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3DE6D" w14:textId="77777777" w:rsidR="00C16F1B" w:rsidRPr="00526286" w:rsidRDefault="00C16F1B" w:rsidP="00C16F1B">
      <w:pPr>
        <w:pStyle w:val="Heading1"/>
        <w:jc w:val="center"/>
        <w:rPr>
          <w:szCs w:val="24"/>
        </w:rPr>
      </w:pPr>
      <w:r w:rsidRPr="00526286">
        <w:rPr>
          <w:rFonts w:cs="Times New Roman"/>
          <w:bCs/>
          <w:sz w:val="28"/>
          <w:szCs w:val="28"/>
        </w:rPr>
        <w:t>Cross-Cultural Differential Item Functioning in the PISA 2022 Creative Thinking Assessment</w:t>
      </w:r>
    </w:p>
    <w:p w14:paraId="7D78CA32" w14:textId="77777777" w:rsidR="00C16F1B" w:rsidRDefault="00C16F1B" w:rsidP="00C16F1B">
      <w:pPr>
        <w:jc w:val="left"/>
        <w:rPr>
          <w:rFonts w:ascii="Times New Roman" w:hAnsi="Times New Roman" w:cs="Times New Roman"/>
          <w:sz w:val="24"/>
          <w:szCs w:val="24"/>
        </w:rPr>
      </w:pPr>
      <w:r w:rsidRPr="00566D7E">
        <w:rPr>
          <w:rFonts w:ascii="Times New Roman" w:hAnsi="Times New Roman" w:cs="Times New Roman"/>
          <w:sz w:val="24"/>
          <w:szCs w:val="24"/>
        </w:rPr>
        <w:t>Jiayi Cen</w:t>
      </w:r>
      <w:r>
        <w:rPr>
          <w:rFonts w:ascii="Times New Roman" w:hAnsi="Times New Roman" w:cs="Times New Roman"/>
          <w:sz w:val="24"/>
          <w:szCs w:val="24"/>
        </w:rPr>
        <w:t>, Southampton Education School, University of Southampton</w:t>
      </w:r>
    </w:p>
    <w:p w14:paraId="1DF1CEC3" w14:textId="77777777" w:rsidR="00C16F1B" w:rsidRDefault="00C16F1B" w:rsidP="00C16F1B">
      <w:pPr>
        <w:jc w:val="left"/>
        <w:rPr>
          <w:rFonts w:ascii="Times New Roman" w:hAnsi="Times New Roman" w:cs="Times New Roman"/>
          <w:sz w:val="24"/>
          <w:szCs w:val="24"/>
        </w:rPr>
      </w:pPr>
      <w:r w:rsidRPr="00566D7E">
        <w:rPr>
          <w:rFonts w:ascii="Times New Roman" w:hAnsi="Times New Roman" w:cs="Times New Roman"/>
          <w:sz w:val="24"/>
          <w:szCs w:val="24"/>
        </w:rPr>
        <w:t>Christian Bokhove</w:t>
      </w:r>
      <w:r>
        <w:rPr>
          <w:rFonts w:ascii="Times New Roman" w:hAnsi="Times New Roman" w:cs="Times New Roman"/>
          <w:sz w:val="24"/>
          <w:szCs w:val="24"/>
        </w:rPr>
        <w:t>*, Southampton Education School, University of Southampton</w:t>
      </w:r>
    </w:p>
    <w:p w14:paraId="6095C636" w14:textId="77777777" w:rsidR="00C16F1B" w:rsidRDefault="00C16F1B" w:rsidP="00C16F1B">
      <w:pPr>
        <w:jc w:val="left"/>
        <w:rPr>
          <w:rFonts w:ascii="Times New Roman" w:hAnsi="Times New Roman" w:cs="Times New Roman"/>
          <w:sz w:val="24"/>
          <w:szCs w:val="24"/>
        </w:rPr>
      </w:pPr>
      <w:r w:rsidRPr="00566D7E">
        <w:rPr>
          <w:rFonts w:ascii="Times New Roman" w:hAnsi="Times New Roman" w:cs="Times New Roman"/>
          <w:sz w:val="24"/>
          <w:szCs w:val="24"/>
        </w:rPr>
        <w:t>Nora McIntyre</w:t>
      </w:r>
      <w:r>
        <w:rPr>
          <w:rFonts w:ascii="Times New Roman" w:hAnsi="Times New Roman" w:cs="Times New Roman"/>
          <w:sz w:val="24"/>
          <w:szCs w:val="24"/>
        </w:rPr>
        <w:t>, Southampton Education School, University of Southampton</w:t>
      </w:r>
    </w:p>
    <w:p w14:paraId="6CE1E85F" w14:textId="77777777" w:rsidR="00C16F1B" w:rsidRDefault="00C16F1B" w:rsidP="00C16F1B">
      <w:pPr>
        <w:jc w:val="left"/>
        <w:rPr>
          <w:rFonts w:ascii="Times New Roman" w:hAnsi="Times New Roman" w:cs="Times New Roman"/>
          <w:sz w:val="24"/>
          <w:szCs w:val="24"/>
        </w:rPr>
      </w:pPr>
    </w:p>
    <w:p w14:paraId="319C6DCA" w14:textId="77777777" w:rsidR="00C16F1B" w:rsidRPr="00904AB9" w:rsidRDefault="00C16F1B" w:rsidP="00C16F1B">
      <w:pPr>
        <w:jc w:val="left"/>
        <w:rPr>
          <w:rFonts w:ascii="Times New Roman" w:hAnsi="Times New Roman" w:cs="Times New Roman"/>
          <w:b/>
          <w:bCs/>
          <w:sz w:val="24"/>
          <w:szCs w:val="24"/>
        </w:rPr>
      </w:pPr>
      <w:r w:rsidRPr="00904AB9">
        <w:rPr>
          <w:rFonts w:ascii="Times New Roman" w:hAnsi="Times New Roman" w:cs="Times New Roman"/>
          <w:b/>
          <w:bCs/>
          <w:sz w:val="24"/>
          <w:szCs w:val="24"/>
        </w:rPr>
        <w:t>Declaration of Interest statement</w:t>
      </w:r>
    </w:p>
    <w:p w14:paraId="592C99CD" w14:textId="77777777" w:rsidR="00C16F1B" w:rsidRPr="00A04A9A" w:rsidRDefault="00C16F1B" w:rsidP="00C16F1B">
      <w:pPr>
        <w:jc w:val="left"/>
        <w:rPr>
          <w:rFonts w:ascii="Times New Roman" w:hAnsi="Times New Roman" w:cs="Times New Roman"/>
          <w:sz w:val="24"/>
          <w:szCs w:val="24"/>
        </w:rPr>
      </w:pPr>
      <w:r w:rsidRPr="00A04A9A">
        <w:rPr>
          <w:rFonts w:ascii="Times New Roman" w:hAnsi="Times New Roman" w:cs="Times New Roman"/>
          <w:sz w:val="24"/>
          <w:szCs w:val="24"/>
        </w:rPr>
        <w:t>The authors declare that they have no competing interests.</w:t>
      </w:r>
    </w:p>
    <w:p w14:paraId="1F1528E3" w14:textId="77777777" w:rsidR="00C16F1B" w:rsidRPr="00A04A9A" w:rsidRDefault="00C16F1B" w:rsidP="00C16F1B">
      <w:pPr>
        <w:jc w:val="left"/>
        <w:rPr>
          <w:rFonts w:ascii="Times New Roman" w:hAnsi="Times New Roman" w:cs="Times New Roman"/>
          <w:b/>
          <w:bCs/>
          <w:sz w:val="24"/>
          <w:szCs w:val="24"/>
        </w:rPr>
      </w:pPr>
      <w:r w:rsidRPr="00A04A9A">
        <w:rPr>
          <w:rFonts w:ascii="Times New Roman" w:hAnsi="Times New Roman" w:cs="Times New Roman"/>
          <w:b/>
          <w:bCs/>
          <w:sz w:val="24"/>
          <w:szCs w:val="24"/>
        </w:rPr>
        <w:t>Open Science</w:t>
      </w:r>
    </w:p>
    <w:p w14:paraId="09CE5706" w14:textId="77777777" w:rsidR="00C16F1B" w:rsidRPr="00A04A9A" w:rsidRDefault="00C16F1B" w:rsidP="00C16F1B">
      <w:pPr>
        <w:jc w:val="left"/>
        <w:rPr>
          <w:rFonts w:ascii="Times New Roman" w:hAnsi="Times New Roman" w:cs="Times New Roman"/>
          <w:sz w:val="24"/>
          <w:szCs w:val="24"/>
        </w:rPr>
      </w:pPr>
      <w:r w:rsidRPr="00A04A9A">
        <w:rPr>
          <w:rFonts w:ascii="Times New Roman" w:hAnsi="Times New Roman" w:cs="Times New Roman"/>
          <w:sz w:val="24"/>
          <w:szCs w:val="24"/>
        </w:rPr>
        <w:t xml:space="preserve">The R script and cultural cluster information are provided on OSF </w:t>
      </w:r>
      <w:hyperlink r:id="rId8" w:history="1">
        <w:r w:rsidRPr="00A04A9A">
          <w:rPr>
            <w:rStyle w:val="Hyperlink"/>
            <w:rFonts w:ascii="Times New Roman" w:hAnsi="Times New Roman" w:cs="Times New Roman"/>
            <w:color w:val="auto"/>
            <w:sz w:val="24"/>
            <w:szCs w:val="24"/>
          </w:rPr>
          <w:t>https://osf.io/8skun/overview?view_only=eaaf8edb97ac4810a5173ab643a7537f</w:t>
        </w:r>
      </w:hyperlink>
      <w:r w:rsidRPr="00A04A9A">
        <w:rPr>
          <w:rFonts w:ascii="Times New Roman" w:hAnsi="Times New Roman" w:cs="Times New Roman"/>
          <w:sz w:val="24"/>
          <w:szCs w:val="24"/>
        </w:rPr>
        <w:t xml:space="preserve">. Due to sharing restrictions, public use PISA 2022 data should be downloaded from the OECD website: </w:t>
      </w:r>
      <w:hyperlink r:id="rId9" w:history="1">
        <w:r w:rsidRPr="00A04A9A">
          <w:rPr>
            <w:rStyle w:val="Hyperlink"/>
            <w:rFonts w:ascii="Times New Roman" w:hAnsi="Times New Roman" w:cs="Times New Roman"/>
            <w:color w:val="auto"/>
            <w:sz w:val="24"/>
            <w:szCs w:val="24"/>
          </w:rPr>
          <w:t>https://www.oecd.org/pisa/data</w:t>
        </w:r>
      </w:hyperlink>
      <w:r w:rsidRPr="00A04A9A">
        <w:rPr>
          <w:rFonts w:ascii="Times New Roman" w:hAnsi="Times New Roman" w:cs="Times New Roman"/>
          <w:sz w:val="24"/>
          <w:szCs w:val="24"/>
        </w:rPr>
        <w:t>.</w:t>
      </w:r>
    </w:p>
    <w:p w14:paraId="4BED2A64" w14:textId="77777777" w:rsidR="00C16F1B" w:rsidRPr="00A04A9A" w:rsidRDefault="00C16F1B" w:rsidP="00C16F1B">
      <w:pPr>
        <w:jc w:val="left"/>
        <w:rPr>
          <w:rFonts w:ascii="Times New Roman" w:hAnsi="Times New Roman" w:cs="Times New Roman"/>
          <w:b/>
          <w:bCs/>
          <w:sz w:val="24"/>
          <w:szCs w:val="24"/>
        </w:rPr>
      </w:pPr>
      <w:r w:rsidRPr="00A04A9A">
        <w:rPr>
          <w:rFonts w:ascii="Times New Roman" w:hAnsi="Times New Roman" w:cs="Times New Roman"/>
          <w:b/>
          <w:bCs/>
          <w:sz w:val="24"/>
          <w:szCs w:val="24"/>
        </w:rPr>
        <w:t>* Corresponding author</w:t>
      </w:r>
    </w:p>
    <w:p w14:paraId="6480146B" w14:textId="77777777" w:rsidR="00C16F1B" w:rsidRPr="00D04042" w:rsidRDefault="00C16F1B" w:rsidP="00C16F1B">
      <w:pPr>
        <w:widowControl/>
        <w:jc w:val="left"/>
        <w:rPr>
          <w:rFonts w:ascii="Times New Roman" w:eastAsiaTheme="majorEastAsia" w:hAnsi="Times New Roman" w:cstheme="majorBidi"/>
          <w:b/>
          <w:sz w:val="24"/>
          <w:szCs w:val="24"/>
        </w:rPr>
      </w:pPr>
      <w:r w:rsidRPr="00A04A9A">
        <w:rPr>
          <w:rFonts w:ascii="Times New Roman" w:hAnsi="Times New Roman" w:cs="Times New Roman"/>
          <w:sz w:val="24"/>
          <w:szCs w:val="24"/>
        </w:rPr>
        <w:t>Prof Christian Bokhove</w:t>
      </w:r>
      <w:r w:rsidRPr="00A04A9A">
        <w:rPr>
          <w:rFonts w:ascii="Times New Roman" w:hAnsi="Times New Roman" w:cs="Times New Roman"/>
          <w:sz w:val="24"/>
          <w:szCs w:val="24"/>
        </w:rPr>
        <w:br/>
        <w:t>University of Southampton</w:t>
      </w:r>
      <w:r>
        <w:rPr>
          <w:rFonts w:ascii="Times New Roman" w:hAnsi="Times New Roman" w:cs="Times New Roman"/>
          <w:sz w:val="24"/>
          <w:szCs w:val="24"/>
        </w:rPr>
        <w:br/>
        <w:t>Highfield Campus – Room 2035/32</w:t>
      </w:r>
      <w:r>
        <w:rPr>
          <w:rFonts w:ascii="Times New Roman" w:hAnsi="Times New Roman" w:cs="Times New Roman"/>
          <w:sz w:val="24"/>
          <w:szCs w:val="24"/>
        </w:rPr>
        <w:br/>
        <w:t>Southampton SO17 1BJ</w:t>
      </w:r>
      <w:r>
        <w:rPr>
          <w:rFonts w:ascii="Times New Roman" w:hAnsi="Times New Roman" w:cs="Times New Roman"/>
          <w:sz w:val="24"/>
          <w:szCs w:val="24"/>
        </w:rPr>
        <w:br/>
        <w:t>United Kingdom</w:t>
      </w:r>
      <w:r>
        <w:rPr>
          <w:rFonts w:ascii="Times New Roman" w:hAnsi="Times New Roman" w:cs="Times New Roman"/>
          <w:sz w:val="24"/>
          <w:szCs w:val="24"/>
        </w:rPr>
        <w:br/>
      </w:r>
      <w:hyperlink r:id="rId10" w:history="1">
        <w:r w:rsidRPr="008E1CD5">
          <w:rPr>
            <w:rStyle w:val="Hyperlink"/>
            <w:rFonts w:ascii="Times New Roman" w:hAnsi="Times New Roman" w:cs="Times New Roman"/>
            <w:sz w:val="24"/>
            <w:szCs w:val="24"/>
          </w:rPr>
          <w:t>C.Bokhove@soton.ac.uk</w:t>
        </w:r>
      </w:hyperlink>
      <w:r>
        <w:rPr>
          <w:rFonts w:ascii="Times New Roman" w:hAnsi="Times New Roman" w:cs="Times New Roman"/>
          <w:sz w:val="24"/>
          <w:szCs w:val="24"/>
        </w:rPr>
        <w:t xml:space="preserve"> </w:t>
      </w:r>
    </w:p>
    <w:p w14:paraId="08B7CF94" w14:textId="77777777" w:rsidR="00C16F1B" w:rsidRPr="00634F38" w:rsidRDefault="00C16F1B" w:rsidP="00C16F1B">
      <w:pPr>
        <w:jc w:val="center"/>
        <w:rPr>
          <w:rFonts w:ascii="Times New Roman" w:hAnsi="Times New Roman" w:cs="Times New Roman"/>
          <w:b/>
          <w:bCs/>
          <w:sz w:val="28"/>
          <w:szCs w:val="28"/>
        </w:rPr>
      </w:pPr>
      <w:r>
        <w:rPr>
          <w:rFonts w:ascii="Times New Roman" w:hAnsi="Times New Roman" w:cs="Times New Roman"/>
          <w:b/>
          <w:bCs/>
          <w:sz w:val="28"/>
          <w:szCs w:val="28"/>
        </w:rPr>
        <w:br w:type="page"/>
      </w:r>
      <w:r w:rsidRPr="00634F38">
        <w:rPr>
          <w:rFonts w:ascii="Times New Roman" w:hAnsi="Times New Roman" w:cs="Times New Roman"/>
          <w:b/>
          <w:bCs/>
          <w:sz w:val="28"/>
          <w:szCs w:val="28"/>
        </w:rPr>
        <w:lastRenderedPageBreak/>
        <w:t xml:space="preserve">Cross-Cultural Differential Item Functioning in the PISA 2022 Creative Thinking Assessment </w:t>
      </w:r>
    </w:p>
    <w:p w14:paraId="0EA3204F" w14:textId="77777777" w:rsidR="00C16F1B" w:rsidRDefault="00C16F1B" w:rsidP="00C16F1B">
      <w:pPr>
        <w:widowControl/>
        <w:jc w:val="left"/>
        <w:rPr>
          <w:sz w:val="24"/>
          <w:szCs w:val="24"/>
        </w:rPr>
      </w:pPr>
    </w:p>
    <w:p w14:paraId="231B2B60" w14:textId="77777777" w:rsidR="00C16F1B" w:rsidRPr="001616F5" w:rsidRDefault="00C16F1B" w:rsidP="00C16F1B">
      <w:pPr>
        <w:spacing w:line="480" w:lineRule="auto"/>
        <w:rPr>
          <w:rFonts w:ascii="Times New Roman" w:hAnsi="Times New Roman" w:cs="Times New Roman"/>
          <w:b/>
          <w:bCs/>
          <w:sz w:val="24"/>
          <w:szCs w:val="24"/>
        </w:rPr>
      </w:pPr>
      <w:r w:rsidRPr="001616F5">
        <w:rPr>
          <w:rFonts w:ascii="Times New Roman" w:hAnsi="Times New Roman" w:cs="Times New Roman"/>
          <w:b/>
          <w:bCs/>
          <w:sz w:val="24"/>
          <w:szCs w:val="24"/>
        </w:rPr>
        <w:t>Highlights</w:t>
      </w:r>
    </w:p>
    <w:p w14:paraId="645BCFF3" w14:textId="77777777" w:rsidR="00C16F1B" w:rsidRPr="009504A7" w:rsidRDefault="00C16F1B" w:rsidP="00C16F1B">
      <w:pPr>
        <w:pStyle w:val="ListParagraph"/>
        <w:widowControl/>
        <w:numPr>
          <w:ilvl w:val="0"/>
          <w:numId w:val="4"/>
        </w:numPr>
        <w:spacing w:line="480" w:lineRule="auto"/>
        <w:jc w:val="left"/>
        <w:rPr>
          <w:rFonts w:ascii="Times New Roman" w:hAnsi="Times New Roman" w:cs="Times New Roman"/>
          <w:sz w:val="24"/>
          <w:szCs w:val="24"/>
        </w:rPr>
      </w:pPr>
      <w:r w:rsidRPr="009504A7">
        <w:rPr>
          <w:rFonts w:ascii="Times New Roman" w:hAnsi="Times New Roman" w:cs="Times New Roman"/>
          <w:sz w:val="24"/>
          <w:szCs w:val="24"/>
        </w:rPr>
        <w:t>PISA 20</w:t>
      </w:r>
      <w:r w:rsidRPr="00346E3F">
        <w:rPr>
          <w:rFonts w:ascii="Times New Roman" w:hAnsi="Times New Roman" w:cs="Times New Roman"/>
          <w:color w:val="000000" w:themeColor="text1"/>
          <w:sz w:val="24"/>
          <w:szCs w:val="24"/>
        </w:rPr>
        <w:t xml:space="preserve">22 creative thinking </w:t>
      </w:r>
      <w:r w:rsidRPr="00346E3F">
        <w:rPr>
          <w:rFonts w:ascii="Times New Roman" w:hAnsi="Times New Roman" w:cs="Times New Roman" w:hint="eastAsia"/>
          <w:color w:val="000000" w:themeColor="text1"/>
          <w:sz w:val="24"/>
          <w:szCs w:val="24"/>
        </w:rPr>
        <w:t>tasks</w:t>
      </w:r>
      <w:r w:rsidRPr="00346E3F">
        <w:rPr>
          <w:rFonts w:ascii="Times New Roman" w:hAnsi="Times New Roman" w:cs="Times New Roman"/>
          <w:color w:val="000000" w:themeColor="text1"/>
          <w:sz w:val="24"/>
          <w:szCs w:val="24"/>
        </w:rPr>
        <w:t xml:space="preserve"> exhibit </w:t>
      </w:r>
      <w:r w:rsidRPr="00346E3F">
        <w:rPr>
          <w:rFonts w:ascii="Times New Roman" w:hAnsi="Times New Roman" w:cs="Times New Roman" w:hint="eastAsia"/>
          <w:color w:val="000000" w:themeColor="text1"/>
          <w:sz w:val="24"/>
          <w:szCs w:val="24"/>
        </w:rPr>
        <w:t>D</w:t>
      </w:r>
      <w:r w:rsidRPr="00346E3F">
        <w:rPr>
          <w:rFonts w:ascii="Times New Roman" w:hAnsi="Times New Roman" w:cs="Times New Roman"/>
          <w:color w:val="000000" w:themeColor="text1"/>
          <w:sz w:val="24"/>
          <w:szCs w:val="24"/>
        </w:rPr>
        <w:t xml:space="preserve">ifferential </w:t>
      </w:r>
      <w:r w:rsidRPr="00346E3F">
        <w:rPr>
          <w:rFonts w:ascii="Times New Roman" w:hAnsi="Times New Roman" w:cs="Times New Roman" w:hint="eastAsia"/>
          <w:color w:val="000000" w:themeColor="text1"/>
          <w:sz w:val="24"/>
          <w:szCs w:val="24"/>
        </w:rPr>
        <w:t>Item F</w:t>
      </w:r>
      <w:r w:rsidRPr="00346E3F">
        <w:rPr>
          <w:rFonts w:ascii="Times New Roman" w:hAnsi="Times New Roman" w:cs="Times New Roman"/>
          <w:color w:val="000000" w:themeColor="text1"/>
          <w:sz w:val="24"/>
          <w:szCs w:val="24"/>
        </w:rPr>
        <w:t>unctioning (DIF) acr</w:t>
      </w:r>
      <w:r w:rsidRPr="009504A7">
        <w:rPr>
          <w:rFonts w:ascii="Times New Roman" w:hAnsi="Times New Roman" w:cs="Times New Roman"/>
          <w:sz w:val="24"/>
          <w:szCs w:val="24"/>
        </w:rPr>
        <w:t>oss cultural contexts.</w:t>
      </w:r>
    </w:p>
    <w:p w14:paraId="31458175" w14:textId="77777777" w:rsidR="00C16F1B" w:rsidRPr="009504A7" w:rsidRDefault="00C16F1B" w:rsidP="00C16F1B">
      <w:pPr>
        <w:pStyle w:val="ListParagraph"/>
        <w:widowControl/>
        <w:numPr>
          <w:ilvl w:val="0"/>
          <w:numId w:val="4"/>
        </w:numPr>
        <w:spacing w:line="480" w:lineRule="auto"/>
        <w:jc w:val="left"/>
        <w:rPr>
          <w:rFonts w:ascii="Times New Roman" w:hAnsi="Times New Roman" w:cs="Times New Roman"/>
          <w:sz w:val="24"/>
          <w:szCs w:val="24"/>
        </w:rPr>
      </w:pPr>
      <w:r w:rsidRPr="009504A7">
        <w:rPr>
          <w:rFonts w:ascii="Times New Roman" w:hAnsi="Times New Roman" w:cs="Times New Roman"/>
          <w:sz w:val="24"/>
          <w:szCs w:val="24"/>
        </w:rPr>
        <w:t>We combine an I</w:t>
      </w:r>
      <w:r w:rsidRPr="009504A7">
        <w:rPr>
          <w:rFonts w:ascii="Times New Roman" w:hAnsi="Times New Roman" w:cstheme="majorBidi"/>
          <w:sz w:val="24"/>
          <w:szCs w:val="24"/>
        </w:rPr>
        <w:t xml:space="preserve">RT-based DFIT framework </w:t>
      </w:r>
      <w:r w:rsidRPr="009504A7">
        <w:rPr>
          <w:rFonts w:ascii="Times New Roman" w:hAnsi="Times New Roman" w:cs="Times New Roman"/>
          <w:sz w:val="24"/>
          <w:szCs w:val="24"/>
        </w:rPr>
        <w:t>with qualitative item diagnosis.</w:t>
      </w:r>
    </w:p>
    <w:p w14:paraId="528439B9" w14:textId="77777777" w:rsidR="00C16F1B" w:rsidRPr="009504A7" w:rsidRDefault="00C16F1B" w:rsidP="00C16F1B">
      <w:pPr>
        <w:pStyle w:val="ListParagraph"/>
        <w:widowControl/>
        <w:numPr>
          <w:ilvl w:val="0"/>
          <w:numId w:val="4"/>
        </w:numPr>
        <w:spacing w:line="480" w:lineRule="auto"/>
        <w:jc w:val="left"/>
        <w:rPr>
          <w:rFonts w:ascii="Times New Roman" w:hAnsi="Times New Roman" w:cs="Times New Roman"/>
          <w:sz w:val="24"/>
          <w:szCs w:val="24"/>
        </w:rPr>
      </w:pPr>
      <w:r w:rsidRPr="009504A7">
        <w:rPr>
          <w:rFonts w:ascii="Times New Roman" w:hAnsi="Times New Roman" w:cs="Times New Roman"/>
          <w:sz w:val="24"/>
          <w:szCs w:val="24"/>
        </w:rPr>
        <w:t>Our analysis across cultural clusters reveals significant cultural differences.</w:t>
      </w:r>
    </w:p>
    <w:p w14:paraId="35A74E57" w14:textId="77777777" w:rsidR="00C16F1B" w:rsidRPr="009504A7" w:rsidRDefault="00C16F1B" w:rsidP="00C16F1B">
      <w:pPr>
        <w:pStyle w:val="ListParagraph"/>
        <w:widowControl/>
        <w:numPr>
          <w:ilvl w:val="0"/>
          <w:numId w:val="4"/>
        </w:numPr>
        <w:spacing w:line="480" w:lineRule="auto"/>
        <w:jc w:val="left"/>
        <w:rPr>
          <w:rFonts w:ascii="Times New Roman" w:hAnsi="Times New Roman" w:cs="Times New Roman"/>
          <w:sz w:val="24"/>
          <w:szCs w:val="24"/>
        </w:rPr>
      </w:pPr>
      <w:r w:rsidRPr="009504A7">
        <w:rPr>
          <w:rFonts w:ascii="Times New Roman" w:hAnsi="Times New Roman" w:cs="Times New Roman"/>
          <w:sz w:val="24"/>
          <w:szCs w:val="24"/>
        </w:rPr>
        <w:t>Creative thinking studies could draw more on item-design teams &amp; cultural experts.</w:t>
      </w:r>
    </w:p>
    <w:p w14:paraId="6E753B2A" w14:textId="77777777" w:rsidR="00C16F1B" w:rsidRDefault="00C16F1B" w:rsidP="00C16F1B"/>
    <w:p w14:paraId="309EC8F4" w14:textId="226BB91D" w:rsidR="00C16F1B" w:rsidRDefault="00C16F1B">
      <w:pPr>
        <w:widowControl/>
        <w:jc w:val="left"/>
        <w:rPr>
          <w:rFonts w:ascii="Times New Roman" w:hAnsi="Times New Roman" w:cs="Times New Roman"/>
          <w:b/>
          <w:bCs/>
          <w:sz w:val="28"/>
          <w:szCs w:val="28"/>
        </w:rPr>
      </w:pPr>
    </w:p>
    <w:p w14:paraId="1419F7C4" w14:textId="77777777" w:rsidR="00C16F1B" w:rsidRDefault="00C16F1B">
      <w:pPr>
        <w:widowControl/>
        <w:jc w:val="left"/>
        <w:rPr>
          <w:rFonts w:ascii="Times New Roman" w:hAnsi="Times New Roman" w:cs="Times New Roman"/>
          <w:b/>
          <w:bCs/>
          <w:sz w:val="28"/>
          <w:szCs w:val="28"/>
        </w:rPr>
      </w:pPr>
      <w:r>
        <w:rPr>
          <w:rFonts w:ascii="Times New Roman" w:hAnsi="Times New Roman" w:cs="Times New Roman"/>
          <w:b/>
          <w:bCs/>
          <w:sz w:val="28"/>
          <w:szCs w:val="28"/>
        </w:rPr>
        <w:br w:type="page"/>
      </w:r>
    </w:p>
    <w:p w14:paraId="085F3033" w14:textId="41AFE611" w:rsidR="00FC3A45" w:rsidRPr="00B32A96" w:rsidRDefault="005A5E6B" w:rsidP="00FC3A45">
      <w:pPr>
        <w:jc w:val="center"/>
        <w:rPr>
          <w:rFonts w:ascii="Times New Roman" w:hAnsi="Times New Roman" w:cs="Times New Roman"/>
          <w:b/>
          <w:bCs/>
          <w:sz w:val="28"/>
          <w:szCs w:val="28"/>
        </w:rPr>
      </w:pPr>
      <w:r w:rsidRPr="00B32A96">
        <w:rPr>
          <w:rFonts w:ascii="Times New Roman" w:hAnsi="Times New Roman" w:cs="Times New Roman"/>
          <w:b/>
          <w:bCs/>
          <w:sz w:val="28"/>
          <w:szCs w:val="28"/>
        </w:rPr>
        <w:lastRenderedPageBreak/>
        <w:t xml:space="preserve">Cross-Cultural Differential Item Functioning in the PISA 2022 Creative Thinking Assessment </w:t>
      </w:r>
    </w:p>
    <w:p w14:paraId="312E37FF" w14:textId="30E7C74A" w:rsidR="009449E4" w:rsidRPr="00B32A96" w:rsidRDefault="00E72DD0" w:rsidP="00F942D4">
      <w:pPr>
        <w:spacing w:line="480" w:lineRule="auto"/>
        <w:rPr>
          <w:rFonts w:ascii="Times New Roman" w:hAnsi="Times New Roman" w:cstheme="majorBidi"/>
          <w:sz w:val="24"/>
          <w:szCs w:val="24"/>
        </w:rPr>
      </w:pPr>
      <w:r w:rsidRPr="00B32A96">
        <w:rPr>
          <w:rStyle w:val="Heading2Char"/>
          <w:rFonts w:eastAsiaTheme="minorEastAsia" w:hint="eastAsia"/>
        </w:rPr>
        <w:t>Abstract</w:t>
      </w:r>
      <w:r w:rsidR="00D92A3A" w:rsidRPr="00B32A96">
        <w:rPr>
          <w:rFonts w:ascii="Times New Roman" w:hAnsi="Times New Roman" w:cstheme="majorBidi" w:hint="eastAsia"/>
          <w:b/>
          <w:bCs/>
          <w:sz w:val="24"/>
          <w:szCs w:val="24"/>
        </w:rPr>
        <w:t xml:space="preserve"> </w:t>
      </w:r>
      <w:r w:rsidR="00F942D4" w:rsidRPr="00B32A96">
        <w:rPr>
          <w:rFonts w:ascii="Times New Roman" w:hAnsi="Times New Roman" w:cstheme="majorBidi"/>
          <w:sz w:val="24"/>
          <w:szCs w:val="24"/>
        </w:rPr>
        <w:t xml:space="preserve">Conceptions of creativity differ systematically across cultures, shaping how </w:t>
      </w:r>
      <w:r w:rsidR="00C8433E" w:rsidRPr="00B32A96">
        <w:rPr>
          <w:rFonts w:ascii="Times New Roman" w:hAnsi="Times New Roman" w:cstheme="majorBidi"/>
          <w:sz w:val="24"/>
          <w:szCs w:val="24"/>
        </w:rPr>
        <w:t>they are</w:t>
      </w:r>
      <w:r w:rsidR="00F942D4" w:rsidRPr="00B32A96">
        <w:rPr>
          <w:rFonts w:ascii="Times New Roman" w:hAnsi="Times New Roman" w:cstheme="majorBidi"/>
          <w:sz w:val="24"/>
          <w:szCs w:val="24"/>
        </w:rPr>
        <w:t xml:space="preserve"> expressed and valued. The introduction of a Creative Thinking (CT) domain in PISA 2022 marks the first large-scale, internationally comparable assessment of this </w:t>
      </w:r>
      <w:r w:rsidR="00F942D4" w:rsidRPr="00B32A96">
        <w:rPr>
          <w:rFonts w:ascii="Times New Roman" w:hAnsi="Times New Roman" w:cstheme="majorBidi" w:hint="eastAsia"/>
          <w:sz w:val="24"/>
          <w:szCs w:val="24"/>
        </w:rPr>
        <w:t>competence</w:t>
      </w:r>
      <w:r w:rsidR="00F942D4" w:rsidRPr="00B32A96">
        <w:rPr>
          <w:rFonts w:ascii="Times New Roman" w:hAnsi="Times New Roman" w:cstheme="majorBidi"/>
          <w:sz w:val="24"/>
          <w:szCs w:val="24"/>
        </w:rPr>
        <w:t xml:space="preserve"> among 15-year-olds. </w:t>
      </w:r>
      <w:r w:rsidR="00810737" w:rsidRPr="00B32A96">
        <w:rPr>
          <w:rFonts w:ascii="Times New Roman" w:hAnsi="Times New Roman" w:cstheme="majorBidi"/>
          <w:sz w:val="24"/>
          <w:szCs w:val="24"/>
        </w:rPr>
        <w:t>However, the availability of this rich cross-national data does not resolve the fundamental validity question of whether the creative thinking tasks function equivalently across diverse cultural contexts at the item level.</w:t>
      </w:r>
      <w:r w:rsidR="00810737" w:rsidRPr="00B32A96">
        <w:rPr>
          <w:rFonts w:ascii="Times New Roman" w:hAnsi="Times New Roman" w:cstheme="majorBidi" w:hint="eastAsia"/>
          <w:sz w:val="24"/>
          <w:szCs w:val="24"/>
        </w:rPr>
        <w:t xml:space="preserve"> </w:t>
      </w:r>
      <w:r w:rsidR="00F942D4" w:rsidRPr="00B32A96">
        <w:rPr>
          <w:rFonts w:ascii="Times New Roman" w:hAnsi="Times New Roman" w:cstheme="majorBidi"/>
          <w:sz w:val="24"/>
          <w:szCs w:val="24"/>
        </w:rPr>
        <w:t>This study</w:t>
      </w:r>
      <w:r w:rsidR="002B2F75" w:rsidRPr="00B32A96">
        <w:rPr>
          <w:rFonts w:ascii="Times New Roman" w:hAnsi="Times New Roman" w:cstheme="majorBidi" w:hint="eastAsia"/>
          <w:sz w:val="24"/>
          <w:szCs w:val="24"/>
        </w:rPr>
        <w:t xml:space="preserve"> </w:t>
      </w:r>
      <w:r w:rsidR="00F942D4" w:rsidRPr="00B32A96">
        <w:rPr>
          <w:rFonts w:ascii="Times New Roman" w:hAnsi="Times New Roman" w:cstheme="majorBidi"/>
          <w:sz w:val="24"/>
          <w:szCs w:val="24"/>
        </w:rPr>
        <w:t>investigat</w:t>
      </w:r>
      <w:r w:rsidR="002B2F75" w:rsidRPr="00B32A96">
        <w:rPr>
          <w:rFonts w:ascii="Times New Roman" w:hAnsi="Times New Roman" w:cstheme="majorBidi" w:hint="eastAsia"/>
          <w:sz w:val="24"/>
          <w:szCs w:val="24"/>
        </w:rPr>
        <w:t>es</w:t>
      </w:r>
      <w:r w:rsidR="00F942D4" w:rsidRPr="00B32A96">
        <w:rPr>
          <w:rFonts w:ascii="Times New Roman" w:hAnsi="Times New Roman" w:cstheme="majorBidi"/>
          <w:sz w:val="24"/>
          <w:szCs w:val="24"/>
        </w:rPr>
        <w:t xml:space="preserve"> the extent, patterns, and mechanisms of cultural </w:t>
      </w:r>
      <w:r w:rsidR="00C8433E" w:rsidRPr="00B32A96">
        <w:rPr>
          <w:rFonts w:ascii="Times New Roman" w:hAnsi="Times New Roman" w:cstheme="majorBidi"/>
          <w:sz w:val="24"/>
          <w:szCs w:val="24"/>
        </w:rPr>
        <w:t xml:space="preserve">differences </w:t>
      </w:r>
      <w:r w:rsidR="00F942D4" w:rsidRPr="00B32A96">
        <w:rPr>
          <w:rFonts w:ascii="Times New Roman" w:hAnsi="Times New Roman" w:cstheme="majorBidi"/>
          <w:sz w:val="24"/>
          <w:szCs w:val="24"/>
        </w:rPr>
        <w:t>in the PISA 2022 CT assessment.</w:t>
      </w:r>
      <w:r w:rsidR="00C30FFC" w:rsidRPr="00B32A96">
        <w:rPr>
          <w:rFonts w:ascii="Times New Roman" w:hAnsi="Times New Roman" w:cstheme="majorBidi" w:hint="eastAsia"/>
          <w:sz w:val="24"/>
          <w:szCs w:val="24"/>
        </w:rPr>
        <w:t xml:space="preserve"> </w:t>
      </w:r>
      <w:r w:rsidR="00605184" w:rsidRPr="00B32A96">
        <w:rPr>
          <w:rFonts w:ascii="Times New Roman" w:hAnsi="Times New Roman" w:cstheme="majorBidi"/>
          <w:sz w:val="24"/>
          <w:szCs w:val="24"/>
        </w:rPr>
        <w:t xml:space="preserve">We employ a </w:t>
      </w:r>
      <w:r w:rsidR="00534E08" w:rsidRPr="00B32A96">
        <w:rPr>
          <w:rFonts w:ascii="Times New Roman" w:hAnsi="Times New Roman" w:cstheme="majorBidi"/>
          <w:sz w:val="24"/>
          <w:szCs w:val="24"/>
        </w:rPr>
        <w:t>sequential explanatory mixed-methods approach</w:t>
      </w:r>
      <w:r w:rsidR="00C8433E" w:rsidRPr="00B32A96">
        <w:rPr>
          <w:rFonts w:ascii="Times New Roman" w:hAnsi="Times New Roman" w:cstheme="majorBidi"/>
          <w:sz w:val="24"/>
          <w:szCs w:val="24"/>
        </w:rPr>
        <w:t>,</w:t>
      </w:r>
      <w:r w:rsidR="00605184" w:rsidRPr="00B32A96">
        <w:rPr>
          <w:rFonts w:ascii="Times New Roman" w:hAnsi="Times New Roman" w:cstheme="majorBidi"/>
          <w:sz w:val="24"/>
          <w:szCs w:val="24"/>
        </w:rPr>
        <w:t xml:space="preserve"> pairing</w:t>
      </w:r>
      <w:r w:rsidR="000502D3" w:rsidRPr="00B32A96">
        <w:rPr>
          <w:rFonts w:ascii="Times New Roman" w:hAnsi="Times New Roman" w:cstheme="majorBidi" w:hint="eastAsia"/>
          <w:sz w:val="24"/>
          <w:szCs w:val="24"/>
        </w:rPr>
        <w:t xml:space="preserve"> </w:t>
      </w:r>
      <w:r w:rsidR="000502D3" w:rsidRPr="00B32A96">
        <w:rPr>
          <w:rFonts w:ascii="Times New Roman" w:hAnsi="Times New Roman" w:cstheme="majorBidi"/>
          <w:sz w:val="24"/>
          <w:szCs w:val="24"/>
        </w:rPr>
        <w:t xml:space="preserve">an IRT-based </w:t>
      </w:r>
      <w:r w:rsidR="00B0069F" w:rsidRPr="00B32A96">
        <w:rPr>
          <w:rFonts w:ascii="Times New Roman" w:hAnsi="Times New Roman" w:cstheme="majorBidi" w:hint="eastAsia"/>
          <w:sz w:val="24"/>
          <w:szCs w:val="24"/>
        </w:rPr>
        <w:t>D</w:t>
      </w:r>
      <w:r w:rsidR="00B0069F" w:rsidRPr="00B32A96">
        <w:rPr>
          <w:rFonts w:ascii="Times New Roman" w:hAnsi="Times New Roman" w:cstheme="majorBidi"/>
          <w:sz w:val="24"/>
          <w:szCs w:val="24"/>
        </w:rPr>
        <w:t xml:space="preserve">ifferential </w:t>
      </w:r>
      <w:r w:rsidR="00B0069F" w:rsidRPr="00B32A96">
        <w:rPr>
          <w:rFonts w:ascii="Times New Roman" w:hAnsi="Times New Roman" w:cstheme="majorBidi" w:hint="eastAsia"/>
          <w:sz w:val="24"/>
          <w:szCs w:val="24"/>
        </w:rPr>
        <w:t>F</w:t>
      </w:r>
      <w:r w:rsidR="00B0069F" w:rsidRPr="00B32A96">
        <w:rPr>
          <w:rFonts w:ascii="Times New Roman" w:hAnsi="Times New Roman" w:cstheme="majorBidi"/>
          <w:sz w:val="24"/>
          <w:szCs w:val="24"/>
        </w:rPr>
        <w:t>unctioning of</w:t>
      </w:r>
      <w:r w:rsidR="00B0069F" w:rsidRPr="00B32A96">
        <w:rPr>
          <w:rFonts w:ascii="Times New Roman" w:hAnsi="Times New Roman" w:cstheme="majorBidi" w:hint="eastAsia"/>
          <w:sz w:val="24"/>
          <w:szCs w:val="24"/>
        </w:rPr>
        <w:t xml:space="preserve"> It</w:t>
      </w:r>
      <w:r w:rsidR="00B0069F" w:rsidRPr="00B32A96">
        <w:rPr>
          <w:rFonts w:ascii="Times New Roman" w:hAnsi="Times New Roman" w:cstheme="majorBidi"/>
          <w:sz w:val="24"/>
          <w:szCs w:val="24"/>
        </w:rPr>
        <w:t xml:space="preserve">ems and </w:t>
      </w:r>
      <w:r w:rsidR="00B0069F" w:rsidRPr="00B32A96">
        <w:rPr>
          <w:rFonts w:ascii="Times New Roman" w:hAnsi="Times New Roman" w:cstheme="majorBidi" w:hint="eastAsia"/>
          <w:sz w:val="24"/>
          <w:szCs w:val="24"/>
        </w:rPr>
        <w:t>T</w:t>
      </w:r>
      <w:r w:rsidR="00B0069F" w:rsidRPr="00B32A96">
        <w:rPr>
          <w:rFonts w:ascii="Times New Roman" w:hAnsi="Times New Roman" w:cstheme="majorBidi"/>
          <w:sz w:val="24"/>
          <w:szCs w:val="24"/>
        </w:rPr>
        <w:t xml:space="preserve">ests </w:t>
      </w:r>
      <w:r w:rsidR="00B0069F" w:rsidRPr="00B32A96">
        <w:rPr>
          <w:rFonts w:ascii="Times New Roman" w:hAnsi="Times New Roman" w:cstheme="majorBidi" w:hint="eastAsia"/>
          <w:sz w:val="24"/>
          <w:szCs w:val="24"/>
        </w:rPr>
        <w:t>(</w:t>
      </w:r>
      <w:r w:rsidR="000502D3" w:rsidRPr="00B32A96">
        <w:rPr>
          <w:rFonts w:ascii="Times New Roman" w:hAnsi="Times New Roman" w:cstheme="majorBidi"/>
          <w:sz w:val="24"/>
          <w:szCs w:val="24"/>
        </w:rPr>
        <w:t>DFIT</w:t>
      </w:r>
      <w:r w:rsidR="00B0069F" w:rsidRPr="00B32A96">
        <w:rPr>
          <w:rFonts w:ascii="Times New Roman" w:hAnsi="Times New Roman" w:cstheme="majorBidi" w:hint="eastAsia"/>
          <w:sz w:val="24"/>
          <w:szCs w:val="24"/>
        </w:rPr>
        <w:t>)</w:t>
      </w:r>
      <w:r w:rsidR="000502D3" w:rsidRPr="00B32A96">
        <w:rPr>
          <w:rFonts w:ascii="Times New Roman" w:hAnsi="Times New Roman" w:cstheme="majorBidi"/>
          <w:sz w:val="24"/>
          <w:szCs w:val="24"/>
        </w:rPr>
        <w:t xml:space="preserve"> framework</w:t>
      </w:r>
      <w:r w:rsidR="00DB7BC3" w:rsidRPr="00B32A96">
        <w:rPr>
          <w:rFonts w:ascii="Times New Roman" w:hAnsi="Times New Roman" w:cstheme="majorBidi" w:hint="eastAsia"/>
          <w:sz w:val="24"/>
          <w:szCs w:val="24"/>
        </w:rPr>
        <w:t xml:space="preserve"> </w:t>
      </w:r>
      <w:r w:rsidR="00605184" w:rsidRPr="00B32A96">
        <w:rPr>
          <w:rFonts w:ascii="Times New Roman" w:hAnsi="Times New Roman" w:cstheme="majorBidi"/>
          <w:sz w:val="24"/>
          <w:szCs w:val="24"/>
        </w:rPr>
        <w:t xml:space="preserve">with </w:t>
      </w:r>
      <w:r w:rsidR="00605184" w:rsidRPr="00B32A96">
        <w:rPr>
          <w:rFonts w:ascii="Times New Roman" w:hAnsi="Times New Roman" w:cstheme="majorBidi" w:hint="eastAsia"/>
          <w:sz w:val="24"/>
          <w:szCs w:val="24"/>
        </w:rPr>
        <w:t>qualitative</w:t>
      </w:r>
      <w:r w:rsidR="00605184" w:rsidRPr="00B32A96">
        <w:rPr>
          <w:rFonts w:ascii="Times New Roman" w:hAnsi="Times New Roman" w:cstheme="majorBidi"/>
          <w:sz w:val="24"/>
          <w:szCs w:val="24"/>
        </w:rPr>
        <w:t xml:space="preserve"> item diagnosis</w:t>
      </w:r>
      <w:r w:rsidR="00605184" w:rsidRPr="00B32A96">
        <w:rPr>
          <w:rFonts w:ascii="Times New Roman" w:hAnsi="Times New Roman" w:cstheme="majorBidi" w:hint="eastAsia"/>
          <w:sz w:val="24"/>
          <w:szCs w:val="24"/>
        </w:rPr>
        <w:t>.</w:t>
      </w:r>
      <w:r w:rsidR="00F924EB" w:rsidRPr="00B32A96">
        <w:rPr>
          <w:rFonts w:ascii="Times New Roman" w:hAnsi="Times New Roman" w:cstheme="majorBidi" w:hint="eastAsia"/>
          <w:sz w:val="24"/>
          <w:szCs w:val="24"/>
        </w:rPr>
        <w:t xml:space="preserve"> </w:t>
      </w:r>
      <w:r w:rsidR="001A5EFB" w:rsidRPr="00B32A96">
        <w:rPr>
          <w:rFonts w:ascii="Times New Roman" w:hAnsi="Times New Roman" w:cstheme="majorBidi"/>
          <w:sz w:val="24"/>
          <w:szCs w:val="24"/>
        </w:rPr>
        <w:t xml:space="preserve">DFIT analyses of 30 PISA 2022 </w:t>
      </w:r>
      <w:r w:rsidR="00135691" w:rsidRPr="00B32A96">
        <w:rPr>
          <w:rFonts w:ascii="Times New Roman" w:hAnsi="Times New Roman" w:cstheme="majorBidi" w:hint="eastAsia"/>
          <w:sz w:val="24"/>
          <w:szCs w:val="24"/>
        </w:rPr>
        <w:t>CT</w:t>
      </w:r>
      <w:r w:rsidR="001A5EFB" w:rsidRPr="00B32A96">
        <w:rPr>
          <w:rFonts w:ascii="Times New Roman" w:hAnsi="Times New Roman" w:cstheme="majorBidi"/>
          <w:sz w:val="24"/>
          <w:szCs w:val="24"/>
        </w:rPr>
        <w:t xml:space="preserve"> items across 10 </w:t>
      </w:r>
      <w:r w:rsidR="000C5BE4" w:rsidRPr="00B32A96">
        <w:rPr>
          <w:rFonts w:ascii="Times New Roman" w:hAnsi="Times New Roman" w:cstheme="majorBidi"/>
          <w:sz w:val="24"/>
          <w:szCs w:val="24"/>
        </w:rPr>
        <w:t xml:space="preserve">Global Leadership and Organizational </w:t>
      </w:r>
      <w:proofErr w:type="spellStart"/>
      <w:r w:rsidR="000C5BE4" w:rsidRPr="00B32A96">
        <w:rPr>
          <w:rFonts w:ascii="Times New Roman" w:hAnsi="Times New Roman" w:cstheme="majorBidi"/>
          <w:sz w:val="24"/>
          <w:szCs w:val="24"/>
        </w:rPr>
        <w:t>Behavior</w:t>
      </w:r>
      <w:proofErr w:type="spellEnd"/>
      <w:r w:rsidR="000C5BE4" w:rsidRPr="00B32A96">
        <w:rPr>
          <w:rFonts w:ascii="Times New Roman" w:hAnsi="Times New Roman" w:cstheme="majorBidi"/>
          <w:sz w:val="24"/>
          <w:szCs w:val="24"/>
        </w:rPr>
        <w:t xml:space="preserve"> Effectiveness </w:t>
      </w:r>
      <w:r w:rsidR="000C5BE4" w:rsidRPr="00B32A96">
        <w:rPr>
          <w:rFonts w:ascii="Times New Roman" w:hAnsi="Times New Roman" w:cstheme="majorBidi" w:hint="eastAsia"/>
          <w:sz w:val="24"/>
          <w:szCs w:val="24"/>
        </w:rPr>
        <w:t>(</w:t>
      </w:r>
      <w:r w:rsidR="001A5EFB" w:rsidRPr="00B32A96">
        <w:rPr>
          <w:rFonts w:ascii="Times New Roman" w:hAnsi="Times New Roman" w:cstheme="majorBidi"/>
          <w:sz w:val="24"/>
          <w:szCs w:val="24"/>
        </w:rPr>
        <w:t>GLOBE</w:t>
      </w:r>
      <w:r w:rsidR="000C5BE4" w:rsidRPr="00B32A96">
        <w:rPr>
          <w:rFonts w:ascii="Times New Roman" w:hAnsi="Times New Roman" w:cstheme="majorBidi" w:hint="eastAsia"/>
          <w:sz w:val="24"/>
          <w:szCs w:val="24"/>
        </w:rPr>
        <w:t>)</w:t>
      </w:r>
      <w:r w:rsidR="001A5EFB" w:rsidRPr="00B32A96">
        <w:rPr>
          <w:rFonts w:ascii="Times New Roman" w:hAnsi="Times New Roman" w:cstheme="majorBidi"/>
          <w:sz w:val="24"/>
          <w:szCs w:val="24"/>
        </w:rPr>
        <w:t xml:space="preserve"> cultural clusters reveal that while cultural non-invariance is pervasive (flagging 83.3% of items), the severity of bias </w:t>
      </w:r>
      <w:r w:rsidR="00E40924" w:rsidRPr="00B32A96">
        <w:rPr>
          <w:rFonts w:ascii="Times New Roman" w:hAnsi="Times New Roman" w:cstheme="majorBidi"/>
          <w:sz w:val="24"/>
          <w:szCs w:val="24"/>
        </w:rPr>
        <w:t>is uneven</w:t>
      </w:r>
      <w:r w:rsidR="00E40924" w:rsidRPr="00B32A96">
        <w:rPr>
          <w:rFonts w:ascii="Times New Roman" w:hAnsi="Times New Roman" w:cstheme="majorBidi" w:hint="eastAsia"/>
          <w:sz w:val="24"/>
          <w:szCs w:val="24"/>
        </w:rPr>
        <w:t>.</w:t>
      </w:r>
      <w:r w:rsidR="00C76CFE" w:rsidRPr="00B32A96">
        <w:rPr>
          <w:rFonts w:ascii="Times New Roman" w:hAnsi="Times New Roman" w:cstheme="majorBidi" w:hint="eastAsia"/>
          <w:sz w:val="24"/>
          <w:szCs w:val="24"/>
        </w:rPr>
        <w:t xml:space="preserve"> </w:t>
      </w:r>
      <w:r w:rsidR="00DF3B97" w:rsidRPr="00B32A96">
        <w:rPr>
          <w:rFonts w:ascii="Times New Roman" w:hAnsi="Times New Roman" w:cstheme="majorBidi"/>
          <w:sz w:val="24"/>
          <w:szCs w:val="24"/>
        </w:rPr>
        <w:t xml:space="preserve">At the cluster level, bias </w:t>
      </w:r>
      <w:r w:rsidR="009779F6" w:rsidRPr="00B32A96">
        <w:rPr>
          <w:rFonts w:ascii="Times New Roman" w:hAnsi="Times New Roman" w:cstheme="majorBidi"/>
          <w:sz w:val="24"/>
          <w:szCs w:val="24"/>
        </w:rPr>
        <w:t>does not suggest an</w:t>
      </w:r>
      <w:r w:rsidR="00DF3B97" w:rsidRPr="00B32A96">
        <w:rPr>
          <w:rFonts w:ascii="Times New Roman" w:hAnsi="Times New Roman" w:cstheme="majorBidi"/>
          <w:sz w:val="24"/>
          <w:szCs w:val="24"/>
        </w:rPr>
        <w:t xml:space="preserve"> “East–West” divide but distinct regional assessment profiles</w:t>
      </w:r>
      <w:r w:rsidR="00DF3B97" w:rsidRPr="00B32A96">
        <w:rPr>
          <w:rFonts w:ascii="Times New Roman" w:hAnsi="Times New Roman" w:cstheme="majorBidi" w:hint="eastAsia"/>
          <w:sz w:val="24"/>
          <w:szCs w:val="24"/>
        </w:rPr>
        <w:t xml:space="preserve">. </w:t>
      </w:r>
      <w:r w:rsidR="00C867E4" w:rsidRPr="00B32A96">
        <w:rPr>
          <w:rFonts w:ascii="Times New Roman" w:hAnsi="Times New Roman" w:cstheme="majorBidi"/>
          <w:sz w:val="24"/>
          <w:szCs w:val="24"/>
        </w:rPr>
        <w:t xml:space="preserve">To explain these quantitative patterns, a subsequent qualitative diagnosis of the most severely biased items was conducted. </w:t>
      </w:r>
      <w:r w:rsidR="00CC7FE5" w:rsidRPr="00B32A96">
        <w:rPr>
          <w:rFonts w:ascii="Times New Roman" w:hAnsi="Times New Roman" w:cstheme="majorBidi"/>
          <w:sz w:val="24"/>
          <w:szCs w:val="24"/>
        </w:rPr>
        <w:t>This analysis located a four-dimensional bias architecture that may contribute to the observed disadvantage:</w:t>
      </w:r>
      <w:r w:rsidR="00CC7FE5" w:rsidRPr="00B32A96">
        <w:rPr>
          <w:rFonts w:ascii="Times New Roman" w:hAnsi="Times New Roman" w:cstheme="majorBidi" w:hint="eastAsia"/>
          <w:sz w:val="24"/>
          <w:szCs w:val="24"/>
        </w:rPr>
        <w:t xml:space="preserve"> </w:t>
      </w:r>
      <w:r w:rsidR="00CC7FE5" w:rsidRPr="00B32A96">
        <w:rPr>
          <w:rFonts w:ascii="Times New Roman" w:hAnsi="Times New Roman" w:cstheme="majorBidi"/>
          <w:sz w:val="24"/>
          <w:szCs w:val="24"/>
        </w:rPr>
        <w:t xml:space="preserve">(1) </w:t>
      </w:r>
      <w:r w:rsidR="00CC7FE5" w:rsidRPr="00B32A96">
        <w:rPr>
          <w:rFonts w:ascii="Times New Roman" w:hAnsi="Times New Roman" w:cstheme="majorBidi" w:hint="eastAsia"/>
          <w:sz w:val="24"/>
          <w:szCs w:val="24"/>
        </w:rPr>
        <w:t>c</w:t>
      </w:r>
      <w:r w:rsidR="00CC7FE5" w:rsidRPr="00B32A96">
        <w:rPr>
          <w:rFonts w:ascii="Times New Roman" w:hAnsi="Times New Roman" w:cstheme="majorBidi"/>
          <w:sz w:val="24"/>
          <w:szCs w:val="24"/>
        </w:rPr>
        <w:t xml:space="preserve">ontext </w:t>
      </w:r>
      <w:r w:rsidR="00CC7FE5" w:rsidRPr="00B32A96">
        <w:rPr>
          <w:rFonts w:ascii="Times New Roman" w:hAnsi="Times New Roman" w:cstheme="majorBidi" w:hint="eastAsia"/>
          <w:sz w:val="24"/>
          <w:szCs w:val="24"/>
        </w:rPr>
        <w:t>u</w:t>
      </w:r>
      <w:r w:rsidR="00CC7FE5" w:rsidRPr="00B32A96">
        <w:rPr>
          <w:rFonts w:ascii="Times New Roman" w:hAnsi="Times New Roman" w:cstheme="majorBidi"/>
          <w:sz w:val="24"/>
          <w:szCs w:val="24"/>
        </w:rPr>
        <w:t xml:space="preserve">niversality and </w:t>
      </w:r>
      <w:r w:rsidR="00CC7FE5" w:rsidRPr="00B32A96">
        <w:rPr>
          <w:rFonts w:ascii="Times New Roman" w:hAnsi="Times New Roman" w:cstheme="majorBidi" w:hint="eastAsia"/>
          <w:sz w:val="24"/>
          <w:szCs w:val="24"/>
        </w:rPr>
        <w:t>f</w:t>
      </w:r>
      <w:r w:rsidR="00CC7FE5" w:rsidRPr="00B32A96">
        <w:rPr>
          <w:rFonts w:ascii="Times New Roman" w:hAnsi="Times New Roman" w:cstheme="majorBidi"/>
          <w:sz w:val="24"/>
          <w:szCs w:val="24"/>
        </w:rPr>
        <w:t xml:space="preserve">amiliarity, (2) </w:t>
      </w:r>
      <w:r w:rsidR="00165801" w:rsidRPr="00B32A96">
        <w:rPr>
          <w:rFonts w:ascii="Times New Roman" w:hAnsi="Times New Roman" w:cstheme="majorBidi"/>
          <w:sz w:val="24"/>
          <w:szCs w:val="24"/>
        </w:rPr>
        <w:t xml:space="preserve">the </w:t>
      </w:r>
      <w:r w:rsidR="00CC7FE5" w:rsidRPr="00B32A96">
        <w:rPr>
          <w:rFonts w:ascii="Times New Roman" w:hAnsi="Times New Roman" w:cstheme="majorBidi" w:hint="eastAsia"/>
          <w:sz w:val="24"/>
          <w:szCs w:val="24"/>
        </w:rPr>
        <w:t>c</w:t>
      </w:r>
      <w:r w:rsidR="00CC7FE5" w:rsidRPr="00B32A96">
        <w:rPr>
          <w:rFonts w:ascii="Times New Roman" w:hAnsi="Times New Roman" w:cstheme="majorBidi"/>
          <w:sz w:val="24"/>
          <w:szCs w:val="24"/>
        </w:rPr>
        <w:t xml:space="preserve">ultural </w:t>
      </w:r>
      <w:r w:rsidR="00CC7FE5" w:rsidRPr="00B32A96">
        <w:rPr>
          <w:rFonts w:ascii="Times New Roman" w:hAnsi="Times New Roman" w:cstheme="majorBidi" w:hint="eastAsia"/>
          <w:sz w:val="24"/>
          <w:szCs w:val="24"/>
        </w:rPr>
        <w:t>m</w:t>
      </w:r>
      <w:r w:rsidR="00CC7FE5" w:rsidRPr="00B32A96">
        <w:rPr>
          <w:rFonts w:ascii="Times New Roman" w:hAnsi="Times New Roman" w:cstheme="majorBidi"/>
          <w:sz w:val="24"/>
          <w:szCs w:val="24"/>
        </w:rPr>
        <w:t xml:space="preserve">atch of </w:t>
      </w:r>
      <w:r w:rsidR="00CC7FE5" w:rsidRPr="00B32A96">
        <w:rPr>
          <w:rFonts w:ascii="Times New Roman" w:hAnsi="Times New Roman" w:cstheme="majorBidi" w:hint="eastAsia"/>
          <w:sz w:val="24"/>
          <w:szCs w:val="24"/>
        </w:rPr>
        <w:t>s</w:t>
      </w:r>
      <w:r w:rsidR="00CC7FE5" w:rsidRPr="00B32A96">
        <w:rPr>
          <w:rFonts w:ascii="Times New Roman" w:hAnsi="Times New Roman" w:cstheme="majorBidi"/>
          <w:sz w:val="24"/>
          <w:szCs w:val="24"/>
        </w:rPr>
        <w:t>cenario-</w:t>
      </w:r>
      <w:r w:rsidR="00CC7FE5" w:rsidRPr="00B32A96">
        <w:rPr>
          <w:rFonts w:ascii="Times New Roman" w:hAnsi="Times New Roman" w:cstheme="majorBidi" w:hint="eastAsia"/>
          <w:sz w:val="24"/>
          <w:szCs w:val="24"/>
        </w:rPr>
        <w:t>a</w:t>
      </w:r>
      <w:r w:rsidR="00CC7FE5" w:rsidRPr="00B32A96">
        <w:rPr>
          <w:rFonts w:ascii="Times New Roman" w:hAnsi="Times New Roman" w:cstheme="majorBidi"/>
          <w:sz w:val="24"/>
          <w:szCs w:val="24"/>
        </w:rPr>
        <w:t xml:space="preserve">ctivated </w:t>
      </w:r>
      <w:r w:rsidR="00CC7FE5" w:rsidRPr="00B32A96">
        <w:rPr>
          <w:rFonts w:ascii="Times New Roman" w:hAnsi="Times New Roman" w:cstheme="majorBidi" w:hint="eastAsia"/>
          <w:sz w:val="24"/>
          <w:szCs w:val="24"/>
        </w:rPr>
        <w:t>c</w:t>
      </w:r>
      <w:r w:rsidR="00CC7FE5" w:rsidRPr="00B32A96">
        <w:rPr>
          <w:rFonts w:ascii="Times New Roman" w:hAnsi="Times New Roman" w:cstheme="majorBidi"/>
          <w:sz w:val="24"/>
          <w:szCs w:val="24"/>
        </w:rPr>
        <w:t xml:space="preserve">ognitive </w:t>
      </w:r>
      <w:r w:rsidR="00CC7FE5" w:rsidRPr="00B32A96">
        <w:rPr>
          <w:rFonts w:ascii="Times New Roman" w:hAnsi="Times New Roman" w:cstheme="majorBidi" w:hint="eastAsia"/>
          <w:sz w:val="24"/>
          <w:szCs w:val="24"/>
        </w:rPr>
        <w:t>p</w:t>
      </w:r>
      <w:r w:rsidR="00CC7FE5" w:rsidRPr="00B32A96">
        <w:rPr>
          <w:rFonts w:ascii="Times New Roman" w:hAnsi="Times New Roman" w:cstheme="majorBidi"/>
          <w:sz w:val="24"/>
          <w:szCs w:val="24"/>
        </w:rPr>
        <w:t xml:space="preserve">rototypes, (3) implicit value </w:t>
      </w:r>
      <w:r w:rsidR="00165801" w:rsidRPr="00B32A96">
        <w:rPr>
          <w:rFonts w:ascii="Times New Roman" w:hAnsi="Times New Roman" w:cstheme="majorBidi"/>
          <w:sz w:val="24"/>
          <w:szCs w:val="24"/>
        </w:rPr>
        <w:t>assumptions</w:t>
      </w:r>
      <w:r w:rsidR="00CC7FE5" w:rsidRPr="00B32A96">
        <w:rPr>
          <w:rFonts w:ascii="Times New Roman" w:hAnsi="Times New Roman" w:cstheme="majorBidi"/>
          <w:sz w:val="24"/>
          <w:szCs w:val="24"/>
        </w:rPr>
        <w:t xml:space="preserve">, and (4) </w:t>
      </w:r>
      <w:r w:rsidR="00CC7FE5" w:rsidRPr="00B32A96">
        <w:rPr>
          <w:rFonts w:ascii="Times New Roman" w:hAnsi="Times New Roman" w:cstheme="majorBidi" w:hint="eastAsia"/>
          <w:sz w:val="24"/>
          <w:szCs w:val="24"/>
        </w:rPr>
        <w:t>r</w:t>
      </w:r>
      <w:r w:rsidR="00CC7FE5" w:rsidRPr="00B32A96">
        <w:rPr>
          <w:rFonts w:ascii="Times New Roman" w:hAnsi="Times New Roman" w:cstheme="majorBidi"/>
          <w:sz w:val="24"/>
          <w:szCs w:val="24"/>
        </w:rPr>
        <w:t>esponse-</w:t>
      </w:r>
      <w:r w:rsidR="00CC7FE5" w:rsidRPr="00B32A96">
        <w:rPr>
          <w:rFonts w:ascii="Times New Roman" w:hAnsi="Times New Roman" w:cstheme="majorBidi" w:hint="eastAsia"/>
          <w:sz w:val="24"/>
          <w:szCs w:val="24"/>
        </w:rPr>
        <w:t>m</w:t>
      </w:r>
      <w:r w:rsidR="00CC7FE5" w:rsidRPr="00B32A96">
        <w:rPr>
          <w:rFonts w:ascii="Times New Roman" w:hAnsi="Times New Roman" w:cstheme="majorBidi"/>
          <w:sz w:val="24"/>
          <w:szCs w:val="24"/>
        </w:rPr>
        <w:t xml:space="preserve">ode </w:t>
      </w:r>
      <w:r w:rsidR="00CC7FE5" w:rsidRPr="00B32A96">
        <w:rPr>
          <w:rFonts w:ascii="Times New Roman" w:hAnsi="Times New Roman" w:cstheme="majorBidi" w:hint="eastAsia"/>
          <w:sz w:val="24"/>
          <w:szCs w:val="24"/>
        </w:rPr>
        <w:t>a</w:t>
      </w:r>
      <w:r w:rsidR="00CC7FE5" w:rsidRPr="00B32A96">
        <w:rPr>
          <w:rFonts w:ascii="Times New Roman" w:hAnsi="Times New Roman" w:cstheme="majorBidi"/>
          <w:sz w:val="24"/>
          <w:szCs w:val="24"/>
        </w:rPr>
        <w:t>lignment.</w:t>
      </w:r>
      <w:r w:rsidR="00E839C8" w:rsidRPr="00B32A96">
        <w:rPr>
          <w:rFonts w:ascii="Times New Roman" w:hAnsi="Times New Roman" w:cstheme="majorBidi" w:hint="eastAsia"/>
          <w:sz w:val="24"/>
          <w:szCs w:val="24"/>
        </w:rPr>
        <w:t xml:space="preserve"> </w:t>
      </w:r>
      <w:r w:rsidR="00750721" w:rsidRPr="00B32A96">
        <w:rPr>
          <w:rFonts w:ascii="Times New Roman" w:hAnsi="Times New Roman" w:cstheme="majorBidi"/>
          <w:sz w:val="24"/>
          <w:szCs w:val="24"/>
        </w:rPr>
        <w:t xml:space="preserve">These findings call for a shift in the field from reactive, post-hoc bias screening to a proactive </w:t>
      </w:r>
      <w:r w:rsidR="00D91B66" w:rsidRPr="00B32A96">
        <w:rPr>
          <w:rFonts w:ascii="Times New Roman" w:hAnsi="Times New Roman" w:cstheme="majorBidi"/>
          <w:sz w:val="24"/>
          <w:szCs w:val="24"/>
        </w:rPr>
        <w:t>approach of embedding fairness considerations into the design process,</w:t>
      </w:r>
      <w:r w:rsidR="00D91B66" w:rsidRPr="00B32A96">
        <w:rPr>
          <w:rFonts w:ascii="Times New Roman" w:hAnsi="Times New Roman" w:cstheme="majorBidi" w:hint="eastAsia"/>
          <w:sz w:val="24"/>
          <w:szCs w:val="24"/>
        </w:rPr>
        <w:t xml:space="preserve"> </w:t>
      </w:r>
      <w:r w:rsidR="00750721" w:rsidRPr="00B32A96">
        <w:rPr>
          <w:rFonts w:ascii="Times New Roman" w:hAnsi="Times New Roman" w:cstheme="majorBidi"/>
          <w:sz w:val="24"/>
          <w:szCs w:val="24"/>
        </w:rPr>
        <w:t xml:space="preserve">aimed at creating culturally </w:t>
      </w:r>
      <w:r w:rsidR="00D05DA2" w:rsidRPr="00B32A96">
        <w:rPr>
          <w:rFonts w:ascii="Times New Roman" w:hAnsi="Times New Roman" w:cstheme="majorBidi" w:hint="eastAsia"/>
          <w:sz w:val="24"/>
          <w:szCs w:val="24"/>
        </w:rPr>
        <w:t>inclusive</w:t>
      </w:r>
      <w:r w:rsidR="00D05DA2" w:rsidRPr="00B32A96">
        <w:rPr>
          <w:rFonts w:ascii="Times New Roman" w:hAnsi="Times New Roman" w:cstheme="majorBidi"/>
          <w:sz w:val="24"/>
          <w:szCs w:val="24"/>
        </w:rPr>
        <w:t xml:space="preserve"> </w:t>
      </w:r>
      <w:r w:rsidR="00750721" w:rsidRPr="00B32A96">
        <w:rPr>
          <w:rFonts w:ascii="Times New Roman" w:hAnsi="Times New Roman" w:cstheme="majorBidi"/>
          <w:sz w:val="24"/>
          <w:szCs w:val="24"/>
        </w:rPr>
        <w:t>assessments.</w:t>
      </w:r>
    </w:p>
    <w:p w14:paraId="26E94BB0" w14:textId="565AD54C" w:rsidR="00E72DD0" w:rsidRPr="00B32A96" w:rsidRDefault="00E72DD0" w:rsidP="00F942D4">
      <w:pPr>
        <w:spacing w:line="480" w:lineRule="auto"/>
        <w:rPr>
          <w:rFonts w:ascii="Times New Roman" w:hAnsi="Times New Roman" w:cstheme="majorBidi"/>
          <w:sz w:val="24"/>
          <w:szCs w:val="24"/>
        </w:rPr>
      </w:pPr>
      <w:r w:rsidRPr="00B32A96">
        <w:rPr>
          <w:rFonts w:ascii="Times New Roman" w:hAnsi="Times New Roman" w:cstheme="majorBidi" w:hint="eastAsia"/>
          <w:b/>
          <w:bCs/>
          <w:sz w:val="24"/>
          <w:szCs w:val="24"/>
        </w:rPr>
        <w:t>Keywor</w:t>
      </w:r>
      <w:r w:rsidR="00A92AD2" w:rsidRPr="00B32A96">
        <w:rPr>
          <w:rFonts w:ascii="Times New Roman" w:hAnsi="Times New Roman" w:cstheme="majorBidi" w:hint="eastAsia"/>
          <w:b/>
          <w:bCs/>
          <w:sz w:val="24"/>
          <w:szCs w:val="24"/>
        </w:rPr>
        <w:t xml:space="preserve">ds: </w:t>
      </w:r>
      <w:r w:rsidR="00044278" w:rsidRPr="00B32A96">
        <w:rPr>
          <w:rFonts w:ascii="Times New Roman" w:hAnsi="Times New Roman" w:cstheme="majorBidi" w:hint="eastAsia"/>
          <w:sz w:val="24"/>
          <w:szCs w:val="24"/>
        </w:rPr>
        <w:t>Creative thinking, PISA, Culture, DIF</w:t>
      </w:r>
    </w:p>
    <w:p w14:paraId="447DAF6D" w14:textId="77777777" w:rsidR="00E72DD0" w:rsidRPr="00B32A96" w:rsidRDefault="00E72DD0">
      <w:pPr>
        <w:rPr>
          <w:sz w:val="24"/>
          <w:szCs w:val="24"/>
        </w:rPr>
      </w:pPr>
    </w:p>
    <w:p w14:paraId="2ADD34E6" w14:textId="630BB08F" w:rsidR="00F42ADF" w:rsidRPr="00B32A96" w:rsidRDefault="00EC5742" w:rsidP="00B114A5">
      <w:pPr>
        <w:pStyle w:val="Heading2"/>
        <w:rPr>
          <w:rFonts w:eastAsiaTheme="minorEastAsia"/>
        </w:rPr>
      </w:pPr>
      <w:r w:rsidRPr="00B32A96">
        <w:rPr>
          <w:rFonts w:hint="eastAsia"/>
        </w:rPr>
        <w:lastRenderedPageBreak/>
        <w:t xml:space="preserve">1. </w:t>
      </w:r>
      <w:r w:rsidR="00210EEA" w:rsidRPr="00B32A96">
        <w:rPr>
          <w:rFonts w:eastAsiaTheme="minorEastAsia" w:hint="eastAsia"/>
        </w:rPr>
        <w:t>Introduction</w:t>
      </w:r>
    </w:p>
    <w:p w14:paraId="58F97173" w14:textId="33B107AB" w:rsidR="00CC6E83" w:rsidRPr="00B32A96" w:rsidRDefault="00CC6E83" w:rsidP="00493CF9">
      <w:pPr>
        <w:spacing w:after="0" w:line="480" w:lineRule="auto"/>
        <w:ind w:firstLine="720"/>
        <w:rPr>
          <w:rFonts w:ascii="Times New Roman" w:hAnsi="Times New Roman" w:cs="Times New Roman"/>
          <w:sz w:val="24"/>
          <w:szCs w:val="24"/>
          <w:lang w:val="en-US"/>
        </w:rPr>
      </w:pPr>
      <w:r w:rsidRPr="00B32A96">
        <w:rPr>
          <w:rFonts w:ascii="Times New Roman" w:hAnsi="Times New Roman" w:cs="Times New Roman"/>
          <w:sz w:val="24"/>
          <w:szCs w:val="24"/>
          <w:lang w:val="en-US"/>
        </w:rPr>
        <w:t xml:space="preserve">The release of the PISA 2022 results marks a major step in international </w:t>
      </w:r>
      <w:r w:rsidR="003E3567" w:rsidRPr="00B32A96">
        <w:rPr>
          <w:rFonts w:ascii="Times New Roman" w:hAnsi="Times New Roman" w:cs="Times New Roman" w:hint="eastAsia"/>
          <w:sz w:val="24"/>
          <w:szCs w:val="24"/>
          <w:lang w:val="en-US"/>
        </w:rPr>
        <w:t>education</w:t>
      </w:r>
      <w:r w:rsidR="003315DB" w:rsidRPr="00B32A96">
        <w:rPr>
          <w:rFonts w:ascii="Times New Roman" w:hAnsi="Times New Roman" w:cs="Times New Roman" w:hint="eastAsia"/>
          <w:sz w:val="24"/>
          <w:szCs w:val="24"/>
          <w:lang w:val="en-US"/>
        </w:rPr>
        <w:t>.</w:t>
      </w:r>
      <w:r w:rsidRPr="00B32A96">
        <w:rPr>
          <w:rFonts w:ascii="Times New Roman" w:hAnsi="Times New Roman" w:cs="Times New Roman"/>
          <w:sz w:val="24"/>
          <w:szCs w:val="24"/>
          <w:lang w:val="en-US"/>
        </w:rPr>
        <w:t xml:space="preserve"> </w:t>
      </w:r>
      <w:r w:rsidR="003315DB" w:rsidRPr="00B32A96">
        <w:rPr>
          <w:rFonts w:ascii="Times New Roman" w:hAnsi="Times New Roman" w:cs="Times New Roman" w:hint="eastAsia"/>
          <w:sz w:val="24"/>
          <w:szCs w:val="24"/>
          <w:lang w:val="en-US"/>
        </w:rPr>
        <w:t>F</w:t>
      </w:r>
      <w:r w:rsidRPr="00B32A96">
        <w:rPr>
          <w:rFonts w:ascii="Times New Roman" w:hAnsi="Times New Roman" w:cs="Times New Roman"/>
          <w:sz w:val="24"/>
          <w:szCs w:val="24"/>
          <w:lang w:val="en-US"/>
        </w:rPr>
        <w:t xml:space="preserve">or the first time, the creative thinking </w:t>
      </w:r>
      <w:r w:rsidR="003315DB" w:rsidRPr="00B32A96">
        <w:rPr>
          <w:rFonts w:ascii="Times New Roman" w:hAnsi="Times New Roman" w:cs="Times New Roman" w:hint="eastAsia"/>
          <w:sz w:val="24"/>
          <w:szCs w:val="24"/>
          <w:lang w:val="en-US"/>
        </w:rPr>
        <w:t>competence</w:t>
      </w:r>
      <w:r w:rsidRPr="00B32A96">
        <w:rPr>
          <w:rFonts w:ascii="Times New Roman" w:hAnsi="Times New Roman" w:cs="Times New Roman"/>
          <w:sz w:val="24"/>
          <w:szCs w:val="24"/>
          <w:lang w:val="en-US"/>
        </w:rPr>
        <w:t xml:space="preserve"> of 15-year-olds have been assessed on a global scale (OECD, 2024a). By using highly </w:t>
      </w:r>
      <w:proofErr w:type="spellStart"/>
      <w:r w:rsidRPr="00B32A96">
        <w:rPr>
          <w:rFonts w:ascii="Times New Roman" w:hAnsi="Times New Roman" w:cs="Times New Roman"/>
          <w:sz w:val="24"/>
          <w:szCs w:val="24"/>
          <w:lang w:val="en-US"/>
        </w:rPr>
        <w:t>contextuali</w:t>
      </w:r>
      <w:r w:rsidR="003315DB" w:rsidRPr="00B32A96">
        <w:rPr>
          <w:rFonts w:ascii="Times New Roman" w:hAnsi="Times New Roman" w:cs="Times New Roman" w:hint="eastAsia"/>
          <w:sz w:val="24"/>
          <w:szCs w:val="24"/>
          <w:lang w:val="en-US"/>
        </w:rPr>
        <w:t>s</w:t>
      </w:r>
      <w:r w:rsidRPr="00B32A96">
        <w:rPr>
          <w:rFonts w:ascii="Times New Roman" w:hAnsi="Times New Roman" w:cs="Times New Roman"/>
          <w:sz w:val="24"/>
          <w:szCs w:val="24"/>
          <w:lang w:val="en-US"/>
        </w:rPr>
        <w:t>ed</w:t>
      </w:r>
      <w:proofErr w:type="spellEnd"/>
      <w:r w:rsidRPr="00B32A96">
        <w:rPr>
          <w:rFonts w:ascii="Times New Roman" w:hAnsi="Times New Roman" w:cs="Times New Roman"/>
          <w:sz w:val="24"/>
          <w:szCs w:val="24"/>
          <w:lang w:val="en-US"/>
        </w:rPr>
        <w:t>, open-ended tasks, PISA aims to capture “everyday</w:t>
      </w:r>
      <w:r w:rsidR="004477BA" w:rsidRPr="00B32A96">
        <w:rPr>
          <w:rFonts w:ascii="Times New Roman" w:hAnsi="Times New Roman" w:cs="Times New Roman"/>
          <w:sz w:val="24"/>
          <w:szCs w:val="24"/>
          <w:lang w:val="en-US"/>
        </w:rPr>
        <w:t>”</w:t>
      </w:r>
      <w:r w:rsidRPr="00B32A96">
        <w:rPr>
          <w:rFonts w:ascii="Times New Roman" w:hAnsi="Times New Roman" w:cs="Times New Roman"/>
          <w:sz w:val="24"/>
          <w:szCs w:val="24"/>
          <w:lang w:val="en-US"/>
        </w:rPr>
        <w:t xml:space="preserve"> creative thinking</w:t>
      </w:r>
      <w:r w:rsidR="004477BA" w:rsidRPr="00B32A96">
        <w:rPr>
          <w:rFonts w:ascii="Times New Roman" w:hAnsi="Times New Roman" w:cs="Times New Roman" w:hint="eastAsia"/>
          <w:sz w:val="24"/>
          <w:szCs w:val="24"/>
          <w:lang w:val="en-US"/>
        </w:rPr>
        <w:t xml:space="preserve"> (OECD, 2021)</w:t>
      </w:r>
      <w:r w:rsidRPr="00B32A96">
        <w:rPr>
          <w:rFonts w:ascii="Times New Roman" w:hAnsi="Times New Roman" w:cs="Times New Roman"/>
          <w:sz w:val="24"/>
          <w:szCs w:val="24"/>
          <w:lang w:val="en-US"/>
        </w:rPr>
        <w:t xml:space="preserve">. </w:t>
      </w:r>
      <w:r w:rsidR="00C24B7A" w:rsidRPr="00B32A96">
        <w:rPr>
          <w:rFonts w:ascii="Times New Roman" w:hAnsi="Times New Roman" w:cs="Times New Roman"/>
          <w:sz w:val="24"/>
          <w:szCs w:val="24"/>
          <w:lang w:val="en-US"/>
        </w:rPr>
        <w:t xml:space="preserve">In large-scale cross-cultural settings, however, </w:t>
      </w:r>
      <w:proofErr w:type="spellStart"/>
      <w:r w:rsidR="00C24B7A" w:rsidRPr="00B32A96">
        <w:rPr>
          <w:rFonts w:ascii="Times New Roman" w:hAnsi="Times New Roman" w:cs="Times New Roman"/>
          <w:sz w:val="24"/>
          <w:szCs w:val="24"/>
          <w:lang w:val="en-US"/>
        </w:rPr>
        <w:t>contextualised</w:t>
      </w:r>
      <w:proofErr w:type="spellEnd"/>
      <w:r w:rsidR="00C24B7A" w:rsidRPr="00B32A96">
        <w:rPr>
          <w:rFonts w:ascii="Times New Roman" w:hAnsi="Times New Roman" w:cs="Times New Roman"/>
          <w:sz w:val="24"/>
          <w:szCs w:val="24"/>
          <w:lang w:val="en-US"/>
        </w:rPr>
        <w:t xml:space="preserve"> open-ended tasks and the scoring criteria may be differentially sensitive to cultural familiarity, interpretive conventions, and normative response practices (OECD, 2025). As a result, equivalence in how individual items function across diverse cultural groups cannot be assumed and requires empirical scrutiny.</w:t>
      </w:r>
      <w:r w:rsidR="006456EA" w:rsidRPr="00B32A96">
        <w:rPr>
          <w:rFonts w:ascii="Times New Roman" w:hAnsi="Times New Roman" w:cs="Times New Roman" w:hint="eastAsia"/>
          <w:sz w:val="24"/>
          <w:szCs w:val="24"/>
          <w:lang w:val="en-US"/>
        </w:rPr>
        <w:t xml:space="preserve"> </w:t>
      </w:r>
      <w:r w:rsidRPr="00B32A96">
        <w:rPr>
          <w:rFonts w:ascii="Times New Roman" w:hAnsi="Times New Roman" w:cs="Times New Roman"/>
          <w:sz w:val="24"/>
          <w:szCs w:val="24"/>
          <w:lang w:val="en-US"/>
        </w:rPr>
        <w:t>Because creativ</w:t>
      </w:r>
      <w:r w:rsidR="006456EA" w:rsidRPr="00B32A96">
        <w:rPr>
          <w:rFonts w:ascii="Times New Roman" w:hAnsi="Times New Roman" w:cs="Times New Roman" w:hint="eastAsia"/>
          <w:sz w:val="24"/>
          <w:szCs w:val="24"/>
          <w:lang w:val="en-US"/>
        </w:rPr>
        <w:t>ity</w:t>
      </w:r>
      <w:r w:rsidRPr="00B32A96">
        <w:rPr>
          <w:rFonts w:ascii="Times New Roman" w:hAnsi="Times New Roman" w:cs="Times New Roman"/>
          <w:sz w:val="24"/>
          <w:szCs w:val="24"/>
          <w:lang w:val="en-US"/>
        </w:rPr>
        <w:t xml:space="preserve"> is closely tied to culturally situated norms about what counts as an original and appropriate idea (</w:t>
      </w:r>
      <w:proofErr w:type="spellStart"/>
      <w:r w:rsidRPr="00B32A96">
        <w:rPr>
          <w:rFonts w:ascii="Times New Roman" w:hAnsi="Times New Roman" w:cs="Times New Roman"/>
          <w:sz w:val="24"/>
          <w:szCs w:val="24"/>
          <w:lang w:val="en-US"/>
        </w:rPr>
        <w:t>Lubart</w:t>
      </w:r>
      <w:proofErr w:type="spellEnd"/>
      <w:r w:rsidRPr="00B32A96">
        <w:rPr>
          <w:rFonts w:ascii="Times New Roman" w:hAnsi="Times New Roman" w:cs="Times New Roman"/>
          <w:sz w:val="24"/>
          <w:szCs w:val="24"/>
          <w:lang w:val="en-US"/>
        </w:rPr>
        <w:t>, 2010), a central measurement question arises: do PISA 2022 Creative Thinking (CT) items function comparably across cultural contexts, or might observed score differences partly reflect construct-irrelevant variance linked to task features and scoring demands?</w:t>
      </w:r>
    </w:p>
    <w:p w14:paraId="74822B3B" w14:textId="2CF60E5D" w:rsidR="00CC6E83" w:rsidRPr="00B32A96" w:rsidRDefault="00CC6E83" w:rsidP="00CC6E83">
      <w:pPr>
        <w:spacing w:after="0" w:line="480" w:lineRule="auto"/>
        <w:ind w:firstLine="720"/>
        <w:rPr>
          <w:rFonts w:ascii="Times New Roman" w:hAnsi="Times New Roman" w:cs="Times New Roman"/>
          <w:sz w:val="24"/>
          <w:szCs w:val="24"/>
          <w:lang w:val="en-US"/>
        </w:rPr>
      </w:pPr>
      <w:r w:rsidRPr="00B32A96">
        <w:rPr>
          <w:rFonts w:ascii="Times New Roman" w:hAnsi="Times New Roman" w:cs="Times New Roman"/>
          <w:sz w:val="24"/>
          <w:szCs w:val="24"/>
          <w:lang w:val="en-US"/>
        </w:rPr>
        <w:t>Potential threats to comparability are rooted in systematic differences in cultural conceptions and expressions of creativity. Broadly, Western traditions often privilege originality and individual agency, whereas many East Asian traditions emphasize appropriateness and social harmony (Niu &amp; Sternberg, 2006; Kim, 2011). Such orientations can shape response strategies (e.g., rapid divergence versus iterative refinement) even under identical instructions. Moreover, because PISA CT tasks vary substantially in domain (</w:t>
      </w:r>
      <w:r w:rsidR="00E249B3" w:rsidRPr="00B32A96">
        <w:rPr>
          <w:rFonts w:ascii="Times New Roman" w:hAnsi="Times New Roman" w:cs="Times New Roman" w:hint="eastAsia"/>
          <w:sz w:val="24"/>
          <w:szCs w:val="24"/>
          <w:lang w:val="en-US"/>
        </w:rPr>
        <w:t xml:space="preserve">e.g., </w:t>
      </w:r>
      <w:r w:rsidRPr="00B32A96">
        <w:rPr>
          <w:rFonts w:ascii="Times New Roman" w:hAnsi="Times New Roman" w:cs="Times New Roman"/>
          <w:sz w:val="24"/>
          <w:szCs w:val="24"/>
          <w:lang w:val="en-US"/>
        </w:rPr>
        <w:t>written vs. visual) and cognitive demand (</w:t>
      </w:r>
      <w:r w:rsidR="00E249B3" w:rsidRPr="00B32A96">
        <w:rPr>
          <w:rFonts w:ascii="Times New Roman" w:hAnsi="Times New Roman" w:cs="Times New Roman" w:hint="eastAsia"/>
          <w:sz w:val="24"/>
          <w:szCs w:val="24"/>
          <w:lang w:val="en-US"/>
        </w:rPr>
        <w:t xml:space="preserve">e.g., </w:t>
      </w:r>
      <w:r w:rsidRPr="00B32A96">
        <w:rPr>
          <w:rFonts w:ascii="Times New Roman" w:hAnsi="Times New Roman" w:cs="Times New Roman"/>
          <w:sz w:val="24"/>
          <w:szCs w:val="24"/>
          <w:lang w:val="en-US"/>
        </w:rPr>
        <w:t xml:space="preserve">generating vs. improving ideas), non-equivalence—if present—is unlikely to be uniform across the test. </w:t>
      </w:r>
      <w:r w:rsidR="00792FA7" w:rsidRPr="00B32A96">
        <w:rPr>
          <w:rFonts w:ascii="Times New Roman" w:hAnsi="Times New Roman" w:cs="Times New Roman"/>
          <w:sz w:val="24"/>
          <w:szCs w:val="24"/>
          <w:lang w:val="en-US"/>
        </w:rPr>
        <w:t>Therefore,</w:t>
      </w:r>
      <w:r w:rsidR="00E249B3" w:rsidRPr="00B32A96">
        <w:rPr>
          <w:rFonts w:ascii="Times New Roman" w:hAnsi="Times New Roman" w:cs="Times New Roman" w:hint="eastAsia"/>
          <w:sz w:val="24"/>
          <w:szCs w:val="24"/>
          <w:lang w:val="en-US"/>
        </w:rPr>
        <w:t xml:space="preserve"> </w:t>
      </w:r>
      <w:r w:rsidRPr="00B32A96">
        <w:rPr>
          <w:rFonts w:ascii="Times New Roman" w:hAnsi="Times New Roman" w:cs="Times New Roman"/>
          <w:sz w:val="24"/>
          <w:szCs w:val="24"/>
          <w:lang w:val="en-US"/>
        </w:rPr>
        <w:t xml:space="preserve">an item-level perspective is needed to </w:t>
      </w:r>
      <w:proofErr w:type="spellStart"/>
      <w:r w:rsidRPr="00B32A96">
        <w:rPr>
          <w:rFonts w:ascii="Times New Roman" w:hAnsi="Times New Roman" w:cs="Times New Roman"/>
          <w:sz w:val="24"/>
          <w:szCs w:val="24"/>
          <w:lang w:val="en-US"/>
        </w:rPr>
        <w:t>locali</w:t>
      </w:r>
      <w:r w:rsidR="00E249B3" w:rsidRPr="00B32A96">
        <w:rPr>
          <w:rFonts w:ascii="Times New Roman" w:hAnsi="Times New Roman" w:cs="Times New Roman" w:hint="eastAsia"/>
          <w:sz w:val="24"/>
          <w:szCs w:val="24"/>
          <w:lang w:val="en-US"/>
        </w:rPr>
        <w:t>s</w:t>
      </w:r>
      <w:r w:rsidRPr="00B32A96">
        <w:rPr>
          <w:rFonts w:ascii="Times New Roman" w:hAnsi="Times New Roman" w:cs="Times New Roman"/>
          <w:sz w:val="24"/>
          <w:szCs w:val="24"/>
          <w:lang w:val="en-US"/>
        </w:rPr>
        <w:t>e</w:t>
      </w:r>
      <w:proofErr w:type="spellEnd"/>
      <w:r w:rsidRPr="00B32A96">
        <w:rPr>
          <w:rFonts w:ascii="Times New Roman" w:hAnsi="Times New Roman" w:cs="Times New Roman"/>
          <w:sz w:val="24"/>
          <w:szCs w:val="24"/>
          <w:lang w:val="en-US"/>
        </w:rPr>
        <w:t xml:space="preserve"> where particular task features may differentially align with culturally patterned response norms.</w:t>
      </w:r>
    </w:p>
    <w:p w14:paraId="5712DEA3" w14:textId="77777777" w:rsidR="00B01E13" w:rsidRPr="00B32A96" w:rsidRDefault="00792FA7" w:rsidP="002D03BF">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To address this issue, this study employs a </w:t>
      </w:r>
      <w:r w:rsidRPr="00B32A96">
        <w:rPr>
          <w:rFonts w:ascii="Times New Roman" w:hAnsi="Times New Roman" w:cstheme="majorBidi"/>
          <w:sz w:val="24"/>
          <w:szCs w:val="24"/>
        </w:rPr>
        <w:t>sequential explanatory mixed-methods approach</w:t>
      </w:r>
      <w:r w:rsidRPr="00B32A96">
        <w:rPr>
          <w:rFonts w:ascii="Times New Roman" w:hAnsi="Times New Roman" w:cstheme="majorBidi" w:hint="eastAsia"/>
          <w:sz w:val="24"/>
          <w:szCs w:val="24"/>
        </w:rPr>
        <w:t xml:space="preserve"> </w:t>
      </w:r>
      <w:r w:rsidRPr="00B32A96">
        <w:rPr>
          <w:rFonts w:ascii="Times New Roman" w:hAnsi="Times New Roman" w:cs="Times New Roman"/>
          <w:sz w:val="24"/>
          <w:szCs w:val="24"/>
        </w:rPr>
        <w:t xml:space="preserve">that pairs large-scale psychometric analysis with in-depth qualitative diagnosis. First, </w:t>
      </w:r>
      <w:r w:rsidRPr="00B32A96">
        <w:rPr>
          <w:rFonts w:ascii="Times New Roman" w:hAnsi="Times New Roman" w:cs="Times New Roman"/>
          <w:sz w:val="24"/>
          <w:szCs w:val="24"/>
        </w:rPr>
        <w:lastRenderedPageBreak/>
        <w:t xml:space="preserve">the study uses </w:t>
      </w:r>
      <w:r w:rsidRPr="00B32A96">
        <w:rPr>
          <w:rFonts w:ascii="Times New Roman" w:hAnsi="Times New Roman" w:cstheme="majorBidi"/>
          <w:sz w:val="24"/>
          <w:szCs w:val="24"/>
        </w:rPr>
        <w:t xml:space="preserve">an IRT-based </w:t>
      </w:r>
      <w:r w:rsidRPr="00B32A96">
        <w:rPr>
          <w:rFonts w:ascii="Times New Roman" w:hAnsi="Times New Roman" w:cstheme="majorBidi" w:hint="eastAsia"/>
          <w:sz w:val="24"/>
          <w:szCs w:val="24"/>
        </w:rPr>
        <w:t>D</w:t>
      </w:r>
      <w:r w:rsidRPr="00B32A96">
        <w:rPr>
          <w:rFonts w:ascii="Times New Roman" w:hAnsi="Times New Roman" w:cstheme="majorBidi"/>
          <w:sz w:val="24"/>
          <w:szCs w:val="24"/>
        </w:rPr>
        <w:t xml:space="preserve">ifferential </w:t>
      </w:r>
      <w:r w:rsidRPr="00B32A96">
        <w:rPr>
          <w:rFonts w:ascii="Times New Roman" w:hAnsi="Times New Roman" w:cstheme="majorBidi" w:hint="eastAsia"/>
          <w:sz w:val="24"/>
          <w:szCs w:val="24"/>
        </w:rPr>
        <w:t>F</w:t>
      </w:r>
      <w:r w:rsidRPr="00B32A96">
        <w:rPr>
          <w:rFonts w:ascii="Times New Roman" w:hAnsi="Times New Roman" w:cstheme="majorBidi"/>
          <w:sz w:val="24"/>
          <w:szCs w:val="24"/>
        </w:rPr>
        <w:t xml:space="preserve">unctioning of </w:t>
      </w:r>
      <w:r w:rsidRPr="00B32A96">
        <w:rPr>
          <w:rFonts w:ascii="Times New Roman" w:hAnsi="Times New Roman" w:cstheme="majorBidi" w:hint="eastAsia"/>
          <w:sz w:val="24"/>
          <w:szCs w:val="24"/>
        </w:rPr>
        <w:t>I</w:t>
      </w:r>
      <w:r w:rsidRPr="00B32A96">
        <w:rPr>
          <w:rFonts w:ascii="Times New Roman" w:hAnsi="Times New Roman" w:cstheme="majorBidi"/>
          <w:sz w:val="24"/>
          <w:szCs w:val="24"/>
        </w:rPr>
        <w:t xml:space="preserve">tems and </w:t>
      </w:r>
      <w:r w:rsidRPr="00B32A96">
        <w:rPr>
          <w:rFonts w:ascii="Times New Roman" w:hAnsi="Times New Roman" w:cstheme="majorBidi" w:hint="eastAsia"/>
          <w:sz w:val="24"/>
          <w:szCs w:val="24"/>
        </w:rPr>
        <w:t>T</w:t>
      </w:r>
      <w:r w:rsidRPr="00B32A96">
        <w:rPr>
          <w:rFonts w:ascii="Times New Roman" w:hAnsi="Times New Roman" w:cstheme="majorBidi"/>
          <w:sz w:val="24"/>
          <w:szCs w:val="24"/>
        </w:rPr>
        <w:t xml:space="preserve">ests </w:t>
      </w:r>
      <w:r w:rsidRPr="00B32A96">
        <w:rPr>
          <w:rFonts w:ascii="Times New Roman" w:hAnsi="Times New Roman" w:cstheme="majorBidi" w:hint="eastAsia"/>
          <w:sz w:val="24"/>
          <w:szCs w:val="24"/>
        </w:rPr>
        <w:t>(</w:t>
      </w:r>
      <w:r w:rsidRPr="00B32A96">
        <w:rPr>
          <w:rFonts w:ascii="Times New Roman" w:hAnsi="Times New Roman" w:cstheme="majorBidi"/>
          <w:sz w:val="24"/>
          <w:szCs w:val="24"/>
        </w:rPr>
        <w:t>DFIT</w:t>
      </w:r>
      <w:r w:rsidRPr="00B32A96">
        <w:rPr>
          <w:rFonts w:ascii="Times New Roman" w:hAnsi="Times New Roman" w:cstheme="majorBidi" w:hint="eastAsia"/>
          <w:sz w:val="24"/>
          <w:szCs w:val="24"/>
        </w:rPr>
        <w:t>)</w:t>
      </w:r>
      <w:r w:rsidRPr="00B32A96">
        <w:rPr>
          <w:rFonts w:ascii="Times New Roman" w:hAnsi="Times New Roman" w:cstheme="majorBidi"/>
          <w:sz w:val="24"/>
          <w:szCs w:val="24"/>
        </w:rPr>
        <w:t xml:space="preserve"> framework </w:t>
      </w:r>
      <w:r w:rsidRPr="00B32A96">
        <w:rPr>
          <w:rFonts w:ascii="Times New Roman" w:hAnsi="Times New Roman" w:cs="Times New Roman"/>
          <w:sz w:val="24"/>
          <w:szCs w:val="24"/>
        </w:rPr>
        <w:t xml:space="preserve">to test whether individual PISA Creative Thinking items exhibit Differential Item Functioning (DIF) across cultural clusters. Second, the study moves from identification to explanation through a targeted qualitative analysis of the </w:t>
      </w:r>
      <w:r w:rsidR="007D38C8" w:rsidRPr="00B32A96">
        <w:rPr>
          <w:rFonts w:ascii="Times New Roman" w:hAnsi="Times New Roman" w:cs="Times New Roman" w:hint="eastAsia"/>
          <w:sz w:val="24"/>
          <w:szCs w:val="24"/>
        </w:rPr>
        <w:t>DIF</w:t>
      </w:r>
      <w:r w:rsidRPr="00B32A96">
        <w:rPr>
          <w:rFonts w:ascii="Times New Roman" w:hAnsi="Times New Roman" w:cs="Times New Roman"/>
          <w:sz w:val="24"/>
          <w:szCs w:val="24"/>
        </w:rPr>
        <w:t xml:space="preserve"> items. Using a four-dimension framework that examines context familiarity, activated cognitive prototypes, embedded value assumptions, and response-mode alignment, </w:t>
      </w:r>
      <w:r w:rsidR="00D827BE" w:rsidRPr="00B32A96">
        <w:rPr>
          <w:rFonts w:ascii="Times New Roman" w:hAnsi="Times New Roman" w:cs="Times New Roman"/>
          <w:sz w:val="24"/>
          <w:szCs w:val="24"/>
        </w:rPr>
        <w:t>to propose plausible mechanisms linking item features to differential functioning</w:t>
      </w:r>
      <w:r w:rsidRPr="00B32A96">
        <w:rPr>
          <w:rFonts w:ascii="Times New Roman" w:hAnsi="Times New Roman" w:cs="Times New Roman"/>
          <w:sz w:val="24"/>
          <w:szCs w:val="24"/>
        </w:rPr>
        <w:t>.</w:t>
      </w:r>
    </w:p>
    <w:p w14:paraId="502A0427" w14:textId="743F7214" w:rsidR="00F00264" w:rsidRPr="00B32A96" w:rsidRDefault="00F00264" w:rsidP="00F12F8E">
      <w:pPr>
        <w:spacing w:after="0" w:line="480" w:lineRule="auto"/>
        <w:ind w:firstLine="720"/>
        <w:rPr>
          <w:rFonts w:ascii="Times New Roman" w:hAnsi="Times New Roman" w:cs="Times New Roman"/>
          <w:sz w:val="24"/>
          <w:szCs w:val="24"/>
          <w:lang w:val="en-US"/>
        </w:rPr>
      </w:pPr>
      <w:r w:rsidRPr="00B32A96">
        <w:rPr>
          <w:rFonts w:ascii="Times New Roman" w:hAnsi="Times New Roman" w:cs="Times New Roman"/>
          <w:sz w:val="24"/>
          <w:szCs w:val="24"/>
          <w:lang w:val="en-US"/>
        </w:rPr>
        <w:t>Crucially, DIF findings are treated as indicators of potential psychometric non-equivalence, not as direct claims about bias, fairness, or the overall validity of cross-cultural comparisons. Evaluative conclusions about fairness require evidence beyond item statistics (e.g., content</w:t>
      </w:r>
      <w:r w:rsidR="00D039F8" w:rsidRPr="00B32A96">
        <w:rPr>
          <w:rFonts w:ascii="Times New Roman" w:hAnsi="Times New Roman" w:cs="Times New Roman" w:hint="eastAsia"/>
          <w:sz w:val="24"/>
          <w:szCs w:val="24"/>
          <w:lang w:val="en-US"/>
        </w:rPr>
        <w:t xml:space="preserve"> and </w:t>
      </w:r>
      <w:r w:rsidRPr="00B32A96">
        <w:rPr>
          <w:rFonts w:ascii="Times New Roman" w:hAnsi="Times New Roman" w:cs="Times New Roman"/>
          <w:sz w:val="24"/>
          <w:szCs w:val="24"/>
          <w:lang w:val="en-US"/>
        </w:rPr>
        <w:t xml:space="preserve">translation review and analyses of scoring processes). Within this boundary, our contribution is to move beyond simply testing for DIF by linking item-level flagging to theory-informed mechanisms, thereby informing interpretation of international CT results and future </w:t>
      </w:r>
      <w:r w:rsidR="00E94E07" w:rsidRPr="00B32A96">
        <w:rPr>
          <w:rFonts w:ascii="Times New Roman" w:hAnsi="Times New Roman" w:cs="Times New Roman"/>
          <w:sz w:val="24"/>
          <w:szCs w:val="24"/>
          <w:lang w:val="en-US"/>
        </w:rPr>
        <w:t>tasks</w:t>
      </w:r>
      <w:r w:rsidRPr="00B32A96">
        <w:rPr>
          <w:rFonts w:ascii="Times New Roman" w:hAnsi="Times New Roman" w:cs="Times New Roman"/>
          <w:sz w:val="24"/>
          <w:szCs w:val="24"/>
          <w:lang w:val="en-US"/>
        </w:rPr>
        <w:t xml:space="preserve"> and scoring refinement.</w:t>
      </w:r>
    </w:p>
    <w:p w14:paraId="23ADE010" w14:textId="77777777" w:rsidR="00F3699E" w:rsidRPr="00B32A96" w:rsidRDefault="00F3699E" w:rsidP="004C05AD">
      <w:pPr>
        <w:spacing w:after="0" w:line="480" w:lineRule="auto"/>
        <w:ind w:firstLine="720"/>
        <w:rPr>
          <w:rFonts w:ascii="Times New Roman" w:hAnsi="Times New Roman" w:cs="Times New Roman"/>
          <w:sz w:val="24"/>
          <w:szCs w:val="24"/>
          <w:highlight w:val="yellow"/>
        </w:rPr>
      </w:pPr>
    </w:p>
    <w:p w14:paraId="263A88D7" w14:textId="63F5AC63" w:rsidR="004D20F2" w:rsidRPr="00B32A96" w:rsidRDefault="004D20F2" w:rsidP="00B114A5">
      <w:pPr>
        <w:pStyle w:val="Heading2"/>
        <w:rPr>
          <w:rFonts w:eastAsiaTheme="minorEastAsia"/>
        </w:rPr>
      </w:pPr>
      <w:r w:rsidRPr="00B32A96">
        <w:rPr>
          <w:rFonts w:hint="eastAsia"/>
        </w:rPr>
        <w:t xml:space="preserve">2. </w:t>
      </w:r>
      <w:r w:rsidR="00737D91" w:rsidRPr="00B32A96">
        <w:t>Theoretical Framework: Cultural Validity in Creativity Assessment</w:t>
      </w:r>
    </w:p>
    <w:p w14:paraId="765989EA" w14:textId="540B7AA5" w:rsidR="001B3A3E" w:rsidRPr="00B32A96" w:rsidRDefault="001B3A3E" w:rsidP="00CD3251">
      <w:pPr>
        <w:spacing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This section establishes the conceptual foundations for analy</w:t>
      </w:r>
      <w:r w:rsidRPr="00B32A96">
        <w:rPr>
          <w:rFonts w:ascii="Times New Roman" w:hAnsi="Times New Roman" w:cs="Times New Roman" w:hint="eastAsia"/>
          <w:sz w:val="24"/>
          <w:szCs w:val="24"/>
        </w:rPr>
        <w:t>s</w:t>
      </w:r>
      <w:r w:rsidRPr="00B32A96">
        <w:rPr>
          <w:rFonts w:ascii="Times New Roman" w:hAnsi="Times New Roman" w:cs="Times New Roman"/>
          <w:sz w:val="24"/>
          <w:szCs w:val="24"/>
        </w:rPr>
        <w:t xml:space="preserve">ing </w:t>
      </w:r>
      <w:r w:rsidR="00AB63CA" w:rsidRPr="00B32A96">
        <w:rPr>
          <w:rFonts w:ascii="Times New Roman" w:hAnsi="Times New Roman" w:cs="Times New Roman"/>
          <w:sz w:val="24"/>
          <w:szCs w:val="24"/>
        </w:rPr>
        <w:t>item-level comparability</w:t>
      </w:r>
      <w:r w:rsidR="00572B63" w:rsidRPr="00B32A96">
        <w:rPr>
          <w:rFonts w:ascii="Times New Roman" w:hAnsi="Times New Roman" w:cs="Times New Roman"/>
          <w:sz w:val="24"/>
          <w:szCs w:val="24"/>
        </w:rPr>
        <w:t xml:space="preserve"> </w:t>
      </w:r>
      <w:r w:rsidRPr="00B32A96">
        <w:rPr>
          <w:rFonts w:ascii="Times New Roman" w:hAnsi="Times New Roman" w:cs="Times New Roman"/>
          <w:sz w:val="24"/>
          <w:szCs w:val="24"/>
        </w:rPr>
        <w:t xml:space="preserve">in the PISA 2022 </w:t>
      </w:r>
      <w:r w:rsidR="00CB74ED" w:rsidRPr="00B32A96">
        <w:rPr>
          <w:rFonts w:ascii="Times New Roman" w:hAnsi="Times New Roman" w:cs="Times New Roman"/>
          <w:sz w:val="24"/>
          <w:szCs w:val="24"/>
        </w:rPr>
        <w:t>CT assessment</w:t>
      </w:r>
      <w:r w:rsidRPr="00B32A96">
        <w:rPr>
          <w:rFonts w:ascii="Times New Roman" w:hAnsi="Times New Roman" w:cs="Times New Roman"/>
          <w:sz w:val="24"/>
          <w:szCs w:val="24"/>
        </w:rPr>
        <w:t xml:space="preserve">. Moving beyond national comparisons, we conceptualise </w:t>
      </w:r>
      <w:r w:rsidR="00CB74ED" w:rsidRPr="00B32A96">
        <w:rPr>
          <w:rFonts w:ascii="Times New Roman" w:hAnsi="Times New Roman" w:cs="Times New Roman"/>
          <w:sz w:val="24"/>
          <w:szCs w:val="24"/>
        </w:rPr>
        <w:t>“</w:t>
      </w:r>
      <w:r w:rsidRPr="00B32A96">
        <w:rPr>
          <w:rFonts w:ascii="Times New Roman" w:hAnsi="Times New Roman" w:cs="Times New Roman"/>
          <w:sz w:val="24"/>
          <w:szCs w:val="24"/>
        </w:rPr>
        <w:t>cultural context</w:t>
      </w:r>
      <w:r w:rsidR="00CB74ED" w:rsidRPr="00B32A96">
        <w:rPr>
          <w:rFonts w:ascii="Times New Roman" w:hAnsi="Times New Roman" w:cs="Times New Roman"/>
          <w:sz w:val="24"/>
          <w:szCs w:val="24"/>
        </w:rPr>
        <w:t>”</w:t>
      </w:r>
      <w:r w:rsidRPr="00B32A96">
        <w:rPr>
          <w:rFonts w:ascii="Times New Roman" w:hAnsi="Times New Roman" w:cs="Times New Roman"/>
          <w:sz w:val="24"/>
          <w:szCs w:val="24"/>
        </w:rPr>
        <w:t xml:space="preserve"> through the lens of </w:t>
      </w:r>
      <w:r w:rsidR="001A2EA5" w:rsidRPr="00B32A96">
        <w:rPr>
          <w:rFonts w:ascii="Times New Roman" w:hAnsi="Times New Roman" w:cs="Times New Roman"/>
          <w:sz w:val="24"/>
          <w:szCs w:val="24"/>
        </w:rPr>
        <w:t>cultural</w:t>
      </w:r>
      <w:r w:rsidRPr="00B32A96">
        <w:rPr>
          <w:rFonts w:ascii="Times New Roman" w:hAnsi="Times New Roman" w:cs="Times New Roman"/>
          <w:sz w:val="24"/>
          <w:szCs w:val="24"/>
        </w:rPr>
        <w:t xml:space="preserve"> clusters to capture shared societal values and institutional patterns. </w:t>
      </w:r>
      <w:r w:rsidR="003310EC" w:rsidRPr="00B32A96">
        <w:rPr>
          <w:rFonts w:ascii="Times New Roman" w:hAnsi="Times New Roman" w:cs="Times New Roman"/>
          <w:sz w:val="24"/>
          <w:szCs w:val="24"/>
        </w:rPr>
        <w:t>The section is organised in three parts. First, we outlin</w:t>
      </w:r>
      <w:r w:rsidR="00DF0762" w:rsidRPr="00B32A96">
        <w:rPr>
          <w:rFonts w:ascii="Times New Roman" w:hAnsi="Times New Roman" w:cs="Times New Roman" w:hint="eastAsia"/>
          <w:sz w:val="24"/>
          <w:szCs w:val="24"/>
        </w:rPr>
        <w:t>e</w:t>
      </w:r>
      <w:r w:rsidR="003310EC" w:rsidRPr="00B32A96">
        <w:rPr>
          <w:rFonts w:ascii="Times New Roman" w:hAnsi="Times New Roman" w:cs="Times New Roman"/>
          <w:sz w:val="24"/>
          <w:szCs w:val="24"/>
        </w:rPr>
        <w:t xml:space="preserve"> why </w:t>
      </w:r>
      <w:r w:rsidR="00DF0762" w:rsidRPr="00B32A96">
        <w:rPr>
          <w:rFonts w:ascii="Times New Roman" w:hAnsi="Times New Roman" w:cs="Times New Roman" w:hint="eastAsia"/>
          <w:sz w:val="24"/>
          <w:szCs w:val="24"/>
        </w:rPr>
        <w:t xml:space="preserve">PISA CT </w:t>
      </w:r>
      <w:r w:rsidR="003310EC" w:rsidRPr="00B32A96">
        <w:rPr>
          <w:rFonts w:ascii="Times New Roman" w:hAnsi="Times New Roman" w:cs="Times New Roman"/>
          <w:sz w:val="24"/>
          <w:szCs w:val="24"/>
        </w:rPr>
        <w:t>contextualised tasks can simultaneously enhance ecological validity and heighten cross-cultural comparability risks. Second, we propose a four-dimension interpretive framework</w:t>
      </w:r>
      <w:r w:rsidR="00B3343F" w:rsidRPr="00B32A96">
        <w:rPr>
          <w:rFonts w:ascii="Times New Roman" w:hAnsi="Times New Roman" w:cs="Times New Roman" w:hint="eastAsia"/>
          <w:sz w:val="24"/>
          <w:szCs w:val="24"/>
        </w:rPr>
        <w:t xml:space="preserve"> </w:t>
      </w:r>
      <w:r w:rsidR="003310EC" w:rsidRPr="00B32A96">
        <w:rPr>
          <w:rFonts w:ascii="Times New Roman" w:hAnsi="Times New Roman" w:cs="Times New Roman"/>
          <w:sz w:val="24"/>
          <w:szCs w:val="24"/>
        </w:rPr>
        <w:t>to articulate plausible pathways through which task features may relate to differential</w:t>
      </w:r>
      <w:r w:rsidR="00B3343F" w:rsidRPr="00B32A96">
        <w:rPr>
          <w:rFonts w:ascii="Times New Roman" w:hAnsi="Times New Roman" w:cs="Times New Roman" w:hint="eastAsia"/>
          <w:sz w:val="24"/>
          <w:szCs w:val="24"/>
        </w:rPr>
        <w:t xml:space="preserve"> item</w:t>
      </w:r>
      <w:r w:rsidR="003310EC" w:rsidRPr="00B32A96">
        <w:rPr>
          <w:rFonts w:ascii="Times New Roman" w:hAnsi="Times New Roman" w:cs="Times New Roman"/>
          <w:sz w:val="24"/>
          <w:szCs w:val="24"/>
        </w:rPr>
        <w:t xml:space="preserve"> functioning. Third, </w:t>
      </w:r>
      <w:r w:rsidRPr="00B32A96">
        <w:rPr>
          <w:rFonts w:ascii="Times New Roman" w:hAnsi="Times New Roman" w:cs="Times New Roman"/>
          <w:sz w:val="24"/>
          <w:szCs w:val="24"/>
        </w:rPr>
        <w:t>we justify the use of cultural clusters as a grouping variable.</w:t>
      </w:r>
    </w:p>
    <w:p w14:paraId="4AA2621C" w14:textId="687F9AB4" w:rsidR="002D20F7" w:rsidRPr="00B32A96" w:rsidRDefault="002D20F7" w:rsidP="002C2087">
      <w:pPr>
        <w:spacing w:line="480" w:lineRule="auto"/>
        <w:ind w:firstLine="720"/>
        <w:rPr>
          <w:rFonts w:ascii="Times New Roman" w:hAnsi="Times New Roman" w:cs="Times New Roman"/>
          <w:sz w:val="24"/>
          <w:szCs w:val="24"/>
          <w:highlight w:val="yellow"/>
        </w:rPr>
      </w:pPr>
      <w:r w:rsidRPr="00B32A96">
        <w:rPr>
          <w:rFonts w:ascii="Times New Roman" w:hAnsi="Times New Roman" w:cs="Times New Roman" w:hint="eastAsia"/>
          <w:b/>
          <w:bCs/>
          <w:sz w:val="24"/>
          <w:szCs w:val="24"/>
        </w:rPr>
        <w:t xml:space="preserve">2.1 </w:t>
      </w:r>
      <w:r w:rsidR="00F130C2" w:rsidRPr="00B32A96">
        <w:rPr>
          <w:rFonts w:ascii="Times New Roman" w:hAnsi="Times New Roman" w:cs="Times New Roman"/>
          <w:b/>
          <w:bCs/>
          <w:sz w:val="24"/>
          <w:szCs w:val="24"/>
        </w:rPr>
        <w:t xml:space="preserve">Cultural Sources of Differential Item Functioning in </w:t>
      </w:r>
      <w:r w:rsidR="00F130C2" w:rsidRPr="00B32A96">
        <w:rPr>
          <w:rFonts w:ascii="Times New Roman" w:hAnsi="Times New Roman" w:cs="Times New Roman" w:hint="eastAsia"/>
          <w:b/>
          <w:bCs/>
          <w:sz w:val="24"/>
          <w:szCs w:val="24"/>
        </w:rPr>
        <w:t>PISA Creative Thinking</w:t>
      </w:r>
      <w:r w:rsidR="0090450A" w:rsidRPr="00B32A96">
        <w:rPr>
          <w:rFonts w:ascii="Times New Roman" w:hAnsi="Times New Roman" w:cs="Times New Roman" w:hint="eastAsia"/>
          <w:b/>
          <w:bCs/>
          <w:sz w:val="24"/>
          <w:szCs w:val="24"/>
        </w:rPr>
        <w:t xml:space="preserve"> </w:t>
      </w:r>
      <w:r w:rsidR="00F130C2" w:rsidRPr="00B32A96">
        <w:rPr>
          <w:rFonts w:ascii="Times New Roman" w:hAnsi="Times New Roman" w:cs="Times New Roman"/>
          <w:b/>
          <w:bCs/>
          <w:sz w:val="24"/>
          <w:szCs w:val="24"/>
        </w:rPr>
        <w:lastRenderedPageBreak/>
        <w:t>Assessment</w:t>
      </w:r>
    </w:p>
    <w:p w14:paraId="36516EFA" w14:textId="06031A02" w:rsidR="00FA237E" w:rsidRPr="00B32A96" w:rsidRDefault="007C41DF" w:rsidP="001B76FC">
      <w:pPr>
        <w:spacing w:after="0" w:line="480" w:lineRule="auto"/>
        <w:ind w:firstLine="720"/>
        <w:rPr>
          <w:rFonts w:ascii="Times New Roman" w:hAnsi="Times New Roman" w:cs="Times New Roman"/>
          <w:sz w:val="24"/>
          <w:szCs w:val="24"/>
        </w:rPr>
      </w:pPr>
      <w:r w:rsidRPr="00B32A96">
        <w:rPr>
          <w:rFonts w:ascii="Times New Roman" w:hAnsi="Times New Roman" w:cs="Times New Roman" w:hint="eastAsia"/>
          <w:sz w:val="24"/>
          <w:szCs w:val="24"/>
        </w:rPr>
        <w:t xml:space="preserve">PISA </w:t>
      </w:r>
      <w:r w:rsidRPr="00B32A96">
        <w:rPr>
          <w:rFonts w:ascii="Times New Roman" w:hAnsi="Times New Roman" w:cs="Times New Roman"/>
          <w:sz w:val="24"/>
          <w:szCs w:val="24"/>
        </w:rPr>
        <w:t xml:space="preserve">introduced Creative Thinking as </w:t>
      </w:r>
      <w:r w:rsidR="00533962" w:rsidRPr="00B32A96">
        <w:rPr>
          <w:rFonts w:ascii="Times New Roman" w:hAnsi="Times New Roman" w:cs="Times New Roman" w:hint="eastAsia"/>
          <w:sz w:val="24"/>
          <w:szCs w:val="24"/>
        </w:rPr>
        <w:t xml:space="preserve">an </w:t>
      </w:r>
      <w:r w:rsidRPr="00B32A96">
        <w:rPr>
          <w:rFonts w:ascii="Times New Roman" w:hAnsi="Times New Roman" w:cs="Times New Roman"/>
          <w:sz w:val="24"/>
          <w:szCs w:val="24"/>
        </w:rPr>
        <w:t>assessment domain for the first time in its 2022 cycle, reflecting a growing international consensus that creativity is a key 21st-century competence (OECD, 202</w:t>
      </w:r>
      <w:r w:rsidR="0022211C" w:rsidRPr="00B32A96">
        <w:rPr>
          <w:rFonts w:ascii="Times New Roman" w:hAnsi="Times New Roman" w:cs="Times New Roman" w:hint="eastAsia"/>
          <w:sz w:val="24"/>
          <w:szCs w:val="24"/>
        </w:rPr>
        <w:t>1</w:t>
      </w:r>
      <w:r w:rsidRPr="00B32A96">
        <w:rPr>
          <w:rFonts w:ascii="Times New Roman" w:hAnsi="Times New Roman" w:cs="Times New Roman"/>
          <w:sz w:val="24"/>
          <w:szCs w:val="24"/>
        </w:rPr>
        <w:t>).</w:t>
      </w:r>
      <w:r w:rsidR="007C6090" w:rsidRPr="00B32A96">
        <w:rPr>
          <w:rFonts w:ascii="Times New Roman" w:hAnsi="Times New Roman" w:cs="Times New Roman" w:hint="eastAsia"/>
          <w:sz w:val="24"/>
          <w:szCs w:val="24"/>
        </w:rPr>
        <w:t xml:space="preserve"> </w:t>
      </w:r>
      <w:r w:rsidR="006C4D39" w:rsidRPr="00B32A96">
        <w:rPr>
          <w:rFonts w:ascii="Times New Roman" w:hAnsi="Times New Roman" w:cs="Times New Roman" w:hint="eastAsia"/>
          <w:sz w:val="24"/>
          <w:szCs w:val="24"/>
        </w:rPr>
        <w:t>C</w:t>
      </w:r>
      <w:r w:rsidR="006C4D39" w:rsidRPr="00B32A96">
        <w:rPr>
          <w:rFonts w:ascii="Times New Roman" w:hAnsi="Times New Roman" w:cs="Times New Roman"/>
          <w:sz w:val="24"/>
          <w:szCs w:val="24"/>
        </w:rPr>
        <w:t xml:space="preserve">reative </w:t>
      </w:r>
      <w:r w:rsidR="006C4D39" w:rsidRPr="00B32A96">
        <w:rPr>
          <w:rFonts w:ascii="Times New Roman" w:hAnsi="Times New Roman" w:cs="Times New Roman" w:hint="eastAsia"/>
          <w:sz w:val="24"/>
          <w:szCs w:val="24"/>
        </w:rPr>
        <w:t>T</w:t>
      </w:r>
      <w:r w:rsidR="006C4D39" w:rsidRPr="00B32A96">
        <w:rPr>
          <w:rFonts w:ascii="Times New Roman" w:hAnsi="Times New Roman" w:cs="Times New Roman"/>
          <w:sz w:val="24"/>
          <w:szCs w:val="24"/>
        </w:rPr>
        <w:t xml:space="preserve">hinking is defined as </w:t>
      </w:r>
      <w:r w:rsidR="00F33A9E" w:rsidRPr="00B32A96">
        <w:rPr>
          <w:rFonts w:ascii="Times New Roman" w:hAnsi="Times New Roman" w:cs="Times New Roman"/>
          <w:sz w:val="24"/>
          <w:szCs w:val="24"/>
        </w:rPr>
        <w:t>the competence to engage productively in the generation, evaluation, and improvement of ideas that can result in original and effective solutions, advances in knowledge, and impactful expressions of imagination</w:t>
      </w:r>
      <w:r w:rsidR="006C4D39" w:rsidRPr="00B32A96">
        <w:rPr>
          <w:rFonts w:ascii="Times New Roman" w:hAnsi="Times New Roman" w:cs="Times New Roman" w:hint="eastAsia"/>
          <w:sz w:val="24"/>
          <w:szCs w:val="24"/>
        </w:rPr>
        <w:t>.</w:t>
      </w:r>
      <w:r w:rsidR="00B84101" w:rsidRPr="00B32A96">
        <w:rPr>
          <w:rFonts w:ascii="Times New Roman" w:hAnsi="Times New Roman" w:cs="Times New Roman" w:hint="eastAsia"/>
          <w:sz w:val="24"/>
          <w:szCs w:val="24"/>
        </w:rPr>
        <w:t xml:space="preserve"> </w:t>
      </w:r>
      <w:r w:rsidR="0096341A" w:rsidRPr="00B32A96">
        <w:rPr>
          <w:rFonts w:ascii="Times New Roman" w:hAnsi="Times New Roman" w:cs="Times New Roman"/>
          <w:sz w:val="24"/>
          <w:szCs w:val="24"/>
        </w:rPr>
        <w:t xml:space="preserve">The assessment framework </w:t>
      </w:r>
      <w:r w:rsidR="00722BA2" w:rsidRPr="00B32A96">
        <w:rPr>
          <w:rFonts w:ascii="Times New Roman" w:hAnsi="Times New Roman" w:cs="Times New Roman"/>
          <w:sz w:val="24"/>
          <w:szCs w:val="24"/>
        </w:rPr>
        <w:t>operationalises this construct through tasks embedded in authentic real-world scenarios to elicit everyday creative performance</w:t>
      </w:r>
      <w:r w:rsidR="0096341A" w:rsidRPr="00B32A96">
        <w:rPr>
          <w:rFonts w:ascii="Times New Roman" w:hAnsi="Times New Roman" w:cs="Times New Roman"/>
          <w:sz w:val="24"/>
          <w:szCs w:val="24"/>
        </w:rPr>
        <w:t xml:space="preserve"> (OECD, 2021).</w:t>
      </w:r>
      <w:r w:rsidR="001B76FC" w:rsidRPr="00B32A96">
        <w:rPr>
          <w:rFonts w:ascii="Times New Roman" w:hAnsi="Times New Roman" w:cs="Times New Roman" w:hint="eastAsia"/>
          <w:sz w:val="24"/>
          <w:szCs w:val="24"/>
        </w:rPr>
        <w:t xml:space="preserve"> </w:t>
      </w:r>
      <w:r w:rsidR="007F7438" w:rsidRPr="00B32A96">
        <w:rPr>
          <w:rFonts w:ascii="Times New Roman" w:hAnsi="Times New Roman" w:cs="Times New Roman"/>
          <w:sz w:val="24"/>
          <w:szCs w:val="24"/>
        </w:rPr>
        <w:t xml:space="preserve">However, </w:t>
      </w:r>
      <w:r w:rsidR="006D420D" w:rsidRPr="00B32A96">
        <w:rPr>
          <w:rFonts w:ascii="Times New Roman" w:hAnsi="Times New Roman" w:cs="Times New Roman" w:hint="eastAsia"/>
          <w:sz w:val="24"/>
          <w:szCs w:val="24"/>
        </w:rPr>
        <w:t xml:space="preserve">as </w:t>
      </w:r>
      <w:r w:rsidR="007F7438" w:rsidRPr="00B32A96">
        <w:rPr>
          <w:rFonts w:ascii="Times New Roman" w:hAnsi="Times New Roman" w:cs="Times New Roman"/>
          <w:sz w:val="24"/>
          <w:szCs w:val="24"/>
        </w:rPr>
        <w:t xml:space="preserve">Benedek and Beaty </w:t>
      </w:r>
      <w:r w:rsidR="005B4266" w:rsidRPr="00B32A96">
        <w:rPr>
          <w:rFonts w:ascii="Times New Roman" w:hAnsi="Times New Roman" w:cs="Times New Roman"/>
          <w:sz w:val="24"/>
          <w:szCs w:val="24"/>
        </w:rPr>
        <w:fldChar w:fldCharType="begin"/>
      </w:r>
      <w:r w:rsidR="004C0B00" w:rsidRPr="00B32A96">
        <w:rPr>
          <w:rFonts w:ascii="Times New Roman" w:hAnsi="Times New Roman" w:cs="Times New Roman"/>
          <w:sz w:val="24"/>
          <w:szCs w:val="24"/>
        </w:rPr>
        <w:instrText xml:space="preserve"> ADDIN ZOTERO_ITEM CSL_CITATION {"citationID":"0m2WrVcy","properties":{"formattedCitation":"(Benedek &amp; Beaty, 2025)","plainCitation":"(Benedek &amp; Beaty, 2025)","dontUpdate":true,"noteIndex":0},"citationItems":[{"id":4538,"uris":["http://zotero.org/users/9500978/items/ABZYMRGS"],"itemData":{"id":4538,"type":"article-journal","abstract":"ABSTRACT\n            The PISA assessment 2022 of creative thinking was a moonshot effort that introduced significant advancements over existing creativity tests, including a broad range of domains (written, visual, social, and scientific), implementation in many languages, and sophisticated scoring methods. PISA 2022 demonstrated the general feasibility of assessing creative thinking ability comprehensively at an internatio</w:instrText>
      </w:r>
      <w:r w:rsidR="004C0B00" w:rsidRPr="00B32A96">
        <w:rPr>
          <w:rFonts w:ascii="Times New Roman" w:hAnsi="Times New Roman" w:cs="Times New Roman" w:hint="eastAsia"/>
          <w:sz w:val="24"/>
          <w:szCs w:val="24"/>
        </w:rPr>
        <w:instrText>nal scale. However, the complexity of its assessment approach</w:instrText>
      </w:r>
      <w:r w:rsidR="004C0B00" w:rsidRPr="00B32A96">
        <w:rPr>
          <w:rFonts w:ascii="Times New Roman" w:hAnsi="Times New Roman" w:cs="Times New Roman" w:hint="eastAsia"/>
          <w:sz w:val="24"/>
          <w:szCs w:val="24"/>
        </w:rPr>
        <w:instrText>—</w:instrText>
      </w:r>
      <w:r w:rsidR="004C0B00" w:rsidRPr="00B32A96">
        <w:rPr>
          <w:rFonts w:ascii="Times New Roman" w:hAnsi="Times New Roman" w:cs="Times New Roman" w:hint="eastAsia"/>
          <w:sz w:val="24"/>
          <w:szCs w:val="24"/>
        </w:rPr>
        <w:instrText>such as time</w:instrText>
      </w:r>
      <w:r w:rsidR="004C0B00" w:rsidRPr="00B32A96">
        <w:rPr>
          <w:rFonts w:ascii="Times New Roman" w:hAnsi="Times New Roman" w:cs="Times New Roman" w:hint="eastAsia"/>
          <w:sz w:val="24"/>
          <w:szCs w:val="24"/>
        </w:rPr>
        <w:instrText>‐</w:instrText>
      </w:r>
      <w:r w:rsidR="004C0B00" w:rsidRPr="00B32A96">
        <w:rPr>
          <w:rFonts w:ascii="Times New Roman" w:hAnsi="Times New Roman" w:cs="Times New Roman" w:hint="eastAsia"/>
          <w:sz w:val="24"/>
          <w:szCs w:val="24"/>
        </w:rPr>
        <w:instrText>consuming scoring requiring human raters</w:instrText>
      </w:r>
      <w:r w:rsidR="004C0B00" w:rsidRPr="00B32A96">
        <w:rPr>
          <w:rFonts w:ascii="Times New Roman" w:hAnsi="Times New Roman" w:cs="Times New Roman" w:hint="eastAsia"/>
          <w:sz w:val="24"/>
          <w:szCs w:val="24"/>
        </w:rPr>
        <w:instrText>—</w:instrText>
      </w:r>
      <w:r w:rsidR="004C0B00" w:rsidRPr="00B32A96">
        <w:rPr>
          <w:rFonts w:ascii="Times New Roman" w:hAnsi="Times New Roman" w:cs="Times New Roman" w:hint="eastAsia"/>
          <w:sz w:val="24"/>
          <w:szCs w:val="24"/>
        </w:rPr>
        <w:instrText xml:space="preserve">implies the risk that it may not be easily applied by the scientific community and practitioners. In this commentary, we outline important </w:instrText>
      </w:r>
      <w:r w:rsidR="004C0B00" w:rsidRPr="00B32A96">
        <w:rPr>
          <w:rFonts w:ascii="Times New Roman" w:hAnsi="Times New Roman" w:cs="Times New Roman"/>
          <w:sz w:val="24"/>
          <w:szCs w:val="24"/>
        </w:rPr>
        <w:instrText xml:space="preserve">next steps building on the PISA assessment to further enhance future assessments of creative thinking. Crucial future directions include 1) determining what tasks and scorings ensure high psychometric quality including content validity, 2) enabling efficient, objective scoring by applying AI methods such as Large Language Models (LLMs), 3) ensuring high language accessibility via multilingual tests, 4) targeting a broader age group, and 5) facilitating standardized, reproducible assessments via an open online testing platform. In sum, these developments would lead to an efficient, validated multilingual test of creative thinking, which enhances the accessibility of effective creative thinking assessments and thereby supports the democratization and reproducibility of creativity research.","container-title":"The Journal of Creative Behavior","DOI":"10.1002/jocb.70036","ISSN":"0022-0175, 2162-6057","issue":"2","journalAbbreviation":"Journal of Creative Behavior","language":"en","page":"e70036","source":"DOI.org (Crossref)","title":"Envisioning the Future of Creative Thinking Assessment","volume":"59","author":[{"family":"Benedek","given":"Mathias"},{"family":"Beaty","given":"Roger E."}],"issued":{"date-parts":[["2025",6]]}}}],"schema":"https://github.com/citation-style-language/schema/raw/master/csl-citation.json"} </w:instrText>
      </w:r>
      <w:r w:rsidR="005B4266" w:rsidRPr="00B32A96">
        <w:rPr>
          <w:rFonts w:ascii="Times New Roman" w:hAnsi="Times New Roman" w:cs="Times New Roman"/>
          <w:sz w:val="24"/>
          <w:szCs w:val="24"/>
        </w:rPr>
        <w:fldChar w:fldCharType="separate"/>
      </w:r>
      <w:r w:rsidR="005B4266" w:rsidRPr="00B32A96">
        <w:rPr>
          <w:rFonts w:ascii="Times New Roman" w:hAnsi="Times New Roman" w:cs="Times New Roman"/>
          <w:sz w:val="24"/>
        </w:rPr>
        <w:t>(2025)</w:t>
      </w:r>
      <w:r w:rsidR="005B4266" w:rsidRPr="00B32A96">
        <w:rPr>
          <w:rFonts w:ascii="Times New Roman" w:hAnsi="Times New Roman" w:cs="Times New Roman"/>
          <w:sz w:val="24"/>
          <w:szCs w:val="24"/>
        </w:rPr>
        <w:fldChar w:fldCharType="end"/>
      </w:r>
      <w:r w:rsidR="007F7438" w:rsidRPr="00B32A96">
        <w:rPr>
          <w:rFonts w:ascii="Times New Roman" w:hAnsi="Times New Roman" w:cs="Times New Roman"/>
          <w:sz w:val="24"/>
          <w:szCs w:val="24"/>
        </w:rPr>
        <w:t xml:space="preserve"> caution</w:t>
      </w:r>
      <w:r w:rsidR="006D420D" w:rsidRPr="00B32A96">
        <w:rPr>
          <w:rFonts w:ascii="Times New Roman" w:hAnsi="Times New Roman" w:cs="Times New Roman" w:hint="eastAsia"/>
          <w:sz w:val="24"/>
          <w:szCs w:val="24"/>
        </w:rPr>
        <w:t>,</w:t>
      </w:r>
      <w:r w:rsidR="00A3336A" w:rsidRPr="00B32A96">
        <w:rPr>
          <w:rFonts w:ascii="Times New Roman" w:hAnsi="Times New Roman" w:cs="Times New Roman" w:hint="eastAsia"/>
          <w:sz w:val="24"/>
          <w:szCs w:val="24"/>
        </w:rPr>
        <w:t xml:space="preserve"> </w:t>
      </w:r>
      <w:r w:rsidR="00A3336A" w:rsidRPr="00B32A96">
        <w:rPr>
          <w:rFonts w:ascii="Times New Roman" w:hAnsi="Times New Roman" w:cs="Times New Roman"/>
          <w:sz w:val="24"/>
          <w:szCs w:val="24"/>
        </w:rPr>
        <w:t>this contextuali</w:t>
      </w:r>
      <w:r w:rsidR="00A3336A" w:rsidRPr="00B32A96">
        <w:rPr>
          <w:rFonts w:ascii="Times New Roman" w:hAnsi="Times New Roman" w:cs="Times New Roman" w:hint="eastAsia"/>
          <w:sz w:val="24"/>
          <w:szCs w:val="24"/>
        </w:rPr>
        <w:t>s</w:t>
      </w:r>
      <w:r w:rsidR="00A3336A" w:rsidRPr="00B32A96">
        <w:rPr>
          <w:rFonts w:ascii="Times New Roman" w:hAnsi="Times New Roman" w:cs="Times New Roman"/>
          <w:sz w:val="24"/>
          <w:szCs w:val="24"/>
        </w:rPr>
        <w:t xml:space="preserve">ation creates a paradox for measurement: tasks intended to assess a universal competence may unintentionally filter it through specific cultural lenses. </w:t>
      </w:r>
      <w:r w:rsidR="00734DA2" w:rsidRPr="00B32A96">
        <w:rPr>
          <w:rFonts w:ascii="Times New Roman" w:hAnsi="Times New Roman" w:cs="Times New Roman"/>
          <w:sz w:val="24"/>
          <w:szCs w:val="24"/>
        </w:rPr>
        <w:t xml:space="preserve">More broadly, while creative thinking is often framed as a universal human capacity, the ways in which it is defined, elicited, and recognised are culturally situated (Shao et al., 2019; </w:t>
      </w:r>
      <w:proofErr w:type="spellStart"/>
      <w:r w:rsidR="00734DA2" w:rsidRPr="00B32A96">
        <w:rPr>
          <w:rFonts w:ascii="Times New Roman" w:hAnsi="Times New Roman" w:cs="Times New Roman"/>
          <w:sz w:val="24"/>
          <w:szCs w:val="24"/>
        </w:rPr>
        <w:t>Glăveanu</w:t>
      </w:r>
      <w:proofErr w:type="spellEnd"/>
      <w:r w:rsidR="00734DA2" w:rsidRPr="00B32A96">
        <w:rPr>
          <w:rFonts w:ascii="Times New Roman" w:hAnsi="Times New Roman" w:cs="Times New Roman"/>
          <w:sz w:val="24"/>
          <w:szCs w:val="24"/>
        </w:rPr>
        <w:t xml:space="preserve">, 2010; </w:t>
      </w:r>
      <w:proofErr w:type="spellStart"/>
      <w:r w:rsidR="00734DA2" w:rsidRPr="00B32A96">
        <w:rPr>
          <w:rFonts w:ascii="Times New Roman" w:hAnsi="Times New Roman" w:cs="Times New Roman"/>
          <w:sz w:val="24"/>
          <w:szCs w:val="24"/>
        </w:rPr>
        <w:t>Lubart</w:t>
      </w:r>
      <w:proofErr w:type="spellEnd"/>
      <w:r w:rsidR="00734DA2" w:rsidRPr="00B32A96">
        <w:rPr>
          <w:rFonts w:ascii="Times New Roman" w:hAnsi="Times New Roman" w:cs="Times New Roman"/>
          <w:sz w:val="24"/>
          <w:szCs w:val="24"/>
        </w:rPr>
        <w:t>, 2010); accordingly, test items may function differently across contexts not due to ability differences, but because items and scoring encode culturally situated assumptions about what constitutes creative performance.</w:t>
      </w:r>
    </w:p>
    <w:p w14:paraId="7F6C2407" w14:textId="5E188512" w:rsidR="00D32725" w:rsidRPr="00B32A96" w:rsidRDefault="001C6878" w:rsidP="001B76FC">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In PISA 2022, this risk is amplified by three design features that are tied to culture</w:t>
      </w:r>
      <w:r w:rsidR="00221E18" w:rsidRPr="00B32A96">
        <w:rPr>
          <w:rFonts w:ascii="Times New Roman" w:hAnsi="Times New Roman" w:cs="Times New Roman" w:hint="eastAsia"/>
          <w:sz w:val="24"/>
          <w:szCs w:val="24"/>
        </w:rPr>
        <w:t>, i.e.,</w:t>
      </w:r>
      <w:r w:rsidRPr="00B32A96">
        <w:rPr>
          <w:rFonts w:ascii="Times New Roman" w:hAnsi="Times New Roman" w:cs="Times New Roman"/>
          <w:sz w:val="24"/>
          <w:szCs w:val="24"/>
        </w:rPr>
        <w:t xml:space="preserve"> contextualised prompts, constructed-response formats, and rubric-guided coding that foregrounds appropriateness and originality within limited response slots (typically one to three responses) (Cuesta-Hincapie &amp; Camargo Salamanca, 2025).</w:t>
      </w:r>
      <w:r w:rsidR="005858E9" w:rsidRPr="00B32A96">
        <w:rPr>
          <w:rFonts w:ascii="Times New Roman" w:hAnsi="Times New Roman" w:cs="Times New Roman" w:hint="eastAsia"/>
          <w:sz w:val="24"/>
          <w:szCs w:val="24"/>
        </w:rPr>
        <w:t xml:space="preserve"> </w:t>
      </w:r>
      <w:r w:rsidR="005858E9" w:rsidRPr="00B32A96">
        <w:rPr>
          <w:rFonts w:ascii="Times New Roman" w:hAnsi="Times New Roman" w:cs="Times New Roman"/>
          <w:sz w:val="24"/>
          <w:szCs w:val="24"/>
        </w:rPr>
        <w:t>First, by making performance conditional on familiarity with specific “real-world” scenarios, such items risk introducing systematic bias (Guo et al., 2021), where difficulty varies not by the student’s creativity, but by the cultural distance between the student and the test designer (He &amp; Van De Vijver, 2012).</w:t>
      </w:r>
      <w:r w:rsidR="00BB7643" w:rsidRPr="00B32A96">
        <w:rPr>
          <w:rFonts w:ascii="Times New Roman" w:hAnsi="Times New Roman" w:cs="Times New Roman" w:hint="eastAsia"/>
          <w:sz w:val="24"/>
          <w:szCs w:val="24"/>
        </w:rPr>
        <w:t xml:space="preserve"> </w:t>
      </w:r>
      <w:r w:rsidR="00BB7643" w:rsidRPr="00B32A96">
        <w:rPr>
          <w:rFonts w:ascii="Times New Roman" w:hAnsi="Times New Roman" w:cs="Times New Roman"/>
          <w:sz w:val="24"/>
          <w:szCs w:val="24"/>
        </w:rPr>
        <w:t>Second, cultural variation in evaluative traditions can translate into evaluative misalignment in standardised scoring</w:t>
      </w:r>
      <w:r w:rsidR="00BB7643" w:rsidRPr="00B32A96">
        <w:rPr>
          <w:rFonts w:ascii="Times New Roman" w:hAnsi="Times New Roman" w:cs="Times New Roman" w:hint="eastAsia"/>
          <w:sz w:val="24"/>
          <w:szCs w:val="24"/>
        </w:rPr>
        <w:t>.</w:t>
      </w:r>
      <w:r w:rsidR="00BB7643" w:rsidRPr="00B32A96">
        <w:rPr>
          <w:rFonts w:ascii="Times New Roman" w:hAnsi="Times New Roman" w:cs="Times New Roman"/>
          <w:sz w:val="24"/>
          <w:szCs w:val="24"/>
        </w:rPr>
        <w:t xml:space="preserve"> </w:t>
      </w:r>
      <w:r w:rsidR="00BB7643" w:rsidRPr="00B32A96">
        <w:rPr>
          <w:rFonts w:ascii="Times New Roman" w:hAnsi="Times New Roman" w:cs="Times New Roman" w:hint="eastAsia"/>
          <w:sz w:val="24"/>
          <w:szCs w:val="24"/>
        </w:rPr>
        <w:t>I</w:t>
      </w:r>
      <w:r w:rsidR="00BB7643" w:rsidRPr="00B32A96">
        <w:rPr>
          <w:rFonts w:ascii="Times New Roman" w:hAnsi="Times New Roman" w:cs="Times New Roman"/>
          <w:sz w:val="24"/>
          <w:szCs w:val="24"/>
        </w:rPr>
        <w:t xml:space="preserve">n many Western contexts creativity is linked to originality and norm-challenging distinctiveness, whereas East Asian contexts tend to place greater weight on social </w:t>
      </w:r>
      <w:r w:rsidR="00BB7643" w:rsidRPr="00B32A96">
        <w:rPr>
          <w:rFonts w:ascii="Times New Roman" w:hAnsi="Times New Roman" w:cs="Times New Roman"/>
          <w:sz w:val="24"/>
          <w:szCs w:val="24"/>
        </w:rPr>
        <w:lastRenderedPageBreak/>
        <w:t>value, appropriateness, and cautious, incremental innovation (Niu &amp; Sternberg, 2006; Rudowicz, 2003; Morris &amp; Leung, 2010), meaning that rubric-defined “originality” credit may align more closely with some culturally patterned response styles than others (Barth &amp; Stadtmann, 2024).</w:t>
      </w:r>
      <w:r w:rsidR="00422BA9" w:rsidRPr="00B32A96">
        <w:rPr>
          <w:rFonts w:ascii="Times New Roman" w:hAnsi="Times New Roman" w:cs="Times New Roman" w:hint="eastAsia"/>
          <w:sz w:val="24"/>
          <w:szCs w:val="24"/>
        </w:rPr>
        <w:t xml:space="preserve"> </w:t>
      </w:r>
      <w:r w:rsidR="00422BA9" w:rsidRPr="00B32A96">
        <w:rPr>
          <w:rFonts w:ascii="Times New Roman" w:hAnsi="Times New Roman" w:cs="Times New Roman"/>
          <w:sz w:val="24"/>
          <w:szCs w:val="24"/>
        </w:rPr>
        <w:t>Third, pedagogical conditioning can yield procedural misalignment</w:t>
      </w:r>
      <w:r w:rsidR="00422BA9" w:rsidRPr="00B32A96">
        <w:rPr>
          <w:rFonts w:ascii="Times New Roman" w:hAnsi="Times New Roman" w:cs="Times New Roman" w:hint="eastAsia"/>
          <w:sz w:val="24"/>
          <w:szCs w:val="24"/>
        </w:rPr>
        <w:t>.</w:t>
      </w:r>
      <w:r w:rsidR="00422BA9" w:rsidRPr="00B32A96">
        <w:rPr>
          <w:rFonts w:ascii="Times New Roman" w:hAnsi="Times New Roman" w:cs="Times New Roman"/>
          <w:sz w:val="24"/>
          <w:szCs w:val="24"/>
        </w:rPr>
        <w:t xml:space="preserve"> </w:t>
      </w:r>
      <w:r w:rsidR="00422BA9" w:rsidRPr="00B32A96">
        <w:rPr>
          <w:rFonts w:ascii="Times New Roman" w:hAnsi="Times New Roman" w:cs="Times New Roman" w:hint="eastAsia"/>
          <w:sz w:val="24"/>
          <w:szCs w:val="24"/>
        </w:rPr>
        <w:t>O</w:t>
      </w:r>
      <w:r w:rsidR="00422BA9" w:rsidRPr="00B32A96">
        <w:rPr>
          <w:rFonts w:ascii="Times New Roman" w:hAnsi="Times New Roman" w:cs="Times New Roman"/>
          <w:sz w:val="24"/>
          <w:szCs w:val="24"/>
        </w:rPr>
        <w:t>pen-ended prompts require students to actively construct ideas from sparse cues (Zhai et al., 2021), and tasks that ask for two or three distinct ideas within limited slots may advantage students more accustomed to rapidly externalising multiple alternatives, while disadvantaging students trained toward precision and reflective self-filtering—even when underlying creative potential is comparable (Rutkowski &amp; Rutkowski, 2025).</w:t>
      </w:r>
      <w:r w:rsidR="00196745" w:rsidRPr="00B32A96">
        <w:t xml:space="preserve"> </w:t>
      </w:r>
      <w:r w:rsidR="00196745" w:rsidRPr="00B32A96">
        <w:rPr>
          <w:rFonts w:ascii="Times New Roman" w:hAnsi="Times New Roman" w:cs="Times New Roman"/>
          <w:sz w:val="24"/>
          <w:szCs w:val="24"/>
        </w:rPr>
        <w:t>Crucially, these concerns cannot be resolved by country-level averages alone, especially under PISA’s matrix sampling design where each student answers only a fraction of the item pool and cross-form/cross-country comparisons hinge on overlapping items being approximately invariant (Rutkowski &amp; Rutkowski, 2025).</w:t>
      </w:r>
    </w:p>
    <w:p w14:paraId="5D11042B" w14:textId="1677B101" w:rsidR="00461125" w:rsidRPr="00B32A96" w:rsidRDefault="009C31DB" w:rsidP="001B76FC">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This motivates an item-level DIF perspective </w:t>
      </w:r>
      <w:r w:rsidR="00113033" w:rsidRPr="00B32A96">
        <w:rPr>
          <w:rFonts w:ascii="Times New Roman" w:hAnsi="Times New Roman" w:cs="Times New Roman"/>
          <w:sz w:val="24"/>
          <w:szCs w:val="24"/>
        </w:rPr>
        <w:t>to</w:t>
      </w:r>
      <w:r w:rsidRPr="00B32A96">
        <w:rPr>
          <w:rFonts w:ascii="Times New Roman" w:hAnsi="Times New Roman" w:cs="Times New Roman"/>
          <w:sz w:val="24"/>
          <w:szCs w:val="24"/>
        </w:rPr>
        <w:t xml:space="preserve"> localise where (and through which task</w:t>
      </w:r>
      <w:r w:rsidR="00A532B4" w:rsidRPr="00B32A96">
        <w:rPr>
          <w:rFonts w:ascii="Times New Roman" w:hAnsi="Times New Roman" w:cs="Times New Roman" w:hint="eastAsia"/>
          <w:sz w:val="24"/>
          <w:szCs w:val="24"/>
        </w:rPr>
        <w:t xml:space="preserve"> or </w:t>
      </w:r>
      <w:r w:rsidRPr="00B32A96">
        <w:rPr>
          <w:rFonts w:ascii="Times New Roman" w:hAnsi="Times New Roman" w:cs="Times New Roman"/>
          <w:sz w:val="24"/>
          <w:szCs w:val="24"/>
        </w:rPr>
        <w:t xml:space="preserve">scoring demands) cultural assumptions may enter the measurement process for PISA CT. At the same time, DIF is a diagnostic signal of item non-equivalence conditional on proficiency. </w:t>
      </w:r>
      <w:r w:rsidR="00A532B4" w:rsidRPr="00B32A96">
        <w:rPr>
          <w:rFonts w:ascii="Times New Roman" w:hAnsi="Times New Roman" w:cs="Times New Roman" w:hint="eastAsia"/>
          <w:sz w:val="24"/>
          <w:szCs w:val="24"/>
        </w:rPr>
        <w:t>I</w:t>
      </w:r>
      <w:r w:rsidRPr="00B32A96">
        <w:rPr>
          <w:rFonts w:ascii="Times New Roman" w:hAnsi="Times New Roman" w:cs="Times New Roman"/>
          <w:sz w:val="24"/>
          <w:szCs w:val="24"/>
        </w:rPr>
        <w:t>t identifies which tasks warrant substantive interpretation (e.g., analysing scenario demands, rubric emphasis on appropriateness vs originality) to clarify whether observed cross-cultural disparities are more consistent with genuine proficiency differences or with culturally patterned misalignment in elicitation and recognition.</w:t>
      </w:r>
    </w:p>
    <w:p w14:paraId="70D5D8E2" w14:textId="77777777" w:rsidR="00D07CFF" w:rsidRPr="00B32A96" w:rsidRDefault="00D07CFF" w:rsidP="00E83344">
      <w:pPr>
        <w:spacing w:after="0" w:line="480" w:lineRule="auto"/>
        <w:rPr>
          <w:rFonts w:ascii="Times New Roman" w:hAnsi="Times New Roman" w:cs="Times New Roman"/>
          <w:sz w:val="24"/>
          <w:szCs w:val="24"/>
          <w:highlight w:val="yellow"/>
        </w:rPr>
      </w:pPr>
      <w:bookmarkStart w:id="0" w:name="OLE_LINK3"/>
      <w:bookmarkStart w:id="1" w:name="OLE_LINK4"/>
    </w:p>
    <w:p w14:paraId="7C0E8CCB" w14:textId="17FEC824" w:rsidR="00F62F00" w:rsidRPr="00B32A96" w:rsidRDefault="00F62F00" w:rsidP="008A4694">
      <w:pPr>
        <w:spacing w:after="0" w:line="480" w:lineRule="auto"/>
        <w:ind w:firstLine="720"/>
        <w:rPr>
          <w:rFonts w:ascii="Times New Roman" w:hAnsi="Times New Roman" w:cs="Times New Roman"/>
          <w:b/>
          <w:bCs/>
          <w:sz w:val="24"/>
          <w:szCs w:val="24"/>
        </w:rPr>
      </w:pPr>
      <w:r w:rsidRPr="00B32A96">
        <w:rPr>
          <w:rFonts w:ascii="Times New Roman" w:hAnsi="Times New Roman" w:cs="Times New Roman" w:hint="eastAsia"/>
          <w:b/>
          <w:bCs/>
          <w:sz w:val="24"/>
          <w:szCs w:val="24"/>
        </w:rPr>
        <w:t>2.</w:t>
      </w:r>
      <w:r w:rsidR="0020657D" w:rsidRPr="00B32A96">
        <w:rPr>
          <w:rFonts w:ascii="Times New Roman" w:hAnsi="Times New Roman" w:cs="Times New Roman" w:hint="eastAsia"/>
          <w:b/>
          <w:bCs/>
          <w:sz w:val="24"/>
          <w:szCs w:val="24"/>
        </w:rPr>
        <w:t>2</w:t>
      </w:r>
      <w:r w:rsidR="008A4694" w:rsidRPr="00B32A96">
        <w:rPr>
          <w:rFonts w:ascii="Times New Roman" w:hAnsi="Times New Roman" w:cs="Times New Roman" w:hint="eastAsia"/>
          <w:b/>
          <w:bCs/>
          <w:sz w:val="24"/>
          <w:szCs w:val="24"/>
        </w:rPr>
        <w:t xml:space="preserve"> </w:t>
      </w:r>
      <w:r w:rsidR="008A4694" w:rsidRPr="00B32A96">
        <w:rPr>
          <w:rFonts w:ascii="Times New Roman" w:hAnsi="Times New Roman" w:cs="Times New Roman"/>
          <w:b/>
          <w:bCs/>
          <w:sz w:val="24"/>
          <w:szCs w:val="24"/>
        </w:rPr>
        <w:t>Conceptual Pathways for Explaining Cross-cultural DIF in PISA Creative Thinking</w:t>
      </w:r>
    </w:p>
    <w:p w14:paraId="378918FD" w14:textId="2016D3AB" w:rsidR="00F62F00" w:rsidRPr="00B32A96" w:rsidRDefault="003C37EF" w:rsidP="00DD64F3">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Substantive interpretation of such item-level disparities calls for a theoretical framework grounded in the mechanisms of cross-cultural responding to PISA CT tasks.</w:t>
      </w:r>
      <w:r w:rsidRPr="00B32A96">
        <w:rPr>
          <w:rFonts w:ascii="Times New Roman" w:hAnsi="Times New Roman" w:cs="Times New Roman" w:hint="eastAsia"/>
          <w:sz w:val="24"/>
          <w:szCs w:val="24"/>
        </w:rPr>
        <w:t xml:space="preserve"> </w:t>
      </w:r>
      <w:r w:rsidR="004A3963" w:rsidRPr="00B32A96">
        <w:rPr>
          <w:rFonts w:ascii="Times New Roman" w:hAnsi="Times New Roman" w:cs="Times New Roman"/>
          <w:sz w:val="24"/>
          <w:szCs w:val="24"/>
        </w:rPr>
        <w:t xml:space="preserve">Drawing on cross-cultural measurement research and scholarship on creativity evaluation (e.g., </w:t>
      </w:r>
      <w:r w:rsidR="004A3963" w:rsidRPr="00B32A96">
        <w:rPr>
          <w:rFonts w:ascii="Times New Roman" w:hAnsi="Times New Roman" w:cs="Times New Roman"/>
          <w:sz w:val="24"/>
          <w:szCs w:val="24"/>
        </w:rPr>
        <w:lastRenderedPageBreak/>
        <w:t xml:space="preserve">Breuer et al., 2020; </w:t>
      </w:r>
      <w:proofErr w:type="spellStart"/>
      <w:r w:rsidR="004A3963" w:rsidRPr="00B32A96">
        <w:rPr>
          <w:rFonts w:ascii="Times New Roman" w:hAnsi="Times New Roman" w:cs="Times New Roman"/>
          <w:sz w:val="24"/>
          <w:szCs w:val="24"/>
        </w:rPr>
        <w:t>Eignor</w:t>
      </w:r>
      <w:proofErr w:type="spellEnd"/>
      <w:r w:rsidR="004A3963" w:rsidRPr="00B32A96">
        <w:rPr>
          <w:rFonts w:ascii="Times New Roman" w:hAnsi="Times New Roman" w:cs="Times New Roman"/>
          <w:sz w:val="24"/>
          <w:szCs w:val="24"/>
        </w:rPr>
        <w:t>, 2013; van de Vijver &amp; Tanzer, 2004), four a priori dimensions are used to interpret plausible sources of item-level DIF in PISA creative thinking. These dimensions capture:</w:t>
      </w:r>
      <w:r w:rsidR="00F62F00" w:rsidRPr="00B32A96">
        <w:rPr>
          <w:rFonts w:ascii="Times New Roman" w:hAnsi="Times New Roman" w:cs="Times New Roman"/>
          <w:sz w:val="24"/>
          <w:szCs w:val="24"/>
        </w:rPr>
        <w:t xml:space="preserve"> (1) Context Universality and Familiarity, (2) Cultural Match of Scenario-Activated Cognitive Prototypes, (3) Embedded Value Assumptions, and (4) Response-Mode Alignment.</w:t>
      </w:r>
      <w:r w:rsidR="001A12F9" w:rsidRPr="00B32A96">
        <w:rPr>
          <w:rFonts w:ascii="Times New Roman" w:hAnsi="Times New Roman" w:cs="Times New Roman" w:hint="eastAsia"/>
          <w:sz w:val="24"/>
          <w:szCs w:val="24"/>
        </w:rPr>
        <w:t xml:space="preserve"> </w:t>
      </w:r>
      <w:r w:rsidR="001A12F9" w:rsidRPr="00B32A96">
        <w:rPr>
          <w:rFonts w:ascii="Times New Roman" w:hAnsi="Times New Roman" w:cs="Times New Roman"/>
          <w:sz w:val="24"/>
          <w:szCs w:val="24"/>
        </w:rPr>
        <w:t>Dimensions 1</w:t>
      </w:r>
      <w:r w:rsidR="001A12F9" w:rsidRPr="00B32A96">
        <w:rPr>
          <w:rFonts w:ascii="Times New Roman" w:hAnsi="Times New Roman" w:cs="Times New Roman" w:hint="eastAsia"/>
          <w:sz w:val="24"/>
          <w:szCs w:val="24"/>
        </w:rPr>
        <w:t xml:space="preserve"> and </w:t>
      </w:r>
      <w:r w:rsidR="001A12F9" w:rsidRPr="00B32A96">
        <w:rPr>
          <w:rFonts w:ascii="Times New Roman" w:hAnsi="Times New Roman" w:cs="Times New Roman"/>
          <w:sz w:val="24"/>
          <w:szCs w:val="24"/>
        </w:rPr>
        <w:t>2 primarily address culturally patterned access to and interpretation of contextualised scenarios; Dimension 3 targets alignment with rubric-relevant evaluative criteria; and Dimension 4 addresses procedural and expressive alignment under PISA’s response constraints.</w:t>
      </w:r>
    </w:p>
    <w:p w14:paraId="21907382" w14:textId="5A0B38D8" w:rsidR="00F62F00" w:rsidRPr="00B32A96" w:rsidRDefault="00F62F00" w:rsidP="00F62F00">
      <w:pPr>
        <w:spacing w:after="0" w:line="480" w:lineRule="auto"/>
        <w:rPr>
          <w:rFonts w:ascii="Times New Roman" w:hAnsi="Times New Roman" w:cs="Times New Roman"/>
          <w:sz w:val="24"/>
          <w:szCs w:val="24"/>
        </w:rPr>
      </w:pPr>
      <w:r w:rsidRPr="00B32A96">
        <w:rPr>
          <w:rFonts w:ascii="Times New Roman" w:hAnsi="Times New Roman" w:cs="Times New Roman"/>
          <w:sz w:val="24"/>
          <w:szCs w:val="24"/>
        </w:rPr>
        <w:tab/>
        <w:t xml:space="preserve">The first dimension, Context Universality and Familiarity, evaluates whether an item’s content is equally accessible to all cultural groups. When a test item presupposes knowledge or experiences that are not universally shared, its scores may reflect these differences in background rather than the targeted ability. This concern is particularly relevant for creativity assessment, where a strong experiential bias has been well documented (Hempel &amp; Sue-Chan, 2010). Studies on divergent thinking (Runco &amp; Acar, 2010), for example, demonstrate that scores draw heavily on personal and social experiences, with experience explaining approximately 30–44% of the variance in idea fluency and 64–65% of the variance in originality. Similarly, evidence from large-scale assessments show that items containing culturally specific content, such as references to the “Grand Canyon” versus a “maglev train” can produce DIF by creating a performance advantage for groups to whom the context is commonplace (Huang et al., 2016). Therefore, </w:t>
      </w:r>
      <w:r w:rsidR="00A42911" w:rsidRPr="00B32A96">
        <w:rPr>
          <w:rFonts w:ascii="Times New Roman" w:hAnsi="Times New Roman" w:cs="Times New Roman"/>
          <w:sz w:val="24"/>
          <w:szCs w:val="24"/>
        </w:rPr>
        <w:t>this dimension directs attention to whether a PISA CT scenario presupposes background knowledge that is likely to be unevenly distributed across cultural contexts</w:t>
      </w:r>
      <w:r w:rsidR="00A42911" w:rsidRPr="00B32A96">
        <w:rPr>
          <w:rFonts w:ascii="Times New Roman" w:hAnsi="Times New Roman" w:cs="Times New Roman" w:hint="eastAsia"/>
          <w:sz w:val="24"/>
          <w:szCs w:val="24"/>
        </w:rPr>
        <w:t>.</w:t>
      </w:r>
      <w:r w:rsidRPr="00B32A96">
        <w:rPr>
          <w:rFonts w:ascii="Times New Roman" w:hAnsi="Times New Roman" w:cs="Times New Roman"/>
          <w:sz w:val="24"/>
          <w:szCs w:val="24"/>
        </w:rPr>
        <w:t xml:space="preserve"> </w:t>
      </w:r>
    </w:p>
    <w:p w14:paraId="3DAC14A6" w14:textId="2558C71C" w:rsidR="00F62F00" w:rsidRPr="00B32A96" w:rsidRDefault="00F62F00" w:rsidP="00F62F00">
      <w:pPr>
        <w:spacing w:after="0" w:line="480" w:lineRule="auto"/>
        <w:rPr>
          <w:rFonts w:ascii="Times New Roman" w:hAnsi="Times New Roman" w:cs="Times New Roman"/>
          <w:sz w:val="24"/>
          <w:szCs w:val="24"/>
        </w:rPr>
      </w:pPr>
      <w:r w:rsidRPr="00B32A96">
        <w:rPr>
          <w:rFonts w:ascii="Times New Roman" w:hAnsi="Times New Roman" w:cs="Times New Roman"/>
          <w:sz w:val="24"/>
          <w:szCs w:val="24"/>
        </w:rPr>
        <w:tab/>
        <w:t xml:space="preserve">The second dimension of our analysis, Cultural Match of Scenario-Activated Cognitive Prototypes, detects a bias that arises when an item’s scenario implicitly cues a prototype, such as ‘leadership,’ ‘collaboration,’ for which the default mental model, or prototype, varies </w:t>
      </w:r>
      <w:r w:rsidRPr="00B32A96">
        <w:rPr>
          <w:rFonts w:ascii="Times New Roman" w:hAnsi="Times New Roman" w:cs="Times New Roman"/>
          <w:sz w:val="24"/>
          <w:szCs w:val="24"/>
        </w:rPr>
        <w:lastRenderedPageBreak/>
        <w:t xml:space="preserve">significantly across cultures (Sun et al., 2024). For instance, an item depicting a man in a suit might activate a “going to work” prototype in one culture but a “going to church” prototype in another, leading to different interpretations of the character’s intent and context (Baker, 2005). A systematic disadvantage emerges when the item’s unstated expectations or scoring guide implicitly privileges one cultural prototype over others (Helms, 2010). Accordingly, </w:t>
      </w:r>
      <w:r w:rsidR="00A41BBE" w:rsidRPr="00B32A96">
        <w:rPr>
          <w:rFonts w:ascii="Times New Roman" w:hAnsi="Times New Roman" w:cs="Times New Roman"/>
          <w:sz w:val="24"/>
          <w:szCs w:val="24"/>
        </w:rPr>
        <w:t>this dimension focuses on whether culturally variable prototypes plausibly shift how examinees construe the task situation and its goals, thereby altering what kinds of ideas are generated and judged as fitting the prompt under PISA CT scoring expectations.</w:t>
      </w:r>
    </w:p>
    <w:p w14:paraId="0DA0F6A7" w14:textId="7AC7213D" w:rsidR="00F62F00" w:rsidRPr="00B32A96" w:rsidRDefault="00F62F00" w:rsidP="00F62F00">
      <w:pPr>
        <w:spacing w:after="0" w:line="480" w:lineRule="auto"/>
        <w:rPr>
          <w:rFonts w:ascii="Times New Roman" w:hAnsi="Times New Roman" w:cs="Times New Roman"/>
          <w:sz w:val="24"/>
          <w:szCs w:val="24"/>
        </w:rPr>
      </w:pPr>
      <w:r w:rsidRPr="00B32A96">
        <w:rPr>
          <w:rFonts w:ascii="Times New Roman" w:hAnsi="Times New Roman" w:cs="Times New Roman"/>
          <w:sz w:val="24"/>
          <w:szCs w:val="24"/>
        </w:rPr>
        <w:tab/>
        <w:t>The third dimension, Embedded Value Assumptions, detects a bias that arises when an item’s scenario implicitly normalises a particular value orientation, e.g., individual striving vs. community mutual aid, state responsibility vs. personal discipline on moralised issues (such as environmental action), disruption vs. orderly, incremental improvement. These embedded cues can steer how examinees interpret the task goal and influence the kinds of ideas they feel are legitimate to propose (</w:t>
      </w:r>
      <w:proofErr w:type="spellStart"/>
      <w:r w:rsidRPr="00B32A96">
        <w:rPr>
          <w:rFonts w:ascii="Times New Roman" w:hAnsi="Times New Roman" w:cs="Times New Roman"/>
          <w:sz w:val="24"/>
          <w:szCs w:val="24"/>
        </w:rPr>
        <w:t>Sarafan</w:t>
      </w:r>
      <w:proofErr w:type="spellEnd"/>
      <w:r w:rsidRPr="00B32A96">
        <w:rPr>
          <w:rFonts w:ascii="Times New Roman" w:hAnsi="Times New Roman" w:cs="Times New Roman"/>
          <w:sz w:val="24"/>
          <w:szCs w:val="24"/>
        </w:rPr>
        <w:t xml:space="preserve"> et al., 2020). Such orientations are known to vary across cultures in creativity-related contexts (Luescher et al., 2019), e.g., differing emphases on novelty vs. social contribution, or exploratory vs. socially responsible images of a “creative” person. Therefore, </w:t>
      </w:r>
      <w:r w:rsidR="008B1C42" w:rsidRPr="00B32A96">
        <w:rPr>
          <w:rFonts w:ascii="Times New Roman" w:hAnsi="Times New Roman" w:cs="Times New Roman"/>
          <w:sz w:val="24"/>
          <w:szCs w:val="24"/>
        </w:rPr>
        <w:t>this dimension is used to examine whether a scenario’s value cues are likely to align with some groups’ normative views of “good” creative responses more than others</w:t>
      </w:r>
      <w:r w:rsidRPr="00B32A96">
        <w:rPr>
          <w:rFonts w:ascii="Times New Roman" w:hAnsi="Times New Roman" w:cs="Times New Roman"/>
          <w:sz w:val="24"/>
          <w:szCs w:val="24"/>
        </w:rPr>
        <w:t>.</w:t>
      </w:r>
    </w:p>
    <w:p w14:paraId="745317D6" w14:textId="1F28C622" w:rsidR="00F725B9" w:rsidRPr="00B32A96" w:rsidRDefault="00F62F00" w:rsidP="00F62F00">
      <w:pPr>
        <w:spacing w:after="0" w:line="480" w:lineRule="auto"/>
        <w:rPr>
          <w:rFonts w:ascii="Times New Roman" w:hAnsi="Times New Roman" w:cs="Times New Roman"/>
          <w:sz w:val="24"/>
          <w:szCs w:val="24"/>
        </w:rPr>
      </w:pPr>
      <w:r w:rsidRPr="00B32A96">
        <w:rPr>
          <w:rFonts w:ascii="Times New Roman" w:hAnsi="Times New Roman" w:cs="Times New Roman"/>
          <w:sz w:val="24"/>
          <w:szCs w:val="24"/>
        </w:rPr>
        <w:tab/>
        <w:t xml:space="preserve">The fourth dimension, Response-Mode Alignment, examines a form of method bias that can occur when an item’s required response format or underlying problem-solving approach misaligns with the normative practices of a cultural group (van de Vijver, 2018). This misalignment can operate at both a cognitive and a procedural level. Cognitively, cultural norms shape default approaches to open-ended tasks; some systems may encourage multi-path exploration and a tolerance for uncertainty, while others may foster a preference for single, optimal solutions (Lacko et al., 2025). Procedurally, </w:t>
      </w:r>
      <w:r w:rsidR="00B95794" w:rsidRPr="00B32A96">
        <w:rPr>
          <w:rFonts w:ascii="Times New Roman" w:hAnsi="Times New Roman" w:cs="Times New Roman"/>
          <w:sz w:val="24"/>
          <w:szCs w:val="24"/>
        </w:rPr>
        <w:t xml:space="preserve">some educational and discourse traditions </w:t>
      </w:r>
      <w:r w:rsidR="00B95794" w:rsidRPr="00B32A96">
        <w:rPr>
          <w:rFonts w:ascii="Times New Roman" w:hAnsi="Times New Roman" w:cs="Times New Roman"/>
          <w:sz w:val="24"/>
          <w:szCs w:val="24"/>
        </w:rPr>
        <w:lastRenderedPageBreak/>
        <w:t>may place greater emphasis on narrative or metaphorical expression, potentially shaping relative familiarity with particular expressive modes</w:t>
      </w:r>
      <w:r w:rsidRPr="00B32A96">
        <w:rPr>
          <w:rFonts w:ascii="Times New Roman" w:hAnsi="Times New Roman" w:cs="Times New Roman"/>
          <w:sz w:val="24"/>
          <w:szCs w:val="24"/>
        </w:rPr>
        <w:t xml:space="preserve"> (Akinyemi, 2011). A disadvantage can arise when a task’s design</w:t>
      </w:r>
      <w:r w:rsidR="006B53B3"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such as rewarding the quantity of divergent ideas</w:t>
      </w:r>
      <w:r w:rsidR="006B53B3"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inherently favours an exploratory style, potentially penalising students from cultures where a more deliberative, single-solution search is the norm.</w:t>
      </w:r>
      <w:r w:rsidR="002867BD" w:rsidRPr="00B32A96">
        <w:rPr>
          <w:rFonts w:ascii="Times New Roman" w:hAnsi="Times New Roman" w:cs="Times New Roman" w:hint="eastAsia"/>
          <w:sz w:val="24"/>
          <w:szCs w:val="24"/>
        </w:rPr>
        <w:t xml:space="preserve"> </w:t>
      </w:r>
      <w:r w:rsidR="002867BD" w:rsidRPr="00B32A96">
        <w:rPr>
          <w:rFonts w:ascii="Times New Roman" w:hAnsi="Times New Roman" w:cs="Times New Roman"/>
          <w:sz w:val="24"/>
          <w:szCs w:val="24"/>
        </w:rPr>
        <w:t>In PISA CT, this dimension thus foregrounds how response</w:t>
      </w:r>
      <w:r w:rsidR="002867BD" w:rsidRPr="00B32A96">
        <w:rPr>
          <w:rFonts w:ascii="Times New Roman" w:hAnsi="Times New Roman" w:cs="Times New Roman" w:hint="eastAsia"/>
          <w:sz w:val="24"/>
          <w:szCs w:val="24"/>
        </w:rPr>
        <w:t xml:space="preserve"> format</w:t>
      </w:r>
      <w:r w:rsidR="002867BD" w:rsidRPr="00B32A96">
        <w:rPr>
          <w:rFonts w:ascii="Times New Roman" w:hAnsi="Times New Roman" w:cs="Times New Roman"/>
          <w:sz w:val="24"/>
          <w:szCs w:val="24"/>
        </w:rPr>
        <w:t xml:space="preserve"> and scoring emphases may interact with culturally patterned strategies for idea externalisation and self-filtering.</w:t>
      </w:r>
    </w:p>
    <w:p w14:paraId="0A632AF2" w14:textId="1F7DDE5B" w:rsidR="00D36DDC" w:rsidRPr="00B32A96" w:rsidRDefault="0018467F" w:rsidP="00960A29">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Although these pathways clarify how culture may shape item functioning, much empirical work still interprets cross-cultural differences through overly coarse binaries (e.g., “Western” versus “East Asian”), </w:t>
      </w:r>
      <w:r w:rsidR="00B30C2A" w:rsidRPr="00B32A96">
        <w:rPr>
          <w:rFonts w:ascii="Times New Roman" w:hAnsi="Times New Roman" w:cs="Times New Roman"/>
          <w:sz w:val="24"/>
          <w:szCs w:val="24"/>
        </w:rPr>
        <w:t>which overlooks the nuanced similarities and differences across diverse societies. To move beyond this simplistic binary as proxies for culture, the following section introduces cultural clusters as a more robust basis for comparison.</w:t>
      </w:r>
    </w:p>
    <w:p w14:paraId="77B1FD5D" w14:textId="77777777" w:rsidR="00D36DDC" w:rsidRPr="00B32A96" w:rsidRDefault="00D36DDC" w:rsidP="003F3584">
      <w:pPr>
        <w:spacing w:after="0" w:line="480" w:lineRule="auto"/>
        <w:rPr>
          <w:rFonts w:ascii="Times New Roman" w:hAnsi="Times New Roman" w:cs="Times New Roman"/>
          <w:sz w:val="24"/>
          <w:szCs w:val="24"/>
          <w:highlight w:val="yellow"/>
        </w:rPr>
      </w:pPr>
    </w:p>
    <w:p w14:paraId="22AA259D" w14:textId="4B61DD74" w:rsidR="00AA7999" w:rsidRPr="00B32A96" w:rsidRDefault="00AA7999" w:rsidP="00AA7999">
      <w:pPr>
        <w:spacing w:after="0" w:line="480" w:lineRule="auto"/>
        <w:rPr>
          <w:rFonts w:ascii="Times New Roman" w:hAnsi="Times New Roman" w:cs="Times New Roman"/>
          <w:b/>
          <w:bCs/>
          <w:sz w:val="24"/>
          <w:szCs w:val="24"/>
        </w:rPr>
      </w:pPr>
      <w:r w:rsidRPr="00B32A96">
        <w:rPr>
          <w:rFonts w:ascii="Times New Roman" w:hAnsi="Times New Roman" w:cs="Times New Roman"/>
          <w:sz w:val="24"/>
          <w:szCs w:val="24"/>
        </w:rPr>
        <w:tab/>
      </w:r>
      <w:r w:rsidRPr="00B32A96">
        <w:rPr>
          <w:rFonts w:ascii="Times New Roman" w:hAnsi="Times New Roman" w:cs="Times New Roman"/>
          <w:b/>
          <w:bCs/>
          <w:sz w:val="24"/>
          <w:szCs w:val="24"/>
        </w:rPr>
        <w:t>2.</w:t>
      </w:r>
      <w:r w:rsidR="0020657D" w:rsidRPr="00B32A96">
        <w:rPr>
          <w:rFonts w:ascii="Times New Roman" w:hAnsi="Times New Roman" w:cs="Times New Roman" w:hint="eastAsia"/>
          <w:b/>
          <w:bCs/>
          <w:sz w:val="24"/>
          <w:szCs w:val="24"/>
        </w:rPr>
        <w:t>3</w:t>
      </w:r>
      <w:r w:rsidRPr="00B32A96">
        <w:rPr>
          <w:rFonts w:ascii="Times New Roman" w:hAnsi="Times New Roman" w:cs="Times New Roman"/>
          <w:b/>
          <w:bCs/>
          <w:sz w:val="24"/>
          <w:szCs w:val="24"/>
        </w:rPr>
        <w:t xml:space="preserve"> Cultural </w:t>
      </w:r>
      <w:r w:rsidRPr="00B32A96">
        <w:rPr>
          <w:rFonts w:ascii="Times New Roman" w:hAnsi="Times New Roman" w:cs="Times New Roman" w:hint="eastAsia"/>
          <w:b/>
          <w:bCs/>
          <w:sz w:val="24"/>
          <w:szCs w:val="24"/>
        </w:rPr>
        <w:t>C</w:t>
      </w:r>
      <w:r w:rsidRPr="00B32A96">
        <w:rPr>
          <w:rFonts w:ascii="Times New Roman" w:hAnsi="Times New Roman" w:cs="Times New Roman"/>
          <w:b/>
          <w:bCs/>
          <w:sz w:val="24"/>
          <w:szCs w:val="24"/>
        </w:rPr>
        <w:t xml:space="preserve">lusters as a </w:t>
      </w:r>
      <w:r w:rsidRPr="00B32A96">
        <w:rPr>
          <w:rFonts w:ascii="Times New Roman" w:hAnsi="Times New Roman" w:cs="Times New Roman" w:hint="eastAsia"/>
          <w:b/>
          <w:bCs/>
          <w:sz w:val="24"/>
          <w:szCs w:val="24"/>
        </w:rPr>
        <w:t>B</w:t>
      </w:r>
      <w:r w:rsidRPr="00B32A96">
        <w:rPr>
          <w:rFonts w:ascii="Times New Roman" w:hAnsi="Times New Roman" w:cs="Times New Roman"/>
          <w:b/>
          <w:bCs/>
          <w:sz w:val="24"/>
          <w:szCs w:val="24"/>
        </w:rPr>
        <w:t xml:space="preserve">asis for </w:t>
      </w:r>
      <w:r w:rsidRPr="00B32A96">
        <w:rPr>
          <w:rFonts w:ascii="Times New Roman" w:hAnsi="Times New Roman" w:cs="Times New Roman" w:hint="eastAsia"/>
          <w:b/>
          <w:bCs/>
          <w:sz w:val="24"/>
          <w:szCs w:val="24"/>
        </w:rPr>
        <w:t>C</w:t>
      </w:r>
      <w:r w:rsidRPr="00B32A96">
        <w:rPr>
          <w:rFonts w:ascii="Times New Roman" w:hAnsi="Times New Roman" w:cs="Times New Roman"/>
          <w:b/>
          <w:bCs/>
          <w:sz w:val="24"/>
          <w:szCs w:val="24"/>
        </w:rPr>
        <w:t xml:space="preserve">ross-national </w:t>
      </w:r>
      <w:r w:rsidRPr="00B32A96">
        <w:rPr>
          <w:rFonts w:ascii="Times New Roman" w:hAnsi="Times New Roman" w:cs="Times New Roman" w:hint="eastAsia"/>
          <w:b/>
          <w:bCs/>
          <w:sz w:val="24"/>
          <w:szCs w:val="24"/>
        </w:rPr>
        <w:t>C</w:t>
      </w:r>
      <w:r w:rsidRPr="00B32A96">
        <w:rPr>
          <w:rFonts w:ascii="Times New Roman" w:hAnsi="Times New Roman" w:cs="Times New Roman"/>
          <w:b/>
          <w:bCs/>
          <w:sz w:val="24"/>
          <w:szCs w:val="24"/>
        </w:rPr>
        <w:t>omparison</w:t>
      </w:r>
    </w:p>
    <w:p w14:paraId="4DB87F15" w14:textId="39EB66C8" w:rsidR="003F3584" w:rsidRPr="00B32A96" w:rsidRDefault="003B1131" w:rsidP="003F3584">
      <w:pPr>
        <w:spacing w:after="0" w:line="480" w:lineRule="auto"/>
        <w:rPr>
          <w:rFonts w:ascii="Times New Roman" w:hAnsi="Times New Roman" w:cs="Times New Roman"/>
          <w:sz w:val="24"/>
          <w:szCs w:val="24"/>
        </w:rPr>
      </w:pPr>
      <w:r w:rsidRPr="00B32A96">
        <w:rPr>
          <w:rFonts w:ascii="Times New Roman" w:hAnsi="Times New Roman" w:cs="Times New Roman"/>
          <w:sz w:val="24"/>
          <w:szCs w:val="24"/>
        </w:rPr>
        <w:tab/>
        <w:t xml:space="preserve">To move beyond the limitations of treating the nation-state as a proxy for culture, cross-cultural research has increasingly turned to the concept of cultural clusters (Ronen &amp; </w:t>
      </w:r>
      <w:proofErr w:type="spellStart"/>
      <w:r w:rsidRPr="00B32A96">
        <w:rPr>
          <w:rFonts w:ascii="Times New Roman" w:hAnsi="Times New Roman" w:cs="Times New Roman"/>
          <w:sz w:val="24"/>
          <w:szCs w:val="24"/>
        </w:rPr>
        <w:t>Shenkar</w:t>
      </w:r>
      <w:proofErr w:type="spellEnd"/>
      <w:r w:rsidRPr="00B32A96">
        <w:rPr>
          <w:rFonts w:ascii="Times New Roman" w:hAnsi="Times New Roman" w:cs="Times New Roman"/>
          <w:sz w:val="24"/>
          <w:szCs w:val="24"/>
        </w:rPr>
        <w:t xml:space="preserve">, 2013; Taras et al., 2016). Cultural clusters aggregate countries that share distinct patterns of values, norms, and social institutions, typically rooted in common historical, linguistic, religious, or geographic ties (House et al., 2004). By grouping societies based on shared latent characteristics rather than political borders, cluster approaches allow researchers to distinguish meaningful regional </w:t>
      </w:r>
      <w:r w:rsidR="001F1E84" w:rsidRPr="00B32A96">
        <w:rPr>
          <w:rFonts w:ascii="Times New Roman" w:hAnsi="Times New Roman" w:cs="Times New Roman"/>
          <w:sz w:val="24"/>
          <w:szCs w:val="24"/>
        </w:rPr>
        <w:t>similarities</w:t>
      </w:r>
      <w:r w:rsidRPr="00B32A96">
        <w:rPr>
          <w:rFonts w:ascii="Times New Roman" w:hAnsi="Times New Roman" w:cs="Times New Roman"/>
          <w:sz w:val="24"/>
          <w:szCs w:val="24"/>
        </w:rPr>
        <w:t xml:space="preserve"> from country-level noise (Gupta et al., 2002). For large-scale assessments like PISA, this provides a more theoretically grounded framework for investigating group differences than the use of isolated country dummy variables.</w:t>
      </w:r>
    </w:p>
    <w:p w14:paraId="40A0EBD3" w14:textId="4A8071F6" w:rsidR="00C9025D" w:rsidRPr="00B32A96" w:rsidRDefault="00C9025D" w:rsidP="003F3584">
      <w:pPr>
        <w:spacing w:after="0" w:line="480" w:lineRule="auto"/>
        <w:rPr>
          <w:rFonts w:ascii="Times New Roman" w:hAnsi="Times New Roman" w:cs="Times New Roman"/>
          <w:sz w:val="24"/>
          <w:szCs w:val="24"/>
        </w:rPr>
      </w:pPr>
      <w:r w:rsidRPr="00B32A96">
        <w:rPr>
          <w:rFonts w:ascii="Times New Roman" w:hAnsi="Times New Roman" w:cs="Times New Roman"/>
          <w:sz w:val="24"/>
          <w:szCs w:val="24"/>
        </w:rPr>
        <w:tab/>
        <w:t>The foundation for this approach was laid by early “syntality” studies</w:t>
      </w:r>
      <w:r w:rsidR="00E946FD" w:rsidRPr="00B32A96">
        <w:rPr>
          <w:rFonts w:ascii="Times New Roman" w:hAnsi="Times New Roman" w:cs="Times New Roman" w:hint="eastAsia"/>
          <w:sz w:val="24"/>
          <w:szCs w:val="24"/>
        </w:rPr>
        <w:t xml:space="preserve"> (</w:t>
      </w:r>
      <w:r w:rsidR="00E20DFA" w:rsidRPr="00B32A96">
        <w:rPr>
          <w:rFonts w:ascii="Times New Roman" w:hAnsi="Times New Roman" w:cs="Times New Roman" w:hint="eastAsia"/>
          <w:sz w:val="24"/>
          <w:szCs w:val="24"/>
        </w:rPr>
        <w:t xml:space="preserve">i.e., </w:t>
      </w:r>
      <w:r w:rsidR="002F264B" w:rsidRPr="00B32A96">
        <w:rPr>
          <w:rFonts w:ascii="Times New Roman" w:hAnsi="Times New Roman" w:cs="Times New Roman"/>
          <w:sz w:val="24"/>
          <w:szCs w:val="24"/>
        </w:rPr>
        <w:t>studies</w:t>
      </w:r>
      <w:r w:rsidR="002F264B" w:rsidRPr="00B32A96">
        <w:rPr>
          <w:rFonts w:ascii="Times New Roman" w:hAnsi="Times New Roman" w:cs="Times New Roman" w:hint="eastAsia"/>
          <w:sz w:val="24"/>
          <w:szCs w:val="24"/>
        </w:rPr>
        <w:t xml:space="preserve"> </w:t>
      </w:r>
      <w:r w:rsidR="00E20DFA" w:rsidRPr="00B32A96">
        <w:rPr>
          <w:rFonts w:ascii="Times New Roman" w:hAnsi="Times New Roman" w:cs="Times New Roman"/>
          <w:sz w:val="24"/>
          <w:szCs w:val="24"/>
        </w:rPr>
        <w:t>describing stable collective tendencies in how groups behave and organise</w:t>
      </w:r>
      <w:r w:rsidR="00E20DFA" w:rsidRPr="00B32A96">
        <w:rPr>
          <w:rFonts w:ascii="Times New Roman" w:hAnsi="Times New Roman" w:cs="Times New Roman" w:hint="eastAsia"/>
          <w:sz w:val="24"/>
          <w:szCs w:val="24"/>
        </w:rPr>
        <w:t>)</w:t>
      </w:r>
      <w:r w:rsidRPr="00B32A96">
        <w:rPr>
          <w:rFonts w:ascii="Times New Roman" w:hAnsi="Times New Roman" w:cs="Times New Roman"/>
          <w:sz w:val="24"/>
          <w:szCs w:val="24"/>
        </w:rPr>
        <w:t xml:space="preserve"> (Cattell, 1943</w:t>
      </w:r>
      <w:r w:rsidR="00C04B96"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 xml:space="preserve">1950) </w:t>
      </w:r>
      <w:r w:rsidRPr="00B32A96">
        <w:rPr>
          <w:rFonts w:ascii="Times New Roman" w:hAnsi="Times New Roman" w:cs="Times New Roman"/>
          <w:sz w:val="24"/>
          <w:szCs w:val="24"/>
        </w:rPr>
        <w:lastRenderedPageBreak/>
        <w:t>and Hofstede’s seminal work on national culture dimensions (</w:t>
      </w:r>
      <w:r w:rsidR="00636AA5" w:rsidRPr="00B32A96">
        <w:rPr>
          <w:rFonts w:ascii="Times New Roman" w:hAnsi="Times New Roman" w:cs="Times New Roman"/>
          <w:sz w:val="24"/>
          <w:szCs w:val="24"/>
        </w:rPr>
        <w:t>Hofstede</w:t>
      </w:r>
      <w:r w:rsidR="00636AA5"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 xml:space="preserve">1984; Hofstede et al., 2010), which established that countries could be meaningfully mapped into value-based profiles. However, Hofstede’s original clustering has faced scrutiny regarding its reliance on a single corporate sample, dated data, and potential methodological constraints (Baskerville, 2003; McSweeney, 2002; Javidan et al., 2006). Schwartz (1999, 2006) advanced the field by deriving regions from basic human values measured across broad representative samples. While Schwartz’s mapping of regions (e.g., West European, East Asian, Latin American) offered a more systematic topography, it remained reliant on country-level </w:t>
      </w:r>
      <w:r w:rsidR="003F2FCC" w:rsidRPr="00B32A96">
        <w:rPr>
          <w:rFonts w:ascii="Times New Roman" w:hAnsi="Times New Roman" w:cs="Times New Roman"/>
          <w:sz w:val="24"/>
          <w:szCs w:val="24"/>
        </w:rPr>
        <w:t>averages</w:t>
      </w:r>
      <w:r w:rsidR="003F2FCC" w:rsidRPr="00B32A96">
        <w:rPr>
          <w:rFonts w:ascii="Times New Roman" w:hAnsi="Times New Roman" w:cs="Times New Roman" w:hint="eastAsia"/>
          <w:sz w:val="24"/>
          <w:szCs w:val="24"/>
        </w:rPr>
        <w:t>,</w:t>
      </w:r>
      <w:r w:rsidR="003F2FCC" w:rsidRPr="00B32A96">
        <w:rPr>
          <w:rFonts w:ascii="Times New Roman" w:hAnsi="Times New Roman" w:cs="Times New Roman"/>
          <w:sz w:val="24"/>
          <w:szCs w:val="24"/>
        </w:rPr>
        <w:t xml:space="preserve"> and</w:t>
      </w:r>
      <w:r w:rsidRPr="00B32A96">
        <w:rPr>
          <w:rFonts w:ascii="Times New Roman" w:hAnsi="Times New Roman" w:cs="Times New Roman"/>
          <w:sz w:val="24"/>
          <w:szCs w:val="24"/>
        </w:rPr>
        <w:t xml:space="preserve"> </w:t>
      </w:r>
      <w:r w:rsidR="006A6207" w:rsidRPr="00B32A96">
        <w:rPr>
          <w:rFonts w:ascii="Times New Roman" w:hAnsi="Times New Roman" w:cs="Times New Roman"/>
          <w:sz w:val="24"/>
          <w:szCs w:val="24"/>
        </w:rPr>
        <w:t xml:space="preserve">still </w:t>
      </w:r>
      <w:r w:rsidRPr="00B32A96">
        <w:rPr>
          <w:rFonts w:ascii="Times New Roman" w:hAnsi="Times New Roman" w:cs="Times New Roman"/>
          <w:sz w:val="24"/>
          <w:szCs w:val="24"/>
        </w:rPr>
        <w:t>remain</w:t>
      </w:r>
      <w:r w:rsidR="006A6207" w:rsidRPr="00B32A96">
        <w:rPr>
          <w:rFonts w:ascii="Times New Roman" w:hAnsi="Times New Roman" w:cs="Times New Roman"/>
          <w:sz w:val="24"/>
          <w:szCs w:val="24"/>
        </w:rPr>
        <w:t>ed</w:t>
      </w:r>
      <w:r w:rsidRPr="00B32A96">
        <w:rPr>
          <w:rFonts w:ascii="Times New Roman" w:hAnsi="Times New Roman" w:cs="Times New Roman"/>
          <w:sz w:val="24"/>
          <w:szCs w:val="24"/>
        </w:rPr>
        <w:t xml:space="preserve"> sensitive to sampling</w:t>
      </w:r>
      <w:r w:rsidR="00FE652B" w:rsidRPr="00B32A96">
        <w:rPr>
          <w:rFonts w:ascii="Times New Roman" w:hAnsi="Times New Roman" w:cs="Times New Roman" w:hint="eastAsia"/>
          <w:sz w:val="24"/>
          <w:szCs w:val="24"/>
        </w:rPr>
        <w:t xml:space="preserve"> </w:t>
      </w:r>
      <w:r w:rsidR="00FE652B" w:rsidRPr="00B32A96">
        <w:rPr>
          <w:rFonts w:ascii="Times New Roman" w:hAnsi="Times New Roman" w:cs="Times New Roman"/>
          <w:sz w:val="24"/>
          <w:szCs w:val="24"/>
        </w:rPr>
        <w:t>and aggregation</w:t>
      </w:r>
      <w:r w:rsidRPr="00B32A96">
        <w:rPr>
          <w:rFonts w:ascii="Times New Roman" w:hAnsi="Times New Roman" w:cs="Times New Roman"/>
          <w:sz w:val="24"/>
          <w:szCs w:val="24"/>
        </w:rPr>
        <w:t xml:space="preserve"> decisions (Fischer, 2009; </w:t>
      </w:r>
      <w:r w:rsidR="006750EA" w:rsidRPr="00B32A96">
        <w:rPr>
          <w:rFonts w:ascii="Times New Roman" w:hAnsi="Times New Roman" w:cs="Times New Roman"/>
          <w:sz w:val="24"/>
          <w:szCs w:val="24"/>
        </w:rPr>
        <w:t xml:space="preserve">Ng et al., 2009; </w:t>
      </w:r>
      <w:r w:rsidRPr="00B32A96">
        <w:rPr>
          <w:rFonts w:ascii="Times New Roman" w:hAnsi="Times New Roman" w:cs="Times New Roman"/>
          <w:sz w:val="24"/>
          <w:szCs w:val="24"/>
        </w:rPr>
        <w:t>Taras et al., 2016).</w:t>
      </w:r>
    </w:p>
    <w:p w14:paraId="4F5E051F" w14:textId="71597501" w:rsidR="003F3584" w:rsidRPr="00B32A96" w:rsidRDefault="00BB74C0" w:rsidP="003F3584">
      <w:pPr>
        <w:spacing w:after="0" w:line="480" w:lineRule="auto"/>
        <w:rPr>
          <w:rFonts w:ascii="Times New Roman" w:hAnsi="Times New Roman" w:cs="Times New Roman"/>
          <w:sz w:val="24"/>
          <w:szCs w:val="24"/>
        </w:rPr>
      </w:pPr>
      <w:r w:rsidRPr="00B32A96">
        <w:rPr>
          <w:rFonts w:ascii="Times New Roman" w:hAnsi="Times New Roman" w:cs="Times New Roman"/>
          <w:sz w:val="24"/>
          <w:szCs w:val="24"/>
        </w:rPr>
        <w:tab/>
        <w:t xml:space="preserve">The </w:t>
      </w:r>
      <w:r w:rsidR="00347A81" w:rsidRPr="00B32A96">
        <w:rPr>
          <w:rFonts w:ascii="Times New Roman" w:hAnsi="Times New Roman" w:cs="Times New Roman"/>
          <w:sz w:val="24"/>
          <w:szCs w:val="24"/>
        </w:rPr>
        <w:t xml:space="preserve">Global Leadership and Organizational </w:t>
      </w:r>
      <w:proofErr w:type="spellStart"/>
      <w:r w:rsidR="00347A81" w:rsidRPr="00B32A96">
        <w:rPr>
          <w:rFonts w:ascii="Times New Roman" w:hAnsi="Times New Roman" w:cs="Times New Roman"/>
          <w:sz w:val="24"/>
          <w:szCs w:val="24"/>
        </w:rPr>
        <w:t>Behavior</w:t>
      </w:r>
      <w:proofErr w:type="spellEnd"/>
      <w:r w:rsidR="00347A81" w:rsidRPr="00B32A96">
        <w:rPr>
          <w:rFonts w:ascii="Times New Roman" w:hAnsi="Times New Roman" w:cs="Times New Roman"/>
          <w:sz w:val="24"/>
          <w:szCs w:val="24"/>
        </w:rPr>
        <w:t xml:space="preserve"> Effectiveness </w:t>
      </w:r>
      <w:r w:rsidR="00347A81" w:rsidRPr="00B32A96">
        <w:rPr>
          <w:rFonts w:ascii="Times New Roman" w:hAnsi="Times New Roman" w:cs="Times New Roman" w:hint="eastAsia"/>
          <w:sz w:val="24"/>
          <w:szCs w:val="24"/>
        </w:rPr>
        <w:t>(</w:t>
      </w:r>
      <w:r w:rsidRPr="00B32A96">
        <w:rPr>
          <w:rFonts w:ascii="Times New Roman" w:hAnsi="Times New Roman" w:cs="Times New Roman"/>
          <w:sz w:val="24"/>
          <w:szCs w:val="24"/>
        </w:rPr>
        <w:t>GLOBE</w:t>
      </w:r>
      <w:r w:rsidR="00347A81" w:rsidRPr="00B32A96">
        <w:rPr>
          <w:rFonts w:ascii="Times New Roman" w:hAnsi="Times New Roman" w:cs="Times New Roman" w:hint="eastAsia"/>
          <w:sz w:val="24"/>
          <w:szCs w:val="24"/>
        </w:rPr>
        <w:t>)</w:t>
      </w:r>
      <w:r w:rsidRPr="00B32A96">
        <w:rPr>
          <w:rFonts w:ascii="Times New Roman" w:hAnsi="Times New Roman" w:cs="Times New Roman"/>
          <w:sz w:val="24"/>
          <w:szCs w:val="24"/>
        </w:rPr>
        <w:t xml:space="preserve"> project (House et al., 2004) represents a methodological </w:t>
      </w:r>
      <w:r w:rsidR="006A6207" w:rsidRPr="00B32A96">
        <w:rPr>
          <w:rFonts w:ascii="Times New Roman" w:hAnsi="Times New Roman" w:cs="Times New Roman"/>
          <w:sz w:val="24"/>
          <w:szCs w:val="24"/>
        </w:rPr>
        <w:t>improvement</w:t>
      </w:r>
      <w:r w:rsidRPr="00B32A96">
        <w:rPr>
          <w:rFonts w:ascii="Times New Roman" w:hAnsi="Times New Roman" w:cs="Times New Roman"/>
          <w:sz w:val="24"/>
          <w:szCs w:val="24"/>
        </w:rPr>
        <w:t xml:space="preserve"> toward a robust, empirically derived clustering of societies. Drawing on data from 62 societies, GLOBE identified nine dimensions of societal culture</w:t>
      </w:r>
      <w:r w:rsidR="006A6207" w:rsidRPr="00B32A96">
        <w:rPr>
          <w:rFonts w:ascii="Times New Roman" w:hAnsi="Times New Roman" w:cs="Times New Roman"/>
          <w:sz w:val="24"/>
          <w:szCs w:val="24"/>
        </w:rPr>
        <w:t xml:space="preserve"> -</w:t>
      </w:r>
      <w:r w:rsidRPr="00B32A96">
        <w:rPr>
          <w:rFonts w:ascii="Times New Roman" w:hAnsi="Times New Roman" w:cs="Times New Roman"/>
          <w:sz w:val="24"/>
          <w:szCs w:val="24"/>
        </w:rPr>
        <w:t>including power distance, uncertainty avoidance, and performance orientation</w:t>
      </w:r>
      <w:r w:rsidR="006A6207" w:rsidRPr="00B32A96">
        <w:rPr>
          <w:rFonts w:ascii="Times New Roman" w:hAnsi="Times New Roman" w:cs="Times New Roman"/>
          <w:sz w:val="24"/>
          <w:szCs w:val="24"/>
        </w:rPr>
        <w:t xml:space="preserve">- </w:t>
      </w:r>
      <w:r w:rsidRPr="00B32A96">
        <w:rPr>
          <w:rFonts w:ascii="Times New Roman" w:hAnsi="Times New Roman" w:cs="Times New Roman"/>
          <w:sz w:val="24"/>
          <w:szCs w:val="24"/>
        </w:rPr>
        <w:t xml:space="preserve">measured </w:t>
      </w:r>
      <w:r w:rsidR="006A6207" w:rsidRPr="00B32A96">
        <w:rPr>
          <w:rFonts w:ascii="Times New Roman" w:hAnsi="Times New Roman" w:cs="Times New Roman"/>
          <w:sz w:val="24"/>
          <w:szCs w:val="24"/>
        </w:rPr>
        <w:t>in terms of both</w:t>
      </w:r>
      <w:r w:rsidRPr="00B32A96">
        <w:rPr>
          <w:rFonts w:ascii="Times New Roman" w:hAnsi="Times New Roman" w:cs="Times New Roman"/>
          <w:sz w:val="24"/>
          <w:szCs w:val="24"/>
        </w:rPr>
        <w:t xml:space="preserve"> practices (</w:t>
      </w:r>
      <w:r w:rsidR="00417D29" w:rsidRPr="00B32A96">
        <w:rPr>
          <w:rFonts w:ascii="Times New Roman" w:hAnsi="Times New Roman" w:cs="Times New Roman"/>
          <w:sz w:val="24"/>
          <w:szCs w:val="24"/>
        </w:rPr>
        <w:t>“</w:t>
      </w:r>
      <w:r w:rsidRPr="00B32A96">
        <w:rPr>
          <w:rFonts w:ascii="Times New Roman" w:hAnsi="Times New Roman" w:cs="Times New Roman"/>
          <w:sz w:val="24"/>
          <w:szCs w:val="24"/>
        </w:rPr>
        <w:t>as is</w:t>
      </w:r>
      <w:r w:rsidR="00417D29" w:rsidRPr="00B32A96">
        <w:rPr>
          <w:rFonts w:ascii="Times New Roman" w:hAnsi="Times New Roman" w:cs="Times New Roman"/>
          <w:sz w:val="24"/>
          <w:szCs w:val="24"/>
        </w:rPr>
        <w:t>”</w:t>
      </w:r>
      <w:r w:rsidRPr="00B32A96">
        <w:rPr>
          <w:rFonts w:ascii="Times New Roman" w:hAnsi="Times New Roman" w:cs="Times New Roman"/>
          <w:sz w:val="24"/>
          <w:szCs w:val="24"/>
        </w:rPr>
        <w:t>) and values (</w:t>
      </w:r>
      <w:r w:rsidR="00417D29" w:rsidRPr="00B32A96">
        <w:rPr>
          <w:rFonts w:ascii="Times New Roman" w:hAnsi="Times New Roman" w:cs="Times New Roman"/>
          <w:sz w:val="24"/>
          <w:szCs w:val="24"/>
        </w:rPr>
        <w:t>“</w:t>
      </w:r>
      <w:r w:rsidRPr="00B32A96">
        <w:rPr>
          <w:rFonts w:ascii="Times New Roman" w:hAnsi="Times New Roman" w:cs="Times New Roman"/>
          <w:sz w:val="24"/>
          <w:szCs w:val="24"/>
        </w:rPr>
        <w:t>should be</w:t>
      </w:r>
      <w:r w:rsidR="00417D29" w:rsidRPr="00B32A96">
        <w:rPr>
          <w:rFonts w:ascii="Times New Roman" w:hAnsi="Times New Roman" w:cs="Times New Roman"/>
          <w:sz w:val="24"/>
          <w:szCs w:val="24"/>
        </w:rPr>
        <w:t>”</w:t>
      </w:r>
      <w:r w:rsidRPr="00B32A96">
        <w:rPr>
          <w:rFonts w:ascii="Times New Roman" w:hAnsi="Times New Roman" w:cs="Times New Roman"/>
          <w:sz w:val="24"/>
          <w:szCs w:val="24"/>
        </w:rPr>
        <w:t xml:space="preserve">). GLOBE employed a theory-driven scale development process and multilevel confirmatory factor analysis to ensure measurement equivalence across languages and cultures (Brodbeck et al., 2002; Hanges &amp; Dickson, 2004). This </w:t>
      </w:r>
      <w:r w:rsidR="006A6207" w:rsidRPr="00B32A96">
        <w:rPr>
          <w:rFonts w:ascii="Times New Roman" w:hAnsi="Times New Roman" w:cs="Times New Roman"/>
          <w:sz w:val="24"/>
          <w:szCs w:val="24"/>
        </w:rPr>
        <w:t>process</w:t>
      </w:r>
      <w:r w:rsidRPr="00B32A96">
        <w:rPr>
          <w:rFonts w:ascii="Times New Roman" w:hAnsi="Times New Roman" w:cs="Times New Roman"/>
          <w:sz w:val="24"/>
          <w:szCs w:val="24"/>
        </w:rPr>
        <w:t xml:space="preserve"> resulted in ten statistically derived </w:t>
      </w:r>
      <w:r w:rsidR="006A6207" w:rsidRPr="00B32A96">
        <w:rPr>
          <w:rFonts w:ascii="Times New Roman" w:hAnsi="Times New Roman" w:cs="Times New Roman"/>
          <w:sz w:val="24"/>
          <w:szCs w:val="24"/>
        </w:rPr>
        <w:t xml:space="preserve">cultural </w:t>
      </w:r>
      <w:r w:rsidRPr="00B32A96">
        <w:rPr>
          <w:rFonts w:ascii="Times New Roman" w:hAnsi="Times New Roman" w:cs="Times New Roman"/>
          <w:sz w:val="24"/>
          <w:szCs w:val="24"/>
        </w:rPr>
        <w:t xml:space="preserve">clusters (e.g., Anglo, Confucian Asia, Germanic Europe, Sub-Saharan Africa). </w:t>
      </w:r>
      <w:r w:rsidR="00430CC2" w:rsidRPr="00B32A96">
        <w:rPr>
          <w:rFonts w:ascii="Times New Roman" w:hAnsi="Times New Roman" w:cs="Times New Roman"/>
          <w:sz w:val="24"/>
          <w:szCs w:val="24"/>
        </w:rPr>
        <w:t>For research on creativity, GLOBE is attractive because its dimensions speak directly to issues such as comfort with uncertainty, performance pressure, collectivism versus individualism, and humane orientation</w:t>
      </w:r>
      <w:r w:rsidR="00430CC2" w:rsidRPr="00B32A96">
        <w:rPr>
          <w:rFonts w:ascii="Times New Roman" w:hAnsi="Times New Roman" w:cs="Times New Roman" w:hint="eastAsia"/>
          <w:sz w:val="24"/>
          <w:szCs w:val="24"/>
        </w:rPr>
        <w:t xml:space="preserve">, </w:t>
      </w:r>
      <w:r w:rsidR="00430CC2" w:rsidRPr="00B32A96">
        <w:rPr>
          <w:rFonts w:ascii="Times New Roman" w:hAnsi="Times New Roman" w:cs="Times New Roman"/>
          <w:sz w:val="24"/>
          <w:szCs w:val="24"/>
        </w:rPr>
        <w:t xml:space="preserve">factors that </w:t>
      </w:r>
      <w:r w:rsidR="006A6207" w:rsidRPr="00B32A96">
        <w:rPr>
          <w:rFonts w:ascii="Times New Roman" w:hAnsi="Times New Roman" w:cs="Times New Roman"/>
          <w:sz w:val="24"/>
          <w:szCs w:val="24"/>
        </w:rPr>
        <w:t xml:space="preserve">we know are related to </w:t>
      </w:r>
      <w:r w:rsidR="00430CC2" w:rsidRPr="00B32A96">
        <w:rPr>
          <w:rFonts w:ascii="Times New Roman" w:hAnsi="Times New Roman" w:cs="Times New Roman"/>
          <w:sz w:val="24"/>
          <w:szCs w:val="24"/>
        </w:rPr>
        <w:t>how creative ideas are generated, evaluated, and expressed.</w:t>
      </w:r>
      <w:r w:rsidR="0080163A" w:rsidRPr="00B32A96">
        <w:rPr>
          <w:rFonts w:ascii="Times New Roman" w:hAnsi="Times New Roman" w:cs="Times New Roman" w:hint="eastAsia"/>
          <w:sz w:val="24"/>
          <w:szCs w:val="24"/>
        </w:rPr>
        <w:t xml:space="preserve"> </w:t>
      </w:r>
      <w:r w:rsidR="006A6207" w:rsidRPr="00B32A96">
        <w:rPr>
          <w:rFonts w:ascii="Times New Roman" w:hAnsi="Times New Roman" w:cs="Times New Roman"/>
          <w:sz w:val="24"/>
          <w:szCs w:val="24"/>
        </w:rPr>
        <w:t xml:space="preserve">A </w:t>
      </w:r>
      <w:r w:rsidR="0080163A" w:rsidRPr="00B32A96">
        <w:rPr>
          <w:rFonts w:ascii="Times New Roman" w:hAnsi="Times New Roman" w:cs="Times New Roman"/>
          <w:sz w:val="24"/>
          <w:szCs w:val="24"/>
        </w:rPr>
        <w:t>practical limitation of the original GLOBE map is its coverage</w:t>
      </w:r>
      <w:r w:rsidR="0080163A" w:rsidRPr="00B32A96">
        <w:rPr>
          <w:rFonts w:ascii="Times New Roman" w:hAnsi="Times New Roman" w:cs="Times New Roman" w:hint="eastAsia"/>
          <w:sz w:val="24"/>
          <w:szCs w:val="24"/>
        </w:rPr>
        <w:t>, i.e.,</w:t>
      </w:r>
      <w:r w:rsidR="0080163A" w:rsidRPr="00B32A96">
        <w:rPr>
          <w:rFonts w:ascii="Times New Roman" w:hAnsi="Times New Roman" w:cs="Times New Roman"/>
          <w:sz w:val="24"/>
          <w:szCs w:val="24"/>
        </w:rPr>
        <w:t xml:space="preserve"> the initial sample of 62 societies excludes several education systems participating in PISA 2022 (</w:t>
      </w:r>
      <w:proofErr w:type="spellStart"/>
      <w:r w:rsidR="0080163A" w:rsidRPr="00B32A96">
        <w:rPr>
          <w:rFonts w:ascii="Times New Roman" w:hAnsi="Times New Roman" w:cs="Times New Roman"/>
          <w:sz w:val="24"/>
          <w:szCs w:val="24"/>
        </w:rPr>
        <w:t>Venaik</w:t>
      </w:r>
      <w:proofErr w:type="spellEnd"/>
      <w:r w:rsidR="0080163A" w:rsidRPr="00B32A96">
        <w:rPr>
          <w:rFonts w:ascii="Times New Roman" w:hAnsi="Times New Roman" w:cs="Times New Roman"/>
          <w:sz w:val="24"/>
          <w:szCs w:val="24"/>
        </w:rPr>
        <w:t xml:space="preserve"> &amp; Brewer, 2013). To </w:t>
      </w:r>
      <w:r w:rsidR="006A6207" w:rsidRPr="00B32A96">
        <w:rPr>
          <w:rFonts w:ascii="Times New Roman" w:hAnsi="Times New Roman" w:cs="Times New Roman"/>
          <w:sz w:val="24"/>
          <w:szCs w:val="24"/>
        </w:rPr>
        <w:t>address</w:t>
      </w:r>
      <w:r w:rsidR="0080163A" w:rsidRPr="00B32A96">
        <w:rPr>
          <w:rFonts w:ascii="Times New Roman" w:hAnsi="Times New Roman" w:cs="Times New Roman"/>
          <w:sz w:val="24"/>
          <w:szCs w:val="24"/>
        </w:rPr>
        <w:t xml:space="preserve"> this, we </w:t>
      </w:r>
      <w:r w:rsidR="006A6207" w:rsidRPr="00B32A96">
        <w:rPr>
          <w:rFonts w:ascii="Times New Roman" w:hAnsi="Times New Roman" w:cs="Times New Roman"/>
          <w:sz w:val="24"/>
          <w:szCs w:val="24"/>
        </w:rPr>
        <w:t>use</w:t>
      </w:r>
      <w:r w:rsidR="0080163A" w:rsidRPr="00B32A96">
        <w:rPr>
          <w:rFonts w:ascii="Times New Roman" w:hAnsi="Times New Roman" w:cs="Times New Roman"/>
          <w:sz w:val="24"/>
          <w:szCs w:val="24"/>
        </w:rPr>
        <w:t xml:space="preserve"> the extension developed by Mensah and Chen (2013), </w:t>
      </w:r>
      <w:r w:rsidR="0080163A" w:rsidRPr="00B32A96">
        <w:rPr>
          <w:rFonts w:ascii="Times New Roman" w:hAnsi="Times New Roman" w:cs="Times New Roman"/>
          <w:sz w:val="24"/>
          <w:szCs w:val="24"/>
        </w:rPr>
        <w:lastRenderedPageBreak/>
        <w:t xml:space="preserve">which classifies nearly all recognised countries into </w:t>
      </w:r>
      <w:r w:rsidR="006A6207" w:rsidRPr="00B32A96">
        <w:rPr>
          <w:rFonts w:ascii="Times New Roman" w:hAnsi="Times New Roman" w:cs="Times New Roman"/>
          <w:sz w:val="24"/>
          <w:szCs w:val="24"/>
        </w:rPr>
        <w:t>a</w:t>
      </w:r>
      <w:r w:rsidR="0080163A" w:rsidRPr="00B32A96">
        <w:rPr>
          <w:rFonts w:ascii="Times New Roman" w:hAnsi="Times New Roman" w:cs="Times New Roman"/>
          <w:sz w:val="24"/>
          <w:szCs w:val="24"/>
        </w:rPr>
        <w:t xml:space="preserve"> GLOBE cluster. </w:t>
      </w:r>
      <w:r w:rsidR="006A6207" w:rsidRPr="00B32A96">
        <w:rPr>
          <w:rFonts w:ascii="Times New Roman" w:hAnsi="Times New Roman" w:cs="Times New Roman"/>
          <w:sz w:val="24"/>
          <w:szCs w:val="24"/>
        </w:rPr>
        <w:t>The extension uses</w:t>
      </w:r>
      <w:r w:rsidR="0080163A" w:rsidRPr="00B32A96">
        <w:rPr>
          <w:rFonts w:ascii="Times New Roman" w:hAnsi="Times New Roman" w:cs="Times New Roman"/>
          <w:sz w:val="24"/>
          <w:szCs w:val="24"/>
        </w:rPr>
        <w:t xml:space="preserve"> discriminant analysis based on observable attributes</w:t>
      </w:r>
      <w:r w:rsidR="0080163A" w:rsidRPr="00B32A96">
        <w:rPr>
          <w:rFonts w:ascii="Times New Roman" w:hAnsi="Times New Roman" w:cs="Times New Roman" w:hint="eastAsia"/>
          <w:sz w:val="24"/>
          <w:szCs w:val="24"/>
        </w:rPr>
        <w:t xml:space="preserve">, </w:t>
      </w:r>
      <w:r w:rsidR="0080163A" w:rsidRPr="00B32A96">
        <w:rPr>
          <w:rFonts w:ascii="Times New Roman" w:hAnsi="Times New Roman" w:cs="Times New Roman"/>
          <w:sz w:val="24"/>
          <w:szCs w:val="24"/>
        </w:rPr>
        <w:t>including language, religion, geography, ethnicity, and colonial history</w:t>
      </w:r>
      <w:r w:rsidR="0080163A" w:rsidRPr="00B32A96">
        <w:rPr>
          <w:rFonts w:ascii="Times New Roman" w:hAnsi="Times New Roman" w:cs="Times New Roman" w:hint="eastAsia"/>
          <w:sz w:val="24"/>
          <w:szCs w:val="24"/>
        </w:rPr>
        <w:t xml:space="preserve"> </w:t>
      </w:r>
      <w:r w:rsidR="0080163A" w:rsidRPr="00B32A96">
        <w:rPr>
          <w:rFonts w:ascii="Times New Roman" w:hAnsi="Times New Roman" w:cs="Times New Roman"/>
          <w:sz w:val="24"/>
          <w:szCs w:val="24"/>
        </w:rPr>
        <w:t>supplemented by expert judgment (Mensah, 2014; Paunova, 2020).</w:t>
      </w:r>
    </w:p>
    <w:p w14:paraId="14E2D540" w14:textId="60F6CF8A" w:rsidR="003F3584" w:rsidRPr="00B32A96" w:rsidRDefault="00C34313" w:rsidP="003F3584">
      <w:pPr>
        <w:spacing w:after="0" w:line="480" w:lineRule="auto"/>
        <w:rPr>
          <w:rFonts w:ascii="Times New Roman" w:hAnsi="Times New Roman" w:cs="Times New Roman"/>
          <w:sz w:val="24"/>
          <w:szCs w:val="24"/>
        </w:rPr>
      </w:pPr>
      <w:r w:rsidRPr="00B32A96">
        <w:rPr>
          <w:rFonts w:ascii="Times New Roman" w:hAnsi="Times New Roman" w:cs="Times New Roman"/>
          <w:sz w:val="24"/>
          <w:szCs w:val="24"/>
        </w:rPr>
        <w:tab/>
      </w:r>
      <w:r w:rsidR="00600A99" w:rsidRPr="00B32A96">
        <w:rPr>
          <w:rFonts w:ascii="Times New Roman" w:hAnsi="Times New Roman" w:cs="Times New Roman"/>
          <w:sz w:val="24"/>
          <w:szCs w:val="24"/>
        </w:rPr>
        <w:t xml:space="preserve">In the </w:t>
      </w:r>
      <w:r w:rsidR="006A6207" w:rsidRPr="00B32A96">
        <w:rPr>
          <w:rFonts w:ascii="Times New Roman" w:hAnsi="Times New Roman" w:cs="Times New Roman"/>
          <w:sz w:val="24"/>
          <w:szCs w:val="24"/>
        </w:rPr>
        <w:t>current</w:t>
      </w:r>
      <w:r w:rsidR="00600A99" w:rsidRPr="00B32A96">
        <w:rPr>
          <w:rFonts w:ascii="Times New Roman" w:hAnsi="Times New Roman" w:cs="Times New Roman"/>
          <w:sz w:val="24"/>
          <w:szCs w:val="24"/>
        </w:rPr>
        <w:t xml:space="preserve"> study, we adopt this extended GLOBE classification as the grouping variable for analysing DIF in the PISA 2022 creative thinking assessment. </w:t>
      </w:r>
      <w:r w:rsidR="006A6207" w:rsidRPr="00B32A96">
        <w:rPr>
          <w:rFonts w:ascii="Times New Roman" w:hAnsi="Times New Roman" w:cs="Times New Roman"/>
          <w:sz w:val="24"/>
          <w:szCs w:val="24"/>
        </w:rPr>
        <w:t>We do this for three reasons</w:t>
      </w:r>
      <w:r w:rsidR="00600A99" w:rsidRPr="00B32A96">
        <w:rPr>
          <w:rFonts w:ascii="Times New Roman" w:hAnsi="Times New Roman" w:cs="Times New Roman"/>
          <w:sz w:val="24"/>
          <w:szCs w:val="24"/>
        </w:rPr>
        <w:t xml:space="preserve">. First, </w:t>
      </w:r>
      <w:r w:rsidR="006A6207" w:rsidRPr="00B32A96">
        <w:rPr>
          <w:rFonts w:ascii="Times New Roman" w:hAnsi="Times New Roman" w:cs="Times New Roman"/>
          <w:sz w:val="24"/>
          <w:szCs w:val="24"/>
        </w:rPr>
        <w:t>GLOBE</w:t>
      </w:r>
      <w:r w:rsidR="00600A99" w:rsidRPr="00B32A96">
        <w:rPr>
          <w:rFonts w:ascii="Times New Roman" w:hAnsi="Times New Roman" w:cs="Times New Roman"/>
          <w:sz w:val="24"/>
          <w:szCs w:val="24"/>
        </w:rPr>
        <w:t xml:space="preserve"> provides a theory-driven lens</w:t>
      </w:r>
      <w:r w:rsidR="00A848B7" w:rsidRPr="00B32A96">
        <w:rPr>
          <w:rFonts w:ascii="Times New Roman" w:hAnsi="Times New Roman" w:cs="Times New Roman" w:hint="eastAsia"/>
          <w:sz w:val="24"/>
          <w:szCs w:val="24"/>
        </w:rPr>
        <w:t>,</w:t>
      </w:r>
      <w:r w:rsidR="00600A99" w:rsidRPr="00B32A96">
        <w:rPr>
          <w:rFonts w:ascii="Times New Roman" w:hAnsi="Times New Roman" w:cs="Times New Roman"/>
          <w:sz w:val="24"/>
          <w:szCs w:val="24"/>
        </w:rPr>
        <w:t xml:space="preserve"> rather than relying on ad hoc geographic regions, </w:t>
      </w:r>
      <w:r w:rsidR="006A6207" w:rsidRPr="00B32A96">
        <w:rPr>
          <w:rFonts w:ascii="Times New Roman" w:hAnsi="Times New Roman" w:cs="Times New Roman"/>
          <w:sz w:val="24"/>
          <w:szCs w:val="24"/>
        </w:rPr>
        <w:t xml:space="preserve">with </w:t>
      </w:r>
      <w:r w:rsidR="00600A99" w:rsidRPr="00B32A96">
        <w:rPr>
          <w:rFonts w:ascii="Times New Roman" w:hAnsi="Times New Roman" w:cs="Times New Roman"/>
          <w:sz w:val="24"/>
          <w:szCs w:val="24"/>
        </w:rPr>
        <w:t xml:space="preserve">the clusters </w:t>
      </w:r>
      <w:r w:rsidR="006A6207" w:rsidRPr="00B32A96">
        <w:rPr>
          <w:rFonts w:ascii="Times New Roman" w:hAnsi="Times New Roman" w:cs="Times New Roman"/>
          <w:sz w:val="24"/>
          <w:szCs w:val="24"/>
        </w:rPr>
        <w:t>including</w:t>
      </w:r>
      <w:r w:rsidR="00600A99" w:rsidRPr="00B32A96">
        <w:rPr>
          <w:rFonts w:ascii="Times New Roman" w:hAnsi="Times New Roman" w:cs="Times New Roman"/>
          <w:sz w:val="24"/>
          <w:szCs w:val="24"/>
        </w:rPr>
        <w:t xml:space="preserve"> value dimensions (e.g., uncertainty avoidance, in-group collectivism) that are theoretically relevant to the construct of creativity. </w:t>
      </w:r>
      <w:r w:rsidR="005F357C" w:rsidRPr="00B32A96">
        <w:rPr>
          <w:rFonts w:ascii="Times New Roman" w:hAnsi="Times New Roman" w:cs="Times New Roman"/>
          <w:sz w:val="24"/>
          <w:szCs w:val="24"/>
        </w:rPr>
        <w:t>For instance, a recent meta-analysis successfully employed the GLOBE framework to demonstrate that specific cultural values</w:t>
      </w:r>
      <w:r w:rsidR="0052105C" w:rsidRPr="00B32A96">
        <w:rPr>
          <w:rFonts w:ascii="Times New Roman" w:hAnsi="Times New Roman" w:cs="Times New Roman" w:hint="eastAsia"/>
          <w:sz w:val="24"/>
          <w:szCs w:val="24"/>
        </w:rPr>
        <w:t xml:space="preserve"> </w:t>
      </w:r>
      <w:r w:rsidR="00C348BD" w:rsidRPr="00B32A96">
        <w:rPr>
          <w:rFonts w:ascii="Times New Roman" w:hAnsi="Times New Roman" w:cs="Times New Roman" w:hint="eastAsia"/>
          <w:sz w:val="24"/>
          <w:szCs w:val="24"/>
        </w:rPr>
        <w:t>s</w:t>
      </w:r>
      <w:r w:rsidR="005F357C" w:rsidRPr="00B32A96">
        <w:rPr>
          <w:rFonts w:ascii="Times New Roman" w:hAnsi="Times New Roman" w:cs="Times New Roman"/>
          <w:sz w:val="24"/>
          <w:szCs w:val="24"/>
        </w:rPr>
        <w:t>ignificantly moderate the variability of creative ability across populations (Taylor et al., 2024).</w:t>
      </w:r>
      <w:r w:rsidR="00C74095" w:rsidRPr="00B32A96">
        <w:rPr>
          <w:rFonts w:ascii="Times New Roman" w:hAnsi="Times New Roman" w:cs="Times New Roman" w:hint="eastAsia"/>
          <w:sz w:val="24"/>
          <w:szCs w:val="24"/>
        </w:rPr>
        <w:t xml:space="preserve"> </w:t>
      </w:r>
      <w:r w:rsidR="00600A99" w:rsidRPr="00B32A96">
        <w:rPr>
          <w:rFonts w:ascii="Times New Roman" w:hAnsi="Times New Roman" w:cs="Times New Roman"/>
          <w:sz w:val="24"/>
          <w:szCs w:val="24"/>
        </w:rPr>
        <w:t xml:space="preserve">Second, the extended classification </w:t>
      </w:r>
      <w:r w:rsidR="006A6207" w:rsidRPr="00B32A96">
        <w:rPr>
          <w:rFonts w:ascii="Times New Roman" w:hAnsi="Times New Roman" w:cs="Times New Roman"/>
          <w:sz w:val="24"/>
          <w:szCs w:val="24"/>
        </w:rPr>
        <w:t xml:space="preserve">enables us </w:t>
      </w:r>
      <w:r w:rsidR="00600A99" w:rsidRPr="00B32A96">
        <w:rPr>
          <w:rFonts w:ascii="Times New Roman" w:hAnsi="Times New Roman" w:cs="Times New Roman"/>
          <w:sz w:val="24"/>
          <w:szCs w:val="24"/>
        </w:rPr>
        <w:t xml:space="preserve">to systematically examine patterns across the </w:t>
      </w:r>
      <w:r w:rsidR="006A6207" w:rsidRPr="00B32A96">
        <w:rPr>
          <w:rFonts w:ascii="Times New Roman" w:hAnsi="Times New Roman" w:cs="Times New Roman"/>
          <w:sz w:val="24"/>
          <w:szCs w:val="24"/>
        </w:rPr>
        <w:t>whole PISA sample</w:t>
      </w:r>
      <w:r w:rsidR="00600A99" w:rsidRPr="00B32A96">
        <w:rPr>
          <w:rFonts w:ascii="Times New Roman" w:hAnsi="Times New Roman" w:cs="Times New Roman"/>
          <w:sz w:val="24"/>
          <w:szCs w:val="24"/>
        </w:rPr>
        <w:t>.</w:t>
      </w:r>
      <w:r w:rsidR="00D8524F" w:rsidRPr="00B32A96">
        <w:rPr>
          <w:rFonts w:ascii="Times New Roman" w:hAnsi="Times New Roman" w:cs="Times New Roman" w:hint="eastAsia"/>
          <w:sz w:val="24"/>
          <w:szCs w:val="24"/>
        </w:rPr>
        <w:t xml:space="preserve"> </w:t>
      </w:r>
      <w:r w:rsidR="00D8524F" w:rsidRPr="00B32A96">
        <w:rPr>
          <w:rFonts w:ascii="Times New Roman" w:hAnsi="Times New Roman" w:cs="Times New Roman"/>
          <w:sz w:val="24"/>
          <w:szCs w:val="24"/>
        </w:rPr>
        <w:t xml:space="preserve">Third, clustering countries into shared cultural regions is analytically appropriate for </w:t>
      </w:r>
      <w:r w:rsidR="00AD6BF3" w:rsidRPr="00B32A96">
        <w:rPr>
          <w:rFonts w:ascii="Times New Roman" w:hAnsi="Times New Roman" w:cs="Times New Roman" w:hint="eastAsia"/>
          <w:sz w:val="24"/>
          <w:szCs w:val="24"/>
        </w:rPr>
        <w:t>culture</w:t>
      </w:r>
      <w:r w:rsidR="00D8524F" w:rsidRPr="00B32A96">
        <w:rPr>
          <w:rFonts w:ascii="Times New Roman" w:hAnsi="Times New Roman" w:cs="Times New Roman"/>
          <w:sz w:val="24"/>
          <w:szCs w:val="24"/>
        </w:rPr>
        <w:t xml:space="preserve"> DIF</w:t>
      </w:r>
      <w:r w:rsidR="006A6207" w:rsidRPr="00B32A96">
        <w:rPr>
          <w:rFonts w:ascii="Times New Roman" w:hAnsi="Times New Roman" w:cs="Times New Roman"/>
          <w:sz w:val="24"/>
          <w:szCs w:val="24"/>
        </w:rPr>
        <w:t>, as i</w:t>
      </w:r>
      <w:r w:rsidR="00D8524F" w:rsidRPr="00B32A96">
        <w:rPr>
          <w:rFonts w:ascii="Times New Roman" w:hAnsi="Times New Roman" w:cs="Times New Roman"/>
          <w:sz w:val="24"/>
          <w:szCs w:val="24"/>
        </w:rPr>
        <w:t>t allows us to ask whether particular item features (such as scenarios, social roles, or response demands) systematically function differently across coherent cultural contexts, rather than treating each country as an isolated case.</w:t>
      </w:r>
    </w:p>
    <w:p w14:paraId="205B4247" w14:textId="77777777" w:rsidR="00B97D10" w:rsidRPr="00B32A96" w:rsidRDefault="00B97D10" w:rsidP="001444DF">
      <w:pPr>
        <w:spacing w:after="0" w:line="480" w:lineRule="auto"/>
        <w:ind w:firstLine="720"/>
        <w:rPr>
          <w:rFonts w:ascii="Times New Roman" w:hAnsi="Times New Roman" w:cs="Times New Roman"/>
          <w:sz w:val="24"/>
          <w:szCs w:val="24"/>
          <w:highlight w:val="yellow"/>
        </w:rPr>
      </w:pPr>
    </w:p>
    <w:p w14:paraId="71FE91A7" w14:textId="5BA7FFE4" w:rsidR="00B97D10" w:rsidRPr="00B32A96" w:rsidRDefault="00B97D10" w:rsidP="001444DF">
      <w:pPr>
        <w:spacing w:after="0" w:line="480" w:lineRule="auto"/>
        <w:ind w:firstLine="720"/>
        <w:rPr>
          <w:rFonts w:ascii="Times New Roman" w:hAnsi="Times New Roman" w:cs="Times New Roman"/>
          <w:b/>
          <w:bCs/>
          <w:sz w:val="24"/>
          <w:szCs w:val="24"/>
        </w:rPr>
      </w:pPr>
      <w:r w:rsidRPr="00B32A96">
        <w:rPr>
          <w:rFonts w:ascii="Times New Roman" w:hAnsi="Times New Roman" w:cs="Times New Roman" w:hint="eastAsia"/>
          <w:b/>
          <w:bCs/>
          <w:sz w:val="24"/>
          <w:szCs w:val="24"/>
        </w:rPr>
        <w:t>2.</w:t>
      </w:r>
      <w:r w:rsidR="004C32B5" w:rsidRPr="00B32A96">
        <w:rPr>
          <w:rFonts w:ascii="Times New Roman" w:hAnsi="Times New Roman" w:cs="Times New Roman" w:hint="eastAsia"/>
          <w:b/>
          <w:bCs/>
          <w:sz w:val="24"/>
          <w:szCs w:val="24"/>
        </w:rPr>
        <w:t>4</w:t>
      </w:r>
      <w:r w:rsidRPr="00B32A96">
        <w:rPr>
          <w:rFonts w:ascii="Times New Roman" w:hAnsi="Times New Roman" w:cs="Times New Roman" w:hint="eastAsia"/>
          <w:b/>
          <w:bCs/>
          <w:sz w:val="24"/>
          <w:szCs w:val="24"/>
        </w:rPr>
        <w:t xml:space="preserve"> </w:t>
      </w:r>
      <w:r w:rsidR="00BA1AB5" w:rsidRPr="00B32A96">
        <w:rPr>
          <w:rFonts w:ascii="Times New Roman" w:hAnsi="Times New Roman" w:cs="Times New Roman"/>
          <w:b/>
          <w:bCs/>
          <w:sz w:val="24"/>
          <w:szCs w:val="24"/>
        </w:rPr>
        <w:t>Research Questions</w:t>
      </w:r>
    </w:p>
    <w:p w14:paraId="7597EBA4" w14:textId="680A662C" w:rsidR="0033541A" w:rsidRPr="00B32A96" w:rsidRDefault="00336197" w:rsidP="001444DF">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T</w:t>
      </w:r>
      <w:r w:rsidR="002C1D74" w:rsidRPr="00B32A96">
        <w:rPr>
          <w:rFonts w:ascii="Times New Roman" w:hAnsi="Times New Roman" w:cs="Times New Roman"/>
          <w:sz w:val="24"/>
          <w:szCs w:val="24"/>
        </w:rPr>
        <w:t xml:space="preserve">he present study uses PISA 2022 creative thinking data to examine cultural </w:t>
      </w:r>
      <w:r w:rsidR="001F1B03" w:rsidRPr="00B32A96">
        <w:rPr>
          <w:rFonts w:ascii="Times New Roman" w:hAnsi="Times New Roman" w:cs="Times New Roman"/>
          <w:sz w:val="24"/>
          <w:szCs w:val="24"/>
        </w:rPr>
        <w:t>differences</w:t>
      </w:r>
      <w:r w:rsidR="002C1D74" w:rsidRPr="00B32A96">
        <w:rPr>
          <w:rFonts w:ascii="Times New Roman" w:hAnsi="Times New Roman" w:cs="Times New Roman"/>
          <w:sz w:val="24"/>
          <w:szCs w:val="24"/>
        </w:rPr>
        <w:t xml:space="preserve"> at the item level. Specifically, we address the following research questions:</w:t>
      </w:r>
    </w:p>
    <w:p w14:paraId="7D7B6042" w14:textId="77777777" w:rsidR="00572B63" w:rsidRPr="00B32A96" w:rsidRDefault="001444DF" w:rsidP="00572B63">
      <w:pPr>
        <w:pStyle w:val="ListParagraph"/>
        <w:numPr>
          <w:ilvl w:val="0"/>
          <w:numId w:val="3"/>
        </w:numPr>
        <w:spacing w:after="0" w:line="480" w:lineRule="auto"/>
        <w:rPr>
          <w:rFonts w:ascii="Times New Roman" w:hAnsi="Times New Roman" w:cs="Times New Roman"/>
          <w:sz w:val="24"/>
          <w:szCs w:val="24"/>
        </w:rPr>
      </w:pPr>
      <w:r w:rsidRPr="00B32A96">
        <w:rPr>
          <w:rFonts w:ascii="Times New Roman" w:hAnsi="Times New Roman" w:cs="Times New Roman"/>
          <w:sz w:val="24"/>
          <w:szCs w:val="24"/>
        </w:rPr>
        <w:t xml:space="preserve">To what extent do PISA 2022 </w:t>
      </w:r>
      <w:r w:rsidR="00E7309B" w:rsidRPr="00B32A96">
        <w:rPr>
          <w:rFonts w:ascii="Times New Roman" w:hAnsi="Times New Roman" w:cs="Times New Roman"/>
          <w:sz w:val="24"/>
          <w:szCs w:val="24"/>
        </w:rPr>
        <w:t>C</w:t>
      </w:r>
      <w:r w:rsidRPr="00B32A96">
        <w:rPr>
          <w:rFonts w:ascii="Times New Roman" w:hAnsi="Times New Roman" w:cs="Times New Roman"/>
          <w:sz w:val="24"/>
          <w:szCs w:val="24"/>
        </w:rPr>
        <w:t xml:space="preserve">reative </w:t>
      </w:r>
      <w:r w:rsidR="00E7309B" w:rsidRPr="00B32A96">
        <w:rPr>
          <w:rFonts w:ascii="Times New Roman" w:hAnsi="Times New Roman" w:cs="Times New Roman"/>
          <w:sz w:val="24"/>
          <w:szCs w:val="24"/>
        </w:rPr>
        <w:t>T</w:t>
      </w:r>
      <w:r w:rsidRPr="00B32A96">
        <w:rPr>
          <w:rFonts w:ascii="Times New Roman" w:hAnsi="Times New Roman" w:cs="Times New Roman"/>
          <w:sz w:val="24"/>
          <w:szCs w:val="24"/>
        </w:rPr>
        <w:t xml:space="preserve">hinking items exhibit differential item functioning (DIF) across cultural contexts? </w:t>
      </w:r>
    </w:p>
    <w:p w14:paraId="52F3C5A9" w14:textId="09A69326" w:rsidR="00572B63" w:rsidRPr="00B32A96" w:rsidRDefault="001F1B03" w:rsidP="00572B63">
      <w:pPr>
        <w:pStyle w:val="ListParagraph"/>
        <w:numPr>
          <w:ilvl w:val="0"/>
          <w:numId w:val="3"/>
        </w:numPr>
        <w:spacing w:after="0" w:line="480" w:lineRule="auto"/>
        <w:rPr>
          <w:rFonts w:ascii="Times New Roman" w:hAnsi="Times New Roman" w:cs="Times New Roman"/>
          <w:sz w:val="24"/>
          <w:szCs w:val="24"/>
        </w:rPr>
      </w:pPr>
      <w:r w:rsidRPr="00B32A96">
        <w:rPr>
          <w:rFonts w:ascii="Times New Roman" w:hAnsi="Times New Roman" w:cs="Times New Roman"/>
          <w:sz w:val="24"/>
          <w:szCs w:val="24"/>
        </w:rPr>
        <w:t xml:space="preserve">Which cultural clusters are most disadvantaged </w:t>
      </w:r>
      <w:r w:rsidR="00572B63" w:rsidRPr="00B32A96">
        <w:rPr>
          <w:rFonts w:ascii="Times New Roman" w:hAnsi="Times New Roman" w:cs="Times New Roman"/>
          <w:sz w:val="24"/>
          <w:szCs w:val="24"/>
        </w:rPr>
        <w:t>a</w:t>
      </w:r>
      <w:r w:rsidR="001444DF" w:rsidRPr="00B32A96">
        <w:rPr>
          <w:rFonts w:ascii="Times New Roman" w:hAnsi="Times New Roman" w:cs="Times New Roman"/>
          <w:sz w:val="24"/>
          <w:szCs w:val="24"/>
        </w:rPr>
        <w:t>mong PISA 2022 Creative Thinking items flagged for Differential Item Functioning (DIF)</w:t>
      </w:r>
      <w:r w:rsidR="00DF6F79" w:rsidRPr="00B32A96">
        <w:rPr>
          <w:rFonts w:ascii="Times New Roman" w:hAnsi="Times New Roman" w:cs="Times New Roman" w:hint="eastAsia"/>
          <w:sz w:val="24"/>
          <w:szCs w:val="24"/>
        </w:rPr>
        <w:t>?</w:t>
      </w:r>
    </w:p>
    <w:p w14:paraId="37DBFDF4" w14:textId="206EBA74" w:rsidR="001444DF" w:rsidRPr="00B32A96" w:rsidRDefault="001444DF" w:rsidP="00572B63">
      <w:pPr>
        <w:pStyle w:val="ListParagraph"/>
        <w:numPr>
          <w:ilvl w:val="0"/>
          <w:numId w:val="3"/>
        </w:numPr>
        <w:spacing w:after="0" w:line="480" w:lineRule="auto"/>
        <w:rPr>
          <w:rFonts w:ascii="Times New Roman" w:hAnsi="Times New Roman" w:cs="Times New Roman"/>
          <w:sz w:val="24"/>
          <w:szCs w:val="24"/>
        </w:rPr>
      </w:pPr>
      <w:r w:rsidRPr="00B32A96">
        <w:rPr>
          <w:rFonts w:ascii="Times New Roman" w:hAnsi="Times New Roman" w:cs="Times New Roman"/>
          <w:sz w:val="24"/>
          <w:szCs w:val="24"/>
        </w:rPr>
        <w:t>How do specific task features of PISA released</w:t>
      </w:r>
      <w:r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 xml:space="preserve">2022 Creative Thinking items </w:t>
      </w:r>
      <w:r w:rsidRPr="00B32A96">
        <w:rPr>
          <w:rFonts w:ascii="Times New Roman" w:hAnsi="Times New Roman" w:cs="Times New Roman"/>
          <w:sz w:val="24"/>
          <w:szCs w:val="24"/>
        </w:rPr>
        <w:lastRenderedPageBreak/>
        <w:t xml:space="preserve">contribute to the disadvantage of certain cultural clusters? </w:t>
      </w:r>
    </w:p>
    <w:p w14:paraId="2AECF971" w14:textId="77777777" w:rsidR="00BA1AB5" w:rsidRPr="00B32A96" w:rsidRDefault="00BA1AB5" w:rsidP="00BA1AB5">
      <w:pPr>
        <w:pStyle w:val="ListParagraph"/>
        <w:spacing w:after="0" w:line="480" w:lineRule="auto"/>
        <w:ind w:left="1080"/>
        <w:rPr>
          <w:rFonts w:ascii="Times New Roman" w:hAnsi="Times New Roman" w:cs="Times New Roman"/>
          <w:sz w:val="24"/>
          <w:szCs w:val="24"/>
        </w:rPr>
      </w:pPr>
    </w:p>
    <w:bookmarkEnd w:id="0"/>
    <w:bookmarkEnd w:id="1"/>
    <w:p w14:paraId="535AE1DC" w14:textId="2981913F" w:rsidR="00B51DA8" w:rsidRPr="00B32A96" w:rsidRDefault="00B51DA8" w:rsidP="00B51DA8">
      <w:pPr>
        <w:pStyle w:val="Heading2"/>
        <w:rPr>
          <w:szCs w:val="24"/>
        </w:rPr>
      </w:pPr>
      <w:r w:rsidRPr="00B32A96">
        <w:rPr>
          <w:rFonts w:hint="eastAsia"/>
          <w:szCs w:val="24"/>
        </w:rPr>
        <w:t>3. Methodology</w:t>
      </w:r>
    </w:p>
    <w:p w14:paraId="700D61AC" w14:textId="57A06FCC" w:rsidR="006220E4" w:rsidRPr="00B32A96" w:rsidRDefault="006220E4" w:rsidP="006220E4">
      <w:pPr>
        <w:spacing w:line="480" w:lineRule="auto"/>
        <w:rPr>
          <w:rFonts w:ascii="Times New Roman" w:hAnsi="Times New Roman" w:cs="Times New Roman"/>
          <w:sz w:val="24"/>
          <w:szCs w:val="24"/>
        </w:rPr>
      </w:pPr>
      <w:r w:rsidRPr="00B32A96">
        <w:rPr>
          <w:rFonts w:ascii="Times New Roman" w:hAnsi="Times New Roman" w:cs="Times New Roman"/>
          <w:sz w:val="24"/>
          <w:szCs w:val="24"/>
        </w:rPr>
        <w:t>In this section we describe our methodological approach. We provide a R script with the annotated analysis approach on the Open Science Framework</w:t>
      </w:r>
      <w:r w:rsidR="00D1446B" w:rsidRPr="00B32A96">
        <w:rPr>
          <w:rFonts w:ascii="Times New Roman" w:hAnsi="Times New Roman" w:cs="Times New Roman"/>
          <w:sz w:val="24"/>
          <w:szCs w:val="24"/>
        </w:rPr>
        <w:t xml:space="preserve"> (OSF)</w:t>
      </w:r>
      <w:r w:rsidR="0080164A" w:rsidRPr="00B32A96">
        <w:rPr>
          <w:rFonts w:ascii="Times New Roman" w:hAnsi="Times New Roman" w:cs="Times New Roman"/>
          <w:sz w:val="24"/>
          <w:szCs w:val="24"/>
        </w:rPr>
        <w:t xml:space="preserve"> at </w:t>
      </w:r>
      <w:hyperlink r:id="rId11" w:history="1">
        <w:r w:rsidR="0080164A" w:rsidRPr="00B32A96">
          <w:rPr>
            <w:rStyle w:val="Hyperlink"/>
            <w:rFonts w:ascii="Times New Roman" w:hAnsi="Times New Roman" w:cs="Times New Roman"/>
            <w:color w:val="auto"/>
            <w:sz w:val="24"/>
            <w:szCs w:val="24"/>
          </w:rPr>
          <w:t>https://osf.io/8skun/overview?view_only=eaaf8edb97ac4810a5173ab643a7537f</w:t>
        </w:r>
      </w:hyperlink>
      <w:r w:rsidR="0080164A" w:rsidRPr="00B32A96">
        <w:rPr>
          <w:rFonts w:ascii="Times New Roman" w:hAnsi="Times New Roman" w:cs="Times New Roman"/>
          <w:sz w:val="24"/>
          <w:szCs w:val="24"/>
        </w:rPr>
        <w:t xml:space="preserve"> </w:t>
      </w:r>
      <w:r w:rsidRPr="00B32A96">
        <w:rPr>
          <w:rFonts w:ascii="Times New Roman" w:hAnsi="Times New Roman" w:cs="Times New Roman"/>
          <w:sz w:val="24"/>
          <w:szCs w:val="24"/>
        </w:rPr>
        <w:t>.</w:t>
      </w:r>
    </w:p>
    <w:p w14:paraId="2A14A526" w14:textId="33803253" w:rsidR="00B51DA8" w:rsidRPr="00B32A96" w:rsidRDefault="00B51DA8">
      <w:pPr>
        <w:rPr>
          <w:rFonts w:ascii="Times New Roman" w:hAnsi="Times New Roman" w:cs="Times New Roman"/>
          <w:b/>
          <w:bCs/>
          <w:sz w:val="24"/>
          <w:szCs w:val="24"/>
        </w:rPr>
      </w:pPr>
      <w:r w:rsidRPr="00B32A96">
        <w:rPr>
          <w:rFonts w:ascii="Times New Roman" w:hAnsi="Times New Roman" w:cs="Times New Roman"/>
          <w:b/>
          <w:bCs/>
          <w:sz w:val="24"/>
          <w:szCs w:val="24"/>
        </w:rPr>
        <w:t>3.1 Data Source and Sample</w:t>
      </w:r>
    </w:p>
    <w:p w14:paraId="591C5B83" w14:textId="2833D3BF" w:rsidR="005D6E90" w:rsidRPr="00B32A96" w:rsidRDefault="005D6E90" w:rsidP="00CE63E5">
      <w:pPr>
        <w:spacing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3.1.1 </w:t>
      </w:r>
      <w:r w:rsidR="004C110C" w:rsidRPr="00B32A96">
        <w:rPr>
          <w:rFonts w:ascii="Times New Roman" w:hAnsi="Times New Roman" w:cs="Times New Roman"/>
          <w:sz w:val="24"/>
          <w:szCs w:val="24"/>
        </w:rPr>
        <w:t xml:space="preserve">Creative Thinking </w:t>
      </w:r>
      <w:r w:rsidR="009809BF" w:rsidRPr="00B32A96">
        <w:rPr>
          <w:rFonts w:ascii="Times New Roman" w:hAnsi="Times New Roman" w:cs="Times New Roman"/>
          <w:sz w:val="24"/>
          <w:szCs w:val="24"/>
        </w:rPr>
        <w:t xml:space="preserve">Cognitive </w:t>
      </w:r>
      <w:r w:rsidR="004C110C" w:rsidRPr="00B32A96">
        <w:rPr>
          <w:rFonts w:ascii="Times New Roman" w:hAnsi="Times New Roman" w:cs="Times New Roman"/>
          <w:sz w:val="24"/>
          <w:szCs w:val="24"/>
        </w:rPr>
        <w:t>Test</w:t>
      </w:r>
    </w:p>
    <w:p w14:paraId="6A24B9D5" w14:textId="0A98C7E6" w:rsidR="006A4845" w:rsidRPr="00B32A96" w:rsidRDefault="006A4845" w:rsidP="00E52E7C">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This study used secondary data from the PISA 2022 Creative Thinking (CT) assessment, based on the publicly available PISA 2022 international database released by the Organisation for Economic Co-operation and Development (OECD). Specifically, we combined the CT cognitive item-response file with the student background questionnaire file for all countries and economies that administered CT, downloaded from the OECD PISA data portal </w:t>
      </w:r>
      <w:r w:rsidR="009658FA" w:rsidRPr="00B32A96">
        <w:rPr>
          <w:rFonts w:ascii="Times New Roman" w:hAnsi="Times New Roman" w:cs="Times New Roman"/>
          <w:sz w:val="24"/>
          <w:szCs w:val="24"/>
        </w:rPr>
        <w:t>(</w:t>
      </w:r>
      <w:hyperlink r:id="rId12" w:history="1">
        <w:r w:rsidR="00D1446B" w:rsidRPr="00B32A96">
          <w:rPr>
            <w:rStyle w:val="Hyperlink"/>
            <w:rFonts w:ascii="Times New Roman" w:hAnsi="Times New Roman" w:cs="Times New Roman"/>
            <w:color w:val="auto"/>
            <w:sz w:val="24"/>
            <w:szCs w:val="24"/>
          </w:rPr>
          <w:t>https://www.oecd.org/pisa/data/</w:t>
        </w:r>
      </w:hyperlink>
      <w:r w:rsidR="00D1446B" w:rsidRPr="00B32A96">
        <w:rPr>
          <w:rFonts w:ascii="Times New Roman" w:hAnsi="Times New Roman" w:cs="Times New Roman"/>
          <w:sz w:val="24"/>
          <w:szCs w:val="24"/>
        </w:rPr>
        <w:t xml:space="preserve">) </w:t>
      </w:r>
      <w:r w:rsidRPr="00B32A96">
        <w:rPr>
          <w:rFonts w:ascii="Times New Roman" w:hAnsi="Times New Roman" w:cs="Times New Roman"/>
          <w:sz w:val="24"/>
          <w:szCs w:val="24"/>
        </w:rPr>
        <w:t>in March 2025</w:t>
      </w:r>
      <w:r w:rsidR="006B6399" w:rsidRPr="00B32A96">
        <w:rPr>
          <w:rFonts w:ascii="Times New Roman" w:hAnsi="Times New Roman" w:cs="Times New Roman" w:hint="eastAsia"/>
          <w:sz w:val="24"/>
          <w:szCs w:val="24"/>
        </w:rPr>
        <w:t>.</w:t>
      </w:r>
      <w:r w:rsidR="003931D9" w:rsidRPr="00B32A96">
        <w:rPr>
          <w:rFonts w:ascii="Times New Roman" w:hAnsi="Times New Roman" w:cs="Times New Roman" w:hint="eastAsia"/>
          <w:sz w:val="24"/>
          <w:szCs w:val="24"/>
        </w:rPr>
        <w:t xml:space="preserve"> </w:t>
      </w:r>
    </w:p>
    <w:p w14:paraId="37DA130D" w14:textId="2F28C01C" w:rsidR="006B2CDF" w:rsidRPr="00B32A96" w:rsidRDefault="006B2CDF" w:rsidP="0044393C">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For this study, we included all students who provided at least </w:t>
      </w:r>
      <w:r w:rsidR="00A64544" w:rsidRPr="00B32A96">
        <w:rPr>
          <w:rFonts w:ascii="Times New Roman" w:hAnsi="Times New Roman" w:cs="Times New Roman" w:hint="eastAsia"/>
          <w:sz w:val="24"/>
          <w:szCs w:val="24"/>
        </w:rPr>
        <w:t>five</w:t>
      </w:r>
      <w:r w:rsidRPr="00B32A96">
        <w:rPr>
          <w:rFonts w:ascii="Times New Roman" w:hAnsi="Times New Roman" w:cs="Times New Roman"/>
          <w:sz w:val="24"/>
          <w:szCs w:val="24"/>
        </w:rPr>
        <w:t xml:space="preserve"> valid response to a CT item</w:t>
      </w:r>
      <w:r w:rsidR="00E64568" w:rsidRPr="00B32A96">
        <w:rPr>
          <w:rFonts w:ascii="Times New Roman" w:hAnsi="Times New Roman" w:cs="Times New Roman"/>
          <w:sz w:val="24"/>
          <w:szCs w:val="24"/>
        </w:rPr>
        <w:t xml:space="preserve">, to ensure a minimum amount of response information for stable ability estimation and to avoid excessively noisy </w:t>
      </w:r>
      <w:r w:rsidR="00E64568" w:rsidRPr="00B32A96">
        <w:rPr>
          <w:rFonts w:ascii="Times New Roman" w:hAnsi="Times New Roman" w:cs="Times New Roman"/>
          <w:i/>
          <w:iCs/>
          <w:sz w:val="24"/>
          <w:szCs w:val="24"/>
        </w:rPr>
        <w:t>θ</w:t>
      </w:r>
      <w:r w:rsidR="00E64568" w:rsidRPr="00B32A96">
        <w:rPr>
          <w:rFonts w:ascii="Times New Roman" w:hAnsi="Times New Roman" w:cs="Times New Roman"/>
          <w:sz w:val="24"/>
          <w:szCs w:val="24"/>
        </w:rPr>
        <w:t xml:space="preserve"> estimates based on only one or two items</w:t>
      </w:r>
      <w:r w:rsidRPr="00B32A96">
        <w:rPr>
          <w:rFonts w:ascii="Times New Roman" w:hAnsi="Times New Roman" w:cs="Times New Roman"/>
          <w:sz w:val="24"/>
          <w:szCs w:val="24"/>
        </w:rPr>
        <w:t>. The resulting analytic sample comprised 1</w:t>
      </w:r>
      <w:r w:rsidR="00A64544" w:rsidRPr="00B32A96">
        <w:rPr>
          <w:rFonts w:ascii="Times New Roman" w:hAnsi="Times New Roman" w:cs="Times New Roman" w:hint="eastAsia"/>
          <w:sz w:val="24"/>
          <w:szCs w:val="24"/>
        </w:rPr>
        <w:t>37</w:t>
      </w:r>
      <w:r w:rsidRPr="00B32A96">
        <w:rPr>
          <w:rFonts w:ascii="Times New Roman" w:hAnsi="Times New Roman" w:cs="Times New Roman"/>
          <w:sz w:val="24"/>
          <w:szCs w:val="24"/>
        </w:rPr>
        <w:t>,</w:t>
      </w:r>
      <w:r w:rsidR="00A64544" w:rsidRPr="00B32A96">
        <w:rPr>
          <w:rFonts w:ascii="Times New Roman" w:hAnsi="Times New Roman" w:cs="Times New Roman" w:hint="eastAsia"/>
          <w:sz w:val="24"/>
          <w:szCs w:val="24"/>
        </w:rPr>
        <w:t>851</w:t>
      </w:r>
      <w:r w:rsidRPr="00B32A96">
        <w:rPr>
          <w:rFonts w:ascii="Times New Roman" w:hAnsi="Times New Roman" w:cs="Times New Roman"/>
          <w:sz w:val="24"/>
          <w:szCs w:val="24"/>
        </w:rPr>
        <w:t xml:space="preserve"> students from 63 countries and economies. The mean age was 15.</w:t>
      </w:r>
      <w:r w:rsidR="00B20D9D" w:rsidRPr="00B32A96">
        <w:rPr>
          <w:rFonts w:ascii="Times New Roman" w:hAnsi="Times New Roman" w:cs="Times New Roman" w:hint="eastAsia"/>
          <w:sz w:val="24"/>
          <w:szCs w:val="24"/>
        </w:rPr>
        <w:t>8</w:t>
      </w:r>
      <w:r w:rsidRPr="00B32A96">
        <w:rPr>
          <w:rFonts w:ascii="Times New Roman" w:hAnsi="Times New Roman" w:cs="Times New Roman"/>
          <w:sz w:val="24"/>
          <w:szCs w:val="24"/>
        </w:rPr>
        <w:t xml:space="preserve"> years (SD = </w:t>
      </w:r>
      <w:r w:rsidR="00B20D9D" w:rsidRPr="00B32A96">
        <w:rPr>
          <w:rFonts w:ascii="Times New Roman" w:hAnsi="Times New Roman" w:cs="Times New Roman" w:hint="eastAsia"/>
          <w:sz w:val="24"/>
          <w:szCs w:val="24"/>
        </w:rPr>
        <w:t>0</w:t>
      </w:r>
      <w:r w:rsidRPr="00B32A96">
        <w:rPr>
          <w:rFonts w:ascii="Times New Roman" w:hAnsi="Times New Roman" w:cs="Times New Roman"/>
          <w:sz w:val="24"/>
          <w:szCs w:val="24"/>
        </w:rPr>
        <w:t>.29)</w:t>
      </w:r>
      <w:r w:rsidR="006027A4" w:rsidRPr="00B32A96">
        <w:rPr>
          <w:rFonts w:ascii="Times New Roman" w:hAnsi="Times New Roman" w:cs="Times New Roman" w:hint="eastAsia"/>
          <w:sz w:val="24"/>
          <w:szCs w:val="24"/>
        </w:rPr>
        <w:t>.</w:t>
      </w:r>
      <w:r w:rsidRPr="00B32A96">
        <w:rPr>
          <w:rFonts w:ascii="Times New Roman" w:hAnsi="Times New Roman" w:cs="Times New Roman"/>
          <w:sz w:val="24"/>
          <w:szCs w:val="24"/>
        </w:rPr>
        <w:t xml:space="preserve"> </w:t>
      </w:r>
      <w:r w:rsidR="006027A4" w:rsidRPr="00B32A96">
        <w:rPr>
          <w:rFonts w:ascii="Times New Roman" w:hAnsi="Times New Roman" w:cs="Times New Roman"/>
          <w:sz w:val="24"/>
          <w:szCs w:val="24"/>
        </w:rPr>
        <w:t xml:space="preserve">The gender distribution was balanced, consisting of </w:t>
      </w:r>
      <w:r w:rsidR="00BE1629" w:rsidRPr="00B32A96">
        <w:rPr>
          <w:rFonts w:ascii="Times New Roman" w:hAnsi="Times New Roman" w:cs="Times New Roman" w:hint="eastAsia"/>
          <w:sz w:val="24"/>
          <w:szCs w:val="24"/>
        </w:rPr>
        <w:t>69</w:t>
      </w:r>
      <w:r w:rsidR="006027A4" w:rsidRPr="00B32A96">
        <w:rPr>
          <w:rFonts w:ascii="Times New Roman" w:hAnsi="Times New Roman" w:cs="Times New Roman"/>
          <w:sz w:val="24"/>
          <w:szCs w:val="24"/>
        </w:rPr>
        <w:t>,</w:t>
      </w:r>
      <w:r w:rsidR="00BE1629" w:rsidRPr="00B32A96">
        <w:rPr>
          <w:rFonts w:ascii="Times New Roman" w:hAnsi="Times New Roman" w:cs="Times New Roman" w:hint="eastAsia"/>
          <w:sz w:val="24"/>
          <w:szCs w:val="24"/>
        </w:rPr>
        <w:t>322</w:t>
      </w:r>
      <w:r w:rsidR="006027A4" w:rsidRPr="00B32A96">
        <w:rPr>
          <w:rFonts w:ascii="Times New Roman" w:hAnsi="Times New Roman" w:cs="Times New Roman"/>
          <w:sz w:val="24"/>
          <w:szCs w:val="24"/>
        </w:rPr>
        <w:t xml:space="preserve"> girls (50.0</w:t>
      </w:r>
      <w:r w:rsidR="00BE1629" w:rsidRPr="00B32A96">
        <w:rPr>
          <w:rFonts w:ascii="Times New Roman" w:hAnsi="Times New Roman" w:cs="Times New Roman" w:hint="eastAsia"/>
          <w:sz w:val="24"/>
          <w:szCs w:val="24"/>
        </w:rPr>
        <w:t>3</w:t>
      </w:r>
      <w:r w:rsidR="006027A4" w:rsidRPr="00B32A96">
        <w:rPr>
          <w:rFonts w:ascii="Times New Roman" w:hAnsi="Times New Roman" w:cs="Times New Roman"/>
          <w:sz w:val="24"/>
          <w:szCs w:val="24"/>
        </w:rPr>
        <w:t xml:space="preserve">%) and </w:t>
      </w:r>
      <w:r w:rsidR="00BE1629" w:rsidRPr="00B32A96">
        <w:rPr>
          <w:rFonts w:ascii="Times New Roman" w:hAnsi="Times New Roman" w:cs="Times New Roman" w:hint="eastAsia"/>
          <w:sz w:val="24"/>
          <w:szCs w:val="24"/>
        </w:rPr>
        <w:t>68</w:t>
      </w:r>
      <w:r w:rsidR="006027A4" w:rsidRPr="00B32A96">
        <w:rPr>
          <w:rFonts w:ascii="Times New Roman" w:hAnsi="Times New Roman" w:cs="Times New Roman"/>
          <w:sz w:val="24"/>
          <w:szCs w:val="24"/>
        </w:rPr>
        <w:t>,</w:t>
      </w:r>
      <w:r w:rsidR="00BE1629" w:rsidRPr="00B32A96">
        <w:rPr>
          <w:rFonts w:ascii="Times New Roman" w:hAnsi="Times New Roman" w:cs="Times New Roman" w:hint="eastAsia"/>
          <w:sz w:val="24"/>
          <w:szCs w:val="24"/>
        </w:rPr>
        <w:t>514</w:t>
      </w:r>
      <w:r w:rsidR="006027A4" w:rsidRPr="00B32A96">
        <w:rPr>
          <w:rFonts w:ascii="Times New Roman" w:hAnsi="Times New Roman" w:cs="Times New Roman"/>
          <w:sz w:val="24"/>
          <w:szCs w:val="24"/>
        </w:rPr>
        <w:t xml:space="preserve"> boys (</w:t>
      </w:r>
      <w:r w:rsidR="00BE1629" w:rsidRPr="00B32A96">
        <w:rPr>
          <w:rFonts w:ascii="Times New Roman" w:hAnsi="Times New Roman" w:cs="Times New Roman" w:hint="eastAsia"/>
          <w:sz w:val="24"/>
          <w:szCs w:val="24"/>
        </w:rPr>
        <w:t>49.7</w:t>
      </w:r>
      <w:r w:rsidR="006027A4" w:rsidRPr="00B32A96">
        <w:rPr>
          <w:rFonts w:ascii="Times New Roman" w:hAnsi="Times New Roman" w:cs="Times New Roman"/>
          <w:sz w:val="24"/>
          <w:szCs w:val="24"/>
        </w:rPr>
        <w:t>%).</w:t>
      </w:r>
      <w:r w:rsidR="006027A4"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Socioeconomic background was indexed by the PISA Economic, Social and Cultural Status (ESCS) scale, an OECD-standardised index with an international mean of 0 and standard deviation of 1; in the present sample, ESCS had a mean of −</w:t>
      </w:r>
      <w:r w:rsidR="00931F03" w:rsidRPr="00B32A96">
        <w:rPr>
          <w:rFonts w:ascii="Times New Roman" w:hAnsi="Times New Roman" w:cs="Times New Roman" w:hint="eastAsia"/>
          <w:sz w:val="24"/>
          <w:szCs w:val="24"/>
        </w:rPr>
        <w:t>0</w:t>
      </w:r>
      <w:r w:rsidRPr="00B32A96">
        <w:rPr>
          <w:rFonts w:ascii="Times New Roman" w:hAnsi="Times New Roman" w:cs="Times New Roman"/>
          <w:sz w:val="24"/>
          <w:szCs w:val="24"/>
        </w:rPr>
        <w:t>.2</w:t>
      </w:r>
      <w:r w:rsidR="00931F03" w:rsidRPr="00B32A96">
        <w:rPr>
          <w:rFonts w:ascii="Times New Roman" w:hAnsi="Times New Roman" w:cs="Times New Roman" w:hint="eastAsia"/>
          <w:sz w:val="24"/>
          <w:szCs w:val="24"/>
        </w:rPr>
        <w:t>62</w:t>
      </w:r>
      <w:r w:rsidRPr="00B32A96">
        <w:rPr>
          <w:rFonts w:ascii="Times New Roman" w:hAnsi="Times New Roman" w:cs="Times New Roman"/>
          <w:sz w:val="24"/>
          <w:szCs w:val="24"/>
        </w:rPr>
        <w:t xml:space="preserve"> and a standard deviation of 1.</w:t>
      </w:r>
      <w:r w:rsidR="00931F03" w:rsidRPr="00B32A96">
        <w:rPr>
          <w:rFonts w:ascii="Times New Roman" w:hAnsi="Times New Roman" w:cs="Times New Roman" w:hint="eastAsia"/>
          <w:sz w:val="24"/>
          <w:szCs w:val="24"/>
        </w:rPr>
        <w:t>09</w:t>
      </w:r>
      <w:r w:rsidRPr="00B32A96">
        <w:rPr>
          <w:rFonts w:ascii="Times New Roman" w:hAnsi="Times New Roman" w:cs="Times New Roman"/>
          <w:sz w:val="24"/>
          <w:szCs w:val="24"/>
        </w:rPr>
        <w:t>, indicating substantial socioeconomic diversity.</w:t>
      </w:r>
    </w:p>
    <w:p w14:paraId="0A819B51" w14:textId="5E44E1DC" w:rsidR="00721508" w:rsidRPr="00B32A96" w:rsidRDefault="00EB4F87" w:rsidP="0072710A">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The PISA CT assessment was designed to measure students’ </w:t>
      </w:r>
      <w:r w:rsidR="000324C2" w:rsidRPr="00B32A96">
        <w:rPr>
          <w:rFonts w:ascii="Times New Roman" w:hAnsi="Times New Roman" w:cs="Times New Roman"/>
          <w:sz w:val="24"/>
          <w:szCs w:val="24"/>
        </w:rPr>
        <w:t xml:space="preserve">competence to engage </w:t>
      </w:r>
      <w:r w:rsidR="000324C2" w:rsidRPr="00B32A96">
        <w:rPr>
          <w:rFonts w:ascii="Times New Roman" w:hAnsi="Times New Roman" w:cs="Times New Roman"/>
          <w:sz w:val="24"/>
          <w:szCs w:val="24"/>
        </w:rPr>
        <w:lastRenderedPageBreak/>
        <w:t>productively in the generation, evaluation, and improvement of ideas that can result in original and effective solutions, advances in knowledge, and impactful expressions of imagination</w:t>
      </w:r>
      <w:r w:rsidR="000324C2" w:rsidRPr="00B32A96">
        <w:rPr>
          <w:rFonts w:ascii="Times New Roman" w:hAnsi="Times New Roman" w:cs="Times New Roman" w:hint="eastAsia"/>
          <w:sz w:val="24"/>
          <w:szCs w:val="24"/>
        </w:rPr>
        <w:t xml:space="preserve"> </w:t>
      </w:r>
      <w:r w:rsidR="008E398D" w:rsidRPr="00B32A96">
        <w:rPr>
          <w:rFonts w:ascii="Times New Roman" w:hAnsi="Times New Roman" w:cs="Times New Roman"/>
          <w:sz w:val="24"/>
          <w:szCs w:val="24"/>
        </w:rPr>
        <w:t>(OECD, 2021)</w:t>
      </w:r>
      <w:r w:rsidRPr="00B32A96">
        <w:rPr>
          <w:rFonts w:ascii="Times New Roman" w:hAnsi="Times New Roman" w:cs="Times New Roman"/>
          <w:sz w:val="24"/>
          <w:szCs w:val="24"/>
        </w:rPr>
        <w:t xml:space="preserve">. The assessment included a pool of 32 open-ended tasks in total, across four domain contexts defined by the framework: written expression, visual expression, social problem solving, and scientific problem solving. </w:t>
      </w:r>
      <w:r w:rsidR="00721508" w:rsidRPr="00B32A96">
        <w:rPr>
          <w:rFonts w:ascii="Times New Roman" w:hAnsi="Times New Roman" w:cs="Times New Roman"/>
          <w:sz w:val="24"/>
          <w:szCs w:val="24"/>
        </w:rPr>
        <w:t>PISA implements a rotated booklet design</w:t>
      </w:r>
      <w:r w:rsidR="00A8503E" w:rsidRPr="00B32A96">
        <w:rPr>
          <w:rFonts w:ascii="Times New Roman" w:hAnsi="Times New Roman" w:cs="Times New Roman" w:hint="eastAsia"/>
          <w:sz w:val="24"/>
          <w:szCs w:val="24"/>
        </w:rPr>
        <w:t>, i.e.,</w:t>
      </w:r>
      <w:r w:rsidR="00721508" w:rsidRPr="00B32A96">
        <w:rPr>
          <w:rFonts w:ascii="Times New Roman" w:hAnsi="Times New Roman" w:cs="Times New Roman"/>
          <w:sz w:val="24"/>
          <w:szCs w:val="24"/>
        </w:rPr>
        <w:t xml:space="preserve"> each student responds to only a subset of CT tasks, but all tasks are represented at the population level</w:t>
      </w:r>
      <w:r w:rsidR="00A8503E" w:rsidRPr="00B32A96">
        <w:rPr>
          <w:rFonts w:ascii="Times New Roman" w:hAnsi="Times New Roman" w:cs="Times New Roman" w:hint="eastAsia"/>
          <w:sz w:val="24"/>
          <w:szCs w:val="24"/>
        </w:rPr>
        <w:t xml:space="preserve"> (OECD, 2024b)</w:t>
      </w:r>
      <w:r w:rsidR="00721508" w:rsidRPr="00B32A96">
        <w:rPr>
          <w:rFonts w:ascii="Times New Roman" w:hAnsi="Times New Roman" w:cs="Times New Roman"/>
          <w:sz w:val="24"/>
          <w:szCs w:val="24"/>
        </w:rPr>
        <w:t>.</w:t>
      </w:r>
    </w:p>
    <w:p w14:paraId="0A9D1566" w14:textId="7A5B83C2" w:rsidR="00EB4F87" w:rsidRPr="00B32A96" w:rsidRDefault="00EB4F87" w:rsidP="0007176F">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All tasks were open-ended, meaning there was no single correct answer. </w:t>
      </w:r>
      <w:r w:rsidR="00131C2D" w:rsidRPr="00B32A96">
        <w:rPr>
          <w:rFonts w:ascii="Times New Roman" w:hAnsi="Times New Roman" w:cs="Times New Roman"/>
          <w:sz w:val="24"/>
          <w:szCs w:val="24"/>
        </w:rPr>
        <w:t xml:space="preserve">Students were asked either to generate two or three appropriate ideas that were as different as possible from one another, to develop one appropriate and original idea, or to propose an appropriate, original improvement to a provided idea </w:t>
      </w:r>
      <w:r w:rsidR="001A51AB" w:rsidRPr="00B32A96">
        <w:rPr>
          <w:rFonts w:ascii="Times New Roman" w:hAnsi="Times New Roman" w:cs="Times New Roman"/>
          <w:sz w:val="24"/>
          <w:szCs w:val="24"/>
        </w:rPr>
        <w:t>(OECD, 2021).</w:t>
      </w:r>
      <w:r w:rsidR="0038062C"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 xml:space="preserve">Given this format, </w:t>
      </w:r>
      <w:r w:rsidR="00A2646A" w:rsidRPr="00B32A96">
        <w:rPr>
          <w:rFonts w:ascii="Times New Roman" w:hAnsi="Times New Roman" w:cs="Times New Roman"/>
          <w:sz w:val="24"/>
          <w:szCs w:val="24"/>
        </w:rPr>
        <w:t>s</w:t>
      </w:r>
      <w:r w:rsidRPr="00B32A96">
        <w:rPr>
          <w:rFonts w:ascii="Times New Roman" w:hAnsi="Times New Roman" w:cs="Times New Roman"/>
          <w:sz w:val="24"/>
          <w:szCs w:val="24"/>
        </w:rPr>
        <w:t>tudent responses were evaluated against standardi</w:t>
      </w:r>
      <w:r w:rsidR="00A2646A" w:rsidRPr="00B32A96">
        <w:rPr>
          <w:rFonts w:ascii="Times New Roman" w:hAnsi="Times New Roman" w:cs="Times New Roman"/>
          <w:sz w:val="24"/>
          <w:szCs w:val="24"/>
        </w:rPr>
        <w:t>s</w:t>
      </w:r>
      <w:r w:rsidRPr="00B32A96">
        <w:rPr>
          <w:rFonts w:ascii="Times New Roman" w:hAnsi="Times New Roman" w:cs="Times New Roman"/>
          <w:sz w:val="24"/>
          <w:szCs w:val="24"/>
        </w:rPr>
        <w:t>ed scoring rubrics (often with partial-credit levels) that were developed and validated through international field trials</w:t>
      </w:r>
      <w:r w:rsidR="00600DA3" w:rsidRPr="00B32A96">
        <w:rPr>
          <w:rFonts w:ascii="Times New Roman" w:hAnsi="Times New Roman" w:cs="Times New Roman"/>
          <w:sz w:val="24"/>
          <w:szCs w:val="24"/>
        </w:rPr>
        <w:t xml:space="preserve"> (OECD, 2024b)</w:t>
      </w:r>
      <w:r w:rsidRPr="00B32A96">
        <w:rPr>
          <w:rFonts w:ascii="Times New Roman" w:hAnsi="Times New Roman" w:cs="Times New Roman"/>
          <w:sz w:val="24"/>
          <w:szCs w:val="24"/>
        </w:rPr>
        <w:t xml:space="preserve">. </w:t>
      </w:r>
      <w:r w:rsidR="00171869" w:rsidRPr="00B32A96">
        <w:t xml:space="preserve"> </w:t>
      </w:r>
      <w:r w:rsidR="00171869" w:rsidRPr="00B32A96">
        <w:rPr>
          <w:rFonts w:ascii="Times New Roman" w:hAnsi="Times New Roman" w:cs="Times New Roman"/>
          <w:sz w:val="24"/>
          <w:szCs w:val="24"/>
        </w:rPr>
        <w:t>Item scores in the international database are reported either as dichotomous (0/1</w:t>
      </w:r>
      <w:r w:rsidR="0018195B" w:rsidRPr="00B32A96">
        <w:rPr>
          <w:rFonts w:ascii="Times New Roman" w:hAnsi="Times New Roman" w:cs="Times New Roman" w:hint="eastAsia"/>
          <w:sz w:val="24"/>
          <w:szCs w:val="24"/>
        </w:rPr>
        <w:t>,</w:t>
      </w:r>
      <w:r w:rsidR="00171869" w:rsidRPr="00B32A96">
        <w:rPr>
          <w:rFonts w:ascii="Times New Roman" w:hAnsi="Times New Roman" w:cs="Times New Roman"/>
          <w:sz w:val="24"/>
          <w:szCs w:val="24"/>
        </w:rPr>
        <w:t xml:space="preserve"> no credit vs. full credit) or as partial-credit categories (typically 0/1/2), distinguishing responses that demonstrate limited versus fully elaborated creative contributions.</w:t>
      </w:r>
      <w:r w:rsidR="00787D58" w:rsidRPr="00B32A96">
        <w:rPr>
          <w:rFonts w:ascii="Times New Roman" w:hAnsi="Times New Roman" w:cs="Times New Roman" w:hint="eastAsia"/>
          <w:sz w:val="24"/>
          <w:szCs w:val="24"/>
        </w:rPr>
        <w:t xml:space="preserve"> </w:t>
      </w:r>
      <w:r w:rsidR="00787D58" w:rsidRPr="00B32A96">
        <w:rPr>
          <w:rFonts w:ascii="Times New Roman" w:hAnsi="Times New Roman" w:cs="Times New Roman"/>
          <w:sz w:val="24"/>
          <w:szCs w:val="24"/>
        </w:rPr>
        <w:t>In the present study, we used these scored item responses directly as input for the psychometric analyses.</w:t>
      </w:r>
    </w:p>
    <w:p w14:paraId="2B5D9479" w14:textId="77777777" w:rsidR="00000DB3" w:rsidRPr="00B32A96" w:rsidRDefault="00000DB3" w:rsidP="00715BB2">
      <w:pPr>
        <w:spacing w:line="480" w:lineRule="auto"/>
        <w:ind w:firstLine="720"/>
        <w:rPr>
          <w:rFonts w:ascii="Times New Roman" w:hAnsi="Times New Roman" w:cs="Times New Roman"/>
          <w:sz w:val="24"/>
          <w:szCs w:val="24"/>
        </w:rPr>
      </w:pPr>
    </w:p>
    <w:p w14:paraId="1BB11AB3" w14:textId="5B248289" w:rsidR="00000DB3" w:rsidRPr="00B32A96" w:rsidRDefault="00000DB3" w:rsidP="00715BB2">
      <w:pPr>
        <w:spacing w:line="480" w:lineRule="auto"/>
        <w:ind w:firstLine="720"/>
        <w:rPr>
          <w:rFonts w:ascii="Times New Roman" w:hAnsi="Times New Roman" w:cs="Times New Roman"/>
          <w:sz w:val="24"/>
          <w:szCs w:val="24"/>
        </w:rPr>
      </w:pPr>
      <w:r w:rsidRPr="00B32A96">
        <w:rPr>
          <w:rFonts w:ascii="Times New Roman" w:hAnsi="Times New Roman" w:cs="Times New Roman" w:hint="eastAsia"/>
          <w:sz w:val="24"/>
          <w:szCs w:val="24"/>
        </w:rPr>
        <w:t>3.1.</w:t>
      </w:r>
      <w:r w:rsidR="00B561C6" w:rsidRPr="00B32A96">
        <w:rPr>
          <w:rFonts w:ascii="Times New Roman" w:hAnsi="Times New Roman" w:cs="Times New Roman" w:hint="eastAsia"/>
          <w:sz w:val="24"/>
          <w:szCs w:val="24"/>
        </w:rPr>
        <w:t>2</w:t>
      </w:r>
      <w:r w:rsidRPr="00B32A96">
        <w:rPr>
          <w:rFonts w:ascii="Times New Roman" w:hAnsi="Times New Roman" w:cs="Times New Roman" w:hint="eastAsia"/>
          <w:sz w:val="24"/>
          <w:szCs w:val="24"/>
        </w:rPr>
        <w:t xml:space="preserve"> </w:t>
      </w:r>
      <w:r w:rsidR="00020127" w:rsidRPr="00B32A96">
        <w:rPr>
          <w:rFonts w:ascii="Times New Roman" w:hAnsi="Times New Roman" w:cs="Times New Roman"/>
          <w:sz w:val="24"/>
          <w:szCs w:val="24"/>
        </w:rPr>
        <w:t>Cultural Clustering of Countries</w:t>
      </w:r>
    </w:p>
    <w:p w14:paraId="054FF352" w14:textId="34B55297" w:rsidR="003A450D" w:rsidRPr="00B32A96" w:rsidRDefault="000539E8" w:rsidP="00301E1B">
      <w:pPr>
        <w:spacing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To ensure the validity and consistency of the cross-cultural analysis, we adopted the country clustering classification established by Mensah and Chen (2013). Their study provides an extended GLOBE framework that empirically categori</w:t>
      </w:r>
      <w:r w:rsidR="005C56D8" w:rsidRPr="00B32A96">
        <w:rPr>
          <w:rFonts w:ascii="Times New Roman" w:hAnsi="Times New Roman" w:cs="Times New Roman" w:hint="eastAsia"/>
          <w:sz w:val="24"/>
          <w:szCs w:val="24"/>
        </w:rPr>
        <w:t>s</w:t>
      </w:r>
      <w:r w:rsidRPr="00B32A96">
        <w:rPr>
          <w:rFonts w:ascii="Times New Roman" w:hAnsi="Times New Roman" w:cs="Times New Roman"/>
          <w:sz w:val="24"/>
          <w:szCs w:val="24"/>
        </w:rPr>
        <w:t>es countries into ten distinct cultural clusters. Accordingly, each PISA CT participating country was mapped directly to its corresponding cluster as defined in their pre-existing list</w:t>
      </w:r>
      <w:r w:rsidR="004930F9"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 xml:space="preserve">The detailed mapping is presented in </w:t>
      </w:r>
      <w:r w:rsidRPr="00B32A96">
        <w:rPr>
          <w:rFonts w:ascii="Times New Roman" w:hAnsi="Times New Roman" w:cs="Times New Roman"/>
          <w:sz w:val="24"/>
          <w:szCs w:val="24"/>
        </w:rPr>
        <w:lastRenderedPageBreak/>
        <w:t>Table 1</w:t>
      </w:r>
      <w:r w:rsidR="00D1446B" w:rsidRPr="00B32A96">
        <w:rPr>
          <w:rFonts w:ascii="Times New Roman" w:hAnsi="Times New Roman" w:cs="Times New Roman"/>
          <w:sz w:val="24"/>
          <w:szCs w:val="24"/>
        </w:rPr>
        <w:t xml:space="preserve"> and the assignment table is provided on the OSF platform</w:t>
      </w:r>
      <w:r w:rsidRPr="00B32A96">
        <w:rPr>
          <w:rFonts w:ascii="Times New Roman" w:hAnsi="Times New Roman" w:cs="Times New Roman"/>
          <w:sz w:val="24"/>
          <w:szCs w:val="24"/>
        </w:rPr>
        <w:t>.</w:t>
      </w:r>
      <w:r w:rsidR="00301E1B" w:rsidRPr="00B32A96">
        <w:rPr>
          <w:rFonts w:ascii="Times New Roman" w:hAnsi="Times New Roman" w:cs="Times New Roman" w:hint="eastAsia"/>
          <w:sz w:val="24"/>
          <w:szCs w:val="24"/>
        </w:rPr>
        <w:t xml:space="preserve"> </w:t>
      </w:r>
      <w:r w:rsidR="00DE2839" w:rsidRPr="00B32A96">
        <w:rPr>
          <w:rFonts w:ascii="Times New Roman" w:hAnsi="Times New Roman" w:cs="Times New Roman"/>
          <w:sz w:val="24"/>
          <w:szCs w:val="24"/>
        </w:rPr>
        <w:t xml:space="preserve">This assignment enables analysis of cultural differential item functioning (DIF) by situating item-level performance within broader regional and sociocultural groupings. </w:t>
      </w:r>
      <w:r w:rsidR="00731B73" w:rsidRPr="00B32A96">
        <w:rPr>
          <w:rFonts w:ascii="Times New Roman" w:hAnsi="Times New Roman" w:cs="Times New Roman"/>
          <w:sz w:val="24"/>
          <w:szCs w:val="24"/>
        </w:rPr>
        <w:t>For interpretive context when describing clusters, we draw on the nine value/practice dimensions used to differentiate GLOBE clusters (power distance, uncertainty avoidance, institutional and in-group collectivism, gender egalitarianism, assertiveness, performance orientation, future orientation, humane orientation)</w:t>
      </w:r>
      <w:r w:rsidR="00731B73" w:rsidRPr="00B32A96">
        <w:rPr>
          <w:rFonts w:ascii="Times New Roman" w:hAnsi="Times New Roman" w:cs="Times New Roman" w:hint="eastAsia"/>
          <w:sz w:val="24"/>
          <w:szCs w:val="24"/>
        </w:rPr>
        <w:t xml:space="preserve"> </w:t>
      </w:r>
      <w:r w:rsidR="00DE2839" w:rsidRPr="00B32A96">
        <w:rPr>
          <w:rFonts w:ascii="Times New Roman" w:eastAsia="DengXian" w:hAnsi="Times New Roman" w:cs="Times New Roman"/>
          <w:sz w:val="24"/>
          <w:szCs w:val="24"/>
        </w:rPr>
        <w:t>(House et al., 2004)</w:t>
      </w:r>
      <w:r w:rsidR="00DE2839" w:rsidRPr="00B32A96">
        <w:rPr>
          <w:rFonts w:ascii="Times New Roman" w:hAnsi="Times New Roman" w:cs="Times New Roman"/>
          <w:sz w:val="24"/>
          <w:szCs w:val="24"/>
        </w:rPr>
        <w:t>.</w:t>
      </w:r>
    </w:p>
    <w:p w14:paraId="77F788C2" w14:textId="77777777" w:rsidR="00CC6055" w:rsidRPr="00B32A96" w:rsidRDefault="00CC6055" w:rsidP="00DE2839">
      <w:pPr>
        <w:spacing w:line="360" w:lineRule="auto"/>
        <w:jc w:val="center"/>
        <w:rPr>
          <w:rFonts w:ascii="Times New Roman" w:hAnsi="Times New Roman" w:cs="Times New Roman"/>
          <w:sz w:val="24"/>
          <w:szCs w:val="24"/>
        </w:rPr>
        <w:sectPr w:rsidR="00CC6055" w:rsidRPr="00B32A96" w:rsidSect="0074782A">
          <w:footerReference w:type="default" r:id="rId13"/>
          <w:pgSz w:w="11906" w:h="16838"/>
          <w:pgMar w:top="1440" w:right="1440" w:bottom="1440" w:left="1440" w:header="851" w:footer="992" w:gutter="0"/>
          <w:cols w:space="425"/>
          <w:docGrid w:linePitch="360"/>
        </w:sectPr>
      </w:pPr>
    </w:p>
    <w:p w14:paraId="04F7DF33" w14:textId="77777777" w:rsidR="00DE2839" w:rsidRPr="00B32A96" w:rsidRDefault="00DE2839" w:rsidP="00DE2839">
      <w:pPr>
        <w:spacing w:line="360" w:lineRule="auto"/>
        <w:jc w:val="center"/>
        <w:rPr>
          <w:rFonts w:ascii="Times New Roman" w:hAnsi="Times New Roman" w:cs="Times New Roman"/>
          <w:sz w:val="24"/>
          <w:szCs w:val="24"/>
        </w:rPr>
      </w:pPr>
      <w:r w:rsidRPr="00B32A96">
        <w:rPr>
          <w:rFonts w:ascii="Times New Roman" w:hAnsi="Times New Roman" w:cs="Times New Roman" w:hint="eastAsia"/>
          <w:sz w:val="24"/>
          <w:szCs w:val="24"/>
        </w:rPr>
        <w:lastRenderedPageBreak/>
        <w:t xml:space="preserve">Table 1 </w:t>
      </w:r>
      <w:r w:rsidRPr="00B32A96">
        <w:rPr>
          <w:rFonts w:ascii="Times New Roman" w:hAnsi="Times New Roman" w:cs="Times New Roman"/>
          <w:sz w:val="24"/>
          <w:szCs w:val="24"/>
        </w:rPr>
        <w:t>Cultural Cluster Classification of PISA CT Participating Countries</w:t>
      </w:r>
    </w:p>
    <w:tbl>
      <w:tblPr>
        <w:tblStyle w:val="TableGrid"/>
        <w:tblW w:w="1375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710"/>
        <w:gridCol w:w="5940"/>
        <w:gridCol w:w="1620"/>
        <w:gridCol w:w="3490"/>
      </w:tblGrid>
      <w:tr w:rsidR="00B32A96" w:rsidRPr="00B32A96" w14:paraId="555CB7FC" w14:textId="77777777" w:rsidTr="00565771">
        <w:trPr>
          <w:jc w:val="center"/>
        </w:trPr>
        <w:tc>
          <w:tcPr>
            <w:tcW w:w="990" w:type="dxa"/>
            <w:tcBorders>
              <w:top w:val="single" w:sz="4" w:space="0" w:color="auto"/>
              <w:bottom w:val="single" w:sz="4" w:space="0" w:color="auto"/>
            </w:tcBorders>
          </w:tcPr>
          <w:p w14:paraId="5E1AA5BA" w14:textId="66BD4FB8" w:rsidR="005636FB" w:rsidRPr="00B32A96" w:rsidRDefault="005636FB" w:rsidP="000F216B">
            <w:pPr>
              <w:spacing w:line="276" w:lineRule="auto"/>
              <w:jc w:val="center"/>
              <w:rPr>
                <w:rFonts w:ascii="Times New Roman" w:hAnsi="Times New Roman" w:cs="Times New Roman"/>
                <w:b/>
                <w:bCs/>
                <w:sz w:val="24"/>
                <w:szCs w:val="24"/>
              </w:rPr>
            </w:pPr>
            <w:r w:rsidRPr="00B32A96">
              <w:rPr>
                <w:rFonts w:ascii="Times New Roman" w:hAnsi="Times New Roman" w:cs="Times New Roman" w:hint="eastAsia"/>
                <w:b/>
                <w:bCs/>
                <w:sz w:val="24"/>
                <w:szCs w:val="24"/>
              </w:rPr>
              <w:t>Cluster ID</w:t>
            </w:r>
          </w:p>
        </w:tc>
        <w:tc>
          <w:tcPr>
            <w:tcW w:w="1710" w:type="dxa"/>
            <w:tcBorders>
              <w:top w:val="single" w:sz="4" w:space="0" w:color="auto"/>
              <w:bottom w:val="single" w:sz="4" w:space="0" w:color="auto"/>
            </w:tcBorders>
          </w:tcPr>
          <w:p w14:paraId="343A5A08" w14:textId="42B61399" w:rsidR="005636FB" w:rsidRPr="00B32A96" w:rsidRDefault="005636FB" w:rsidP="000F216B">
            <w:pPr>
              <w:spacing w:line="276" w:lineRule="auto"/>
              <w:jc w:val="center"/>
              <w:rPr>
                <w:rFonts w:ascii="Times New Roman" w:hAnsi="Times New Roman" w:cs="Times New Roman"/>
                <w:b/>
                <w:bCs/>
                <w:sz w:val="24"/>
                <w:szCs w:val="24"/>
              </w:rPr>
            </w:pPr>
            <w:r w:rsidRPr="00B32A96">
              <w:rPr>
                <w:rFonts w:ascii="Times New Roman" w:hAnsi="Times New Roman" w:cs="Times New Roman" w:hint="eastAsia"/>
                <w:b/>
                <w:bCs/>
                <w:sz w:val="24"/>
                <w:szCs w:val="24"/>
              </w:rPr>
              <w:t>Culture Clusters</w:t>
            </w:r>
          </w:p>
        </w:tc>
        <w:tc>
          <w:tcPr>
            <w:tcW w:w="5940" w:type="dxa"/>
            <w:tcBorders>
              <w:top w:val="single" w:sz="4" w:space="0" w:color="auto"/>
              <w:bottom w:val="single" w:sz="4" w:space="0" w:color="auto"/>
            </w:tcBorders>
          </w:tcPr>
          <w:p w14:paraId="3D9CA8B8" w14:textId="77777777" w:rsidR="005636FB" w:rsidRPr="00B32A96" w:rsidRDefault="005636FB" w:rsidP="000F216B">
            <w:pPr>
              <w:spacing w:line="276" w:lineRule="auto"/>
              <w:jc w:val="center"/>
              <w:rPr>
                <w:rFonts w:ascii="Times New Roman" w:hAnsi="Times New Roman" w:cs="Times New Roman"/>
                <w:b/>
                <w:bCs/>
                <w:sz w:val="24"/>
                <w:szCs w:val="24"/>
              </w:rPr>
            </w:pPr>
            <w:r w:rsidRPr="00B32A96">
              <w:rPr>
                <w:rFonts w:ascii="Times New Roman" w:hAnsi="Times New Roman" w:cs="Times New Roman"/>
                <w:b/>
                <w:bCs/>
                <w:sz w:val="24"/>
                <w:szCs w:val="24"/>
              </w:rPr>
              <w:t>Cluster Key Features</w:t>
            </w:r>
          </w:p>
        </w:tc>
        <w:tc>
          <w:tcPr>
            <w:tcW w:w="1620" w:type="dxa"/>
            <w:tcBorders>
              <w:top w:val="single" w:sz="4" w:space="0" w:color="auto"/>
              <w:bottom w:val="single" w:sz="4" w:space="0" w:color="auto"/>
            </w:tcBorders>
          </w:tcPr>
          <w:p w14:paraId="790FD693" w14:textId="1CDC31AA" w:rsidR="005636FB" w:rsidRPr="00B32A96" w:rsidRDefault="0053629D" w:rsidP="000F216B">
            <w:pPr>
              <w:spacing w:line="276" w:lineRule="auto"/>
              <w:jc w:val="center"/>
              <w:rPr>
                <w:rFonts w:ascii="Times New Roman" w:hAnsi="Times New Roman" w:cs="Times New Roman"/>
                <w:b/>
                <w:bCs/>
                <w:sz w:val="24"/>
                <w:szCs w:val="24"/>
              </w:rPr>
            </w:pPr>
            <w:r w:rsidRPr="00B32A96">
              <w:rPr>
                <w:rFonts w:ascii="Times New Roman" w:hAnsi="Times New Roman" w:cs="Times New Roman"/>
                <w:b/>
                <w:bCs/>
                <w:sz w:val="24"/>
                <w:szCs w:val="24"/>
              </w:rPr>
              <w:t>Illustrative Member Countries</w:t>
            </w:r>
          </w:p>
        </w:tc>
        <w:tc>
          <w:tcPr>
            <w:tcW w:w="3490" w:type="dxa"/>
            <w:tcBorders>
              <w:top w:val="single" w:sz="4" w:space="0" w:color="auto"/>
              <w:bottom w:val="single" w:sz="4" w:space="0" w:color="auto"/>
            </w:tcBorders>
          </w:tcPr>
          <w:p w14:paraId="28115E9B" w14:textId="77777777" w:rsidR="00E34684" w:rsidRPr="00B32A96" w:rsidRDefault="005636FB" w:rsidP="000F216B">
            <w:pPr>
              <w:spacing w:line="276" w:lineRule="auto"/>
              <w:jc w:val="center"/>
              <w:rPr>
                <w:rFonts w:ascii="Times New Roman" w:hAnsi="Times New Roman" w:cs="Times New Roman"/>
                <w:b/>
                <w:bCs/>
                <w:sz w:val="24"/>
                <w:szCs w:val="24"/>
              </w:rPr>
            </w:pPr>
            <w:r w:rsidRPr="00B32A96">
              <w:rPr>
                <w:rFonts w:ascii="Times New Roman" w:hAnsi="Times New Roman" w:cs="Times New Roman" w:hint="eastAsia"/>
                <w:b/>
                <w:bCs/>
                <w:sz w:val="24"/>
                <w:szCs w:val="24"/>
              </w:rPr>
              <w:t xml:space="preserve">PISA CT </w:t>
            </w:r>
          </w:p>
          <w:p w14:paraId="1FEA0371" w14:textId="77777777" w:rsidR="005636FB" w:rsidRPr="00B32A96" w:rsidRDefault="005636FB" w:rsidP="000F216B">
            <w:pPr>
              <w:spacing w:line="276" w:lineRule="auto"/>
              <w:jc w:val="center"/>
              <w:rPr>
                <w:rFonts w:ascii="Times New Roman" w:hAnsi="Times New Roman" w:cs="Times New Roman"/>
                <w:b/>
                <w:bCs/>
                <w:sz w:val="24"/>
                <w:szCs w:val="24"/>
              </w:rPr>
            </w:pPr>
            <w:r w:rsidRPr="00B32A96">
              <w:rPr>
                <w:rFonts w:ascii="Times New Roman" w:hAnsi="Times New Roman" w:cs="Times New Roman" w:hint="eastAsia"/>
                <w:b/>
                <w:bCs/>
                <w:sz w:val="24"/>
                <w:szCs w:val="24"/>
              </w:rPr>
              <w:t>Countries/Regions</w:t>
            </w:r>
          </w:p>
          <w:p w14:paraId="3E015D15" w14:textId="5B6DCA79" w:rsidR="00071F02" w:rsidRPr="00B32A96" w:rsidRDefault="00071F02" w:rsidP="000F216B">
            <w:pPr>
              <w:spacing w:line="276" w:lineRule="auto"/>
              <w:jc w:val="center"/>
              <w:rPr>
                <w:rFonts w:ascii="Times New Roman" w:hAnsi="Times New Roman" w:cs="Times New Roman"/>
                <w:b/>
                <w:bCs/>
                <w:sz w:val="24"/>
                <w:szCs w:val="24"/>
              </w:rPr>
            </w:pPr>
            <w:r w:rsidRPr="00B32A96">
              <w:rPr>
                <w:rFonts w:ascii="Times New Roman" w:hAnsi="Times New Roman" w:cs="Times New Roman"/>
                <w:b/>
                <w:bCs/>
                <w:sz w:val="24"/>
                <w:szCs w:val="24"/>
              </w:rPr>
              <w:t>(</w:t>
            </w:r>
            <w:r w:rsidRPr="00B32A96">
              <w:rPr>
                <w:rFonts w:ascii="Times New Roman" w:hAnsi="Times New Roman" w:cs="Times New Roman" w:hint="eastAsia"/>
                <w:b/>
                <w:bCs/>
                <w:sz w:val="24"/>
                <w:szCs w:val="24"/>
              </w:rPr>
              <w:t>A</w:t>
            </w:r>
            <w:r w:rsidRPr="00B32A96">
              <w:rPr>
                <w:rFonts w:ascii="Times New Roman" w:hAnsi="Times New Roman" w:cs="Times New Roman"/>
                <w:b/>
                <w:bCs/>
                <w:sz w:val="24"/>
                <w:szCs w:val="24"/>
              </w:rPr>
              <w:t xml:space="preserve">nalytic </w:t>
            </w:r>
            <w:r w:rsidRPr="00B32A96">
              <w:rPr>
                <w:rFonts w:ascii="Times New Roman" w:hAnsi="Times New Roman" w:cs="Times New Roman" w:hint="eastAsia"/>
                <w:b/>
                <w:bCs/>
                <w:sz w:val="24"/>
                <w:szCs w:val="24"/>
              </w:rPr>
              <w:t>S</w:t>
            </w:r>
            <w:r w:rsidRPr="00B32A96">
              <w:rPr>
                <w:rFonts w:ascii="Times New Roman" w:hAnsi="Times New Roman" w:cs="Times New Roman"/>
                <w:b/>
                <w:bCs/>
                <w:sz w:val="24"/>
                <w:szCs w:val="24"/>
              </w:rPr>
              <w:t>ample n)</w:t>
            </w:r>
          </w:p>
        </w:tc>
      </w:tr>
      <w:tr w:rsidR="00B32A96" w:rsidRPr="00B32A96" w14:paraId="009CDE1F" w14:textId="77777777" w:rsidTr="00565771">
        <w:trPr>
          <w:jc w:val="center"/>
        </w:trPr>
        <w:tc>
          <w:tcPr>
            <w:tcW w:w="990" w:type="dxa"/>
            <w:tcBorders>
              <w:top w:val="single" w:sz="4" w:space="0" w:color="auto"/>
              <w:bottom w:val="nil"/>
            </w:tcBorders>
          </w:tcPr>
          <w:p w14:paraId="280E13F8" w14:textId="771E5947" w:rsidR="005636FB" w:rsidRPr="00B32A96" w:rsidRDefault="005636FB" w:rsidP="00D03AC7">
            <w:pPr>
              <w:spacing w:line="360" w:lineRule="auto"/>
              <w:jc w:val="center"/>
              <w:rPr>
                <w:rFonts w:ascii="Times New Roman" w:hAnsi="Times New Roman" w:cs="Times New Roman"/>
                <w:sz w:val="24"/>
                <w:szCs w:val="24"/>
              </w:rPr>
            </w:pPr>
            <w:r w:rsidRPr="00B32A96">
              <w:rPr>
                <w:rFonts w:ascii="Times New Roman" w:hAnsi="Times New Roman" w:cs="Times New Roman" w:hint="eastAsia"/>
                <w:sz w:val="24"/>
                <w:szCs w:val="24"/>
              </w:rPr>
              <w:t>1</w:t>
            </w:r>
          </w:p>
        </w:tc>
        <w:tc>
          <w:tcPr>
            <w:tcW w:w="1710" w:type="dxa"/>
            <w:tcBorders>
              <w:top w:val="single" w:sz="4" w:space="0" w:color="auto"/>
              <w:bottom w:val="nil"/>
            </w:tcBorders>
          </w:tcPr>
          <w:p w14:paraId="3F20C984" w14:textId="6253E01E" w:rsidR="005636FB" w:rsidRPr="00B32A96" w:rsidRDefault="005636FB" w:rsidP="00E33B73">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Sub-Saharan Africa</w:t>
            </w:r>
          </w:p>
        </w:tc>
        <w:tc>
          <w:tcPr>
            <w:tcW w:w="5940" w:type="dxa"/>
            <w:tcBorders>
              <w:top w:val="single" w:sz="4" w:space="0" w:color="auto"/>
              <w:bottom w:val="nil"/>
            </w:tcBorders>
          </w:tcPr>
          <w:p w14:paraId="67DFA9AD" w14:textId="20BECF0A" w:rsidR="005636FB" w:rsidRPr="00B32A96" w:rsidRDefault="00536482" w:rsidP="00F77B11">
            <w:pPr>
              <w:spacing w:after="120" w:line="276" w:lineRule="auto"/>
              <w:jc w:val="left"/>
              <w:rPr>
                <w:rFonts w:ascii="Times New Roman" w:hAnsi="Times New Roman" w:cs="Times New Roman"/>
                <w:sz w:val="24"/>
                <w:szCs w:val="24"/>
              </w:rPr>
            </w:pPr>
            <w:r w:rsidRPr="00B32A96">
              <w:rPr>
                <w:rFonts w:ascii="Times New Roman" w:hAnsi="Times New Roman" w:cs="Times New Roman" w:hint="eastAsia"/>
                <w:sz w:val="24"/>
                <w:szCs w:val="24"/>
              </w:rPr>
              <w:t>G</w:t>
            </w:r>
            <w:r w:rsidR="005636FB" w:rsidRPr="00B32A96">
              <w:rPr>
                <w:rFonts w:ascii="Times New Roman" w:hAnsi="Times New Roman" w:cs="Times New Roman"/>
                <w:sz w:val="24"/>
                <w:szCs w:val="24"/>
              </w:rPr>
              <w:t>roup collectivism, humane orientation, and community solidarity</w:t>
            </w:r>
            <w:r w:rsidR="007617A0" w:rsidRPr="00B32A96">
              <w:rPr>
                <w:rFonts w:ascii="Times New Roman" w:hAnsi="Times New Roman" w:cs="Times New Roman" w:hint="eastAsia"/>
                <w:sz w:val="24"/>
                <w:szCs w:val="24"/>
              </w:rPr>
              <w:t>.</w:t>
            </w:r>
            <w:r w:rsidR="007617A0" w:rsidRPr="00B32A96">
              <w:t xml:space="preserve"> </w:t>
            </w:r>
            <w:r w:rsidR="000A5AB3" w:rsidRPr="00B32A96">
              <w:rPr>
                <w:rFonts w:ascii="Times New Roman" w:hAnsi="Times New Roman" w:cs="Times New Roman"/>
                <w:sz w:val="24"/>
                <w:szCs w:val="24"/>
              </w:rPr>
              <w:t xml:space="preserve">creativity rooted in communal, orally transmitted practices </w:t>
            </w:r>
            <w:r w:rsidR="007617A0" w:rsidRPr="00B32A96">
              <w:rPr>
                <w:rFonts w:ascii="Times New Roman" w:hAnsi="Times New Roman" w:cs="Times New Roman"/>
                <w:sz w:val="24"/>
                <w:szCs w:val="24"/>
              </w:rPr>
              <w:t>(Mpofu et al., 2006)</w:t>
            </w:r>
            <w:r w:rsidR="00824A59" w:rsidRPr="00B32A96">
              <w:rPr>
                <w:rFonts w:ascii="Times New Roman" w:hAnsi="Times New Roman" w:cs="Times New Roman" w:hint="eastAsia"/>
                <w:sz w:val="24"/>
                <w:szCs w:val="24"/>
              </w:rPr>
              <w:t xml:space="preserve"> </w:t>
            </w:r>
            <w:r w:rsidR="00824A59" w:rsidRPr="00B32A96">
              <w:rPr>
                <w:rFonts w:ascii="Times New Roman" w:hAnsi="Times New Roman" w:cs="Times New Roman"/>
                <w:sz w:val="24"/>
                <w:szCs w:val="24"/>
              </w:rPr>
              <w:t>and collective innovation rather than individual originality</w:t>
            </w:r>
          </w:p>
        </w:tc>
        <w:tc>
          <w:tcPr>
            <w:tcW w:w="1620" w:type="dxa"/>
            <w:tcBorders>
              <w:top w:val="single" w:sz="4" w:space="0" w:color="auto"/>
            </w:tcBorders>
          </w:tcPr>
          <w:p w14:paraId="640D626A" w14:textId="77777777" w:rsidR="00565771" w:rsidRPr="00B32A96" w:rsidRDefault="001D0D11"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 xml:space="preserve">Nigeria, </w:t>
            </w:r>
          </w:p>
          <w:p w14:paraId="1AAE3895" w14:textId="2B07C495" w:rsidR="005636FB" w:rsidRPr="00B32A96" w:rsidRDefault="001D0D11"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South Africa</w:t>
            </w:r>
          </w:p>
        </w:tc>
        <w:tc>
          <w:tcPr>
            <w:tcW w:w="3490" w:type="dxa"/>
            <w:tcBorders>
              <w:top w:val="single" w:sz="4" w:space="0" w:color="auto"/>
              <w:bottom w:val="nil"/>
            </w:tcBorders>
          </w:tcPr>
          <w:p w14:paraId="4689DC42" w14:textId="647DD574" w:rsidR="005636FB"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Jamaica</w:t>
            </w:r>
            <w:r w:rsidRPr="00B32A96">
              <w:rPr>
                <w:rStyle w:val="FootnoteReference"/>
              </w:rPr>
              <w:footnoteReference w:id="1"/>
            </w:r>
            <w:r w:rsidR="00CC676C" w:rsidRPr="00B32A96">
              <w:rPr>
                <w:rFonts w:ascii="Times New Roman" w:hAnsi="Times New Roman" w:cs="Times New Roman" w:hint="eastAsia"/>
                <w:sz w:val="24"/>
                <w:szCs w:val="24"/>
              </w:rPr>
              <w:t xml:space="preserve"> </w:t>
            </w:r>
            <w:r w:rsidR="0077572C" w:rsidRPr="00B32A96">
              <w:rPr>
                <w:rFonts w:ascii="Times New Roman" w:hAnsi="Times New Roman" w:cs="Times New Roman" w:hint="eastAsia"/>
                <w:sz w:val="24"/>
                <w:szCs w:val="24"/>
              </w:rPr>
              <w:t xml:space="preserve">(n = </w:t>
            </w:r>
            <w:r w:rsidR="00D0491D" w:rsidRPr="00B32A96">
              <w:rPr>
                <w:rFonts w:ascii="Times New Roman" w:hAnsi="Times New Roman" w:cs="Times New Roman" w:hint="eastAsia"/>
                <w:sz w:val="24"/>
                <w:szCs w:val="24"/>
              </w:rPr>
              <w:t>906)</w:t>
            </w:r>
          </w:p>
          <w:p w14:paraId="0A7D3668" w14:textId="77777777" w:rsidR="005636FB" w:rsidRPr="00B32A96" w:rsidRDefault="005636FB" w:rsidP="00E33B73">
            <w:pPr>
              <w:spacing w:line="276" w:lineRule="auto"/>
              <w:jc w:val="left"/>
              <w:rPr>
                <w:rFonts w:ascii="Times New Roman" w:hAnsi="Times New Roman" w:cs="Times New Roman"/>
                <w:sz w:val="24"/>
                <w:szCs w:val="24"/>
              </w:rPr>
            </w:pPr>
          </w:p>
        </w:tc>
      </w:tr>
      <w:tr w:rsidR="00B32A96" w:rsidRPr="00B32A96" w14:paraId="67001F3D" w14:textId="77777777" w:rsidTr="00565771">
        <w:trPr>
          <w:jc w:val="center"/>
        </w:trPr>
        <w:tc>
          <w:tcPr>
            <w:tcW w:w="990" w:type="dxa"/>
            <w:tcBorders>
              <w:top w:val="nil"/>
            </w:tcBorders>
          </w:tcPr>
          <w:p w14:paraId="52E89211" w14:textId="5F40EAB4" w:rsidR="005636FB" w:rsidRPr="00B32A96" w:rsidRDefault="005636FB" w:rsidP="00D03AC7">
            <w:pPr>
              <w:spacing w:line="360" w:lineRule="auto"/>
              <w:jc w:val="center"/>
              <w:rPr>
                <w:rFonts w:ascii="Times New Roman" w:hAnsi="Times New Roman" w:cs="Times New Roman"/>
                <w:sz w:val="24"/>
                <w:szCs w:val="24"/>
              </w:rPr>
            </w:pPr>
            <w:r w:rsidRPr="00B32A96">
              <w:rPr>
                <w:rFonts w:ascii="Times New Roman" w:hAnsi="Times New Roman" w:cs="Times New Roman" w:hint="eastAsia"/>
                <w:sz w:val="24"/>
                <w:szCs w:val="24"/>
              </w:rPr>
              <w:t>2</w:t>
            </w:r>
          </w:p>
        </w:tc>
        <w:tc>
          <w:tcPr>
            <w:tcW w:w="1710" w:type="dxa"/>
            <w:tcBorders>
              <w:top w:val="nil"/>
            </w:tcBorders>
          </w:tcPr>
          <w:p w14:paraId="610B11B7" w14:textId="5966AC30" w:rsidR="005636FB" w:rsidRPr="00B32A96" w:rsidRDefault="005636FB" w:rsidP="00E33B73">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Anglo</w:t>
            </w:r>
          </w:p>
        </w:tc>
        <w:tc>
          <w:tcPr>
            <w:tcW w:w="5940" w:type="dxa"/>
            <w:tcBorders>
              <w:top w:val="nil"/>
            </w:tcBorders>
          </w:tcPr>
          <w:p w14:paraId="00B38B27" w14:textId="4DDA79B6" w:rsidR="005636FB" w:rsidRPr="00B32A96" w:rsidRDefault="00A03C99" w:rsidP="00F77B11">
            <w:pPr>
              <w:spacing w:after="120" w:line="276" w:lineRule="auto"/>
              <w:jc w:val="left"/>
              <w:rPr>
                <w:rFonts w:ascii="Times New Roman" w:hAnsi="Times New Roman" w:cs="Times New Roman"/>
                <w:sz w:val="24"/>
                <w:szCs w:val="24"/>
              </w:rPr>
            </w:pPr>
            <w:r w:rsidRPr="00B32A96">
              <w:rPr>
                <w:rFonts w:ascii="Times New Roman" w:hAnsi="Times New Roman" w:cs="Times New Roman" w:hint="eastAsia"/>
                <w:sz w:val="24"/>
                <w:szCs w:val="24"/>
              </w:rPr>
              <w:t xml:space="preserve">High </w:t>
            </w:r>
            <w:r w:rsidR="005636FB" w:rsidRPr="00B32A96">
              <w:rPr>
                <w:rFonts w:ascii="Times New Roman" w:hAnsi="Times New Roman" w:cs="Times New Roman"/>
                <w:sz w:val="24"/>
                <w:szCs w:val="24"/>
              </w:rPr>
              <w:t>individualism, competitiveness, and high performance orientation</w:t>
            </w:r>
            <w:r w:rsidR="00BE183C" w:rsidRPr="00B32A96">
              <w:rPr>
                <w:rFonts w:ascii="Times New Roman" w:hAnsi="Times New Roman" w:cs="Times New Roman" w:hint="eastAsia"/>
                <w:sz w:val="24"/>
                <w:szCs w:val="24"/>
              </w:rPr>
              <w:t xml:space="preserve"> </w:t>
            </w:r>
            <w:r w:rsidR="00BE183C" w:rsidRPr="00B32A96">
              <w:rPr>
                <w:rFonts w:ascii="Times New Roman" w:hAnsi="Times New Roman" w:cs="Times New Roman"/>
                <w:sz w:val="24"/>
                <w:szCs w:val="24"/>
              </w:rPr>
              <w:t>(</w:t>
            </w:r>
            <w:proofErr w:type="spellStart"/>
            <w:r w:rsidR="00BE183C" w:rsidRPr="00B32A96">
              <w:rPr>
                <w:rFonts w:ascii="Times New Roman" w:hAnsi="Times New Roman" w:cs="Times New Roman"/>
                <w:sz w:val="24"/>
                <w:szCs w:val="24"/>
              </w:rPr>
              <w:t>Ashkanasy</w:t>
            </w:r>
            <w:proofErr w:type="spellEnd"/>
            <w:r w:rsidR="00BE183C" w:rsidRPr="00B32A96">
              <w:rPr>
                <w:rFonts w:ascii="Times New Roman" w:hAnsi="Times New Roman" w:cs="Times New Roman"/>
                <w:sz w:val="24"/>
                <w:szCs w:val="24"/>
              </w:rPr>
              <w:t xml:space="preserve"> et al., 2002)</w:t>
            </w:r>
            <w:r w:rsidR="008900A4"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education emphasises independence, critical thinking, and individual achievement; originality and pragmatic problem-solving are rewarded</w:t>
            </w:r>
            <w:r w:rsidR="00120870" w:rsidRPr="00B32A96">
              <w:rPr>
                <w:rFonts w:ascii="Times New Roman" w:hAnsi="Times New Roman" w:cs="Times New Roman" w:hint="eastAsia"/>
                <w:sz w:val="24"/>
                <w:szCs w:val="24"/>
              </w:rPr>
              <w:t xml:space="preserve"> </w:t>
            </w:r>
            <w:r w:rsidR="00120870" w:rsidRPr="00B32A96">
              <w:rPr>
                <w:rFonts w:ascii="Times New Roman" w:hAnsi="Times New Roman" w:cs="Times New Roman"/>
                <w:sz w:val="24"/>
                <w:szCs w:val="24"/>
              </w:rPr>
              <w:t>(Den Hartog &amp; De Hoogh, 2024)</w:t>
            </w:r>
          </w:p>
        </w:tc>
        <w:tc>
          <w:tcPr>
            <w:tcW w:w="1620" w:type="dxa"/>
          </w:tcPr>
          <w:p w14:paraId="4B590BF0" w14:textId="77777777" w:rsidR="00565771" w:rsidRPr="00B32A96" w:rsidRDefault="00824A59" w:rsidP="00E33B73">
            <w:pPr>
              <w:spacing w:line="276" w:lineRule="auto"/>
              <w:jc w:val="left"/>
              <w:rPr>
                <w:rFonts w:ascii="Times New Roman" w:hAnsi="Times New Roman" w:cs="Times New Roman"/>
                <w:sz w:val="24"/>
                <w:szCs w:val="24"/>
              </w:rPr>
            </w:pPr>
            <w:r w:rsidRPr="00B32A96">
              <w:rPr>
                <w:rFonts w:ascii="Times New Roman" w:hAnsi="Times New Roman" w:cs="Times New Roman"/>
                <w:sz w:val="24"/>
                <w:szCs w:val="24"/>
              </w:rPr>
              <w:t xml:space="preserve">Australia, Canada, </w:t>
            </w:r>
          </w:p>
          <w:p w14:paraId="006A877E" w14:textId="708577FD" w:rsidR="005636FB" w:rsidRPr="00B32A96" w:rsidRDefault="00824A59" w:rsidP="00E33B73">
            <w:pPr>
              <w:spacing w:line="276" w:lineRule="auto"/>
              <w:jc w:val="left"/>
              <w:rPr>
                <w:rFonts w:ascii="Times New Roman" w:hAnsi="Times New Roman" w:cs="Times New Roman"/>
                <w:sz w:val="24"/>
                <w:szCs w:val="24"/>
              </w:rPr>
            </w:pPr>
            <w:r w:rsidRPr="00B32A96">
              <w:rPr>
                <w:rFonts w:ascii="Times New Roman" w:hAnsi="Times New Roman" w:cs="Times New Roman"/>
                <w:sz w:val="24"/>
                <w:szCs w:val="24"/>
              </w:rPr>
              <w:t>USA</w:t>
            </w:r>
          </w:p>
        </w:tc>
        <w:tc>
          <w:tcPr>
            <w:tcW w:w="3490" w:type="dxa"/>
            <w:tcBorders>
              <w:top w:val="nil"/>
            </w:tcBorders>
          </w:tcPr>
          <w:p w14:paraId="314DCD76" w14:textId="1F9F673E" w:rsidR="00D0491D" w:rsidRPr="00B32A96" w:rsidRDefault="005636FB" w:rsidP="00E33B73">
            <w:pPr>
              <w:spacing w:line="276" w:lineRule="auto"/>
              <w:jc w:val="left"/>
              <w:rPr>
                <w:rFonts w:ascii="Times New Roman" w:hAnsi="Times New Roman" w:cs="Times New Roman"/>
                <w:sz w:val="24"/>
                <w:szCs w:val="24"/>
              </w:rPr>
            </w:pPr>
            <w:r w:rsidRPr="00B32A96">
              <w:rPr>
                <w:rFonts w:ascii="Times New Roman" w:hAnsi="Times New Roman" w:cs="Times New Roman"/>
                <w:sz w:val="24"/>
                <w:szCs w:val="24"/>
              </w:rPr>
              <w:t>Australia</w:t>
            </w:r>
            <w:r w:rsidR="00D0491D" w:rsidRPr="00B32A96">
              <w:rPr>
                <w:rFonts w:ascii="Times New Roman" w:hAnsi="Times New Roman" w:cs="Times New Roman" w:hint="eastAsia"/>
                <w:sz w:val="24"/>
                <w:szCs w:val="24"/>
              </w:rPr>
              <w:t xml:space="preserve"> (n = </w:t>
            </w:r>
            <w:r w:rsidR="00D739D7" w:rsidRPr="00B32A96">
              <w:rPr>
                <w:rFonts w:ascii="Times New Roman" w:hAnsi="Times New Roman" w:cs="Times New Roman" w:hint="eastAsia"/>
                <w:sz w:val="24"/>
                <w:szCs w:val="24"/>
              </w:rPr>
              <w:t>3648</w:t>
            </w:r>
            <w:r w:rsidR="00D0491D"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12A86A6D" w14:textId="5B14BDD0" w:rsidR="00D0491D" w:rsidRPr="00B32A96" w:rsidRDefault="005636FB" w:rsidP="00E33B73">
            <w:pPr>
              <w:spacing w:line="276" w:lineRule="auto"/>
              <w:jc w:val="left"/>
              <w:rPr>
                <w:rFonts w:ascii="Times New Roman" w:hAnsi="Times New Roman" w:cs="Times New Roman"/>
                <w:sz w:val="24"/>
                <w:szCs w:val="24"/>
              </w:rPr>
            </w:pPr>
            <w:r w:rsidRPr="00B32A96">
              <w:rPr>
                <w:rFonts w:ascii="Times New Roman" w:hAnsi="Times New Roman" w:cs="Times New Roman"/>
                <w:sz w:val="24"/>
                <w:szCs w:val="24"/>
              </w:rPr>
              <w:t>Canada</w:t>
            </w:r>
            <w:r w:rsidR="00D0491D" w:rsidRPr="00B32A96">
              <w:rPr>
                <w:rFonts w:ascii="Times New Roman" w:hAnsi="Times New Roman" w:cs="Times New Roman" w:hint="eastAsia"/>
                <w:sz w:val="24"/>
                <w:szCs w:val="24"/>
              </w:rPr>
              <w:t xml:space="preserve"> (n = </w:t>
            </w:r>
            <w:r w:rsidR="00D739D7" w:rsidRPr="00B32A96">
              <w:rPr>
                <w:rFonts w:ascii="Times New Roman" w:hAnsi="Times New Roman" w:cs="Times New Roman" w:hint="eastAsia"/>
                <w:sz w:val="24"/>
                <w:szCs w:val="24"/>
              </w:rPr>
              <w:t>6644</w:t>
            </w:r>
            <w:r w:rsidR="00D0491D"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02EDF957" w14:textId="6AB8E354" w:rsidR="005636FB" w:rsidRPr="00B32A96" w:rsidRDefault="005636FB" w:rsidP="00E33B73">
            <w:pPr>
              <w:spacing w:line="276" w:lineRule="auto"/>
              <w:jc w:val="left"/>
              <w:rPr>
                <w:rFonts w:ascii="Times New Roman" w:hAnsi="Times New Roman" w:cs="Times New Roman"/>
                <w:sz w:val="24"/>
                <w:szCs w:val="24"/>
              </w:rPr>
            </w:pPr>
            <w:r w:rsidRPr="00B32A96">
              <w:rPr>
                <w:rFonts w:ascii="Times New Roman" w:hAnsi="Times New Roman" w:cs="Times New Roman"/>
                <w:sz w:val="24"/>
                <w:szCs w:val="24"/>
              </w:rPr>
              <w:t>New Zealand</w:t>
            </w:r>
            <w:r w:rsidR="00D0491D" w:rsidRPr="00B32A96">
              <w:rPr>
                <w:rFonts w:ascii="Times New Roman" w:hAnsi="Times New Roman" w:cs="Times New Roman" w:hint="eastAsia"/>
                <w:sz w:val="24"/>
                <w:szCs w:val="24"/>
              </w:rPr>
              <w:t xml:space="preserve"> (n = </w:t>
            </w:r>
            <w:r w:rsidR="005954E7" w:rsidRPr="00B32A96">
              <w:rPr>
                <w:rFonts w:ascii="Times New Roman" w:hAnsi="Times New Roman" w:cs="Times New Roman" w:hint="eastAsia"/>
                <w:sz w:val="24"/>
                <w:szCs w:val="24"/>
              </w:rPr>
              <w:t>1254</w:t>
            </w:r>
            <w:r w:rsidR="00D0491D" w:rsidRPr="00B32A96">
              <w:rPr>
                <w:rFonts w:ascii="Times New Roman" w:hAnsi="Times New Roman" w:cs="Times New Roman" w:hint="eastAsia"/>
                <w:sz w:val="24"/>
                <w:szCs w:val="24"/>
              </w:rPr>
              <w:t>)</w:t>
            </w:r>
          </w:p>
          <w:p w14:paraId="7E832B7C" w14:textId="77777777" w:rsidR="005636FB" w:rsidRPr="00B32A96" w:rsidRDefault="005636FB" w:rsidP="00E33B73">
            <w:pPr>
              <w:spacing w:line="276" w:lineRule="auto"/>
              <w:jc w:val="left"/>
              <w:rPr>
                <w:rFonts w:ascii="Times New Roman" w:hAnsi="Times New Roman" w:cs="Times New Roman"/>
                <w:sz w:val="24"/>
                <w:szCs w:val="24"/>
              </w:rPr>
            </w:pPr>
          </w:p>
          <w:p w14:paraId="0928382F" w14:textId="77777777" w:rsidR="005636FB" w:rsidRPr="00B32A96" w:rsidRDefault="005636FB" w:rsidP="00E33B73">
            <w:pPr>
              <w:spacing w:line="276" w:lineRule="auto"/>
              <w:jc w:val="left"/>
              <w:rPr>
                <w:rFonts w:ascii="Times New Roman" w:hAnsi="Times New Roman" w:cs="Times New Roman"/>
                <w:sz w:val="24"/>
                <w:szCs w:val="24"/>
              </w:rPr>
            </w:pPr>
          </w:p>
        </w:tc>
      </w:tr>
      <w:tr w:rsidR="00B32A96" w:rsidRPr="00B32A96" w14:paraId="25CFDDEF" w14:textId="77777777" w:rsidTr="00565771">
        <w:trPr>
          <w:jc w:val="center"/>
        </w:trPr>
        <w:tc>
          <w:tcPr>
            <w:tcW w:w="990" w:type="dxa"/>
          </w:tcPr>
          <w:p w14:paraId="4D7175CC" w14:textId="2F458259" w:rsidR="005636FB" w:rsidRPr="00B32A96" w:rsidRDefault="005636FB" w:rsidP="00D03AC7">
            <w:pPr>
              <w:spacing w:line="360" w:lineRule="auto"/>
              <w:jc w:val="center"/>
              <w:rPr>
                <w:rFonts w:ascii="Times New Roman" w:hAnsi="Times New Roman" w:cs="Times New Roman"/>
                <w:sz w:val="24"/>
                <w:szCs w:val="24"/>
              </w:rPr>
            </w:pPr>
            <w:r w:rsidRPr="00B32A96">
              <w:rPr>
                <w:rFonts w:ascii="Times New Roman" w:hAnsi="Times New Roman" w:cs="Times New Roman" w:hint="eastAsia"/>
                <w:sz w:val="24"/>
                <w:szCs w:val="24"/>
              </w:rPr>
              <w:t>3</w:t>
            </w:r>
          </w:p>
        </w:tc>
        <w:tc>
          <w:tcPr>
            <w:tcW w:w="1710" w:type="dxa"/>
          </w:tcPr>
          <w:p w14:paraId="0ABB61E5" w14:textId="4CD9752F" w:rsidR="005636FB" w:rsidRPr="00B32A96" w:rsidRDefault="005636FB" w:rsidP="00E33B73">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Confucian Asia</w:t>
            </w:r>
          </w:p>
        </w:tc>
        <w:tc>
          <w:tcPr>
            <w:tcW w:w="5940" w:type="dxa"/>
          </w:tcPr>
          <w:p w14:paraId="51A755E6" w14:textId="53198534" w:rsidR="005636FB" w:rsidRPr="00B32A96" w:rsidRDefault="00D3054C" w:rsidP="00E33B73">
            <w:pPr>
              <w:spacing w:line="276" w:lineRule="auto"/>
              <w:jc w:val="left"/>
              <w:rPr>
                <w:rFonts w:ascii="Times New Roman" w:hAnsi="Times New Roman" w:cs="Times New Roman"/>
                <w:sz w:val="24"/>
                <w:szCs w:val="24"/>
              </w:rPr>
            </w:pPr>
            <w:r w:rsidRPr="00B32A96">
              <w:rPr>
                <w:rFonts w:ascii="Times New Roman" w:hAnsi="Times New Roman" w:cs="Times New Roman" w:hint="eastAsia"/>
                <w:sz w:val="24"/>
                <w:szCs w:val="24"/>
              </w:rPr>
              <w:t>H</w:t>
            </w:r>
            <w:r w:rsidR="005636FB" w:rsidRPr="00B32A96">
              <w:rPr>
                <w:rFonts w:ascii="Times New Roman" w:hAnsi="Times New Roman" w:cs="Times New Roman"/>
                <w:sz w:val="24"/>
                <w:szCs w:val="24"/>
              </w:rPr>
              <w:t>igh institutional collectivism, emphasis on education, perseverance, and respect for authority</w:t>
            </w:r>
            <w:r w:rsidRPr="00B32A96">
              <w:rPr>
                <w:rFonts w:ascii="Times New Roman" w:hAnsi="Times New Roman" w:cs="Times New Roman" w:hint="eastAsia"/>
                <w:sz w:val="24"/>
                <w:szCs w:val="24"/>
              </w:rPr>
              <w:t xml:space="preserve">; </w:t>
            </w:r>
            <w:r w:rsidR="00364FA6" w:rsidRPr="00B32A96">
              <w:rPr>
                <w:rFonts w:ascii="Times New Roman" w:hAnsi="Times New Roman" w:cs="Times New Roman"/>
                <w:sz w:val="24"/>
                <w:szCs w:val="24"/>
              </w:rPr>
              <w:t>creativity channelled into incremental improvement and socially beneficial innovation</w:t>
            </w:r>
            <w:r w:rsidR="007B045D" w:rsidRPr="00B32A96">
              <w:rPr>
                <w:rFonts w:ascii="Times New Roman" w:hAnsi="Times New Roman" w:cs="Times New Roman" w:hint="eastAsia"/>
                <w:sz w:val="24"/>
                <w:szCs w:val="24"/>
              </w:rPr>
              <w:t xml:space="preserve"> </w:t>
            </w:r>
            <w:r w:rsidR="007B045D" w:rsidRPr="00B32A96">
              <w:rPr>
                <w:rFonts w:ascii="Times New Roman" w:hAnsi="Times New Roman" w:cs="Times New Roman"/>
                <w:sz w:val="24"/>
                <w:szCs w:val="24"/>
              </w:rPr>
              <w:t>(Tan, 2016b)</w:t>
            </w:r>
          </w:p>
        </w:tc>
        <w:tc>
          <w:tcPr>
            <w:tcW w:w="1620" w:type="dxa"/>
          </w:tcPr>
          <w:p w14:paraId="5473FE40" w14:textId="77777777" w:rsidR="00565771" w:rsidRPr="00B32A96" w:rsidRDefault="00824A59"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 xml:space="preserve">China, </w:t>
            </w:r>
          </w:p>
          <w:p w14:paraId="3C5BEA98" w14:textId="77777777" w:rsidR="00565771" w:rsidRPr="00B32A96" w:rsidRDefault="00824A59"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 xml:space="preserve">Japan, </w:t>
            </w:r>
          </w:p>
          <w:p w14:paraId="21BBF08F" w14:textId="00EDC2EF" w:rsidR="005636FB" w:rsidRPr="00B32A96" w:rsidRDefault="00824A59"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Korea, Singapore</w:t>
            </w:r>
          </w:p>
        </w:tc>
        <w:tc>
          <w:tcPr>
            <w:tcW w:w="3490" w:type="dxa"/>
          </w:tcPr>
          <w:p w14:paraId="66352326" w14:textId="5B4C3D44" w:rsidR="004E793E"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Hong Kong (China)</w:t>
            </w:r>
            <w:r w:rsidR="00565771" w:rsidRPr="00B32A96">
              <w:rPr>
                <w:rFonts w:ascii="Times New Roman" w:hAnsi="Times New Roman" w:cs="Times New Roman" w:hint="eastAsia"/>
                <w:sz w:val="24"/>
                <w:szCs w:val="24"/>
              </w:rPr>
              <w:t xml:space="preserve"> (n = </w:t>
            </w:r>
            <w:r w:rsidR="004E793E" w:rsidRPr="00B32A96">
              <w:rPr>
                <w:rFonts w:ascii="Times New Roman" w:hAnsi="Times New Roman" w:cs="Times New Roman" w:hint="eastAsia"/>
                <w:sz w:val="24"/>
                <w:szCs w:val="24"/>
              </w:rPr>
              <w:t>1593</w:t>
            </w:r>
            <w:r w:rsidR="00565771"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Korea</w:t>
            </w:r>
            <w:r w:rsidR="004E793E" w:rsidRPr="00B32A96">
              <w:rPr>
                <w:rFonts w:ascii="Times New Roman" w:hAnsi="Times New Roman" w:cs="Times New Roman" w:hint="eastAsia"/>
                <w:sz w:val="24"/>
                <w:szCs w:val="24"/>
              </w:rPr>
              <w:t xml:space="preserve"> (n = 1762)</w:t>
            </w:r>
            <w:r w:rsidRPr="00B32A96">
              <w:rPr>
                <w:rFonts w:ascii="Times New Roman" w:hAnsi="Times New Roman" w:cs="Times New Roman" w:hint="eastAsia"/>
                <w:sz w:val="24"/>
                <w:szCs w:val="24"/>
              </w:rPr>
              <w:t xml:space="preserve">, </w:t>
            </w:r>
          </w:p>
          <w:p w14:paraId="2938597B" w14:textId="37A508C9" w:rsidR="00565771"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Macao (China)</w:t>
            </w:r>
            <w:r w:rsidR="00565771" w:rsidRPr="00B32A96">
              <w:rPr>
                <w:rFonts w:ascii="Times New Roman" w:hAnsi="Times New Roman" w:cs="Times New Roman" w:hint="eastAsia"/>
                <w:sz w:val="24"/>
                <w:szCs w:val="24"/>
              </w:rPr>
              <w:t xml:space="preserve"> (n = </w:t>
            </w:r>
            <w:r w:rsidR="00EC5243" w:rsidRPr="00B32A96">
              <w:rPr>
                <w:rFonts w:ascii="Times New Roman" w:hAnsi="Times New Roman" w:cs="Times New Roman" w:hint="eastAsia"/>
                <w:sz w:val="24"/>
                <w:szCs w:val="24"/>
              </w:rPr>
              <w:t>121</w:t>
            </w:r>
            <w:r w:rsidR="00565771" w:rsidRPr="00B32A96">
              <w:rPr>
                <w:rFonts w:ascii="Times New Roman" w:hAnsi="Times New Roman" w:cs="Times New Roman" w:hint="eastAsia"/>
                <w:sz w:val="24"/>
                <w:szCs w:val="24"/>
              </w:rPr>
              <w:t>6)</w:t>
            </w:r>
            <w:r w:rsidRPr="00B32A96">
              <w:rPr>
                <w:rFonts w:ascii="Times New Roman" w:hAnsi="Times New Roman" w:cs="Times New Roman" w:hint="eastAsia"/>
                <w:sz w:val="24"/>
                <w:szCs w:val="24"/>
              </w:rPr>
              <w:t xml:space="preserve">, </w:t>
            </w:r>
          </w:p>
          <w:p w14:paraId="0756133D" w14:textId="16F9E0C5" w:rsidR="00565771"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Mongolia</w:t>
            </w:r>
            <w:r w:rsidR="00565771" w:rsidRPr="00B32A96">
              <w:rPr>
                <w:rFonts w:ascii="Times New Roman" w:hAnsi="Times New Roman" w:cs="Times New Roman" w:hint="eastAsia"/>
                <w:sz w:val="24"/>
                <w:szCs w:val="24"/>
              </w:rPr>
              <w:t xml:space="preserve"> (n = </w:t>
            </w:r>
            <w:r w:rsidR="00EC5243" w:rsidRPr="00B32A96">
              <w:rPr>
                <w:rFonts w:ascii="Times New Roman" w:hAnsi="Times New Roman" w:cs="Times New Roman" w:hint="eastAsia"/>
                <w:sz w:val="24"/>
                <w:szCs w:val="24"/>
              </w:rPr>
              <w:t>1860</w:t>
            </w:r>
            <w:r w:rsidR="00565771"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1B972BE1" w14:textId="671EF6DA" w:rsidR="005636FB"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Singapore</w:t>
            </w:r>
            <w:r w:rsidR="00565771" w:rsidRPr="00B32A96">
              <w:rPr>
                <w:rFonts w:ascii="Times New Roman" w:hAnsi="Times New Roman" w:cs="Times New Roman" w:hint="eastAsia"/>
                <w:sz w:val="24"/>
                <w:szCs w:val="24"/>
              </w:rPr>
              <w:t xml:space="preserve"> (n = </w:t>
            </w:r>
            <w:r w:rsidR="009A56BE" w:rsidRPr="00B32A96">
              <w:rPr>
                <w:rFonts w:ascii="Times New Roman" w:hAnsi="Times New Roman" w:cs="Times New Roman" w:hint="eastAsia"/>
                <w:sz w:val="24"/>
                <w:szCs w:val="24"/>
              </w:rPr>
              <w:t>1830</w:t>
            </w:r>
            <w:r w:rsidR="00565771"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117B099E" w14:textId="3E18565F" w:rsidR="005636FB"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lastRenderedPageBreak/>
              <w:t>Chinese Taipei</w:t>
            </w:r>
            <w:r w:rsidR="00565771" w:rsidRPr="00B32A96">
              <w:rPr>
                <w:rFonts w:ascii="Times New Roman" w:hAnsi="Times New Roman" w:cs="Times New Roman" w:hint="eastAsia"/>
                <w:sz w:val="24"/>
                <w:szCs w:val="24"/>
              </w:rPr>
              <w:t xml:space="preserve"> (n = </w:t>
            </w:r>
            <w:r w:rsidR="00753E85" w:rsidRPr="00B32A96">
              <w:rPr>
                <w:rFonts w:ascii="Times New Roman" w:hAnsi="Times New Roman" w:cs="Times New Roman" w:hint="eastAsia"/>
                <w:sz w:val="24"/>
                <w:szCs w:val="24"/>
              </w:rPr>
              <w:t>1</w:t>
            </w:r>
            <w:r w:rsidR="00835D96" w:rsidRPr="00B32A96">
              <w:rPr>
                <w:rFonts w:ascii="Times New Roman" w:hAnsi="Times New Roman" w:cs="Times New Roman" w:hint="eastAsia"/>
                <w:sz w:val="24"/>
                <w:szCs w:val="24"/>
              </w:rPr>
              <w:t>541</w:t>
            </w:r>
            <w:r w:rsidR="00565771" w:rsidRPr="00B32A96">
              <w:rPr>
                <w:rFonts w:ascii="Times New Roman" w:hAnsi="Times New Roman" w:cs="Times New Roman" w:hint="eastAsia"/>
                <w:sz w:val="24"/>
                <w:szCs w:val="24"/>
              </w:rPr>
              <w:t>)</w:t>
            </w:r>
          </w:p>
          <w:p w14:paraId="382CB2B0" w14:textId="77777777" w:rsidR="005636FB" w:rsidRPr="00B32A96" w:rsidRDefault="005636FB" w:rsidP="00E33B73">
            <w:pPr>
              <w:spacing w:line="360" w:lineRule="auto"/>
              <w:jc w:val="left"/>
              <w:rPr>
                <w:rFonts w:ascii="Times New Roman" w:hAnsi="Times New Roman" w:cs="Times New Roman"/>
                <w:sz w:val="24"/>
                <w:szCs w:val="24"/>
              </w:rPr>
            </w:pPr>
          </w:p>
        </w:tc>
      </w:tr>
      <w:tr w:rsidR="00B32A96" w:rsidRPr="00B32A96" w14:paraId="149A9D48" w14:textId="77777777" w:rsidTr="00565771">
        <w:trPr>
          <w:jc w:val="center"/>
        </w:trPr>
        <w:tc>
          <w:tcPr>
            <w:tcW w:w="990" w:type="dxa"/>
          </w:tcPr>
          <w:p w14:paraId="0D8D144B" w14:textId="21D47436" w:rsidR="005636FB" w:rsidRPr="00B32A96" w:rsidRDefault="005636FB" w:rsidP="00D03AC7">
            <w:pPr>
              <w:spacing w:line="360" w:lineRule="auto"/>
              <w:jc w:val="center"/>
              <w:rPr>
                <w:rFonts w:ascii="Times New Roman" w:hAnsi="Times New Roman" w:cs="Times New Roman"/>
                <w:sz w:val="24"/>
                <w:szCs w:val="24"/>
              </w:rPr>
            </w:pPr>
            <w:r w:rsidRPr="00B32A96">
              <w:rPr>
                <w:rFonts w:ascii="Times New Roman" w:hAnsi="Times New Roman" w:cs="Times New Roman" w:hint="eastAsia"/>
                <w:sz w:val="24"/>
                <w:szCs w:val="24"/>
              </w:rPr>
              <w:lastRenderedPageBreak/>
              <w:t>4</w:t>
            </w:r>
          </w:p>
        </w:tc>
        <w:tc>
          <w:tcPr>
            <w:tcW w:w="1710" w:type="dxa"/>
          </w:tcPr>
          <w:p w14:paraId="785029B4" w14:textId="6E7AF59C" w:rsidR="005636FB" w:rsidRPr="00B32A96" w:rsidRDefault="005636FB" w:rsidP="00E33B73">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Eastern Europe</w:t>
            </w:r>
          </w:p>
        </w:tc>
        <w:tc>
          <w:tcPr>
            <w:tcW w:w="5940" w:type="dxa"/>
          </w:tcPr>
          <w:p w14:paraId="365CE1E4" w14:textId="1517FC2D" w:rsidR="005636FB" w:rsidRPr="00B32A96" w:rsidRDefault="00364FA6" w:rsidP="00E33B73">
            <w:pPr>
              <w:spacing w:line="276" w:lineRule="auto"/>
              <w:jc w:val="left"/>
              <w:rPr>
                <w:rFonts w:ascii="Times New Roman" w:hAnsi="Times New Roman" w:cs="Times New Roman"/>
                <w:sz w:val="24"/>
                <w:szCs w:val="24"/>
              </w:rPr>
            </w:pPr>
            <w:r w:rsidRPr="00B32A96">
              <w:rPr>
                <w:rFonts w:ascii="Times New Roman" w:hAnsi="Times New Roman" w:cs="Times New Roman" w:hint="eastAsia"/>
                <w:sz w:val="24"/>
                <w:szCs w:val="24"/>
              </w:rPr>
              <w:t>H</w:t>
            </w:r>
            <w:r w:rsidR="005636FB" w:rsidRPr="00B32A96">
              <w:rPr>
                <w:rFonts w:ascii="Times New Roman" w:hAnsi="Times New Roman" w:cs="Times New Roman"/>
                <w:sz w:val="24"/>
                <w:szCs w:val="24"/>
              </w:rPr>
              <w:t>igh group collectivism, assertiveness, and hierarchical structures</w:t>
            </w:r>
            <w:r w:rsidRPr="00B32A96">
              <w:rPr>
                <w:rFonts w:ascii="Times New Roman" w:hAnsi="Times New Roman" w:cs="Times New Roman" w:hint="eastAsia"/>
                <w:sz w:val="24"/>
                <w:szCs w:val="24"/>
              </w:rPr>
              <w:t xml:space="preserve">; </w:t>
            </w:r>
            <w:r w:rsidR="00A460C1" w:rsidRPr="00B32A96">
              <w:rPr>
                <w:rFonts w:ascii="Times New Roman" w:hAnsi="Times New Roman" w:cs="Times New Roman"/>
                <w:sz w:val="24"/>
                <w:szCs w:val="24"/>
              </w:rPr>
              <w:t>innovation often takes the form of adaptive responses to social transformation rather than systematically future-oriented change</w:t>
            </w:r>
            <w:r w:rsidR="00FC09C1" w:rsidRPr="00B32A96">
              <w:rPr>
                <w:rFonts w:ascii="Times New Roman" w:hAnsi="Times New Roman" w:cs="Times New Roman" w:hint="eastAsia"/>
                <w:sz w:val="24"/>
                <w:szCs w:val="24"/>
              </w:rPr>
              <w:t xml:space="preserve"> </w:t>
            </w:r>
            <w:r w:rsidR="00FC09C1" w:rsidRPr="00B32A96">
              <w:rPr>
                <w:rFonts w:ascii="Times New Roman" w:hAnsi="Times New Roman" w:cs="Times New Roman"/>
                <w:sz w:val="24"/>
                <w:szCs w:val="24"/>
              </w:rPr>
              <w:t>(Minkov &amp; Hofstede, 2014; Aidis et al., 2008).</w:t>
            </w:r>
          </w:p>
        </w:tc>
        <w:tc>
          <w:tcPr>
            <w:tcW w:w="1620" w:type="dxa"/>
          </w:tcPr>
          <w:p w14:paraId="3638F78F" w14:textId="73BCF30A" w:rsidR="005636FB" w:rsidRPr="00B32A96" w:rsidRDefault="00824A59"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Poland, Russia, Hungary</w:t>
            </w:r>
          </w:p>
        </w:tc>
        <w:tc>
          <w:tcPr>
            <w:tcW w:w="3490" w:type="dxa"/>
          </w:tcPr>
          <w:p w14:paraId="6D7625F9" w14:textId="2F47B037" w:rsidR="00F91D54"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Albania</w:t>
            </w:r>
            <w:r w:rsidR="00F91D54" w:rsidRPr="00B32A96">
              <w:rPr>
                <w:rFonts w:ascii="Times New Roman" w:hAnsi="Times New Roman" w:cs="Times New Roman" w:hint="eastAsia"/>
                <w:sz w:val="24"/>
                <w:szCs w:val="24"/>
              </w:rPr>
              <w:t xml:space="preserve"> (n = </w:t>
            </w:r>
            <w:r w:rsidR="00325702" w:rsidRPr="00B32A96">
              <w:rPr>
                <w:rFonts w:ascii="Times New Roman" w:hAnsi="Times New Roman" w:cs="Times New Roman" w:hint="eastAsia"/>
                <w:sz w:val="24"/>
                <w:szCs w:val="24"/>
              </w:rPr>
              <w:t>1362</w:t>
            </w:r>
            <w:r w:rsidR="00F91D54"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37A9A170" w14:textId="4A2D0D2B" w:rsidR="00F91D54"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Bulgaria</w:t>
            </w:r>
            <w:r w:rsidR="00F91D54" w:rsidRPr="00B32A96">
              <w:rPr>
                <w:rFonts w:ascii="Times New Roman" w:hAnsi="Times New Roman" w:cs="Times New Roman" w:hint="eastAsia"/>
                <w:sz w:val="24"/>
                <w:szCs w:val="24"/>
              </w:rPr>
              <w:t xml:space="preserve"> (n = </w:t>
            </w:r>
            <w:r w:rsidR="0002023D" w:rsidRPr="00B32A96">
              <w:rPr>
                <w:rFonts w:ascii="Times New Roman" w:hAnsi="Times New Roman" w:cs="Times New Roman" w:hint="eastAsia"/>
                <w:sz w:val="24"/>
                <w:szCs w:val="24"/>
              </w:rPr>
              <w:t>1734</w:t>
            </w:r>
            <w:r w:rsidR="00F91D54"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6AF1A4B8" w14:textId="6BB8F81D" w:rsidR="00F91D54"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Czech Republic</w:t>
            </w:r>
            <w:r w:rsidR="00F91D54" w:rsidRPr="00B32A96">
              <w:rPr>
                <w:rFonts w:ascii="Times New Roman" w:hAnsi="Times New Roman" w:cs="Times New Roman" w:hint="eastAsia"/>
                <w:sz w:val="24"/>
                <w:szCs w:val="24"/>
              </w:rPr>
              <w:t xml:space="preserve"> (n = </w:t>
            </w:r>
            <w:r w:rsidR="0002023D" w:rsidRPr="00B32A96">
              <w:rPr>
                <w:rFonts w:ascii="Times New Roman" w:hAnsi="Times New Roman" w:cs="Times New Roman" w:hint="eastAsia"/>
                <w:sz w:val="24"/>
                <w:szCs w:val="24"/>
              </w:rPr>
              <w:t>2564</w:t>
            </w:r>
            <w:r w:rsidR="00F91D54"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3799FE03" w14:textId="0EA97276" w:rsidR="00F91D54"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Greece</w:t>
            </w:r>
            <w:r w:rsidR="00F91D54" w:rsidRPr="00B32A96">
              <w:rPr>
                <w:rFonts w:ascii="Times New Roman" w:hAnsi="Times New Roman" w:cs="Times New Roman" w:hint="eastAsia"/>
                <w:sz w:val="24"/>
                <w:szCs w:val="24"/>
              </w:rPr>
              <w:t xml:space="preserve"> (n = 1</w:t>
            </w:r>
            <w:r w:rsidR="00057CED" w:rsidRPr="00B32A96">
              <w:rPr>
                <w:rFonts w:ascii="Times New Roman" w:hAnsi="Times New Roman" w:cs="Times New Roman" w:hint="eastAsia"/>
                <w:sz w:val="24"/>
                <w:szCs w:val="24"/>
              </w:rPr>
              <w:t>707</w:t>
            </w:r>
            <w:r w:rsidR="00F91D54"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41993332" w14:textId="63DBBB0C" w:rsidR="00F91D54"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Croatia</w:t>
            </w:r>
            <w:r w:rsidR="00F91D54" w:rsidRPr="00B32A96">
              <w:rPr>
                <w:rFonts w:ascii="Times New Roman" w:hAnsi="Times New Roman" w:cs="Times New Roman" w:hint="eastAsia"/>
                <w:sz w:val="24"/>
                <w:szCs w:val="24"/>
              </w:rPr>
              <w:t xml:space="preserve"> (n = 1</w:t>
            </w:r>
            <w:r w:rsidR="008072B2" w:rsidRPr="00B32A96">
              <w:rPr>
                <w:rFonts w:ascii="Times New Roman" w:hAnsi="Times New Roman" w:cs="Times New Roman" w:hint="eastAsia"/>
                <w:sz w:val="24"/>
                <w:szCs w:val="24"/>
              </w:rPr>
              <w:t>658</w:t>
            </w:r>
            <w:r w:rsidR="00F91D54"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1E8265C6" w14:textId="28AFB771" w:rsidR="00F91D54"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Hungary</w:t>
            </w:r>
            <w:r w:rsidR="00F91D54" w:rsidRPr="00B32A96">
              <w:rPr>
                <w:rFonts w:ascii="Times New Roman" w:hAnsi="Times New Roman" w:cs="Times New Roman" w:hint="eastAsia"/>
                <w:sz w:val="24"/>
                <w:szCs w:val="24"/>
              </w:rPr>
              <w:t xml:space="preserve"> (n = 18</w:t>
            </w:r>
            <w:r w:rsidR="008072B2" w:rsidRPr="00B32A96">
              <w:rPr>
                <w:rFonts w:ascii="Times New Roman" w:hAnsi="Times New Roman" w:cs="Times New Roman" w:hint="eastAsia"/>
                <w:sz w:val="24"/>
                <w:szCs w:val="24"/>
              </w:rPr>
              <w:t>83</w:t>
            </w:r>
            <w:r w:rsidR="00F91D54"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57005DCA" w14:textId="4A454ECD" w:rsidR="00F91D54"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Kazakhstan</w:t>
            </w:r>
            <w:r w:rsidR="00F91D54" w:rsidRPr="00B32A96">
              <w:rPr>
                <w:rFonts w:ascii="Times New Roman" w:hAnsi="Times New Roman" w:cs="Times New Roman" w:hint="eastAsia"/>
                <w:sz w:val="24"/>
                <w:szCs w:val="24"/>
              </w:rPr>
              <w:t xml:space="preserve"> (n = </w:t>
            </w:r>
            <w:r w:rsidR="0027358C" w:rsidRPr="00B32A96">
              <w:rPr>
                <w:rFonts w:ascii="Times New Roman" w:hAnsi="Times New Roman" w:cs="Times New Roman" w:hint="eastAsia"/>
                <w:sz w:val="24"/>
                <w:szCs w:val="24"/>
              </w:rPr>
              <w:t>5438</w:t>
            </w:r>
            <w:r w:rsidR="00F91D54"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58BE73B2" w14:textId="0FC16DAF" w:rsidR="00F91D54"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North Macedonia</w:t>
            </w:r>
            <w:r w:rsidR="00F91D54" w:rsidRPr="00B32A96">
              <w:rPr>
                <w:rFonts w:ascii="Times New Roman" w:hAnsi="Times New Roman" w:cs="Times New Roman" w:hint="eastAsia"/>
                <w:sz w:val="24"/>
                <w:szCs w:val="24"/>
              </w:rPr>
              <w:t xml:space="preserve"> (n = 1</w:t>
            </w:r>
            <w:r w:rsidR="0027358C" w:rsidRPr="00B32A96">
              <w:rPr>
                <w:rFonts w:ascii="Times New Roman" w:hAnsi="Times New Roman" w:cs="Times New Roman" w:hint="eastAsia"/>
                <w:sz w:val="24"/>
                <w:szCs w:val="24"/>
              </w:rPr>
              <w:t>653</w:t>
            </w:r>
            <w:r w:rsidR="00F91D54"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703A58F8" w14:textId="1D083C63" w:rsidR="00F91D54"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Poland</w:t>
            </w:r>
            <w:r w:rsidR="00F91D54" w:rsidRPr="00B32A96">
              <w:rPr>
                <w:rFonts w:ascii="Times New Roman" w:hAnsi="Times New Roman" w:cs="Times New Roman" w:hint="eastAsia"/>
                <w:sz w:val="24"/>
                <w:szCs w:val="24"/>
              </w:rPr>
              <w:t xml:space="preserve"> (n = 18</w:t>
            </w:r>
            <w:r w:rsidR="00C16217" w:rsidRPr="00B32A96">
              <w:rPr>
                <w:rFonts w:ascii="Times New Roman" w:hAnsi="Times New Roman" w:cs="Times New Roman" w:hint="eastAsia"/>
                <w:sz w:val="24"/>
                <w:szCs w:val="24"/>
              </w:rPr>
              <w:t>59</w:t>
            </w:r>
            <w:r w:rsidR="00F91D54"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2BB4FB48" w14:textId="31288241" w:rsidR="005636FB"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Serbia</w:t>
            </w:r>
            <w:r w:rsidR="00F91D54" w:rsidRPr="00B32A96">
              <w:rPr>
                <w:rFonts w:ascii="Times New Roman" w:hAnsi="Times New Roman" w:cs="Times New Roman" w:hint="eastAsia"/>
                <w:sz w:val="24"/>
                <w:szCs w:val="24"/>
              </w:rPr>
              <w:t xml:space="preserve"> (n = 1</w:t>
            </w:r>
            <w:r w:rsidR="00C16217" w:rsidRPr="00B32A96">
              <w:rPr>
                <w:rFonts w:ascii="Times New Roman" w:hAnsi="Times New Roman" w:cs="Times New Roman" w:hint="eastAsia"/>
                <w:sz w:val="24"/>
                <w:szCs w:val="24"/>
              </w:rPr>
              <w:t>673</w:t>
            </w:r>
            <w:r w:rsidR="00F91D54"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5918C8A7" w14:textId="3AC3BB72" w:rsidR="005636FB"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Ukrainian regions</w:t>
            </w:r>
            <w:r w:rsidR="00F91D54" w:rsidRPr="00B32A96">
              <w:rPr>
                <w:rFonts w:ascii="Times New Roman" w:hAnsi="Times New Roman" w:cs="Times New Roman" w:hint="eastAsia"/>
                <w:sz w:val="24"/>
                <w:szCs w:val="24"/>
              </w:rPr>
              <w:t xml:space="preserve"> (n = 1</w:t>
            </w:r>
            <w:r w:rsidR="00537B9D" w:rsidRPr="00B32A96">
              <w:rPr>
                <w:rFonts w:ascii="Times New Roman" w:hAnsi="Times New Roman" w:cs="Times New Roman" w:hint="eastAsia"/>
                <w:sz w:val="24"/>
                <w:szCs w:val="24"/>
              </w:rPr>
              <w:t>027</w:t>
            </w:r>
            <w:r w:rsidR="00F91D54"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26E4C424" w14:textId="4261C682" w:rsidR="00F91D54" w:rsidRPr="00B32A96" w:rsidRDefault="005636FB" w:rsidP="00F91D54">
            <w:pPr>
              <w:widowControl/>
              <w:jc w:val="left"/>
              <w:rPr>
                <w:rFonts w:ascii="Times New Roman" w:hAnsi="Times New Roman" w:cs="Times New Roman"/>
                <w:sz w:val="24"/>
                <w:szCs w:val="24"/>
              </w:rPr>
            </w:pPr>
            <w:bookmarkStart w:id="2" w:name="OLE_LINK2"/>
            <w:r w:rsidRPr="00B32A96">
              <w:rPr>
                <w:rFonts w:ascii="Times New Roman" w:hAnsi="Times New Roman" w:cs="Times New Roman"/>
                <w:sz w:val="24"/>
                <w:szCs w:val="24"/>
              </w:rPr>
              <w:t>Slovak Republic</w:t>
            </w:r>
            <w:bookmarkEnd w:id="2"/>
            <w:r w:rsidR="00F91D54" w:rsidRPr="00B32A96">
              <w:rPr>
                <w:rFonts w:ascii="Times New Roman" w:hAnsi="Times New Roman" w:cs="Times New Roman" w:hint="eastAsia"/>
                <w:sz w:val="24"/>
                <w:szCs w:val="24"/>
              </w:rPr>
              <w:t xml:space="preserve"> (n = 1</w:t>
            </w:r>
            <w:r w:rsidR="00F272B5" w:rsidRPr="00B32A96">
              <w:rPr>
                <w:rFonts w:ascii="Times New Roman" w:hAnsi="Times New Roman" w:cs="Times New Roman" w:hint="eastAsia"/>
                <w:sz w:val="24"/>
                <w:szCs w:val="24"/>
              </w:rPr>
              <w:t>515</w:t>
            </w:r>
            <w:r w:rsidR="00F91D54"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w:t>
            </w:r>
          </w:p>
          <w:p w14:paraId="202B4FC0" w14:textId="77777777" w:rsidR="005636FB" w:rsidRPr="00B32A96" w:rsidRDefault="005636FB" w:rsidP="00F91D54">
            <w:pPr>
              <w:widowControl/>
              <w:jc w:val="left"/>
              <w:rPr>
                <w:rFonts w:ascii="Times New Roman" w:hAnsi="Times New Roman" w:cs="Times New Roman"/>
                <w:sz w:val="24"/>
                <w:szCs w:val="24"/>
              </w:rPr>
            </w:pPr>
            <w:r w:rsidRPr="00B32A96">
              <w:rPr>
                <w:rFonts w:ascii="Times New Roman" w:hAnsi="Times New Roman" w:cs="Times New Roman"/>
                <w:sz w:val="24"/>
                <w:szCs w:val="24"/>
              </w:rPr>
              <w:t>Slovenia</w:t>
            </w:r>
            <w:r w:rsidR="00325702" w:rsidRPr="00B32A96">
              <w:rPr>
                <w:rFonts w:ascii="Times New Roman" w:hAnsi="Times New Roman" w:cs="Times New Roman" w:hint="eastAsia"/>
                <w:sz w:val="24"/>
                <w:szCs w:val="24"/>
              </w:rPr>
              <w:t xml:space="preserve"> (n = 1</w:t>
            </w:r>
            <w:r w:rsidR="00347C5B" w:rsidRPr="00B32A96">
              <w:rPr>
                <w:rFonts w:ascii="Times New Roman" w:hAnsi="Times New Roman" w:cs="Times New Roman" w:hint="eastAsia"/>
                <w:sz w:val="24"/>
                <w:szCs w:val="24"/>
              </w:rPr>
              <w:t>780</w:t>
            </w:r>
            <w:r w:rsidR="00325702" w:rsidRPr="00B32A96">
              <w:rPr>
                <w:rFonts w:ascii="Times New Roman" w:hAnsi="Times New Roman" w:cs="Times New Roman" w:hint="eastAsia"/>
                <w:sz w:val="24"/>
                <w:szCs w:val="24"/>
              </w:rPr>
              <w:t>)</w:t>
            </w:r>
          </w:p>
          <w:p w14:paraId="2452B947" w14:textId="36DBECA2" w:rsidR="008A1FCD" w:rsidRPr="00B32A96" w:rsidRDefault="008A1FCD" w:rsidP="00F91D54">
            <w:pPr>
              <w:widowControl/>
              <w:jc w:val="left"/>
              <w:rPr>
                <w:rFonts w:ascii="Times New Roman" w:hAnsi="Times New Roman" w:cs="Times New Roman"/>
                <w:sz w:val="24"/>
                <w:szCs w:val="24"/>
              </w:rPr>
            </w:pPr>
          </w:p>
        </w:tc>
      </w:tr>
      <w:tr w:rsidR="00B32A96" w:rsidRPr="00B32A96" w14:paraId="53319588" w14:textId="77777777" w:rsidTr="00565771">
        <w:trPr>
          <w:jc w:val="center"/>
        </w:trPr>
        <w:tc>
          <w:tcPr>
            <w:tcW w:w="990" w:type="dxa"/>
          </w:tcPr>
          <w:p w14:paraId="195C02F7" w14:textId="70E5754B" w:rsidR="005636FB" w:rsidRPr="00B32A96" w:rsidRDefault="005636FB" w:rsidP="00D03AC7">
            <w:pPr>
              <w:spacing w:line="360" w:lineRule="auto"/>
              <w:jc w:val="center"/>
              <w:rPr>
                <w:rFonts w:ascii="Times New Roman" w:hAnsi="Times New Roman" w:cs="Times New Roman"/>
                <w:sz w:val="24"/>
                <w:szCs w:val="24"/>
              </w:rPr>
            </w:pPr>
            <w:r w:rsidRPr="00B32A96">
              <w:rPr>
                <w:rFonts w:ascii="Times New Roman" w:hAnsi="Times New Roman" w:cs="Times New Roman" w:hint="eastAsia"/>
                <w:sz w:val="24"/>
                <w:szCs w:val="24"/>
              </w:rPr>
              <w:t>5</w:t>
            </w:r>
          </w:p>
        </w:tc>
        <w:tc>
          <w:tcPr>
            <w:tcW w:w="1710" w:type="dxa"/>
          </w:tcPr>
          <w:p w14:paraId="3281E50E" w14:textId="24137429" w:rsidR="005636FB" w:rsidRPr="00B32A96" w:rsidRDefault="005636FB" w:rsidP="00E33B73">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Germanic Europe</w:t>
            </w:r>
          </w:p>
        </w:tc>
        <w:tc>
          <w:tcPr>
            <w:tcW w:w="5940" w:type="dxa"/>
          </w:tcPr>
          <w:p w14:paraId="3C3D0BA6" w14:textId="00AF77D2" w:rsidR="005636FB" w:rsidRPr="00B32A96" w:rsidRDefault="00015986" w:rsidP="00BA19C4">
            <w:pPr>
              <w:spacing w:after="120" w:line="276" w:lineRule="auto"/>
              <w:jc w:val="left"/>
              <w:rPr>
                <w:rFonts w:ascii="Times New Roman" w:hAnsi="Times New Roman" w:cs="Times New Roman"/>
                <w:sz w:val="24"/>
                <w:szCs w:val="24"/>
              </w:rPr>
            </w:pPr>
            <w:r w:rsidRPr="00B32A96">
              <w:rPr>
                <w:rFonts w:ascii="Times New Roman" w:hAnsi="Times New Roman" w:cs="Times New Roman"/>
                <w:sz w:val="24"/>
                <w:szCs w:val="24"/>
              </w:rPr>
              <w:t xml:space="preserve">Emphasis on </w:t>
            </w:r>
            <w:r w:rsidR="005636FB" w:rsidRPr="00B32A96">
              <w:rPr>
                <w:rFonts w:ascii="Times New Roman" w:hAnsi="Times New Roman" w:cs="Times New Roman"/>
                <w:sz w:val="24"/>
                <w:szCs w:val="24"/>
              </w:rPr>
              <w:t>reliability, precision, and high uncertainty avoidance</w:t>
            </w:r>
            <w:r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education promotes systematic, process-oriented and technically focused innovation rather than radical or unstructured creativity (Morrar et al., 2017).</w:t>
            </w:r>
          </w:p>
        </w:tc>
        <w:tc>
          <w:tcPr>
            <w:tcW w:w="1620" w:type="dxa"/>
          </w:tcPr>
          <w:p w14:paraId="779E235A" w14:textId="4F71E045" w:rsidR="005636FB" w:rsidRPr="00B32A96" w:rsidRDefault="00F87EC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Germany, Austria, Switzerland</w:t>
            </w:r>
          </w:p>
        </w:tc>
        <w:tc>
          <w:tcPr>
            <w:tcW w:w="3490" w:type="dxa"/>
          </w:tcPr>
          <w:p w14:paraId="11E221A1" w14:textId="126160E8" w:rsidR="00537B9D"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Belgium</w:t>
            </w:r>
            <w:r w:rsidR="008167DD" w:rsidRPr="00B32A96">
              <w:rPr>
                <w:rFonts w:ascii="Times New Roman" w:hAnsi="Times New Roman" w:cs="Times New Roman" w:hint="eastAsia"/>
                <w:sz w:val="24"/>
                <w:szCs w:val="24"/>
              </w:rPr>
              <w:t xml:space="preserve"> (n = 2343)</w:t>
            </w:r>
            <w:r w:rsidRPr="00B32A96">
              <w:rPr>
                <w:rFonts w:ascii="Times New Roman" w:hAnsi="Times New Roman" w:cs="Times New Roman" w:hint="eastAsia"/>
                <w:sz w:val="24"/>
                <w:szCs w:val="24"/>
              </w:rPr>
              <w:t xml:space="preserve">, </w:t>
            </w:r>
          </w:p>
          <w:p w14:paraId="0E9910B2" w14:textId="484E9660" w:rsidR="00537B9D"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Germany</w:t>
            </w:r>
            <w:r w:rsidR="008167DD" w:rsidRPr="00B32A96">
              <w:rPr>
                <w:rFonts w:ascii="Times New Roman" w:hAnsi="Times New Roman" w:cs="Times New Roman" w:hint="eastAsia"/>
                <w:sz w:val="24"/>
                <w:szCs w:val="24"/>
              </w:rPr>
              <w:t xml:space="preserve"> (n = 1</w:t>
            </w:r>
            <w:r w:rsidR="00A67929" w:rsidRPr="00B32A96">
              <w:rPr>
                <w:rFonts w:ascii="Times New Roman" w:hAnsi="Times New Roman" w:cs="Times New Roman" w:hint="eastAsia"/>
                <w:sz w:val="24"/>
                <w:szCs w:val="24"/>
              </w:rPr>
              <w:t>641</w:t>
            </w:r>
            <w:r w:rsidR="008167DD"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0CF4B6AD" w14:textId="76118C7E" w:rsidR="005636FB"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Netherlands</w:t>
            </w:r>
            <w:r w:rsidR="008167DD" w:rsidRPr="00B32A96">
              <w:rPr>
                <w:rFonts w:ascii="Times New Roman" w:hAnsi="Times New Roman" w:cs="Times New Roman" w:hint="eastAsia"/>
                <w:sz w:val="24"/>
                <w:szCs w:val="24"/>
              </w:rPr>
              <w:t xml:space="preserve"> </w:t>
            </w:r>
            <w:bookmarkStart w:id="3" w:name="OLE_LINK5"/>
            <w:r w:rsidR="008167DD" w:rsidRPr="00B32A96">
              <w:rPr>
                <w:rFonts w:ascii="Times New Roman" w:hAnsi="Times New Roman" w:cs="Times New Roman" w:hint="eastAsia"/>
                <w:sz w:val="24"/>
                <w:szCs w:val="24"/>
              </w:rPr>
              <w:t>(n = 1</w:t>
            </w:r>
            <w:r w:rsidR="00203B4C" w:rsidRPr="00B32A96">
              <w:rPr>
                <w:rFonts w:ascii="Times New Roman" w:hAnsi="Times New Roman" w:cs="Times New Roman" w:hint="eastAsia"/>
                <w:sz w:val="24"/>
                <w:szCs w:val="24"/>
              </w:rPr>
              <w:t>493</w:t>
            </w:r>
            <w:r w:rsidR="008167DD" w:rsidRPr="00B32A96">
              <w:rPr>
                <w:rFonts w:ascii="Times New Roman" w:hAnsi="Times New Roman" w:cs="Times New Roman" w:hint="eastAsia"/>
                <w:sz w:val="24"/>
                <w:szCs w:val="24"/>
              </w:rPr>
              <w:t>)</w:t>
            </w:r>
            <w:bookmarkEnd w:id="3"/>
          </w:p>
          <w:p w14:paraId="2310B662" w14:textId="77777777" w:rsidR="005636FB" w:rsidRPr="00B32A96" w:rsidRDefault="005636FB" w:rsidP="00E33B73">
            <w:pPr>
              <w:spacing w:line="360" w:lineRule="auto"/>
              <w:jc w:val="left"/>
              <w:rPr>
                <w:rFonts w:ascii="Times New Roman" w:hAnsi="Times New Roman" w:cs="Times New Roman"/>
                <w:sz w:val="24"/>
                <w:szCs w:val="24"/>
              </w:rPr>
            </w:pPr>
          </w:p>
        </w:tc>
      </w:tr>
      <w:tr w:rsidR="00B32A96" w:rsidRPr="00B32A96" w14:paraId="5E4B8050" w14:textId="77777777" w:rsidTr="00565771">
        <w:trPr>
          <w:jc w:val="center"/>
        </w:trPr>
        <w:tc>
          <w:tcPr>
            <w:tcW w:w="990" w:type="dxa"/>
          </w:tcPr>
          <w:p w14:paraId="7DF5861B" w14:textId="7A61F9C5" w:rsidR="005636FB" w:rsidRPr="00B32A96" w:rsidRDefault="005636FB" w:rsidP="00D03AC7">
            <w:pPr>
              <w:spacing w:line="360" w:lineRule="auto"/>
              <w:jc w:val="center"/>
              <w:rPr>
                <w:rFonts w:ascii="Times New Roman" w:hAnsi="Times New Roman" w:cs="Times New Roman"/>
                <w:sz w:val="24"/>
                <w:szCs w:val="24"/>
              </w:rPr>
            </w:pPr>
            <w:r w:rsidRPr="00B32A96">
              <w:rPr>
                <w:rFonts w:ascii="Times New Roman" w:hAnsi="Times New Roman" w:cs="Times New Roman" w:hint="eastAsia"/>
                <w:sz w:val="24"/>
                <w:szCs w:val="24"/>
              </w:rPr>
              <w:t>6</w:t>
            </w:r>
          </w:p>
        </w:tc>
        <w:tc>
          <w:tcPr>
            <w:tcW w:w="1710" w:type="dxa"/>
          </w:tcPr>
          <w:p w14:paraId="035850C9" w14:textId="70335FF7" w:rsidR="005636FB" w:rsidRPr="00B32A96" w:rsidRDefault="005636FB" w:rsidP="00E33B73">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Latin America</w:t>
            </w:r>
          </w:p>
        </w:tc>
        <w:tc>
          <w:tcPr>
            <w:tcW w:w="5940" w:type="dxa"/>
          </w:tcPr>
          <w:p w14:paraId="6E1FEE55" w14:textId="54320D7C" w:rsidR="005636FB" w:rsidRPr="00B32A96" w:rsidRDefault="00E34684" w:rsidP="00BA19C4">
            <w:pPr>
              <w:spacing w:after="120" w:line="276" w:lineRule="auto"/>
              <w:jc w:val="left"/>
              <w:rPr>
                <w:rFonts w:ascii="Times New Roman" w:hAnsi="Times New Roman" w:cs="Times New Roman"/>
                <w:sz w:val="24"/>
                <w:szCs w:val="24"/>
              </w:rPr>
            </w:pPr>
            <w:r w:rsidRPr="00B32A96">
              <w:rPr>
                <w:rFonts w:ascii="Times New Roman" w:hAnsi="Times New Roman" w:cs="Times New Roman" w:hint="eastAsia"/>
                <w:sz w:val="24"/>
                <w:szCs w:val="24"/>
              </w:rPr>
              <w:t>H</w:t>
            </w:r>
            <w:r w:rsidR="005636FB" w:rsidRPr="00B32A96">
              <w:rPr>
                <w:rFonts w:ascii="Times New Roman" w:hAnsi="Times New Roman" w:cs="Times New Roman"/>
                <w:sz w:val="24"/>
                <w:szCs w:val="24"/>
              </w:rPr>
              <w:t>igh in-group collectivism, relational orientation, and strong respect for authority</w:t>
            </w:r>
            <w:r w:rsidR="00FC09C1" w:rsidRPr="00B32A96">
              <w:rPr>
                <w:rFonts w:ascii="Times New Roman" w:hAnsi="Times New Roman" w:cs="Times New Roman" w:hint="eastAsia"/>
                <w:sz w:val="24"/>
                <w:szCs w:val="24"/>
              </w:rPr>
              <w:t xml:space="preserve">; </w:t>
            </w:r>
            <w:r w:rsidR="00FC09C1" w:rsidRPr="00B32A96">
              <w:rPr>
                <w:rFonts w:ascii="Times New Roman" w:hAnsi="Times New Roman" w:cs="Times New Roman"/>
                <w:sz w:val="24"/>
                <w:szCs w:val="24"/>
              </w:rPr>
              <w:t>creativity is shaped by personal relationships and adaptive flexibility more than by institutionalised innovation (</w:t>
            </w:r>
            <w:proofErr w:type="spellStart"/>
            <w:r w:rsidR="00FC09C1" w:rsidRPr="00B32A96">
              <w:rPr>
                <w:rFonts w:ascii="Times New Roman" w:hAnsi="Times New Roman" w:cs="Times New Roman"/>
                <w:sz w:val="24"/>
                <w:szCs w:val="24"/>
              </w:rPr>
              <w:t>Dutrénit</w:t>
            </w:r>
            <w:proofErr w:type="spellEnd"/>
            <w:r w:rsidR="00FC09C1" w:rsidRPr="00B32A96">
              <w:rPr>
                <w:rFonts w:ascii="Times New Roman" w:hAnsi="Times New Roman" w:cs="Times New Roman"/>
                <w:sz w:val="24"/>
                <w:szCs w:val="24"/>
              </w:rPr>
              <w:t xml:space="preserve"> &amp; </w:t>
            </w:r>
            <w:proofErr w:type="spellStart"/>
            <w:r w:rsidR="00FC09C1" w:rsidRPr="00B32A96">
              <w:rPr>
                <w:rFonts w:ascii="Times New Roman" w:hAnsi="Times New Roman" w:cs="Times New Roman"/>
                <w:sz w:val="24"/>
                <w:szCs w:val="24"/>
              </w:rPr>
              <w:t>Sutz</w:t>
            </w:r>
            <w:proofErr w:type="spellEnd"/>
            <w:r w:rsidR="00FC09C1" w:rsidRPr="00B32A96">
              <w:rPr>
                <w:rFonts w:ascii="Times New Roman" w:hAnsi="Times New Roman" w:cs="Times New Roman"/>
                <w:sz w:val="24"/>
                <w:szCs w:val="24"/>
              </w:rPr>
              <w:t>, 2014; Lundvall et al., 2009).</w:t>
            </w:r>
          </w:p>
        </w:tc>
        <w:tc>
          <w:tcPr>
            <w:tcW w:w="1620" w:type="dxa"/>
          </w:tcPr>
          <w:p w14:paraId="4EA3224E" w14:textId="77777777" w:rsidR="00203B4C" w:rsidRPr="00B32A96" w:rsidRDefault="00F87EC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 xml:space="preserve">Brazil, Mexico, </w:t>
            </w:r>
          </w:p>
          <w:p w14:paraId="09B401A8" w14:textId="1A47C6D2" w:rsidR="005636FB" w:rsidRPr="00B32A96" w:rsidRDefault="00F87EC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Chile</w:t>
            </w:r>
          </w:p>
        </w:tc>
        <w:tc>
          <w:tcPr>
            <w:tcW w:w="3490" w:type="dxa"/>
          </w:tcPr>
          <w:p w14:paraId="2680A34D" w14:textId="6E645095" w:rsidR="00203B4C"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Brazil</w:t>
            </w:r>
            <w:r w:rsidR="008770B5" w:rsidRPr="00B32A96">
              <w:rPr>
                <w:rFonts w:ascii="Times New Roman" w:hAnsi="Times New Roman" w:cs="Times New Roman" w:hint="eastAsia"/>
                <w:sz w:val="24"/>
                <w:szCs w:val="24"/>
              </w:rPr>
              <w:t xml:space="preserve"> (n = </w:t>
            </w:r>
            <w:r w:rsidR="00B717E3" w:rsidRPr="00B32A96">
              <w:rPr>
                <w:rFonts w:ascii="Times New Roman" w:hAnsi="Times New Roman" w:cs="Times New Roman" w:hint="eastAsia"/>
                <w:sz w:val="24"/>
                <w:szCs w:val="24"/>
              </w:rPr>
              <w:t>3176</w:t>
            </w:r>
            <w:r w:rsidR="008770B5"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60FA1BC7" w14:textId="0124BCB3" w:rsidR="00203B4C"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Chile</w:t>
            </w:r>
            <w:r w:rsidR="008770B5" w:rsidRPr="00B32A96">
              <w:rPr>
                <w:rFonts w:ascii="Times New Roman" w:hAnsi="Times New Roman" w:cs="Times New Roman" w:hint="eastAsia"/>
                <w:sz w:val="24"/>
                <w:szCs w:val="24"/>
              </w:rPr>
              <w:t xml:space="preserve"> (n = 1</w:t>
            </w:r>
            <w:r w:rsidR="00B717E3" w:rsidRPr="00B32A96">
              <w:rPr>
                <w:rFonts w:ascii="Times New Roman" w:hAnsi="Times New Roman" w:cs="Times New Roman" w:hint="eastAsia"/>
                <w:sz w:val="24"/>
                <w:szCs w:val="24"/>
              </w:rPr>
              <w:t>625</w:t>
            </w:r>
            <w:r w:rsidR="008770B5"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40C15DFF" w14:textId="6E7A5839" w:rsidR="00203B4C"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Colombia</w:t>
            </w:r>
            <w:r w:rsidR="008770B5" w:rsidRPr="00B32A96">
              <w:rPr>
                <w:rFonts w:ascii="Times New Roman" w:hAnsi="Times New Roman" w:cs="Times New Roman" w:hint="eastAsia"/>
                <w:sz w:val="24"/>
                <w:szCs w:val="24"/>
              </w:rPr>
              <w:t xml:space="preserve"> (n = </w:t>
            </w:r>
            <w:r w:rsidR="008A579A" w:rsidRPr="00B32A96">
              <w:rPr>
                <w:rFonts w:ascii="Times New Roman" w:hAnsi="Times New Roman" w:cs="Times New Roman" w:hint="eastAsia"/>
                <w:sz w:val="24"/>
                <w:szCs w:val="24"/>
              </w:rPr>
              <w:t>2119</w:t>
            </w:r>
            <w:r w:rsidR="008770B5"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0AE08D84" w14:textId="53FA5919" w:rsidR="00203B4C"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Costa Rica</w:t>
            </w:r>
            <w:r w:rsidR="008770B5" w:rsidRPr="00B32A96">
              <w:rPr>
                <w:rFonts w:ascii="Times New Roman" w:hAnsi="Times New Roman" w:cs="Times New Roman" w:hint="eastAsia"/>
                <w:sz w:val="24"/>
                <w:szCs w:val="24"/>
              </w:rPr>
              <w:t xml:space="preserve"> (n = 1</w:t>
            </w:r>
            <w:r w:rsidR="008A579A" w:rsidRPr="00B32A96">
              <w:rPr>
                <w:rFonts w:ascii="Times New Roman" w:hAnsi="Times New Roman" w:cs="Times New Roman" w:hint="eastAsia"/>
                <w:sz w:val="24"/>
                <w:szCs w:val="24"/>
              </w:rPr>
              <w:t>689</w:t>
            </w:r>
            <w:r w:rsidR="008770B5"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4F87DB21" w14:textId="52D73879" w:rsidR="00203B4C"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Dominican Republic</w:t>
            </w:r>
            <w:r w:rsidR="008770B5" w:rsidRPr="00B32A96">
              <w:rPr>
                <w:rFonts w:ascii="Times New Roman" w:hAnsi="Times New Roman" w:cs="Times New Roman" w:hint="eastAsia"/>
                <w:sz w:val="24"/>
                <w:szCs w:val="24"/>
              </w:rPr>
              <w:t xml:space="preserve"> (n = 1</w:t>
            </w:r>
            <w:r w:rsidR="008A579A" w:rsidRPr="00B32A96">
              <w:rPr>
                <w:rFonts w:ascii="Times New Roman" w:hAnsi="Times New Roman" w:cs="Times New Roman" w:hint="eastAsia"/>
                <w:sz w:val="24"/>
                <w:szCs w:val="24"/>
              </w:rPr>
              <w:t>906</w:t>
            </w:r>
            <w:r w:rsidR="008770B5"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39D43508" w14:textId="00E908A2" w:rsidR="00203B4C"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Mexico</w:t>
            </w:r>
            <w:r w:rsidR="008770B5" w:rsidRPr="00B32A96">
              <w:rPr>
                <w:rFonts w:ascii="Times New Roman" w:hAnsi="Times New Roman" w:cs="Times New Roman" w:hint="eastAsia"/>
                <w:sz w:val="24"/>
                <w:szCs w:val="24"/>
              </w:rPr>
              <w:t xml:space="preserve"> (n = 1</w:t>
            </w:r>
            <w:r w:rsidR="00107305" w:rsidRPr="00B32A96">
              <w:rPr>
                <w:rFonts w:ascii="Times New Roman" w:hAnsi="Times New Roman" w:cs="Times New Roman" w:hint="eastAsia"/>
                <w:sz w:val="24"/>
                <w:szCs w:val="24"/>
              </w:rPr>
              <w:t>734</w:t>
            </w:r>
            <w:r w:rsidR="008770B5"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20D64090" w14:textId="2B40F514" w:rsidR="00203B4C"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Panama</w:t>
            </w:r>
            <w:r w:rsidR="008770B5" w:rsidRPr="00B32A96">
              <w:rPr>
                <w:rFonts w:ascii="Times New Roman" w:hAnsi="Times New Roman" w:cs="Times New Roman" w:hint="eastAsia"/>
                <w:sz w:val="24"/>
                <w:szCs w:val="24"/>
              </w:rPr>
              <w:t xml:space="preserve"> (n = 1</w:t>
            </w:r>
            <w:r w:rsidR="006F0F46" w:rsidRPr="00B32A96">
              <w:rPr>
                <w:rFonts w:ascii="Times New Roman" w:hAnsi="Times New Roman" w:cs="Times New Roman" w:hint="eastAsia"/>
                <w:sz w:val="24"/>
                <w:szCs w:val="24"/>
              </w:rPr>
              <w:t>190</w:t>
            </w:r>
            <w:r w:rsidR="008770B5"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4689750D" w14:textId="4B57AC0F" w:rsidR="00203B4C"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Peru</w:t>
            </w:r>
            <w:r w:rsidR="008770B5" w:rsidRPr="00B32A96">
              <w:rPr>
                <w:rFonts w:ascii="Times New Roman" w:hAnsi="Times New Roman" w:cs="Times New Roman" w:hint="eastAsia"/>
                <w:sz w:val="24"/>
                <w:szCs w:val="24"/>
              </w:rPr>
              <w:t xml:space="preserve"> (n = </w:t>
            </w:r>
            <w:r w:rsidR="00781DCC" w:rsidRPr="00B32A96">
              <w:rPr>
                <w:rFonts w:ascii="Times New Roman" w:hAnsi="Times New Roman" w:cs="Times New Roman" w:hint="eastAsia"/>
                <w:sz w:val="24"/>
                <w:szCs w:val="24"/>
              </w:rPr>
              <w:t>2092</w:t>
            </w:r>
            <w:r w:rsidR="008770B5"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r w:rsidR="008770B5" w:rsidRPr="00B32A96">
              <w:rPr>
                <w:rFonts w:ascii="Times New Roman" w:hAnsi="Times New Roman" w:cs="Times New Roman" w:hint="eastAsia"/>
                <w:sz w:val="24"/>
                <w:szCs w:val="24"/>
              </w:rPr>
              <w:t xml:space="preserve"> </w:t>
            </w:r>
          </w:p>
          <w:p w14:paraId="47D3B91C" w14:textId="13E7DC39" w:rsidR="00203B4C"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lastRenderedPageBreak/>
              <w:t>El Salvador</w:t>
            </w:r>
            <w:r w:rsidR="008770B5" w:rsidRPr="00B32A96">
              <w:rPr>
                <w:rFonts w:ascii="Times New Roman" w:hAnsi="Times New Roman" w:cs="Times New Roman" w:hint="eastAsia"/>
                <w:sz w:val="24"/>
                <w:szCs w:val="24"/>
              </w:rPr>
              <w:t xml:space="preserve"> (n = 1</w:t>
            </w:r>
            <w:r w:rsidR="00781DCC" w:rsidRPr="00B32A96">
              <w:rPr>
                <w:rFonts w:ascii="Times New Roman" w:hAnsi="Times New Roman" w:cs="Times New Roman" w:hint="eastAsia"/>
                <w:sz w:val="24"/>
                <w:szCs w:val="24"/>
              </w:rPr>
              <w:t>809</w:t>
            </w:r>
            <w:r w:rsidR="008770B5"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52137429" w14:textId="77777777" w:rsidR="005636FB"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Uruguay</w:t>
            </w:r>
            <w:r w:rsidR="008770B5" w:rsidRPr="00B32A96">
              <w:rPr>
                <w:rFonts w:ascii="Times New Roman" w:hAnsi="Times New Roman" w:cs="Times New Roman" w:hint="eastAsia"/>
                <w:sz w:val="24"/>
                <w:szCs w:val="24"/>
              </w:rPr>
              <w:t xml:space="preserve"> </w:t>
            </w:r>
            <w:bookmarkStart w:id="4" w:name="OLE_LINK6"/>
            <w:r w:rsidR="008770B5" w:rsidRPr="00B32A96">
              <w:rPr>
                <w:rFonts w:ascii="Times New Roman" w:hAnsi="Times New Roman" w:cs="Times New Roman" w:hint="eastAsia"/>
                <w:sz w:val="24"/>
                <w:szCs w:val="24"/>
              </w:rPr>
              <w:t>(n = 1</w:t>
            </w:r>
            <w:r w:rsidR="00781DCC" w:rsidRPr="00B32A96">
              <w:rPr>
                <w:rFonts w:ascii="Times New Roman" w:hAnsi="Times New Roman" w:cs="Times New Roman" w:hint="eastAsia"/>
                <w:sz w:val="24"/>
                <w:szCs w:val="24"/>
              </w:rPr>
              <w:t>730</w:t>
            </w:r>
            <w:r w:rsidR="008770B5" w:rsidRPr="00B32A96">
              <w:rPr>
                <w:rFonts w:ascii="Times New Roman" w:hAnsi="Times New Roman" w:cs="Times New Roman" w:hint="eastAsia"/>
                <w:sz w:val="24"/>
                <w:szCs w:val="24"/>
              </w:rPr>
              <w:t>)</w:t>
            </w:r>
            <w:bookmarkEnd w:id="4"/>
          </w:p>
          <w:p w14:paraId="5A071F60" w14:textId="6836551C" w:rsidR="008A1FCD" w:rsidRPr="00B32A96" w:rsidRDefault="008A1FCD" w:rsidP="00E33B73">
            <w:pPr>
              <w:widowControl/>
              <w:jc w:val="left"/>
              <w:rPr>
                <w:rFonts w:ascii="Times New Roman" w:hAnsi="Times New Roman" w:cs="Times New Roman"/>
                <w:sz w:val="24"/>
                <w:szCs w:val="24"/>
              </w:rPr>
            </w:pPr>
          </w:p>
        </w:tc>
      </w:tr>
      <w:tr w:rsidR="00B32A96" w:rsidRPr="00B32A96" w14:paraId="0E387F5A" w14:textId="77777777" w:rsidTr="00565771">
        <w:trPr>
          <w:jc w:val="center"/>
        </w:trPr>
        <w:tc>
          <w:tcPr>
            <w:tcW w:w="990" w:type="dxa"/>
          </w:tcPr>
          <w:p w14:paraId="1FDC7807" w14:textId="63DFD00D" w:rsidR="005636FB" w:rsidRPr="00B32A96" w:rsidRDefault="005636FB" w:rsidP="00D03AC7">
            <w:pPr>
              <w:spacing w:line="360" w:lineRule="auto"/>
              <w:jc w:val="center"/>
              <w:rPr>
                <w:rFonts w:ascii="Times New Roman" w:hAnsi="Times New Roman" w:cs="Times New Roman"/>
                <w:sz w:val="24"/>
                <w:szCs w:val="24"/>
              </w:rPr>
            </w:pPr>
            <w:r w:rsidRPr="00B32A96">
              <w:rPr>
                <w:rFonts w:ascii="Times New Roman" w:hAnsi="Times New Roman" w:cs="Times New Roman" w:hint="eastAsia"/>
                <w:sz w:val="24"/>
                <w:szCs w:val="24"/>
              </w:rPr>
              <w:lastRenderedPageBreak/>
              <w:t>7</w:t>
            </w:r>
          </w:p>
        </w:tc>
        <w:tc>
          <w:tcPr>
            <w:tcW w:w="1710" w:type="dxa"/>
          </w:tcPr>
          <w:p w14:paraId="67F5595E" w14:textId="1C3D6555" w:rsidR="005636FB" w:rsidRPr="00B32A96" w:rsidRDefault="005636FB" w:rsidP="00E33B73">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Latin Europe</w:t>
            </w:r>
          </w:p>
        </w:tc>
        <w:tc>
          <w:tcPr>
            <w:tcW w:w="5940" w:type="dxa"/>
          </w:tcPr>
          <w:p w14:paraId="4A724729" w14:textId="1F3C1E4C" w:rsidR="005636FB" w:rsidRPr="00B32A96" w:rsidRDefault="009C4521" w:rsidP="00BA19C4">
            <w:pPr>
              <w:spacing w:after="120" w:line="276" w:lineRule="auto"/>
              <w:jc w:val="left"/>
              <w:rPr>
                <w:rFonts w:ascii="Times New Roman" w:hAnsi="Times New Roman" w:cs="Times New Roman"/>
                <w:sz w:val="24"/>
                <w:szCs w:val="24"/>
              </w:rPr>
            </w:pPr>
            <w:r w:rsidRPr="00B32A96">
              <w:rPr>
                <w:rFonts w:ascii="Times New Roman" w:hAnsi="Times New Roman" w:cs="Times New Roman" w:hint="eastAsia"/>
                <w:sz w:val="24"/>
                <w:szCs w:val="24"/>
              </w:rPr>
              <w:t>H</w:t>
            </w:r>
            <w:r w:rsidR="005636FB" w:rsidRPr="00B32A96">
              <w:rPr>
                <w:rFonts w:ascii="Times New Roman" w:hAnsi="Times New Roman" w:cs="Times New Roman"/>
                <w:sz w:val="24"/>
                <w:szCs w:val="24"/>
              </w:rPr>
              <w:t>igh egalitarianism, low power distance, and a strong focus on consensus and social trust</w:t>
            </w:r>
            <w:r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education values both formal knowledge and expressive skills</w:t>
            </w:r>
            <w:r w:rsidR="00283B68" w:rsidRPr="00B32A96">
              <w:rPr>
                <w:rFonts w:ascii="Times New Roman" w:hAnsi="Times New Roman" w:cs="Times New Roman" w:hint="eastAsia"/>
                <w:sz w:val="24"/>
                <w:szCs w:val="24"/>
              </w:rPr>
              <w:t xml:space="preserve"> (</w:t>
            </w:r>
            <w:r w:rsidR="00283B68" w:rsidRPr="00B32A96">
              <w:rPr>
                <w:rFonts w:ascii="Times New Roman" w:hAnsi="Times New Roman" w:cs="Times New Roman"/>
                <w:sz w:val="24"/>
                <w:szCs w:val="24"/>
              </w:rPr>
              <w:t>Heilmann &amp; Korte, 2010</w:t>
            </w:r>
            <w:r w:rsidR="00283B68" w:rsidRPr="00B32A96">
              <w:rPr>
                <w:rFonts w:ascii="Times New Roman" w:hAnsi="Times New Roman" w:cs="Times New Roman" w:hint="eastAsia"/>
                <w:sz w:val="24"/>
                <w:szCs w:val="24"/>
              </w:rPr>
              <w:t>)</w:t>
            </w:r>
            <w:r w:rsidRPr="00B32A96">
              <w:rPr>
                <w:rFonts w:ascii="Times New Roman" w:hAnsi="Times New Roman" w:cs="Times New Roman"/>
                <w:sz w:val="24"/>
                <w:szCs w:val="24"/>
              </w:rPr>
              <w:t>, and creativity is marked by adaptability and diversity in responding to social change (</w:t>
            </w:r>
            <w:proofErr w:type="spellStart"/>
            <w:r w:rsidRPr="00B32A96">
              <w:rPr>
                <w:rFonts w:ascii="Times New Roman" w:hAnsi="Times New Roman" w:cs="Times New Roman"/>
                <w:sz w:val="24"/>
                <w:szCs w:val="24"/>
              </w:rPr>
              <w:t>Lubart</w:t>
            </w:r>
            <w:proofErr w:type="spellEnd"/>
            <w:r w:rsidRPr="00B32A96">
              <w:rPr>
                <w:rFonts w:ascii="Times New Roman" w:hAnsi="Times New Roman" w:cs="Times New Roman"/>
                <w:sz w:val="24"/>
                <w:szCs w:val="24"/>
              </w:rPr>
              <w:t xml:space="preserve"> et al., 2019)</w:t>
            </w:r>
          </w:p>
        </w:tc>
        <w:tc>
          <w:tcPr>
            <w:tcW w:w="1620" w:type="dxa"/>
          </w:tcPr>
          <w:p w14:paraId="3231724A" w14:textId="77777777" w:rsidR="00D47F28" w:rsidRPr="00B32A96" w:rsidRDefault="00F87EC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 xml:space="preserve">France, </w:t>
            </w:r>
          </w:p>
          <w:p w14:paraId="7823EC21" w14:textId="77777777" w:rsidR="00D47F28" w:rsidRPr="00B32A96" w:rsidRDefault="00F87EC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 xml:space="preserve">Italy, </w:t>
            </w:r>
          </w:p>
          <w:p w14:paraId="0415BD94" w14:textId="2DFA588D" w:rsidR="005636FB" w:rsidRPr="00B32A96" w:rsidRDefault="00F87EC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Spain, Portugal</w:t>
            </w:r>
          </w:p>
        </w:tc>
        <w:tc>
          <w:tcPr>
            <w:tcW w:w="3490" w:type="dxa"/>
          </w:tcPr>
          <w:p w14:paraId="687E9212" w14:textId="3D855D6F" w:rsidR="00D47F28"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Spain</w:t>
            </w:r>
            <w:r w:rsidR="00A91726" w:rsidRPr="00B32A96">
              <w:rPr>
                <w:rFonts w:ascii="Times New Roman" w:hAnsi="Times New Roman" w:cs="Times New Roman" w:hint="eastAsia"/>
                <w:sz w:val="24"/>
                <w:szCs w:val="24"/>
              </w:rPr>
              <w:t xml:space="preserve"> (n = 8677)</w:t>
            </w:r>
            <w:r w:rsidRPr="00B32A96">
              <w:rPr>
                <w:rFonts w:ascii="Times New Roman" w:hAnsi="Times New Roman" w:cs="Times New Roman" w:hint="eastAsia"/>
                <w:sz w:val="24"/>
                <w:szCs w:val="24"/>
              </w:rPr>
              <w:t>,</w:t>
            </w:r>
            <w:r w:rsidR="00D47F28" w:rsidRPr="00B32A96">
              <w:rPr>
                <w:rFonts w:ascii="Times New Roman" w:hAnsi="Times New Roman" w:cs="Times New Roman" w:hint="eastAsia"/>
                <w:sz w:val="24"/>
                <w:szCs w:val="24"/>
              </w:rPr>
              <w:t xml:space="preserve"> </w:t>
            </w:r>
          </w:p>
          <w:p w14:paraId="2E73C235" w14:textId="528377AC" w:rsidR="00D47F28"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France</w:t>
            </w:r>
            <w:r w:rsidR="00A91726" w:rsidRPr="00B32A96">
              <w:rPr>
                <w:rFonts w:ascii="Times New Roman" w:hAnsi="Times New Roman" w:cs="Times New Roman" w:hint="eastAsia"/>
                <w:sz w:val="24"/>
                <w:szCs w:val="24"/>
              </w:rPr>
              <w:t xml:space="preserve"> (n = 1</w:t>
            </w:r>
            <w:r w:rsidR="001F6E94" w:rsidRPr="00B32A96">
              <w:rPr>
                <w:rFonts w:ascii="Times New Roman" w:hAnsi="Times New Roman" w:cs="Times New Roman" w:hint="eastAsia"/>
                <w:sz w:val="24"/>
                <w:szCs w:val="24"/>
              </w:rPr>
              <w:t>809</w:t>
            </w:r>
            <w:r w:rsidR="00A91726"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32457944" w14:textId="0285DD08" w:rsidR="00D47F28"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Israel</w:t>
            </w:r>
            <w:r w:rsidR="00A91726" w:rsidRPr="00B32A96">
              <w:rPr>
                <w:rFonts w:ascii="Times New Roman" w:hAnsi="Times New Roman" w:cs="Times New Roman" w:hint="eastAsia"/>
                <w:sz w:val="24"/>
                <w:szCs w:val="24"/>
              </w:rPr>
              <w:t xml:space="preserve"> (n = 1</w:t>
            </w:r>
            <w:r w:rsidR="001F6E94" w:rsidRPr="00B32A96">
              <w:rPr>
                <w:rFonts w:ascii="Times New Roman" w:hAnsi="Times New Roman" w:cs="Times New Roman" w:hint="eastAsia"/>
                <w:sz w:val="24"/>
                <w:szCs w:val="24"/>
              </w:rPr>
              <w:t>611</w:t>
            </w:r>
            <w:r w:rsidR="00A91726"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66BAF63A" w14:textId="3B6160E0" w:rsidR="00D47F28"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Italy</w:t>
            </w:r>
            <w:r w:rsidR="00A91726" w:rsidRPr="00B32A96">
              <w:rPr>
                <w:rFonts w:ascii="Times New Roman" w:hAnsi="Times New Roman" w:cs="Times New Roman" w:hint="eastAsia"/>
                <w:sz w:val="24"/>
                <w:szCs w:val="24"/>
              </w:rPr>
              <w:t xml:space="preserve"> (n = </w:t>
            </w:r>
            <w:r w:rsidR="001F6E94" w:rsidRPr="00B32A96">
              <w:rPr>
                <w:rFonts w:ascii="Times New Roman" w:hAnsi="Times New Roman" w:cs="Times New Roman" w:hint="eastAsia"/>
                <w:sz w:val="24"/>
                <w:szCs w:val="24"/>
              </w:rPr>
              <w:t>3222</w:t>
            </w:r>
            <w:r w:rsidR="00A91726"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63B92CD5" w14:textId="6C97D79F" w:rsidR="00D47F28"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Republic of Moldova</w:t>
            </w:r>
            <w:r w:rsidR="00A91726" w:rsidRPr="00B32A96">
              <w:rPr>
                <w:rFonts w:ascii="Times New Roman" w:hAnsi="Times New Roman" w:cs="Times New Roman" w:hint="eastAsia"/>
                <w:sz w:val="24"/>
                <w:szCs w:val="24"/>
              </w:rPr>
              <w:t xml:space="preserve"> (n = 1</w:t>
            </w:r>
            <w:r w:rsidR="00623D47" w:rsidRPr="00B32A96">
              <w:rPr>
                <w:rFonts w:ascii="Times New Roman" w:hAnsi="Times New Roman" w:cs="Times New Roman" w:hint="eastAsia"/>
                <w:sz w:val="24"/>
                <w:szCs w:val="24"/>
              </w:rPr>
              <w:t>675</w:t>
            </w:r>
            <w:r w:rsidR="00A91726"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7AA93722" w14:textId="361132D3" w:rsidR="00D47F28"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Malta</w:t>
            </w:r>
            <w:r w:rsidR="00A91726" w:rsidRPr="00B32A96">
              <w:rPr>
                <w:rFonts w:ascii="Times New Roman" w:hAnsi="Times New Roman" w:cs="Times New Roman" w:hint="eastAsia"/>
                <w:sz w:val="24"/>
                <w:szCs w:val="24"/>
              </w:rPr>
              <w:t xml:space="preserve"> (n = </w:t>
            </w:r>
            <w:r w:rsidR="00623D47" w:rsidRPr="00B32A96">
              <w:rPr>
                <w:rFonts w:ascii="Times New Roman" w:hAnsi="Times New Roman" w:cs="Times New Roman" w:hint="eastAsia"/>
                <w:sz w:val="24"/>
                <w:szCs w:val="24"/>
              </w:rPr>
              <w:t>842</w:t>
            </w:r>
            <w:r w:rsidR="00A91726"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788899B0" w14:textId="67B7413A" w:rsidR="00A91726"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Portugal</w:t>
            </w:r>
            <w:r w:rsidR="00A91726" w:rsidRPr="00B32A96">
              <w:rPr>
                <w:rFonts w:ascii="Times New Roman" w:hAnsi="Times New Roman" w:cs="Times New Roman" w:hint="eastAsia"/>
                <w:sz w:val="24"/>
                <w:szCs w:val="24"/>
              </w:rPr>
              <w:t xml:space="preserve"> (n = </w:t>
            </w:r>
            <w:r w:rsidR="00623D47" w:rsidRPr="00B32A96">
              <w:rPr>
                <w:rFonts w:ascii="Times New Roman" w:hAnsi="Times New Roman" w:cs="Times New Roman" w:hint="eastAsia"/>
                <w:sz w:val="24"/>
                <w:szCs w:val="24"/>
              </w:rPr>
              <w:t>2053</w:t>
            </w:r>
            <w:r w:rsidR="00A91726" w:rsidRPr="00B32A96">
              <w:rPr>
                <w:rFonts w:ascii="Times New Roman" w:hAnsi="Times New Roman" w:cs="Times New Roman" w:hint="eastAsia"/>
                <w:sz w:val="24"/>
                <w:szCs w:val="24"/>
              </w:rPr>
              <w:t>)</w:t>
            </w:r>
            <w:r w:rsidRPr="00B32A96">
              <w:rPr>
                <w:rFonts w:ascii="Times New Roman" w:hAnsi="Times New Roman" w:cs="Times New Roman" w:hint="eastAsia"/>
                <w:sz w:val="24"/>
                <w:szCs w:val="24"/>
              </w:rPr>
              <w:t xml:space="preserve">, </w:t>
            </w:r>
          </w:p>
          <w:p w14:paraId="60413249" w14:textId="0B262A80" w:rsidR="005636FB"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Romania</w:t>
            </w:r>
            <w:r w:rsidR="00A91726" w:rsidRPr="00B32A96">
              <w:rPr>
                <w:rFonts w:ascii="Times New Roman" w:hAnsi="Times New Roman" w:cs="Times New Roman" w:hint="eastAsia"/>
                <w:sz w:val="24"/>
                <w:szCs w:val="24"/>
              </w:rPr>
              <w:t xml:space="preserve"> (n = 1</w:t>
            </w:r>
            <w:r w:rsidR="00FC38FC" w:rsidRPr="00B32A96">
              <w:rPr>
                <w:rFonts w:ascii="Times New Roman" w:hAnsi="Times New Roman" w:cs="Times New Roman" w:hint="eastAsia"/>
                <w:sz w:val="24"/>
                <w:szCs w:val="24"/>
              </w:rPr>
              <w:t>956</w:t>
            </w:r>
            <w:r w:rsidR="00A91726" w:rsidRPr="00B32A96">
              <w:rPr>
                <w:rFonts w:ascii="Times New Roman" w:hAnsi="Times New Roman" w:cs="Times New Roman" w:hint="eastAsia"/>
                <w:sz w:val="24"/>
                <w:szCs w:val="24"/>
              </w:rPr>
              <w:t>)</w:t>
            </w:r>
          </w:p>
          <w:p w14:paraId="4032FE2D" w14:textId="77777777" w:rsidR="005636FB" w:rsidRPr="00B32A96" w:rsidRDefault="005636FB" w:rsidP="00E33B73">
            <w:pPr>
              <w:spacing w:line="360" w:lineRule="auto"/>
              <w:jc w:val="left"/>
              <w:rPr>
                <w:rFonts w:ascii="Times New Roman" w:hAnsi="Times New Roman" w:cs="Times New Roman"/>
                <w:sz w:val="24"/>
                <w:szCs w:val="24"/>
              </w:rPr>
            </w:pPr>
          </w:p>
          <w:p w14:paraId="1D20CBD6" w14:textId="77777777" w:rsidR="005636FB" w:rsidRPr="00B32A96" w:rsidRDefault="005636FB" w:rsidP="00E33B73">
            <w:pPr>
              <w:widowControl/>
              <w:jc w:val="left"/>
              <w:rPr>
                <w:rFonts w:ascii="Times New Roman" w:hAnsi="Times New Roman" w:cs="Times New Roman"/>
                <w:sz w:val="24"/>
                <w:szCs w:val="24"/>
              </w:rPr>
            </w:pPr>
          </w:p>
        </w:tc>
      </w:tr>
      <w:tr w:rsidR="00B32A96" w:rsidRPr="00B32A96" w14:paraId="3FB0325A" w14:textId="77777777" w:rsidTr="00565771">
        <w:trPr>
          <w:jc w:val="center"/>
        </w:trPr>
        <w:tc>
          <w:tcPr>
            <w:tcW w:w="990" w:type="dxa"/>
          </w:tcPr>
          <w:p w14:paraId="21CEC9A7" w14:textId="185BF22A" w:rsidR="005636FB" w:rsidRPr="00B32A96" w:rsidRDefault="005636FB" w:rsidP="00D03AC7">
            <w:pPr>
              <w:spacing w:line="360" w:lineRule="auto"/>
              <w:jc w:val="center"/>
              <w:rPr>
                <w:rFonts w:ascii="Times New Roman" w:hAnsi="Times New Roman" w:cs="Times New Roman"/>
                <w:sz w:val="24"/>
                <w:szCs w:val="24"/>
              </w:rPr>
            </w:pPr>
            <w:r w:rsidRPr="00B32A96">
              <w:rPr>
                <w:rFonts w:ascii="Times New Roman" w:hAnsi="Times New Roman" w:cs="Times New Roman" w:hint="eastAsia"/>
                <w:sz w:val="24"/>
                <w:szCs w:val="24"/>
              </w:rPr>
              <w:t>8</w:t>
            </w:r>
          </w:p>
        </w:tc>
        <w:tc>
          <w:tcPr>
            <w:tcW w:w="1710" w:type="dxa"/>
          </w:tcPr>
          <w:p w14:paraId="1186601F" w14:textId="641C03E8" w:rsidR="005636FB" w:rsidRPr="00B32A96" w:rsidRDefault="005636FB" w:rsidP="00E33B73">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Middle East</w:t>
            </w:r>
          </w:p>
        </w:tc>
        <w:tc>
          <w:tcPr>
            <w:tcW w:w="5940" w:type="dxa"/>
          </w:tcPr>
          <w:p w14:paraId="6B223DAE" w14:textId="606311B0" w:rsidR="005636FB" w:rsidRPr="00B32A96" w:rsidRDefault="0038014C" w:rsidP="00E33B73">
            <w:pPr>
              <w:spacing w:line="276" w:lineRule="auto"/>
              <w:jc w:val="left"/>
              <w:rPr>
                <w:rFonts w:ascii="Times New Roman" w:hAnsi="Times New Roman" w:cs="Times New Roman"/>
                <w:sz w:val="24"/>
                <w:szCs w:val="24"/>
              </w:rPr>
            </w:pPr>
            <w:r w:rsidRPr="00B32A96">
              <w:rPr>
                <w:rFonts w:ascii="Times New Roman" w:hAnsi="Times New Roman" w:cs="Times New Roman" w:hint="eastAsia"/>
                <w:sz w:val="24"/>
                <w:szCs w:val="24"/>
              </w:rPr>
              <w:t>S</w:t>
            </w:r>
            <w:r w:rsidR="005636FB" w:rsidRPr="00B32A96">
              <w:rPr>
                <w:rFonts w:ascii="Times New Roman" w:hAnsi="Times New Roman" w:cs="Times New Roman"/>
                <w:sz w:val="24"/>
                <w:szCs w:val="24"/>
              </w:rPr>
              <w:t>trong in-group collectivism, high power distance, a traditional orientation shaped by religion and family</w:t>
            </w:r>
            <w:r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creativity is less foregrounded, with relatively low emphasis on future-oriented, performance-driven change (Javidan &amp; Dastmalchian, 2003).</w:t>
            </w:r>
          </w:p>
        </w:tc>
        <w:tc>
          <w:tcPr>
            <w:tcW w:w="1620" w:type="dxa"/>
          </w:tcPr>
          <w:p w14:paraId="53B256AA" w14:textId="4680FF71" w:rsidR="005636FB" w:rsidRPr="00B32A96" w:rsidRDefault="00F87EC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Turkey, Egypt, Morocco</w:t>
            </w:r>
          </w:p>
        </w:tc>
        <w:tc>
          <w:tcPr>
            <w:tcW w:w="3490" w:type="dxa"/>
          </w:tcPr>
          <w:p w14:paraId="74E3E277" w14:textId="125A73ED" w:rsidR="00FC38FC"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United Arab Emirates</w:t>
            </w:r>
            <w:r w:rsidR="00FC38FC" w:rsidRPr="00B32A96">
              <w:rPr>
                <w:rFonts w:ascii="Times New Roman" w:hAnsi="Times New Roman" w:cs="Times New Roman" w:hint="eastAsia"/>
                <w:sz w:val="24"/>
                <w:szCs w:val="24"/>
              </w:rPr>
              <w:t xml:space="preserve"> </w:t>
            </w:r>
            <w:r w:rsidR="00FC38FC" w:rsidRPr="00B32A96">
              <w:rPr>
                <w:rFonts w:ascii="Times New Roman" w:hAnsi="Times New Roman" w:cs="Times New Roman"/>
                <w:sz w:val="24"/>
                <w:szCs w:val="24"/>
              </w:rPr>
              <w:t xml:space="preserve">(n = </w:t>
            </w:r>
            <w:r w:rsidR="00793214" w:rsidRPr="00B32A96">
              <w:rPr>
                <w:rFonts w:ascii="Times New Roman" w:hAnsi="Times New Roman" w:cs="Times New Roman" w:hint="eastAsia"/>
                <w:sz w:val="24"/>
                <w:szCs w:val="24"/>
              </w:rPr>
              <w:t>7302</w:t>
            </w:r>
            <w:r w:rsidR="00FC38FC" w:rsidRPr="00B32A96">
              <w:rPr>
                <w:rFonts w:ascii="Times New Roman" w:hAnsi="Times New Roman" w:cs="Times New Roman"/>
                <w:sz w:val="24"/>
                <w:szCs w:val="24"/>
              </w:rPr>
              <w:t>)</w:t>
            </w:r>
            <w:r w:rsidRPr="00B32A96">
              <w:rPr>
                <w:rFonts w:ascii="Times New Roman" w:hAnsi="Times New Roman" w:cs="Times New Roman" w:hint="eastAsia"/>
                <w:sz w:val="24"/>
                <w:szCs w:val="24"/>
              </w:rPr>
              <w:t xml:space="preserve">, </w:t>
            </w:r>
          </w:p>
          <w:p w14:paraId="28990AF9" w14:textId="4F8189CE" w:rsidR="00FC38FC" w:rsidRPr="00B32A96" w:rsidRDefault="00FC38FC"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 xml:space="preserve">Jordan (n = </w:t>
            </w:r>
            <w:r w:rsidR="00793214" w:rsidRPr="00B32A96">
              <w:rPr>
                <w:rFonts w:ascii="Times New Roman" w:hAnsi="Times New Roman" w:cs="Times New Roman" w:hint="eastAsia"/>
                <w:sz w:val="24"/>
                <w:szCs w:val="24"/>
              </w:rPr>
              <w:t>2044</w:t>
            </w:r>
            <w:r w:rsidRPr="00B32A96">
              <w:rPr>
                <w:rFonts w:ascii="Times New Roman" w:hAnsi="Times New Roman" w:cs="Times New Roman"/>
                <w:sz w:val="24"/>
                <w:szCs w:val="24"/>
              </w:rPr>
              <w:t>)</w:t>
            </w:r>
            <w:r w:rsidR="005636FB" w:rsidRPr="00B32A96">
              <w:rPr>
                <w:rFonts w:ascii="Times New Roman" w:hAnsi="Times New Roman" w:cs="Times New Roman" w:hint="eastAsia"/>
                <w:sz w:val="24"/>
                <w:szCs w:val="24"/>
              </w:rPr>
              <w:t xml:space="preserve">, </w:t>
            </w:r>
          </w:p>
          <w:p w14:paraId="1BA533CD" w14:textId="7A2E0DBC" w:rsidR="005636FB" w:rsidRPr="00B32A96" w:rsidRDefault="00FC38FC"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Morocco (n = 17</w:t>
            </w:r>
            <w:r w:rsidR="00004EF9" w:rsidRPr="00B32A96">
              <w:rPr>
                <w:rFonts w:ascii="Times New Roman" w:hAnsi="Times New Roman" w:cs="Times New Roman" w:hint="eastAsia"/>
                <w:sz w:val="24"/>
                <w:szCs w:val="24"/>
              </w:rPr>
              <w:t>44</w:t>
            </w:r>
            <w:r w:rsidRPr="00B32A96">
              <w:rPr>
                <w:rFonts w:ascii="Times New Roman" w:hAnsi="Times New Roman" w:cs="Times New Roman"/>
                <w:sz w:val="24"/>
                <w:szCs w:val="24"/>
              </w:rPr>
              <w:t>)</w:t>
            </w:r>
            <w:r w:rsidRPr="00B32A96">
              <w:rPr>
                <w:rFonts w:ascii="Times New Roman" w:hAnsi="Times New Roman" w:cs="Times New Roman" w:hint="eastAsia"/>
                <w:sz w:val="24"/>
                <w:szCs w:val="24"/>
              </w:rPr>
              <w:t>,</w:t>
            </w:r>
          </w:p>
          <w:p w14:paraId="3BF6AC62" w14:textId="747B040C" w:rsidR="00FC38FC"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 xml:space="preserve">Palestinian </w:t>
            </w:r>
            <w:r w:rsidR="00FC38FC" w:rsidRPr="00B32A96">
              <w:rPr>
                <w:rFonts w:ascii="Times New Roman" w:hAnsi="Times New Roman" w:cs="Times New Roman"/>
                <w:sz w:val="24"/>
                <w:szCs w:val="24"/>
              </w:rPr>
              <w:t>Authority (n = 1</w:t>
            </w:r>
            <w:r w:rsidR="00004EF9" w:rsidRPr="00B32A96">
              <w:rPr>
                <w:rFonts w:ascii="Times New Roman" w:hAnsi="Times New Roman" w:cs="Times New Roman" w:hint="eastAsia"/>
                <w:sz w:val="24"/>
                <w:szCs w:val="24"/>
              </w:rPr>
              <w:t>985</w:t>
            </w:r>
            <w:r w:rsidR="00FC38FC" w:rsidRPr="00B32A96">
              <w:rPr>
                <w:rFonts w:ascii="Times New Roman" w:hAnsi="Times New Roman" w:cs="Times New Roman"/>
                <w:sz w:val="24"/>
                <w:szCs w:val="24"/>
              </w:rPr>
              <w:t>)</w:t>
            </w:r>
            <w:r w:rsidRPr="00B32A96">
              <w:rPr>
                <w:rFonts w:ascii="Times New Roman" w:hAnsi="Times New Roman" w:cs="Times New Roman" w:hint="eastAsia"/>
                <w:sz w:val="24"/>
                <w:szCs w:val="24"/>
              </w:rPr>
              <w:t xml:space="preserve">, </w:t>
            </w:r>
          </w:p>
          <w:p w14:paraId="2BC0EF0E" w14:textId="6CF4A4E7" w:rsidR="005636FB"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Qatar</w:t>
            </w:r>
            <w:r w:rsidR="00FC38FC" w:rsidRPr="00B32A96">
              <w:rPr>
                <w:rFonts w:ascii="Times New Roman" w:hAnsi="Times New Roman" w:cs="Times New Roman" w:hint="eastAsia"/>
                <w:sz w:val="24"/>
                <w:szCs w:val="24"/>
              </w:rPr>
              <w:t xml:space="preserve"> </w:t>
            </w:r>
            <w:r w:rsidR="00FC38FC" w:rsidRPr="00B32A96">
              <w:rPr>
                <w:rFonts w:ascii="Times New Roman" w:hAnsi="Times New Roman" w:cs="Times New Roman"/>
                <w:sz w:val="24"/>
                <w:szCs w:val="24"/>
              </w:rPr>
              <w:t xml:space="preserve">(n = </w:t>
            </w:r>
            <w:r w:rsidR="00004EF9" w:rsidRPr="00B32A96">
              <w:rPr>
                <w:rFonts w:ascii="Times New Roman" w:hAnsi="Times New Roman" w:cs="Times New Roman" w:hint="eastAsia"/>
                <w:sz w:val="24"/>
                <w:szCs w:val="24"/>
              </w:rPr>
              <w:t>2038</w:t>
            </w:r>
            <w:r w:rsidR="00FC38FC" w:rsidRPr="00B32A96">
              <w:rPr>
                <w:rFonts w:ascii="Times New Roman" w:hAnsi="Times New Roman" w:cs="Times New Roman"/>
                <w:sz w:val="24"/>
                <w:szCs w:val="24"/>
              </w:rPr>
              <w:t>)</w:t>
            </w:r>
            <w:r w:rsidRPr="00B32A96">
              <w:rPr>
                <w:rFonts w:ascii="Times New Roman" w:hAnsi="Times New Roman" w:cs="Times New Roman" w:hint="eastAsia"/>
                <w:sz w:val="24"/>
                <w:szCs w:val="24"/>
              </w:rPr>
              <w:t xml:space="preserve">, </w:t>
            </w:r>
          </w:p>
          <w:p w14:paraId="10936C6C" w14:textId="66EF7FA8" w:rsidR="00FC38FC"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Baku (Azerbaijan)</w:t>
            </w:r>
            <w:r w:rsidR="00FC38FC" w:rsidRPr="00B32A96">
              <w:rPr>
                <w:rFonts w:ascii="Times New Roman" w:hAnsi="Times New Roman" w:cs="Times New Roman" w:hint="eastAsia"/>
                <w:sz w:val="24"/>
                <w:szCs w:val="24"/>
              </w:rPr>
              <w:t xml:space="preserve"> </w:t>
            </w:r>
            <w:r w:rsidR="00FC38FC" w:rsidRPr="00B32A96">
              <w:rPr>
                <w:rFonts w:ascii="Times New Roman" w:hAnsi="Times New Roman" w:cs="Times New Roman"/>
                <w:sz w:val="24"/>
                <w:szCs w:val="24"/>
              </w:rPr>
              <w:t>(n = 1</w:t>
            </w:r>
            <w:r w:rsidR="00207CC6" w:rsidRPr="00B32A96">
              <w:rPr>
                <w:rFonts w:ascii="Times New Roman" w:hAnsi="Times New Roman" w:cs="Times New Roman" w:hint="eastAsia"/>
                <w:sz w:val="24"/>
                <w:szCs w:val="24"/>
              </w:rPr>
              <w:t>843</w:t>
            </w:r>
            <w:r w:rsidR="00FC38FC" w:rsidRPr="00B32A96">
              <w:rPr>
                <w:rFonts w:ascii="Times New Roman" w:hAnsi="Times New Roman" w:cs="Times New Roman"/>
                <w:sz w:val="24"/>
                <w:szCs w:val="24"/>
              </w:rPr>
              <w:t>)</w:t>
            </w:r>
            <w:r w:rsidRPr="00B32A96">
              <w:rPr>
                <w:rFonts w:ascii="Times New Roman" w:hAnsi="Times New Roman" w:cs="Times New Roman" w:hint="eastAsia"/>
                <w:sz w:val="24"/>
                <w:szCs w:val="24"/>
              </w:rPr>
              <w:t xml:space="preserve">, </w:t>
            </w:r>
          </w:p>
          <w:p w14:paraId="300982A0" w14:textId="792BD5B4" w:rsidR="00FC38FC"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Saudi Arabia</w:t>
            </w:r>
            <w:r w:rsidR="00FC38FC" w:rsidRPr="00B32A96">
              <w:rPr>
                <w:rFonts w:ascii="Times New Roman" w:hAnsi="Times New Roman" w:cs="Times New Roman" w:hint="eastAsia"/>
                <w:sz w:val="24"/>
                <w:szCs w:val="24"/>
              </w:rPr>
              <w:t xml:space="preserve"> </w:t>
            </w:r>
            <w:bookmarkStart w:id="5" w:name="OLE_LINK8"/>
            <w:r w:rsidR="00FC38FC" w:rsidRPr="00B32A96">
              <w:rPr>
                <w:rFonts w:ascii="Times New Roman" w:hAnsi="Times New Roman" w:cs="Times New Roman"/>
                <w:sz w:val="24"/>
                <w:szCs w:val="24"/>
              </w:rPr>
              <w:t xml:space="preserve">(n = </w:t>
            </w:r>
            <w:r w:rsidR="00207CC6" w:rsidRPr="00B32A96">
              <w:rPr>
                <w:rFonts w:ascii="Times New Roman" w:hAnsi="Times New Roman" w:cs="Times New Roman" w:hint="eastAsia"/>
                <w:sz w:val="24"/>
                <w:szCs w:val="24"/>
              </w:rPr>
              <w:t>2132</w:t>
            </w:r>
            <w:r w:rsidR="00FC38FC" w:rsidRPr="00B32A96">
              <w:rPr>
                <w:rFonts w:ascii="Times New Roman" w:hAnsi="Times New Roman" w:cs="Times New Roman"/>
                <w:sz w:val="24"/>
                <w:szCs w:val="24"/>
              </w:rPr>
              <w:t>)</w:t>
            </w:r>
            <w:bookmarkEnd w:id="5"/>
            <w:r w:rsidRPr="00B32A96">
              <w:rPr>
                <w:rFonts w:ascii="Times New Roman" w:hAnsi="Times New Roman" w:cs="Times New Roman" w:hint="eastAsia"/>
                <w:sz w:val="24"/>
                <w:szCs w:val="24"/>
              </w:rPr>
              <w:t xml:space="preserve">, </w:t>
            </w:r>
          </w:p>
          <w:p w14:paraId="58941EBB" w14:textId="77777777" w:rsidR="005636FB"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Uzbekistan</w:t>
            </w:r>
            <w:r w:rsidR="00FC38FC" w:rsidRPr="00B32A96">
              <w:rPr>
                <w:rFonts w:ascii="Times New Roman" w:hAnsi="Times New Roman" w:cs="Times New Roman" w:hint="eastAsia"/>
                <w:sz w:val="24"/>
                <w:szCs w:val="24"/>
              </w:rPr>
              <w:t xml:space="preserve"> </w:t>
            </w:r>
            <w:r w:rsidR="00FC38FC" w:rsidRPr="00B32A96">
              <w:rPr>
                <w:rFonts w:ascii="Times New Roman" w:hAnsi="Times New Roman" w:cs="Times New Roman"/>
                <w:sz w:val="24"/>
                <w:szCs w:val="24"/>
              </w:rPr>
              <w:t>(n = 1</w:t>
            </w:r>
            <w:r w:rsidR="007763AE" w:rsidRPr="00B32A96">
              <w:rPr>
                <w:rFonts w:ascii="Times New Roman" w:hAnsi="Times New Roman" w:cs="Times New Roman" w:hint="eastAsia"/>
                <w:sz w:val="24"/>
                <w:szCs w:val="24"/>
              </w:rPr>
              <w:t>913</w:t>
            </w:r>
            <w:r w:rsidR="00FC38FC" w:rsidRPr="00B32A96">
              <w:rPr>
                <w:rFonts w:ascii="Times New Roman" w:hAnsi="Times New Roman" w:cs="Times New Roman"/>
                <w:sz w:val="24"/>
                <w:szCs w:val="24"/>
              </w:rPr>
              <w:t>)</w:t>
            </w:r>
          </w:p>
          <w:p w14:paraId="239FACAD" w14:textId="31C0EB93" w:rsidR="008A1FCD" w:rsidRPr="00B32A96" w:rsidRDefault="008A1FCD" w:rsidP="00E33B73">
            <w:pPr>
              <w:widowControl/>
              <w:jc w:val="left"/>
              <w:rPr>
                <w:rFonts w:ascii="Times New Roman" w:hAnsi="Times New Roman" w:cs="Times New Roman"/>
                <w:sz w:val="24"/>
                <w:szCs w:val="24"/>
              </w:rPr>
            </w:pPr>
          </w:p>
        </w:tc>
      </w:tr>
      <w:tr w:rsidR="00B32A96" w:rsidRPr="00B32A96" w14:paraId="210DF857" w14:textId="77777777" w:rsidTr="00565771">
        <w:trPr>
          <w:jc w:val="center"/>
        </w:trPr>
        <w:tc>
          <w:tcPr>
            <w:tcW w:w="990" w:type="dxa"/>
          </w:tcPr>
          <w:p w14:paraId="187C291D" w14:textId="401DF98D" w:rsidR="005636FB" w:rsidRPr="00B32A96" w:rsidRDefault="005636FB" w:rsidP="00D03AC7">
            <w:pPr>
              <w:spacing w:line="360" w:lineRule="auto"/>
              <w:jc w:val="center"/>
              <w:rPr>
                <w:rFonts w:ascii="Times New Roman" w:hAnsi="Times New Roman" w:cs="Times New Roman"/>
                <w:sz w:val="24"/>
                <w:szCs w:val="24"/>
              </w:rPr>
            </w:pPr>
            <w:r w:rsidRPr="00B32A96">
              <w:rPr>
                <w:rFonts w:ascii="Times New Roman" w:hAnsi="Times New Roman" w:cs="Times New Roman" w:hint="eastAsia"/>
                <w:sz w:val="24"/>
                <w:szCs w:val="24"/>
              </w:rPr>
              <w:t>9</w:t>
            </w:r>
          </w:p>
        </w:tc>
        <w:tc>
          <w:tcPr>
            <w:tcW w:w="1710" w:type="dxa"/>
          </w:tcPr>
          <w:p w14:paraId="658887CD" w14:textId="3EE79FED" w:rsidR="005636FB" w:rsidRPr="00B32A96" w:rsidRDefault="005636FB" w:rsidP="00E33B73">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Nordic Europe</w:t>
            </w:r>
          </w:p>
        </w:tc>
        <w:tc>
          <w:tcPr>
            <w:tcW w:w="5940" w:type="dxa"/>
          </w:tcPr>
          <w:p w14:paraId="41CEACE6" w14:textId="01802223" w:rsidR="005636FB" w:rsidRPr="00B32A96" w:rsidRDefault="00E11980" w:rsidP="00BA19C4">
            <w:pPr>
              <w:spacing w:after="120" w:line="276" w:lineRule="auto"/>
              <w:jc w:val="left"/>
              <w:rPr>
                <w:rFonts w:ascii="Times New Roman" w:hAnsi="Times New Roman" w:cs="Times New Roman"/>
                <w:sz w:val="24"/>
                <w:szCs w:val="24"/>
              </w:rPr>
            </w:pPr>
            <w:r w:rsidRPr="00B32A96">
              <w:rPr>
                <w:rFonts w:ascii="Times New Roman" w:hAnsi="Times New Roman" w:cs="Times New Roman" w:hint="eastAsia"/>
                <w:sz w:val="24"/>
                <w:szCs w:val="24"/>
              </w:rPr>
              <w:t>H</w:t>
            </w:r>
            <w:r w:rsidR="005636FB" w:rsidRPr="00B32A96">
              <w:rPr>
                <w:rFonts w:ascii="Times New Roman" w:hAnsi="Times New Roman" w:cs="Times New Roman"/>
                <w:sz w:val="24"/>
                <w:szCs w:val="24"/>
              </w:rPr>
              <w:t xml:space="preserve">igh egalitarianism, </w:t>
            </w:r>
            <w:r w:rsidR="00B52D4A" w:rsidRPr="00B32A96">
              <w:rPr>
                <w:rFonts w:ascii="Times New Roman" w:hAnsi="Times New Roman" w:cs="Times New Roman"/>
                <w:sz w:val="24"/>
                <w:szCs w:val="24"/>
              </w:rPr>
              <w:t>low power distance</w:t>
            </w:r>
            <w:r w:rsidR="00B52D4A" w:rsidRPr="00B32A96">
              <w:rPr>
                <w:rFonts w:ascii="Times New Roman" w:hAnsi="Times New Roman" w:cs="Times New Roman" w:hint="eastAsia"/>
                <w:sz w:val="24"/>
                <w:szCs w:val="24"/>
              </w:rPr>
              <w:t xml:space="preserve">, </w:t>
            </w:r>
            <w:r w:rsidR="005636FB" w:rsidRPr="00B32A96">
              <w:rPr>
                <w:rFonts w:ascii="Times New Roman" w:hAnsi="Times New Roman" w:cs="Times New Roman"/>
                <w:sz w:val="24"/>
                <w:szCs w:val="24"/>
              </w:rPr>
              <w:t>social trust</w:t>
            </w:r>
            <w:r w:rsidR="005E6900" w:rsidRPr="00B32A96">
              <w:rPr>
                <w:rFonts w:ascii="Times New Roman" w:hAnsi="Times New Roman" w:cs="Times New Roman"/>
                <w:sz w:val="24"/>
                <w:szCs w:val="24"/>
              </w:rPr>
              <w:t>; widely accessible education underpins strong performance in open, inclusive innovation (Bocconi et al., 2012; Woolner &amp; Stadler-Altmann, 2021).</w:t>
            </w:r>
          </w:p>
        </w:tc>
        <w:tc>
          <w:tcPr>
            <w:tcW w:w="1620" w:type="dxa"/>
          </w:tcPr>
          <w:p w14:paraId="7452E7B7" w14:textId="36DB6DA7" w:rsidR="005636FB" w:rsidRPr="00B32A96" w:rsidRDefault="004B48F8"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Denmark, Sweden, Finland</w:t>
            </w:r>
          </w:p>
        </w:tc>
        <w:tc>
          <w:tcPr>
            <w:tcW w:w="3490" w:type="dxa"/>
          </w:tcPr>
          <w:p w14:paraId="7810D154" w14:textId="01F11A47" w:rsidR="007763AE"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Denmark</w:t>
            </w:r>
            <w:r w:rsidR="007763AE" w:rsidRPr="00B32A96">
              <w:rPr>
                <w:rFonts w:ascii="Times New Roman" w:hAnsi="Times New Roman" w:cs="Times New Roman" w:hint="eastAsia"/>
                <w:sz w:val="24"/>
                <w:szCs w:val="24"/>
              </w:rPr>
              <w:t xml:space="preserve"> </w:t>
            </w:r>
            <w:r w:rsidR="007763AE" w:rsidRPr="00B32A96">
              <w:rPr>
                <w:rFonts w:ascii="Times New Roman" w:hAnsi="Times New Roman" w:cs="Times New Roman"/>
                <w:sz w:val="24"/>
                <w:szCs w:val="24"/>
              </w:rPr>
              <w:t xml:space="preserve">(n = </w:t>
            </w:r>
            <w:r w:rsidR="002F42CB" w:rsidRPr="00B32A96">
              <w:rPr>
                <w:rFonts w:ascii="Times New Roman" w:hAnsi="Times New Roman" w:cs="Times New Roman" w:hint="eastAsia"/>
                <w:sz w:val="24"/>
                <w:szCs w:val="24"/>
              </w:rPr>
              <w:t>1835</w:t>
            </w:r>
            <w:r w:rsidR="007763AE" w:rsidRPr="00B32A96">
              <w:rPr>
                <w:rFonts w:ascii="Times New Roman" w:hAnsi="Times New Roman" w:cs="Times New Roman"/>
                <w:sz w:val="24"/>
                <w:szCs w:val="24"/>
              </w:rPr>
              <w:t>)</w:t>
            </w:r>
            <w:r w:rsidRPr="00B32A96">
              <w:rPr>
                <w:rFonts w:ascii="Times New Roman" w:hAnsi="Times New Roman" w:cs="Times New Roman" w:hint="eastAsia"/>
                <w:sz w:val="24"/>
                <w:szCs w:val="24"/>
              </w:rPr>
              <w:t xml:space="preserve">, </w:t>
            </w:r>
          </w:p>
          <w:p w14:paraId="5E053DEB" w14:textId="2B62E539" w:rsidR="007763AE"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Estonia</w:t>
            </w:r>
            <w:r w:rsidR="007763AE" w:rsidRPr="00B32A96">
              <w:rPr>
                <w:rFonts w:ascii="Times New Roman" w:hAnsi="Times New Roman" w:cs="Times New Roman" w:hint="eastAsia"/>
                <w:sz w:val="24"/>
                <w:szCs w:val="24"/>
              </w:rPr>
              <w:t xml:space="preserve"> </w:t>
            </w:r>
            <w:r w:rsidR="007763AE" w:rsidRPr="00B32A96">
              <w:rPr>
                <w:rFonts w:ascii="Times New Roman" w:hAnsi="Times New Roman" w:cs="Times New Roman"/>
                <w:sz w:val="24"/>
                <w:szCs w:val="24"/>
              </w:rPr>
              <w:t xml:space="preserve">(n = </w:t>
            </w:r>
            <w:r w:rsidR="009330A8" w:rsidRPr="00B32A96">
              <w:rPr>
                <w:rFonts w:ascii="Times New Roman" w:hAnsi="Times New Roman" w:cs="Times New Roman" w:hint="eastAsia"/>
                <w:sz w:val="24"/>
                <w:szCs w:val="24"/>
              </w:rPr>
              <w:t>1742</w:t>
            </w:r>
            <w:r w:rsidR="007763AE" w:rsidRPr="00B32A96">
              <w:rPr>
                <w:rFonts w:ascii="Times New Roman" w:hAnsi="Times New Roman" w:cs="Times New Roman"/>
                <w:sz w:val="24"/>
                <w:szCs w:val="24"/>
              </w:rPr>
              <w:t>)</w:t>
            </w:r>
            <w:r w:rsidRPr="00B32A96">
              <w:rPr>
                <w:rFonts w:ascii="Times New Roman" w:hAnsi="Times New Roman" w:cs="Times New Roman" w:hint="eastAsia"/>
                <w:sz w:val="24"/>
                <w:szCs w:val="24"/>
              </w:rPr>
              <w:t xml:space="preserve">, </w:t>
            </w:r>
          </w:p>
          <w:p w14:paraId="51CF546F" w14:textId="0CB958D0" w:rsidR="007763AE"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Finland</w:t>
            </w:r>
            <w:r w:rsidR="007763AE" w:rsidRPr="00B32A96">
              <w:rPr>
                <w:rFonts w:ascii="Times New Roman" w:hAnsi="Times New Roman" w:cs="Times New Roman" w:hint="eastAsia"/>
                <w:sz w:val="24"/>
                <w:szCs w:val="24"/>
              </w:rPr>
              <w:t xml:space="preserve"> </w:t>
            </w:r>
            <w:r w:rsidR="007763AE" w:rsidRPr="00B32A96">
              <w:rPr>
                <w:rFonts w:ascii="Times New Roman" w:hAnsi="Times New Roman" w:cs="Times New Roman"/>
                <w:sz w:val="24"/>
                <w:szCs w:val="24"/>
              </w:rPr>
              <w:t xml:space="preserve">(n = </w:t>
            </w:r>
            <w:r w:rsidR="007763AE" w:rsidRPr="00B32A96">
              <w:rPr>
                <w:rFonts w:ascii="Times New Roman" w:hAnsi="Times New Roman" w:cs="Times New Roman" w:hint="eastAsia"/>
                <w:sz w:val="24"/>
                <w:szCs w:val="24"/>
              </w:rPr>
              <w:t>2</w:t>
            </w:r>
            <w:r w:rsidR="009330A8" w:rsidRPr="00B32A96">
              <w:rPr>
                <w:rFonts w:ascii="Times New Roman" w:hAnsi="Times New Roman" w:cs="Times New Roman" w:hint="eastAsia"/>
                <w:sz w:val="24"/>
                <w:szCs w:val="24"/>
              </w:rPr>
              <w:t>780</w:t>
            </w:r>
            <w:r w:rsidR="007763AE" w:rsidRPr="00B32A96">
              <w:rPr>
                <w:rFonts w:ascii="Times New Roman" w:hAnsi="Times New Roman" w:cs="Times New Roman"/>
                <w:sz w:val="24"/>
                <w:szCs w:val="24"/>
              </w:rPr>
              <w:t>)</w:t>
            </w:r>
            <w:r w:rsidRPr="00B32A96">
              <w:rPr>
                <w:rFonts w:ascii="Times New Roman" w:hAnsi="Times New Roman" w:cs="Times New Roman" w:hint="eastAsia"/>
                <w:sz w:val="24"/>
                <w:szCs w:val="24"/>
              </w:rPr>
              <w:t xml:space="preserve">, </w:t>
            </w:r>
          </w:p>
          <w:p w14:paraId="7FC3B9FD" w14:textId="78FD3F9F" w:rsidR="007763AE"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Iceland</w:t>
            </w:r>
            <w:r w:rsidR="007763AE" w:rsidRPr="00B32A96">
              <w:rPr>
                <w:rFonts w:ascii="Times New Roman" w:hAnsi="Times New Roman" w:cs="Times New Roman" w:hint="eastAsia"/>
                <w:sz w:val="24"/>
                <w:szCs w:val="24"/>
              </w:rPr>
              <w:t xml:space="preserve"> </w:t>
            </w:r>
            <w:r w:rsidR="007763AE" w:rsidRPr="00B32A96">
              <w:rPr>
                <w:rFonts w:ascii="Times New Roman" w:hAnsi="Times New Roman" w:cs="Times New Roman"/>
                <w:sz w:val="24"/>
                <w:szCs w:val="24"/>
              </w:rPr>
              <w:t xml:space="preserve">(n = </w:t>
            </w:r>
            <w:r w:rsidR="009330A8" w:rsidRPr="00B32A96">
              <w:rPr>
                <w:rFonts w:ascii="Times New Roman" w:hAnsi="Times New Roman" w:cs="Times New Roman" w:hint="eastAsia"/>
                <w:sz w:val="24"/>
                <w:szCs w:val="24"/>
              </w:rPr>
              <w:t>871</w:t>
            </w:r>
            <w:r w:rsidR="007763AE" w:rsidRPr="00B32A96">
              <w:rPr>
                <w:rFonts w:ascii="Times New Roman" w:hAnsi="Times New Roman" w:cs="Times New Roman"/>
                <w:sz w:val="24"/>
                <w:szCs w:val="24"/>
              </w:rPr>
              <w:t>)</w:t>
            </w:r>
            <w:r w:rsidRPr="00B32A96">
              <w:rPr>
                <w:rFonts w:ascii="Times New Roman" w:hAnsi="Times New Roman" w:cs="Times New Roman" w:hint="eastAsia"/>
                <w:sz w:val="24"/>
                <w:szCs w:val="24"/>
              </w:rPr>
              <w:t xml:space="preserve">, </w:t>
            </w:r>
          </w:p>
          <w:p w14:paraId="60098A40" w14:textId="7ADD905A" w:rsidR="007763AE"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Lithuania</w:t>
            </w:r>
            <w:r w:rsidR="007763AE" w:rsidRPr="00B32A96">
              <w:rPr>
                <w:rFonts w:ascii="Times New Roman" w:hAnsi="Times New Roman" w:cs="Times New Roman" w:hint="eastAsia"/>
                <w:sz w:val="24"/>
                <w:szCs w:val="24"/>
              </w:rPr>
              <w:t xml:space="preserve"> </w:t>
            </w:r>
            <w:r w:rsidR="007763AE" w:rsidRPr="00B32A96">
              <w:rPr>
                <w:rFonts w:ascii="Times New Roman" w:hAnsi="Times New Roman" w:cs="Times New Roman"/>
                <w:sz w:val="24"/>
                <w:szCs w:val="24"/>
              </w:rPr>
              <w:t xml:space="preserve">(n = </w:t>
            </w:r>
            <w:r w:rsidR="009330A8" w:rsidRPr="00B32A96">
              <w:rPr>
                <w:rFonts w:ascii="Times New Roman" w:hAnsi="Times New Roman" w:cs="Times New Roman" w:hint="eastAsia"/>
                <w:sz w:val="24"/>
                <w:szCs w:val="24"/>
              </w:rPr>
              <w:t>1950</w:t>
            </w:r>
            <w:r w:rsidR="007763AE" w:rsidRPr="00B32A96">
              <w:rPr>
                <w:rFonts w:ascii="Times New Roman" w:hAnsi="Times New Roman" w:cs="Times New Roman"/>
                <w:sz w:val="24"/>
                <w:szCs w:val="24"/>
              </w:rPr>
              <w:t>)</w:t>
            </w:r>
            <w:r w:rsidRPr="00B32A96">
              <w:rPr>
                <w:rFonts w:ascii="Times New Roman" w:hAnsi="Times New Roman" w:cs="Times New Roman" w:hint="eastAsia"/>
                <w:sz w:val="24"/>
                <w:szCs w:val="24"/>
              </w:rPr>
              <w:t xml:space="preserve">, </w:t>
            </w:r>
          </w:p>
          <w:p w14:paraId="14F23B06" w14:textId="24B2C3BA" w:rsidR="005636FB"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Latvia</w:t>
            </w:r>
            <w:r w:rsidR="007763AE" w:rsidRPr="00B32A96">
              <w:rPr>
                <w:rFonts w:ascii="Times New Roman" w:hAnsi="Times New Roman" w:cs="Times New Roman" w:hint="eastAsia"/>
                <w:sz w:val="24"/>
                <w:szCs w:val="24"/>
              </w:rPr>
              <w:t xml:space="preserve"> </w:t>
            </w:r>
            <w:r w:rsidR="007763AE" w:rsidRPr="00B32A96">
              <w:rPr>
                <w:rFonts w:ascii="Times New Roman" w:hAnsi="Times New Roman" w:cs="Times New Roman"/>
                <w:sz w:val="24"/>
                <w:szCs w:val="24"/>
              </w:rPr>
              <w:t xml:space="preserve">(n = </w:t>
            </w:r>
            <w:r w:rsidR="006F46CF" w:rsidRPr="00B32A96">
              <w:rPr>
                <w:rFonts w:ascii="Times New Roman" w:hAnsi="Times New Roman" w:cs="Times New Roman" w:hint="eastAsia"/>
                <w:sz w:val="24"/>
                <w:szCs w:val="24"/>
              </w:rPr>
              <w:t>1503</w:t>
            </w:r>
            <w:r w:rsidR="007763AE" w:rsidRPr="00B32A96">
              <w:rPr>
                <w:rFonts w:ascii="Times New Roman" w:hAnsi="Times New Roman" w:cs="Times New Roman"/>
                <w:sz w:val="24"/>
                <w:szCs w:val="24"/>
              </w:rPr>
              <w:t>)</w:t>
            </w:r>
          </w:p>
          <w:p w14:paraId="131829F3" w14:textId="77777777" w:rsidR="005636FB" w:rsidRPr="00B32A96" w:rsidRDefault="005636FB" w:rsidP="00E33B73">
            <w:pPr>
              <w:spacing w:line="360" w:lineRule="auto"/>
              <w:jc w:val="left"/>
              <w:rPr>
                <w:rFonts w:ascii="Times New Roman" w:hAnsi="Times New Roman" w:cs="Times New Roman"/>
                <w:sz w:val="24"/>
                <w:szCs w:val="24"/>
              </w:rPr>
            </w:pPr>
          </w:p>
        </w:tc>
      </w:tr>
      <w:tr w:rsidR="00565771" w:rsidRPr="00B32A96" w14:paraId="5201E9AF" w14:textId="77777777" w:rsidTr="00565771">
        <w:trPr>
          <w:jc w:val="center"/>
        </w:trPr>
        <w:tc>
          <w:tcPr>
            <w:tcW w:w="990" w:type="dxa"/>
          </w:tcPr>
          <w:p w14:paraId="6614A978" w14:textId="63D56CEB" w:rsidR="005636FB" w:rsidRPr="00B32A96" w:rsidRDefault="005636FB" w:rsidP="00D03AC7">
            <w:pPr>
              <w:spacing w:line="360" w:lineRule="auto"/>
              <w:jc w:val="center"/>
              <w:rPr>
                <w:rFonts w:ascii="Times New Roman" w:hAnsi="Times New Roman" w:cs="Times New Roman"/>
                <w:sz w:val="24"/>
                <w:szCs w:val="24"/>
              </w:rPr>
            </w:pPr>
            <w:r w:rsidRPr="00B32A96">
              <w:rPr>
                <w:rFonts w:ascii="Times New Roman" w:hAnsi="Times New Roman" w:cs="Times New Roman" w:hint="eastAsia"/>
                <w:sz w:val="24"/>
                <w:szCs w:val="24"/>
              </w:rPr>
              <w:lastRenderedPageBreak/>
              <w:t>10</w:t>
            </w:r>
          </w:p>
        </w:tc>
        <w:tc>
          <w:tcPr>
            <w:tcW w:w="1710" w:type="dxa"/>
          </w:tcPr>
          <w:p w14:paraId="2FFCE9C3" w14:textId="4710AEF4" w:rsidR="005636FB" w:rsidRPr="00B32A96" w:rsidRDefault="005636FB" w:rsidP="00E33B73">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Southern Asia</w:t>
            </w:r>
          </w:p>
        </w:tc>
        <w:tc>
          <w:tcPr>
            <w:tcW w:w="5940" w:type="dxa"/>
          </w:tcPr>
          <w:p w14:paraId="14A0B49C" w14:textId="3ED809DF" w:rsidR="005636FB" w:rsidRPr="00B32A96" w:rsidRDefault="005E6900" w:rsidP="00E33B73">
            <w:pPr>
              <w:spacing w:line="276" w:lineRule="auto"/>
              <w:jc w:val="left"/>
              <w:rPr>
                <w:rFonts w:ascii="Times New Roman" w:hAnsi="Times New Roman" w:cs="Times New Roman"/>
                <w:sz w:val="24"/>
                <w:szCs w:val="24"/>
              </w:rPr>
            </w:pPr>
            <w:r w:rsidRPr="00B32A96">
              <w:rPr>
                <w:rFonts w:ascii="Times New Roman" w:hAnsi="Times New Roman" w:cs="Times New Roman" w:hint="eastAsia"/>
                <w:sz w:val="24"/>
                <w:szCs w:val="24"/>
              </w:rPr>
              <w:t>H</w:t>
            </w:r>
            <w:r w:rsidR="005636FB" w:rsidRPr="00B32A96">
              <w:rPr>
                <w:rFonts w:ascii="Times New Roman" w:hAnsi="Times New Roman" w:cs="Times New Roman"/>
                <w:sz w:val="24"/>
                <w:szCs w:val="24"/>
              </w:rPr>
              <w:t xml:space="preserve">ierarchical structures, family collectivism, and </w:t>
            </w:r>
            <w:r w:rsidR="001B3B65" w:rsidRPr="00B32A96">
              <w:rPr>
                <w:rFonts w:ascii="Times New Roman" w:hAnsi="Times New Roman" w:cs="Times New Roman"/>
                <w:sz w:val="24"/>
                <w:szCs w:val="24"/>
              </w:rPr>
              <w:t>strong religious influence;</w:t>
            </w:r>
            <w:r w:rsidR="001B3B65" w:rsidRPr="00B32A96">
              <w:rPr>
                <w:rFonts w:ascii="Times New Roman" w:hAnsi="Times New Roman" w:cs="Times New Roman" w:hint="eastAsia"/>
                <w:sz w:val="24"/>
                <w:szCs w:val="24"/>
              </w:rPr>
              <w:t xml:space="preserve"> </w:t>
            </w:r>
            <w:r w:rsidR="001B3B65" w:rsidRPr="00B32A96">
              <w:rPr>
                <w:rFonts w:ascii="Times New Roman" w:hAnsi="Times New Roman" w:cs="Times New Roman"/>
                <w:sz w:val="24"/>
                <w:szCs w:val="24"/>
              </w:rPr>
              <w:t xml:space="preserve">education is valued yet uneven, and innovation often takes the form of practical wisdom and social adaptation within family and community contexts (Naveed &amp; </w:t>
            </w:r>
            <w:proofErr w:type="spellStart"/>
            <w:r w:rsidR="001B3B65" w:rsidRPr="00B32A96">
              <w:rPr>
                <w:rFonts w:ascii="Times New Roman" w:hAnsi="Times New Roman" w:cs="Times New Roman"/>
                <w:sz w:val="24"/>
                <w:szCs w:val="24"/>
              </w:rPr>
              <w:t>Sutoris</w:t>
            </w:r>
            <w:proofErr w:type="spellEnd"/>
            <w:r w:rsidR="001B3B65" w:rsidRPr="00B32A96">
              <w:rPr>
                <w:rFonts w:ascii="Times New Roman" w:hAnsi="Times New Roman" w:cs="Times New Roman"/>
                <w:sz w:val="24"/>
                <w:szCs w:val="24"/>
              </w:rPr>
              <w:t>, 2020; Gupta, 2012).</w:t>
            </w:r>
          </w:p>
        </w:tc>
        <w:tc>
          <w:tcPr>
            <w:tcW w:w="1620" w:type="dxa"/>
          </w:tcPr>
          <w:p w14:paraId="6FF82DC9" w14:textId="79DC8BCD" w:rsidR="005636FB" w:rsidRPr="00B32A96" w:rsidRDefault="004B48F8"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India, Indonesia, Malaysia</w:t>
            </w:r>
          </w:p>
        </w:tc>
        <w:tc>
          <w:tcPr>
            <w:tcW w:w="3490" w:type="dxa"/>
          </w:tcPr>
          <w:p w14:paraId="4893A1A4" w14:textId="28C97EBC" w:rsidR="006F46CF"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Brunei Darussalam</w:t>
            </w:r>
            <w:r w:rsidR="006F46CF" w:rsidRPr="00B32A96">
              <w:rPr>
                <w:rFonts w:ascii="Times New Roman" w:hAnsi="Times New Roman" w:cs="Times New Roman" w:hint="eastAsia"/>
                <w:sz w:val="24"/>
                <w:szCs w:val="24"/>
              </w:rPr>
              <w:t xml:space="preserve"> </w:t>
            </w:r>
            <w:bookmarkStart w:id="6" w:name="OLE_LINK9"/>
            <w:r w:rsidR="006F46CF" w:rsidRPr="00B32A96">
              <w:rPr>
                <w:rFonts w:ascii="Times New Roman" w:hAnsi="Times New Roman" w:cs="Times New Roman"/>
                <w:sz w:val="24"/>
                <w:szCs w:val="24"/>
              </w:rPr>
              <w:t xml:space="preserve">(n = </w:t>
            </w:r>
            <w:r w:rsidR="00A52284" w:rsidRPr="00B32A96">
              <w:rPr>
                <w:rFonts w:ascii="Times New Roman" w:hAnsi="Times New Roman" w:cs="Times New Roman" w:hint="eastAsia"/>
                <w:sz w:val="24"/>
                <w:szCs w:val="24"/>
              </w:rPr>
              <w:t>1532</w:t>
            </w:r>
            <w:r w:rsidR="006F46CF" w:rsidRPr="00B32A96">
              <w:rPr>
                <w:rFonts w:ascii="Times New Roman" w:hAnsi="Times New Roman" w:cs="Times New Roman"/>
                <w:sz w:val="24"/>
                <w:szCs w:val="24"/>
              </w:rPr>
              <w:t>)</w:t>
            </w:r>
            <w:bookmarkEnd w:id="6"/>
            <w:r w:rsidRPr="00B32A96">
              <w:rPr>
                <w:rFonts w:ascii="Times New Roman" w:hAnsi="Times New Roman" w:cs="Times New Roman" w:hint="eastAsia"/>
                <w:sz w:val="24"/>
                <w:szCs w:val="24"/>
              </w:rPr>
              <w:t xml:space="preserve">, </w:t>
            </w:r>
          </w:p>
          <w:p w14:paraId="1D342D5C" w14:textId="70CD1F7A" w:rsidR="006F46CF"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Indonesia</w:t>
            </w:r>
            <w:r w:rsidR="006F46CF" w:rsidRPr="00B32A96">
              <w:rPr>
                <w:rFonts w:ascii="Times New Roman" w:hAnsi="Times New Roman" w:cs="Times New Roman" w:hint="eastAsia"/>
                <w:sz w:val="24"/>
                <w:szCs w:val="24"/>
              </w:rPr>
              <w:t xml:space="preserve"> </w:t>
            </w:r>
            <w:r w:rsidR="006F46CF" w:rsidRPr="00B32A96">
              <w:rPr>
                <w:rFonts w:ascii="Times New Roman" w:hAnsi="Times New Roman" w:cs="Times New Roman"/>
                <w:sz w:val="24"/>
                <w:szCs w:val="24"/>
              </w:rPr>
              <w:t xml:space="preserve">(n = </w:t>
            </w:r>
            <w:r w:rsidR="00A52284" w:rsidRPr="00B32A96">
              <w:rPr>
                <w:rFonts w:ascii="Times New Roman" w:hAnsi="Times New Roman" w:cs="Times New Roman" w:hint="eastAsia"/>
                <w:sz w:val="24"/>
                <w:szCs w:val="24"/>
              </w:rPr>
              <w:t>3743</w:t>
            </w:r>
            <w:r w:rsidR="006F46CF" w:rsidRPr="00B32A96">
              <w:rPr>
                <w:rFonts w:ascii="Times New Roman" w:hAnsi="Times New Roman" w:cs="Times New Roman"/>
                <w:sz w:val="24"/>
                <w:szCs w:val="24"/>
              </w:rPr>
              <w:t>)</w:t>
            </w:r>
            <w:r w:rsidRPr="00B32A96">
              <w:rPr>
                <w:rFonts w:ascii="Times New Roman" w:hAnsi="Times New Roman" w:cs="Times New Roman" w:hint="eastAsia"/>
                <w:sz w:val="24"/>
                <w:szCs w:val="24"/>
              </w:rPr>
              <w:t xml:space="preserve">, </w:t>
            </w:r>
          </w:p>
          <w:p w14:paraId="6821AD54" w14:textId="1B5CA2DC" w:rsidR="006F46CF"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Malaysia</w:t>
            </w:r>
            <w:r w:rsidR="006F46CF" w:rsidRPr="00B32A96">
              <w:rPr>
                <w:rFonts w:ascii="Times New Roman" w:hAnsi="Times New Roman" w:cs="Times New Roman" w:hint="eastAsia"/>
                <w:sz w:val="24"/>
                <w:szCs w:val="24"/>
              </w:rPr>
              <w:t xml:space="preserve"> </w:t>
            </w:r>
            <w:r w:rsidR="006F46CF" w:rsidRPr="00B32A96">
              <w:rPr>
                <w:rFonts w:ascii="Times New Roman" w:hAnsi="Times New Roman" w:cs="Times New Roman"/>
                <w:sz w:val="24"/>
                <w:szCs w:val="24"/>
              </w:rPr>
              <w:t>(n = 21</w:t>
            </w:r>
            <w:r w:rsidR="00A52284" w:rsidRPr="00B32A96">
              <w:rPr>
                <w:rFonts w:ascii="Times New Roman" w:hAnsi="Times New Roman" w:cs="Times New Roman" w:hint="eastAsia"/>
                <w:sz w:val="24"/>
                <w:szCs w:val="24"/>
              </w:rPr>
              <w:t>71</w:t>
            </w:r>
            <w:r w:rsidR="006F46CF" w:rsidRPr="00B32A96">
              <w:rPr>
                <w:rFonts w:ascii="Times New Roman" w:hAnsi="Times New Roman" w:cs="Times New Roman"/>
                <w:sz w:val="24"/>
                <w:szCs w:val="24"/>
              </w:rPr>
              <w:t>)</w:t>
            </w:r>
            <w:r w:rsidRPr="00B32A96">
              <w:rPr>
                <w:rFonts w:ascii="Times New Roman" w:hAnsi="Times New Roman" w:cs="Times New Roman" w:hint="eastAsia"/>
                <w:sz w:val="24"/>
                <w:szCs w:val="24"/>
              </w:rPr>
              <w:t xml:space="preserve">, </w:t>
            </w:r>
          </w:p>
          <w:p w14:paraId="6F6953F7" w14:textId="0C8D3C3C" w:rsidR="006F46CF"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Philippines</w:t>
            </w:r>
            <w:r w:rsidR="006F46CF" w:rsidRPr="00B32A96">
              <w:rPr>
                <w:rFonts w:ascii="Times New Roman" w:hAnsi="Times New Roman" w:cs="Times New Roman" w:hint="eastAsia"/>
                <w:sz w:val="24"/>
                <w:szCs w:val="24"/>
              </w:rPr>
              <w:t xml:space="preserve"> </w:t>
            </w:r>
            <w:r w:rsidR="006F46CF" w:rsidRPr="00B32A96">
              <w:rPr>
                <w:rFonts w:ascii="Times New Roman" w:hAnsi="Times New Roman" w:cs="Times New Roman"/>
                <w:sz w:val="24"/>
                <w:szCs w:val="24"/>
              </w:rPr>
              <w:t xml:space="preserve">(n = </w:t>
            </w:r>
            <w:r w:rsidR="00A52284" w:rsidRPr="00B32A96">
              <w:rPr>
                <w:rFonts w:ascii="Times New Roman" w:hAnsi="Times New Roman" w:cs="Times New Roman" w:hint="eastAsia"/>
                <w:sz w:val="24"/>
                <w:szCs w:val="24"/>
              </w:rPr>
              <w:t>1901</w:t>
            </w:r>
            <w:r w:rsidR="006F46CF" w:rsidRPr="00B32A96">
              <w:rPr>
                <w:rFonts w:ascii="Times New Roman" w:hAnsi="Times New Roman" w:cs="Times New Roman"/>
                <w:sz w:val="24"/>
                <w:szCs w:val="24"/>
              </w:rPr>
              <w:t>)</w:t>
            </w:r>
            <w:r w:rsidRPr="00B32A96">
              <w:rPr>
                <w:rFonts w:ascii="Times New Roman" w:hAnsi="Times New Roman" w:cs="Times New Roman" w:hint="eastAsia"/>
                <w:sz w:val="24"/>
                <w:szCs w:val="24"/>
              </w:rPr>
              <w:t xml:space="preserve">, </w:t>
            </w:r>
          </w:p>
          <w:p w14:paraId="743D852F" w14:textId="5E2CC9BC" w:rsidR="005636FB" w:rsidRPr="00B32A96" w:rsidRDefault="005636FB" w:rsidP="00E33B73">
            <w:pPr>
              <w:widowControl/>
              <w:jc w:val="left"/>
              <w:rPr>
                <w:rFonts w:ascii="Times New Roman" w:hAnsi="Times New Roman" w:cs="Times New Roman"/>
                <w:sz w:val="24"/>
                <w:szCs w:val="24"/>
              </w:rPr>
            </w:pPr>
            <w:r w:rsidRPr="00B32A96">
              <w:rPr>
                <w:rFonts w:ascii="Times New Roman" w:hAnsi="Times New Roman" w:cs="Times New Roman"/>
                <w:sz w:val="24"/>
                <w:szCs w:val="24"/>
              </w:rPr>
              <w:t>Thailand</w:t>
            </w:r>
            <w:r w:rsidR="006F46CF" w:rsidRPr="00B32A96">
              <w:rPr>
                <w:rFonts w:ascii="Times New Roman" w:hAnsi="Times New Roman" w:cs="Times New Roman" w:hint="eastAsia"/>
                <w:sz w:val="24"/>
                <w:szCs w:val="24"/>
              </w:rPr>
              <w:t xml:space="preserve"> </w:t>
            </w:r>
            <w:r w:rsidR="006F46CF" w:rsidRPr="00B32A96">
              <w:rPr>
                <w:rFonts w:ascii="Times New Roman" w:hAnsi="Times New Roman" w:cs="Times New Roman"/>
                <w:sz w:val="24"/>
                <w:szCs w:val="24"/>
              </w:rPr>
              <w:t>(n = 2</w:t>
            </w:r>
            <w:r w:rsidR="00DE2557" w:rsidRPr="00B32A96">
              <w:rPr>
                <w:rFonts w:ascii="Times New Roman" w:hAnsi="Times New Roman" w:cs="Times New Roman" w:hint="eastAsia"/>
                <w:sz w:val="24"/>
                <w:szCs w:val="24"/>
              </w:rPr>
              <w:t>323</w:t>
            </w:r>
            <w:r w:rsidR="006F46CF" w:rsidRPr="00B32A96">
              <w:rPr>
                <w:rFonts w:ascii="Times New Roman" w:hAnsi="Times New Roman" w:cs="Times New Roman"/>
                <w:sz w:val="24"/>
                <w:szCs w:val="24"/>
              </w:rPr>
              <w:t>)</w:t>
            </w:r>
          </w:p>
          <w:p w14:paraId="772B44F9" w14:textId="77777777" w:rsidR="005636FB" w:rsidRPr="00B32A96" w:rsidRDefault="005636FB" w:rsidP="00E33B73">
            <w:pPr>
              <w:spacing w:line="360" w:lineRule="auto"/>
              <w:jc w:val="left"/>
              <w:rPr>
                <w:rFonts w:ascii="Times New Roman" w:hAnsi="Times New Roman" w:cs="Times New Roman"/>
                <w:sz w:val="24"/>
                <w:szCs w:val="24"/>
              </w:rPr>
            </w:pPr>
          </w:p>
        </w:tc>
      </w:tr>
    </w:tbl>
    <w:p w14:paraId="16F1478B" w14:textId="77777777" w:rsidR="00B242A9" w:rsidRPr="00B32A96" w:rsidRDefault="00B242A9" w:rsidP="0005780B">
      <w:pPr>
        <w:spacing w:after="0" w:line="360" w:lineRule="auto"/>
        <w:rPr>
          <w:rFonts w:ascii="Times New Roman" w:hAnsi="Times New Roman" w:cs="Times New Roman"/>
          <w:sz w:val="24"/>
          <w:szCs w:val="24"/>
        </w:rPr>
        <w:sectPr w:rsidR="00B242A9" w:rsidRPr="00B32A96" w:rsidSect="00AA5D21">
          <w:pgSz w:w="16838" w:h="11906" w:orient="landscape"/>
          <w:pgMar w:top="1800" w:right="1440" w:bottom="1800" w:left="1440" w:header="851" w:footer="992" w:gutter="0"/>
          <w:cols w:space="425"/>
          <w:docGrid w:linePitch="360"/>
        </w:sectPr>
      </w:pPr>
    </w:p>
    <w:p w14:paraId="2E6EC7B3" w14:textId="77777777" w:rsidR="00DE2839" w:rsidRPr="00B32A96" w:rsidRDefault="00DE2839" w:rsidP="0005780B">
      <w:pPr>
        <w:spacing w:after="0" w:line="360" w:lineRule="auto"/>
        <w:rPr>
          <w:rFonts w:ascii="Times New Roman" w:hAnsi="Times New Roman" w:cs="Times New Roman"/>
          <w:sz w:val="24"/>
          <w:szCs w:val="24"/>
        </w:rPr>
      </w:pPr>
    </w:p>
    <w:p w14:paraId="110B9C34" w14:textId="6833B51C" w:rsidR="00971F14" w:rsidRPr="00B32A96" w:rsidRDefault="00971F14" w:rsidP="00971F14">
      <w:pPr>
        <w:spacing w:line="480" w:lineRule="auto"/>
        <w:rPr>
          <w:rFonts w:ascii="Times New Roman" w:hAnsi="Times New Roman" w:cs="Times New Roman"/>
          <w:b/>
          <w:bCs/>
          <w:sz w:val="24"/>
          <w:szCs w:val="24"/>
        </w:rPr>
      </w:pPr>
      <w:r w:rsidRPr="00B32A96">
        <w:rPr>
          <w:rFonts w:ascii="Times New Roman" w:hAnsi="Times New Roman" w:cs="Times New Roman" w:hint="eastAsia"/>
          <w:b/>
          <w:bCs/>
          <w:sz w:val="24"/>
          <w:szCs w:val="24"/>
        </w:rPr>
        <w:t xml:space="preserve">3.2 Data </w:t>
      </w:r>
      <w:r w:rsidR="00276B2B" w:rsidRPr="00B32A96">
        <w:rPr>
          <w:rFonts w:ascii="Times New Roman" w:hAnsi="Times New Roman" w:cs="Times New Roman" w:hint="eastAsia"/>
          <w:b/>
          <w:bCs/>
          <w:sz w:val="24"/>
          <w:szCs w:val="24"/>
        </w:rPr>
        <w:t>Analys</w:t>
      </w:r>
      <w:r w:rsidR="00276B2B" w:rsidRPr="00B32A96">
        <w:rPr>
          <w:rFonts w:ascii="Times New Roman" w:hAnsi="Times New Roman" w:cs="Times New Roman"/>
          <w:b/>
          <w:bCs/>
          <w:sz w:val="24"/>
          <w:szCs w:val="24"/>
        </w:rPr>
        <w:t>is</w:t>
      </w:r>
    </w:p>
    <w:p w14:paraId="5965E9C7" w14:textId="15EE4A29" w:rsidR="00D1446B" w:rsidRPr="00B32A96" w:rsidRDefault="00D1446B" w:rsidP="00025B92">
      <w:pPr>
        <w:spacing w:line="480" w:lineRule="auto"/>
        <w:jc w:val="left"/>
        <w:rPr>
          <w:rFonts w:ascii="Times New Roman" w:hAnsi="Times New Roman" w:cs="Times New Roman"/>
          <w:sz w:val="24"/>
          <w:szCs w:val="24"/>
        </w:rPr>
      </w:pPr>
      <w:r w:rsidRPr="00B32A96">
        <w:rPr>
          <w:rFonts w:ascii="Times New Roman" w:hAnsi="Times New Roman" w:cs="Times New Roman"/>
          <w:sz w:val="24"/>
          <w:szCs w:val="24"/>
        </w:rPr>
        <w:t xml:space="preserve">Analyses were conducted </w:t>
      </w:r>
      <w:r w:rsidR="00B006A5" w:rsidRPr="00B32A96">
        <w:rPr>
          <w:rFonts w:ascii="Times New Roman" w:hAnsi="Times New Roman" w:cs="Times New Roman"/>
          <w:sz w:val="24"/>
          <w:szCs w:val="24"/>
        </w:rPr>
        <w:t>with the</w:t>
      </w:r>
      <w:r w:rsidRPr="00B32A96">
        <w:rPr>
          <w:rFonts w:ascii="Times New Roman" w:hAnsi="Times New Roman" w:cs="Times New Roman"/>
          <w:sz w:val="24"/>
          <w:szCs w:val="24"/>
        </w:rPr>
        <w:t xml:space="preserve"> </w:t>
      </w:r>
      <w:r w:rsidR="00B006A5" w:rsidRPr="00B32A96">
        <w:rPr>
          <w:rFonts w:ascii="Times New Roman" w:hAnsi="Times New Roman" w:cs="Times New Roman"/>
          <w:sz w:val="24"/>
          <w:szCs w:val="24"/>
        </w:rPr>
        <w:t>statistical software R (R Core Team, 2021) within R Studio (R Studio Team, 2021)</w:t>
      </w:r>
      <w:r w:rsidRPr="00B32A96">
        <w:rPr>
          <w:rFonts w:ascii="Times New Roman" w:hAnsi="Times New Roman" w:cs="Times New Roman"/>
          <w:sz w:val="24"/>
          <w:szCs w:val="24"/>
        </w:rPr>
        <w:t xml:space="preserve">. The R script and cultural cluster information </w:t>
      </w:r>
      <w:r w:rsidR="00B006A5" w:rsidRPr="00B32A96">
        <w:rPr>
          <w:rFonts w:ascii="Times New Roman" w:hAnsi="Times New Roman" w:cs="Times New Roman"/>
          <w:sz w:val="24"/>
          <w:szCs w:val="24"/>
        </w:rPr>
        <w:t>are</w:t>
      </w:r>
      <w:r w:rsidRPr="00B32A96">
        <w:rPr>
          <w:rFonts w:ascii="Times New Roman" w:hAnsi="Times New Roman" w:cs="Times New Roman"/>
          <w:sz w:val="24"/>
          <w:szCs w:val="24"/>
        </w:rPr>
        <w:t xml:space="preserve"> provided on OSF </w:t>
      </w:r>
      <w:hyperlink r:id="rId14" w:history="1">
        <w:r w:rsidR="006F5B34" w:rsidRPr="00B32A96">
          <w:rPr>
            <w:rStyle w:val="Hyperlink"/>
            <w:rFonts w:ascii="Times New Roman" w:hAnsi="Times New Roman" w:cs="Times New Roman"/>
            <w:color w:val="auto"/>
            <w:sz w:val="24"/>
            <w:szCs w:val="24"/>
          </w:rPr>
          <w:t>https://osf.io/8skun/overview?view_only=eaaf8edb97ac4810a5173ab643a7537f</w:t>
        </w:r>
      </w:hyperlink>
      <w:r w:rsidRPr="00B32A96">
        <w:rPr>
          <w:rFonts w:ascii="Times New Roman" w:hAnsi="Times New Roman" w:cs="Times New Roman"/>
          <w:sz w:val="24"/>
          <w:szCs w:val="24"/>
        </w:rPr>
        <w:t xml:space="preserve">. </w:t>
      </w:r>
      <w:r w:rsidR="00025B92" w:rsidRPr="00B32A96">
        <w:rPr>
          <w:rFonts w:ascii="Times New Roman" w:hAnsi="Times New Roman" w:cs="Times New Roman"/>
          <w:sz w:val="24"/>
          <w:szCs w:val="24"/>
        </w:rPr>
        <w:t xml:space="preserve">Due to sharing restrictions, public use </w:t>
      </w:r>
      <w:r w:rsidRPr="00B32A96">
        <w:rPr>
          <w:rFonts w:ascii="Times New Roman" w:hAnsi="Times New Roman" w:cs="Times New Roman"/>
          <w:sz w:val="24"/>
          <w:szCs w:val="24"/>
        </w:rPr>
        <w:t xml:space="preserve">PISA 2022 data </w:t>
      </w:r>
      <w:r w:rsidR="00025B92" w:rsidRPr="00B32A96">
        <w:rPr>
          <w:rFonts w:ascii="Times New Roman" w:hAnsi="Times New Roman" w:cs="Times New Roman"/>
          <w:sz w:val="24"/>
          <w:szCs w:val="24"/>
        </w:rPr>
        <w:t>should</w:t>
      </w:r>
      <w:r w:rsidRPr="00B32A96">
        <w:rPr>
          <w:rFonts w:ascii="Times New Roman" w:hAnsi="Times New Roman" w:cs="Times New Roman"/>
          <w:sz w:val="24"/>
          <w:szCs w:val="24"/>
        </w:rPr>
        <w:t xml:space="preserve"> be downloaded from the OECD website</w:t>
      </w:r>
      <w:r w:rsidR="00B006A5" w:rsidRPr="00B32A96">
        <w:rPr>
          <w:rFonts w:ascii="Times New Roman" w:hAnsi="Times New Roman" w:cs="Times New Roman"/>
          <w:sz w:val="24"/>
          <w:szCs w:val="24"/>
        </w:rPr>
        <w:t xml:space="preserve">: </w:t>
      </w:r>
      <w:hyperlink r:id="rId15" w:history="1">
        <w:r w:rsidR="00B006A5" w:rsidRPr="00B32A96">
          <w:rPr>
            <w:rStyle w:val="Hyperlink"/>
            <w:rFonts w:ascii="Times New Roman" w:hAnsi="Times New Roman" w:cs="Times New Roman"/>
            <w:color w:val="auto"/>
            <w:sz w:val="24"/>
            <w:szCs w:val="24"/>
          </w:rPr>
          <w:t>https://www.oecd.org/pisa/data</w:t>
        </w:r>
      </w:hyperlink>
      <w:r w:rsidR="00B006A5" w:rsidRPr="00B32A96">
        <w:rPr>
          <w:rFonts w:ascii="Times New Roman" w:hAnsi="Times New Roman" w:cs="Times New Roman"/>
          <w:sz w:val="24"/>
          <w:szCs w:val="24"/>
        </w:rPr>
        <w:t xml:space="preserve">. </w:t>
      </w:r>
    </w:p>
    <w:p w14:paraId="7915A2A8" w14:textId="557DAEFE" w:rsidR="008A4056" w:rsidRPr="00B32A96" w:rsidRDefault="008A4056" w:rsidP="00727055">
      <w:pPr>
        <w:spacing w:line="480" w:lineRule="auto"/>
        <w:ind w:firstLine="720"/>
        <w:rPr>
          <w:rFonts w:ascii="Times New Roman" w:hAnsi="Times New Roman" w:cs="Times New Roman"/>
          <w:sz w:val="24"/>
          <w:szCs w:val="24"/>
        </w:rPr>
      </w:pPr>
      <w:bookmarkStart w:id="7" w:name="OLE_LINK1"/>
      <w:r w:rsidRPr="00B32A96">
        <w:rPr>
          <w:rFonts w:ascii="Times New Roman" w:hAnsi="Times New Roman" w:cs="Times New Roman" w:hint="eastAsia"/>
          <w:sz w:val="24"/>
          <w:szCs w:val="24"/>
        </w:rPr>
        <w:t xml:space="preserve">3.2.1 </w:t>
      </w:r>
      <w:r w:rsidRPr="00B32A96">
        <w:rPr>
          <w:rFonts w:ascii="Times New Roman" w:hAnsi="Times New Roman" w:cs="Times New Roman"/>
          <w:sz w:val="24"/>
          <w:szCs w:val="24"/>
        </w:rPr>
        <w:t xml:space="preserve">Differential Item Functioning (DIF) Analysis </w:t>
      </w:r>
    </w:p>
    <w:p w14:paraId="4284F38D" w14:textId="1EC343A5" w:rsidR="00744DF8" w:rsidRPr="00B32A96" w:rsidRDefault="00744DF8" w:rsidP="00744DF8">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Step 1: </w:t>
      </w:r>
      <w:r w:rsidR="00E814A8" w:rsidRPr="00B32A96">
        <w:rPr>
          <w:rFonts w:ascii="Times New Roman" w:hAnsi="Times New Roman" w:cs="Times New Roman"/>
          <w:sz w:val="24"/>
          <w:szCs w:val="24"/>
        </w:rPr>
        <w:t xml:space="preserve">Analytical </w:t>
      </w:r>
      <w:r w:rsidR="00DB45D4" w:rsidRPr="00B32A96">
        <w:rPr>
          <w:rFonts w:ascii="Times New Roman" w:hAnsi="Times New Roman" w:cs="Times New Roman" w:hint="eastAsia"/>
          <w:sz w:val="24"/>
          <w:szCs w:val="24"/>
        </w:rPr>
        <w:t>f</w:t>
      </w:r>
      <w:r w:rsidR="00E814A8" w:rsidRPr="00B32A96">
        <w:rPr>
          <w:rFonts w:ascii="Times New Roman" w:hAnsi="Times New Roman" w:cs="Times New Roman"/>
          <w:sz w:val="24"/>
          <w:szCs w:val="24"/>
        </w:rPr>
        <w:t xml:space="preserve">ramework and </w:t>
      </w:r>
      <w:r w:rsidR="00802643" w:rsidRPr="00B32A96">
        <w:rPr>
          <w:rFonts w:ascii="Times New Roman" w:hAnsi="Times New Roman" w:cs="Times New Roman" w:hint="eastAsia"/>
          <w:sz w:val="24"/>
          <w:szCs w:val="24"/>
        </w:rPr>
        <w:t>d</w:t>
      </w:r>
      <w:r w:rsidR="00802643" w:rsidRPr="00B32A96">
        <w:rPr>
          <w:rFonts w:ascii="Times New Roman" w:hAnsi="Times New Roman" w:cs="Times New Roman"/>
          <w:sz w:val="24"/>
          <w:szCs w:val="24"/>
        </w:rPr>
        <w:t xml:space="preserve">ata </w:t>
      </w:r>
      <w:r w:rsidR="00B63D5F" w:rsidRPr="00B32A96">
        <w:rPr>
          <w:rFonts w:ascii="Times New Roman" w:hAnsi="Times New Roman" w:cs="Times New Roman" w:hint="eastAsia"/>
          <w:sz w:val="24"/>
          <w:szCs w:val="24"/>
        </w:rPr>
        <w:t>p</w:t>
      </w:r>
      <w:r w:rsidR="00802643" w:rsidRPr="00B32A96">
        <w:rPr>
          <w:rFonts w:ascii="Times New Roman" w:hAnsi="Times New Roman" w:cs="Times New Roman"/>
          <w:sz w:val="24"/>
          <w:szCs w:val="24"/>
        </w:rPr>
        <w:t>reparation</w:t>
      </w:r>
    </w:p>
    <w:p w14:paraId="69CA5EF2" w14:textId="31AAB737" w:rsidR="00B05000" w:rsidRPr="00B32A96" w:rsidRDefault="00B05000" w:rsidP="00744DF8">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We investigated cross-cultural differential item functioning (DIF) using Raju’s Differential Functioning of Items and Tests (DFIT) framework</w:t>
      </w:r>
      <w:r w:rsidR="002B0414" w:rsidRPr="00B32A96">
        <w:rPr>
          <w:rFonts w:ascii="Times New Roman" w:hAnsi="Times New Roman" w:cs="Times New Roman" w:hint="eastAsia"/>
          <w:sz w:val="24"/>
          <w:szCs w:val="24"/>
        </w:rPr>
        <w:t xml:space="preserve"> </w:t>
      </w:r>
      <w:r w:rsidR="002B0414" w:rsidRPr="00B32A96">
        <w:rPr>
          <w:rFonts w:ascii="Times New Roman" w:hAnsi="Times New Roman" w:cs="Times New Roman"/>
          <w:sz w:val="24"/>
          <w:szCs w:val="24"/>
        </w:rPr>
        <w:fldChar w:fldCharType="begin"/>
      </w:r>
      <w:r w:rsidR="008A7614" w:rsidRPr="00B32A96">
        <w:rPr>
          <w:rFonts w:ascii="Times New Roman" w:hAnsi="Times New Roman" w:cs="Times New Roman"/>
          <w:sz w:val="24"/>
          <w:szCs w:val="24"/>
        </w:rPr>
        <w:instrText xml:space="preserve"> ADDIN ZOTERO_ITEM CSL_CITATION {"citationID":"u3lT29qt","properties":{"formattedCitation":"(Flowers et al., 1999; Oshima &amp; Morris, 2008)","plainCitation":"(Flowers et al., 1999; Oshima &amp; Morris, 2008)","noteIndex":0},"citationItems":[{"id":4554,"uris":["http://zotero.org/users/9500978/items/LEMRM2JA"],"itemData":{"id":4554,"type":"article-journal","abstract":"Raju, van der Linden, &amp; Fleer (1995) proposed an item response theory based, parametric differential item functioning (DIF) and differential test functioning (DTF) procedure known as differential functioning of items and tests (DFIT). According to Raju et al., the DFIT framework can be used with unidimensional and multidimensional data that are scored dichotomously and/or polytomously. This study examined the polytomous-DFIT framework. Factors manipulated in the simulation were: (1) length of test (20 and 40 items), (2) focal group distribution, (3) number of DIF items, (4) direction of DIF, and (5) type of DIF. The findings provided promising results and indicated directions for future research. The polytomous DFIT framework was effective in identifying DTF and DIF for the simulated conditions. The DTF index did not perform as consistently as the DIF index. The findings are similar to those of unidimensional and multidimensional DFIT studies.","container-title":"Applied Psychological Measurement","DOI":"10.1177/01466219922031437","ISSN":"0146-6216, 1552-3497","issue":"4","journalAbbreviation":"Applied Psychological Measurement","language":"en","license":"https://journals.sagepub.com/page/policies/text-and-data-mining-license","page":"309-326","source":"DOI.org (Crossref)","title":"A Description and Demonstration of the Polytomous-DFIT Framework","volume":"23","author":[{"family":"Flowers","given":"Claudia P."},{"family":"Oshima","given":"T. C."},{"family":"Raju","given":"Nambury S."}],"issued":{"date-parts":[["1999",12]]}}},{"id":4553,"uris":["http://zotero.org/users/9500978/items/LEHLZKBW"],"itemData":{"id":4553,"type":"article-journal","abstract"</w:instrText>
      </w:r>
      <w:r w:rsidR="008A7614" w:rsidRPr="00B32A96">
        <w:rPr>
          <w:rFonts w:ascii="Times New Roman" w:hAnsi="Times New Roman" w:cs="Times New Roman" w:hint="eastAsia"/>
          <w:sz w:val="24"/>
          <w:szCs w:val="24"/>
        </w:rPr>
        <w:instrText>:"Nambury S. Raju (1937</w:instrText>
      </w:r>
      <w:r w:rsidR="008A7614" w:rsidRPr="00B32A96">
        <w:rPr>
          <w:rFonts w:ascii="Times New Roman" w:hAnsi="Times New Roman" w:cs="Times New Roman" w:hint="eastAsia"/>
          <w:sz w:val="24"/>
          <w:szCs w:val="24"/>
        </w:rPr>
        <w:instrText>–</w:instrText>
      </w:r>
      <w:r w:rsidR="008A7614" w:rsidRPr="00B32A96">
        <w:rPr>
          <w:rFonts w:ascii="Times New Roman" w:hAnsi="Times New Roman" w:cs="Times New Roman" w:hint="eastAsia"/>
          <w:sz w:val="24"/>
          <w:szCs w:val="24"/>
        </w:rPr>
        <w:instrText>2005) developed two model</w:instrText>
      </w:r>
      <w:r w:rsidR="008A7614" w:rsidRPr="00B32A96">
        <w:rPr>
          <w:rFonts w:ascii="Times New Roman" w:hAnsi="Times New Roman" w:cs="Times New Roman" w:hint="eastAsia"/>
          <w:sz w:val="24"/>
          <w:szCs w:val="24"/>
        </w:rPr>
        <w:instrText>‐</w:instrText>
      </w:r>
      <w:r w:rsidR="008A7614" w:rsidRPr="00B32A96">
        <w:rPr>
          <w:rFonts w:ascii="Times New Roman" w:hAnsi="Times New Roman" w:cs="Times New Roman" w:hint="eastAsia"/>
          <w:sz w:val="24"/>
          <w:szCs w:val="24"/>
        </w:rPr>
        <w:instrText xml:space="preserve">based indices for differential item functioning (DIF) during his prolific career in psychometrics. Both methods, Raju's area measures (\n              \n                Raju, 1988\n              \n        </w:instrText>
      </w:r>
      <w:r w:rsidR="008A7614" w:rsidRPr="00B32A96">
        <w:rPr>
          <w:rFonts w:ascii="Times New Roman" w:hAnsi="Times New Roman" w:cs="Times New Roman"/>
          <w:sz w:val="24"/>
          <w:szCs w:val="24"/>
        </w:rPr>
        <w:instrText xml:space="preserve">      ) and Raju's DFIT (\n              \n                Raju, van der Linden, &amp; Fleer, 1995\n              \n              ), are based on quantifying the gap between item characteristic functions (ICFs). This approach provides an intuitive and flexible methodology for assessing DIF. The purpose of this tutorial is to explain DFIT and show how this methodology can be utilized in a variety of DIF applications.","container-title":"Educational Measurement: Issues and Practice","DOI":"10.1111/j.1745-3992.2008.00127.x","ISSN":"0731-1745, 1745-3992","issue":"3","journalAbbreviation":"Educational Measurement","language":"en","page":"43-50","source":"DOI.org (Crossref)","title":"Raju's Differential Functioning of Items and Tests (DFIT)","volume":"27","author":[{"family":"Oshima","given":"T. C."},{"family":"Morris","given":"S. B."}],"issued":{"date-parts":[["2008",9]]}}}],"schema":"https://github.com/citation-style-language/schema/raw/master/csl-citation.json"} </w:instrText>
      </w:r>
      <w:r w:rsidR="002B0414" w:rsidRPr="00B32A96">
        <w:rPr>
          <w:rFonts w:ascii="Times New Roman" w:hAnsi="Times New Roman" w:cs="Times New Roman"/>
          <w:sz w:val="24"/>
          <w:szCs w:val="24"/>
        </w:rPr>
        <w:fldChar w:fldCharType="separate"/>
      </w:r>
      <w:r w:rsidR="008A7614" w:rsidRPr="00B32A96">
        <w:rPr>
          <w:rFonts w:ascii="Times New Roman" w:hAnsi="Times New Roman" w:cs="Times New Roman"/>
          <w:sz w:val="24"/>
        </w:rPr>
        <w:t>(Flowers et al., 1999; Oshima &amp; Morris, 2008)</w:t>
      </w:r>
      <w:r w:rsidR="002B0414" w:rsidRPr="00B32A96">
        <w:rPr>
          <w:rFonts w:ascii="Times New Roman" w:hAnsi="Times New Roman" w:cs="Times New Roman"/>
          <w:sz w:val="24"/>
          <w:szCs w:val="24"/>
        </w:rPr>
        <w:fldChar w:fldCharType="end"/>
      </w:r>
      <w:r w:rsidR="006E1CA4" w:rsidRPr="00B32A96">
        <w:rPr>
          <w:rFonts w:ascii="Times New Roman" w:hAnsi="Times New Roman" w:cs="Times New Roman" w:hint="eastAsia"/>
          <w:sz w:val="24"/>
          <w:szCs w:val="24"/>
        </w:rPr>
        <w:t xml:space="preserve">, </w:t>
      </w:r>
      <w:r w:rsidR="006E1CA4" w:rsidRPr="00B32A96">
        <w:rPr>
          <w:rFonts w:ascii="Times New Roman" w:hAnsi="Times New Roman" w:cs="Times New Roman"/>
          <w:sz w:val="24"/>
          <w:szCs w:val="24"/>
        </w:rPr>
        <w:t>an IRT-based approach that yields both item-level and test-level indices of differential functioning.</w:t>
      </w:r>
      <w:r w:rsidR="00DC64CE" w:rsidRPr="00B32A96">
        <w:rPr>
          <w:rFonts w:ascii="Times New Roman" w:hAnsi="Times New Roman" w:cs="Times New Roman" w:hint="eastAsia"/>
          <w:sz w:val="24"/>
          <w:szCs w:val="24"/>
        </w:rPr>
        <w:t xml:space="preserve"> </w:t>
      </w:r>
      <w:r w:rsidR="00DC64CE" w:rsidRPr="00B32A96">
        <w:rPr>
          <w:rFonts w:ascii="Times New Roman" w:hAnsi="Times New Roman" w:cs="Times New Roman"/>
          <w:sz w:val="24"/>
          <w:szCs w:val="24"/>
        </w:rPr>
        <w:t>In DFIT, DIF is defined not in terms of raw score differences but as discrepancies in model-based expected scores between groups who are equivalent on the latent trait. This makes the framework suitable for the PISA CT</w:t>
      </w:r>
      <w:r w:rsidR="00E45101" w:rsidRPr="00B32A96">
        <w:rPr>
          <w:rFonts w:ascii="Times New Roman" w:hAnsi="Times New Roman" w:cs="Times New Roman" w:hint="eastAsia"/>
          <w:sz w:val="24"/>
          <w:szCs w:val="24"/>
        </w:rPr>
        <w:t xml:space="preserve"> </w:t>
      </w:r>
      <w:r w:rsidR="00DC64CE" w:rsidRPr="00B32A96">
        <w:rPr>
          <w:rFonts w:ascii="Times New Roman" w:hAnsi="Times New Roman" w:cs="Times New Roman"/>
          <w:sz w:val="24"/>
          <w:szCs w:val="24"/>
        </w:rPr>
        <w:t xml:space="preserve">assessment, which combines dichotomously and </w:t>
      </w:r>
      <w:proofErr w:type="spellStart"/>
      <w:r w:rsidR="00DC64CE" w:rsidRPr="00B32A96">
        <w:rPr>
          <w:rFonts w:ascii="Times New Roman" w:hAnsi="Times New Roman" w:cs="Times New Roman"/>
          <w:sz w:val="24"/>
          <w:szCs w:val="24"/>
        </w:rPr>
        <w:t>polytomously</w:t>
      </w:r>
      <w:proofErr w:type="spellEnd"/>
      <w:r w:rsidR="00DC64CE" w:rsidRPr="00B32A96">
        <w:rPr>
          <w:rFonts w:ascii="Times New Roman" w:hAnsi="Times New Roman" w:cs="Times New Roman"/>
          <w:sz w:val="24"/>
          <w:szCs w:val="24"/>
        </w:rPr>
        <w:t xml:space="preserve"> scored items and is scaled using latent-trait models.</w:t>
      </w:r>
    </w:p>
    <w:p w14:paraId="68561502" w14:textId="28DAC3FD" w:rsidR="001306E3" w:rsidRPr="00B32A96" w:rsidRDefault="001306E3" w:rsidP="00744DF8">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The initial PISA CT item pool comprised 32 scored tasks, including both dichotomous (0/1) and polytomous (0/1/2) formats. Data screening prior to IRT calibration revealed that, for two tasks, at least one cultural cluster showed complete non-response, precluding stable parameter estimation in those groups. These </w:t>
      </w:r>
      <w:r w:rsidR="00565320" w:rsidRPr="00B32A96">
        <w:rPr>
          <w:rFonts w:ascii="Times New Roman" w:hAnsi="Times New Roman" w:cs="Times New Roman" w:hint="eastAsia"/>
          <w:sz w:val="24"/>
          <w:szCs w:val="24"/>
        </w:rPr>
        <w:t>items</w:t>
      </w:r>
      <w:r w:rsidRPr="00B32A96">
        <w:rPr>
          <w:rFonts w:ascii="Times New Roman" w:hAnsi="Times New Roman" w:cs="Times New Roman"/>
          <w:sz w:val="24"/>
          <w:szCs w:val="24"/>
        </w:rPr>
        <w:t xml:space="preserve"> were therefore excluded, and the final analytic set consisted of 30 items.</w:t>
      </w:r>
    </w:p>
    <w:p w14:paraId="6C062F71" w14:textId="6E53F402" w:rsidR="00841C27" w:rsidRPr="00B32A96" w:rsidRDefault="004358EF" w:rsidP="00890703">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Within this framework, we conceptualised </w:t>
      </w:r>
      <w:r w:rsidR="00133EF1" w:rsidRPr="00B32A96">
        <w:rPr>
          <w:rFonts w:ascii="Times New Roman" w:hAnsi="Times New Roman" w:cs="Times New Roman"/>
          <w:sz w:val="24"/>
          <w:szCs w:val="24"/>
        </w:rPr>
        <w:t>latent traits</w:t>
      </w:r>
      <w:r w:rsidRPr="00B32A96">
        <w:rPr>
          <w:rFonts w:ascii="Times New Roman" w:hAnsi="Times New Roman" w:cs="Times New Roman"/>
          <w:sz w:val="24"/>
          <w:szCs w:val="24"/>
        </w:rPr>
        <w:t xml:space="preserve"> </w:t>
      </w:r>
      <w:r w:rsidR="00133EF1" w:rsidRPr="00B32A96">
        <w:rPr>
          <w:rFonts w:ascii="Times New Roman" w:hAnsi="Times New Roman" w:cs="Times New Roman" w:hint="eastAsia"/>
          <w:sz w:val="24"/>
          <w:szCs w:val="24"/>
        </w:rPr>
        <w:t xml:space="preserve">as </w:t>
      </w:r>
      <w:r w:rsidRPr="00B32A96">
        <w:rPr>
          <w:rFonts w:ascii="Times New Roman" w:hAnsi="Times New Roman" w:cs="Times New Roman"/>
          <w:sz w:val="24"/>
          <w:szCs w:val="24"/>
        </w:rPr>
        <w:t xml:space="preserve">a general creative </w:t>
      </w:r>
      <w:r w:rsidRPr="00B32A96">
        <w:rPr>
          <w:rFonts w:ascii="Times New Roman" w:hAnsi="Times New Roman" w:cs="Times New Roman"/>
          <w:sz w:val="24"/>
          <w:szCs w:val="24"/>
        </w:rPr>
        <w:lastRenderedPageBreak/>
        <w:t>thinking proficiency, consistent with the reporting scale used in PISA 2022. While we acknowledge that creative thinking tasks can tap into diverse domains, e</w:t>
      </w:r>
      <w:bookmarkStart w:id="8" w:name="_Hlk216969048"/>
      <w:r w:rsidRPr="00B32A96">
        <w:rPr>
          <w:rFonts w:ascii="Times New Roman" w:hAnsi="Times New Roman" w:cs="Times New Roman"/>
          <w:sz w:val="24"/>
          <w:szCs w:val="24"/>
        </w:rPr>
        <w:t xml:space="preserve">mpirical dimensionality checks supported the assumption of </w:t>
      </w:r>
      <w:proofErr w:type="spellStart"/>
      <w:r w:rsidRPr="00B32A96">
        <w:rPr>
          <w:rFonts w:ascii="Times New Roman" w:hAnsi="Times New Roman" w:cs="Times New Roman"/>
          <w:sz w:val="24"/>
          <w:szCs w:val="24"/>
        </w:rPr>
        <w:t>unidimensionality</w:t>
      </w:r>
      <w:proofErr w:type="spellEnd"/>
      <w:r w:rsidRPr="00B32A96">
        <w:rPr>
          <w:rFonts w:ascii="Times New Roman" w:hAnsi="Times New Roman" w:cs="Times New Roman"/>
          <w:sz w:val="24"/>
          <w:szCs w:val="24"/>
        </w:rPr>
        <w:t xml:space="preserve"> for scaling purposes</w:t>
      </w:r>
      <w:r w:rsidR="00180A15" w:rsidRPr="00B32A96">
        <w:rPr>
          <w:rFonts w:ascii="Times New Roman" w:hAnsi="Times New Roman" w:cs="Times New Roman" w:hint="eastAsia"/>
          <w:sz w:val="24"/>
          <w:szCs w:val="24"/>
        </w:rPr>
        <w:t>.</w:t>
      </w:r>
      <w:r w:rsidR="00E74E98" w:rsidRPr="00B32A96">
        <w:rPr>
          <w:rFonts w:ascii="Times New Roman" w:hAnsi="Times New Roman" w:cs="Times New Roman" w:hint="eastAsia"/>
          <w:sz w:val="24"/>
          <w:szCs w:val="24"/>
        </w:rPr>
        <w:t xml:space="preserve"> </w:t>
      </w:r>
      <w:bookmarkEnd w:id="8"/>
      <w:r w:rsidR="00E74E98" w:rsidRPr="00B32A96">
        <w:rPr>
          <w:rFonts w:ascii="Times New Roman" w:hAnsi="Times New Roman" w:cs="Times New Roman"/>
          <w:sz w:val="24"/>
          <w:szCs w:val="24"/>
        </w:rPr>
        <w:t>Specifically, an analysis of the eigenvalues revealed a dominant first factor</w:t>
      </w:r>
      <w:r w:rsidR="00285423" w:rsidRPr="00B32A96">
        <w:rPr>
          <w:rFonts w:ascii="Times New Roman" w:hAnsi="Times New Roman" w:cs="Times New Roman" w:hint="eastAsia"/>
          <w:sz w:val="24"/>
          <w:szCs w:val="24"/>
        </w:rPr>
        <w:t xml:space="preserve"> </w:t>
      </w:r>
      <w:r w:rsidR="00285423" w:rsidRPr="00B32A96">
        <w:rPr>
          <w:rFonts w:ascii="Times New Roman" w:hAnsi="Times New Roman" w:cs="Times New Roman"/>
          <w:sz w:val="24"/>
          <w:szCs w:val="24"/>
        </w:rPr>
        <w:fldChar w:fldCharType="begin"/>
      </w:r>
      <w:r w:rsidR="00285423" w:rsidRPr="00B32A96">
        <w:rPr>
          <w:rFonts w:ascii="Times New Roman" w:hAnsi="Times New Roman" w:cs="Times New Roman"/>
          <w:sz w:val="24"/>
          <w:szCs w:val="24"/>
        </w:rPr>
        <w:instrText xml:space="preserve"> ADDIN ZOTERO_ITEM CSL_CITATION {"citationID":"EsydFhGs","properties":{"formattedCitation":"(Lord, 2012)","plainCitation":"(Lord, 2012)","noteIndex":0},"citationItems":[{"id":4555,"uris":["http://zotero.org/users/9500978/items/9HIYDZQH"],"itemData":{"id":4555,"type":"book","abstract":"Published in 1980, Applications of Item Response Theory To Practical Testing Problems is a valuable contribution to the field of Education","event-place":"Hoboken","ISBN":"978-0-89859-006-7","language":"eng","number-of-pages":"289","publisher":"Taylor and Francis","publisher-place":"Hoboken","source":"K10plus ISBN","title":"Applications of Item Response Theory To Practical Testing Problems","author":[{"family":"Lord","given":"F. M."}],"issued":{"date-parts":[["2012"]]}}}],"schema":"https://github.com/citation-style-language/schema/raw/master/csl-citation.json"} </w:instrText>
      </w:r>
      <w:r w:rsidR="00285423" w:rsidRPr="00B32A96">
        <w:rPr>
          <w:rFonts w:ascii="Times New Roman" w:hAnsi="Times New Roman" w:cs="Times New Roman"/>
          <w:sz w:val="24"/>
          <w:szCs w:val="24"/>
        </w:rPr>
        <w:fldChar w:fldCharType="separate"/>
      </w:r>
      <w:r w:rsidR="00285423" w:rsidRPr="00B32A96">
        <w:rPr>
          <w:rFonts w:ascii="Times New Roman" w:hAnsi="Times New Roman" w:cs="Times New Roman"/>
          <w:sz w:val="24"/>
        </w:rPr>
        <w:t>(Lord, 2012)</w:t>
      </w:r>
      <w:r w:rsidR="00285423" w:rsidRPr="00B32A96">
        <w:rPr>
          <w:rFonts w:ascii="Times New Roman" w:hAnsi="Times New Roman" w:cs="Times New Roman"/>
          <w:sz w:val="24"/>
          <w:szCs w:val="24"/>
        </w:rPr>
        <w:fldChar w:fldCharType="end"/>
      </w:r>
      <w:r w:rsidR="00E74E98" w:rsidRPr="00B32A96">
        <w:rPr>
          <w:rFonts w:ascii="Times New Roman" w:hAnsi="Times New Roman" w:cs="Times New Roman" w:hint="eastAsia"/>
          <w:sz w:val="24"/>
          <w:szCs w:val="24"/>
        </w:rPr>
        <w:t>.</w:t>
      </w:r>
      <w:r w:rsidR="00E74E98" w:rsidRPr="00B32A96">
        <w:rPr>
          <w:rFonts w:ascii="Times New Roman" w:hAnsi="Times New Roman" w:cs="Times New Roman"/>
          <w:sz w:val="24"/>
          <w:szCs w:val="24"/>
        </w:rPr>
        <w:t xml:space="preserve"> </w:t>
      </w:r>
      <w:r w:rsidR="00E74E98" w:rsidRPr="00B32A96">
        <w:rPr>
          <w:rFonts w:ascii="Times New Roman" w:hAnsi="Times New Roman" w:cs="Times New Roman" w:hint="eastAsia"/>
          <w:sz w:val="24"/>
          <w:szCs w:val="24"/>
        </w:rPr>
        <w:t>T</w:t>
      </w:r>
      <w:r w:rsidR="00E74E98" w:rsidRPr="00B32A96">
        <w:rPr>
          <w:rFonts w:ascii="Times New Roman" w:hAnsi="Times New Roman" w:cs="Times New Roman"/>
          <w:sz w:val="24"/>
          <w:szCs w:val="24"/>
        </w:rPr>
        <w:t>he first eigenvalue (9.7</w:t>
      </w:r>
      <w:r w:rsidR="00E161D3" w:rsidRPr="00B32A96">
        <w:rPr>
          <w:rFonts w:ascii="Times New Roman" w:hAnsi="Times New Roman" w:cs="Times New Roman" w:hint="eastAsia"/>
          <w:sz w:val="24"/>
          <w:szCs w:val="24"/>
        </w:rPr>
        <w:t>3</w:t>
      </w:r>
      <w:r w:rsidR="00E74E98" w:rsidRPr="00B32A96">
        <w:rPr>
          <w:rFonts w:ascii="Times New Roman" w:hAnsi="Times New Roman" w:cs="Times New Roman"/>
          <w:sz w:val="24"/>
          <w:szCs w:val="24"/>
        </w:rPr>
        <w:t>) was substantially larger than the second (1.28), yielding a ratio of 7.</w:t>
      </w:r>
      <w:r w:rsidR="00337B0E" w:rsidRPr="00B32A96">
        <w:rPr>
          <w:rFonts w:ascii="Times New Roman" w:hAnsi="Times New Roman" w:cs="Times New Roman" w:hint="eastAsia"/>
          <w:sz w:val="24"/>
          <w:szCs w:val="24"/>
        </w:rPr>
        <w:t>60</w:t>
      </w:r>
      <w:r w:rsidR="00E74E98" w:rsidRPr="00B32A96">
        <w:rPr>
          <w:rFonts w:ascii="Times New Roman" w:hAnsi="Times New Roman" w:cs="Times New Roman"/>
          <w:sz w:val="24"/>
          <w:szCs w:val="24"/>
        </w:rPr>
        <w:t>, which strongly suggests a single dominant dimension. This general factor accounted for 32.</w:t>
      </w:r>
      <w:r w:rsidR="00337B0E" w:rsidRPr="00B32A96">
        <w:rPr>
          <w:rFonts w:ascii="Times New Roman" w:hAnsi="Times New Roman" w:cs="Times New Roman" w:hint="eastAsia"/>
          <w:sz w:val="24"/>
          <w:szCs w:val="24"/>
        </w:rPr>
        <w:t>4</w:t>
      </w:r>
      <w:r w:rsidR="00E74E98" w:rsidRPr="00B32A96">
        <w:rPr>
          <w:rFonts w:ascii="Times New Roman" w:hAnsi="Times New Roman" w:cs="Times New Roman"/>
          <w:sz w:val="24"/>
          <w:szCs w:val="24"/>
        </w:rPr>
        <w:t>% of the total variance</w:t>
      </w:r>
      <w:r w:rsidR="004113D7" w:rsidRPr="00B32A96">
        <w:rPr>
          <w:rFonts w:ascii="Times New Roman" w:hAnsi="Times New Roman" w:cs="Times New Roman" w:hint="eastAsia"/>
          <w:sz w:val="24"/>
          <w:szCs w:val="24"/>
        </w:rPr>
        <w:t xml:space="preserve"> </w:t>
      </w:r>
      <w:r w:rsidR="004113D7" w:rsidRPr="00B32A96">
        <w:rPr>
          <w:rFonts w:ascii="Times New Roman" w:hAnsi="Times New Roman" w:cs="Times New Roman"/>
          <w:sz w:val="24"/>
          <w:szCs w:val="24"/>
        </w:rPr>
        <w:fldChar w:fldCharType="begin"/>
      </w:r>
      <w:r w:rsidR="004113D7" w:rsidRPr="00B32A96">
        <w:rPr>
          <w:rFonts w:ascii="Times New Roman" w:hAnsi="Times New Roman" w:cs="Times New Roman"/>
          <w:sz w:val="24"/>
          <w:szCs w:val="24"/>
        </w:rPr>
        <w:instrText xml:space="preserve"> ADDIN ZOTERO_ITEM CSL_CITATION {"citationID":"RiB77kES","properties":{"formattedCitation":"(Reckase, 1979)","plainCitation":"(Reckase, 1979)","noteIndex":0},"citationItems":[{"id":4558,"uris":["http://zotero.org/users/9500978/items/D6IKWRWS"],"itemData":{"id":4558,"type":"article-journal","abstract":"In order to extend the use of latent trait models across the full spectrum of mental testing, the applicability of the models to multivariate data must be determined. Since all of the commonly used models assume a unidimensional test, the applicability of the procedures to obviously multidimensional tests, such as achievement tests, is questionable. This paper presents the results of the application of latent trait analyses to a series of tests that vary in factorial complexity. The purpose is to determine what characteristics are estimated by the models for these tests, while at the same time determining the relationship of latent trait parameters to traditional item analysis and factor analysis indices.","container-title":"Journal of Educational Statistics","DOI":"10.3102/10769986004003207","ISSN":"0362-9791","issue":"3","journalAbbreviation":"Journal of Educational Statistics","language":"en","license":"https://journals.sagepub.com/page/policies/text-and-data-mining-license","page":"207-230","source":"DOI.org (Crossref)","title":"Unifactor Latent Trait Models Applied to Multifactor Tests: Results and Implications","title-short":"Unifactor Latent Trait Models Applied to Multifactor Tests","volume":"4","author":[{"family":"Reckase","given":"Mark D."}],"issued":{"date-parts":[["1979",9]]}}}],"schema":"https://github.com/citation-style-language/schema/raw/master/csl-citation.json"} </w:instrText>
      </w:r>
      <w:r w:rsidR="004113D7" w:rsidRPr="00B32A96">
        <w:rPr>
          <w:rFonts w:ascii="Times New Roman" w:hAnsi="Times New Roman" w:cs="Times New Roman"/>
          <w:sz w:val="24"/>
          <w:szCs w:val="24"/>
        </w:rPr>
        <w:fldChar w:fldCharType="separate"/>
      </w:r>
      <w:r w:rsidR="004113D7" w:rsidRPr="00B32A96">
        <w:rPr>
          <w:rFonts w:ascii="Times New Roman" w:hAnsi="Times New Roman" w:cs="Times New Roman"/>
          <w:sz w:val="24"/>
        </w:rPr>
        <w:t>(Reckase, 1979)</w:t>
      </w:r>
      <w:r w:rsidR="004113D7" w:rsidRPr="00B32A96">
        <w:rPr>
          <w:rFonts w:ascii="Times New Roman" w:hAnsi="Times New Roman" w:cs="Times New Roman"/>
          <w:sz w:val="24"/>
          <w:szCs w:val="24"/>
        </w:rPr>
        <w:fldChar w:fldCharType="end"/>
      </w:r>
      <w:r w:rsidR="00E74E98" w:rsidRPr="00B32A96">
        <w:rPr>
          <w:rFonts w:ascii="Times New Roman" w:hAnsi="Times New Roman" w:cs="Times New Roman"/>
          <w:sz w:val="24"/>
          <w:szCs w:val="24"/>
        </w:rPr>
        <w:t>.</w:t>
      </w:r>
      <w:r w:rsidR="00D2529E" w:rsidRPr="00B32A96">
        <w:rPr>
          <w:rFonts w:ascii="Times New Roman" w:hAnsi="Times New Roman" w:cs="Times New Roman" w:hint="eastAsia"/>
          <w:sz w:val="24"/>
          <w:szCs w:val="24"/>
        </w:rPr>
        <w:t xml:space="preserve"> </w:t>
      </w:r>
      <w:r w:rsidR="00D2529E" w:rsidRPr="00B32A96">
        <w:rPr>
          <w:rFonts w:ascii="Times New Roman" w:hAnsi="Times New Roman" w:cs="Times New Roman"/>
          <w:sz w:val="24"/>
          <w:szCs w:val="24"/>
        </w:rPr>
        <w:t>In terms of model fit</w:t>
      </w:r>
      <w:r w:rsidR="00680D00" w:rsidRPr="00B32A96">
        <w:rPr>
          <w:rFonts w:ascii="Times New Roman" w:hAnsi="Times New Roman" w:cs="Times New Roman" w:hint="eastAsia"/>
          <w:sz w:val="24"/>
          <w:szCs w:val="24"/>
        </w:rPr>
        <w:t xml:space="preserve">, </w:t>
      </w:r>
      <w:r w:rsidR="00680D00" w:rsidRPr="00B32A96">
        <w:rPr>
          <w:rFonts w:ascii="Times New Roman" w:hAnsi="Times New Roman" w:cs="Times New Roman"/>
          <w:sz w:val="24"/>
          <w:szCs w:val="24"/>
        </w:rPr>
        <w:t>we prioritised indices that are robust under large samples and complex response structures</w:t>
      </w:r>
      <w:r w:rsidR="00C60C42" w:rsidRPr="00B32A96">
        <w:rPr>
          <w:rFonts w:ascii="Times New Roman" w:hAnsi="Times New Roman" w:cs="Times New Roman" w:hint="eastAsia"/>
          <w:sz w:val="24"/>
          <w:szCs w:val="24"/>
        </w:rPr>
        <w:t xml:space="preserve"> </w:t>
      </w:r>
      <w:r w:rsidR="00C60C42" w:rsidRPr="00B32A96">
        <w:rPr>
          <w:rFonts w:ascii="Times New Roman" w:hAnsi="Times New Roman" w:cs="Times New Roman"/>
          <w:sz w:val="24"/>
          <w:szCs w:val="24"/>
        </w:rPr>
        <w:fldChar w:fldCharType="begin"/>
      </w:r>
      <w:r w:rsidR="00C60C42" w:rsidRPr="00B32A96">
        <w:rPr>
          <w:rFonts w:ascii="Times New Roman" w:hAnsi="Times New Roman" w:cs="Times New Roman"/>
          <w:sz w:val="24"/>
          <w:szCs w:val="24"/>
        </w:rPr>
        <w:instrText xml:space="preserve"> ADDIN ZOTERO_ITEM CSL_CITATION {"citationID":"2kMWl9r6","properties":{"formattedCitation":"(Maydeu-Olivares &amp; Joe, 2006)","plainCitation":"(Maydeu-Olivares &amp; Joe, 2006)","noteIndex":0},"citationItems":[{"id":4559,"uris":["http://zotero.org/users/9500978/items/NXPVUKCH"],"itemData":{"id":4559,"type":"article-journal","abstract":"We introduce a family of goodness-of-fit statistics for testing composite null hypotheses in multidimensional contingency tables. These statistics are quadratic forms in marginal residuals up to order\n              r\n              . They are asymptotically chi-square under the null hypothesis when parameters are estimated using any asymptotically normal consistent estimator. For a widely used item response model, when\n              r\n              is small and multidimensional tables are sparse, the proposed statistics have accurate empirical Type I errors, unlike Pearson’s\n              X\n              2\n              . For this model in nonsparse situations, the proposed statistics are also more powerful than\n              X\n              2\n              . In addition, the proposed statistics are asymptotically chi-square when applied to subtables, and can be used for a piecewise goodness-of-fit assessment to determine the source of misfit in poorly fitting models.","container-title":"Psychometrika","DOI":"10.1007/s11336-005-1295-9","ISSN":"0033-3123, 1860-0980","issue":"4","journalAbbreviation":"Psychometrika","language":"en","license":"https://www.cambridge.org/core/terms","page":"713-732","source":"DOI.org (Crossref)","title":"Limited Information Goodness-of-fit Testing in Multidimensional Contingency Tables","volume":"71","author":[{"family":"Maydeu-Olivares","given":"Albert"},{"family":"Joe","given":"Harry"}],"issued":{"date-parts":[["2006",12]]}}}],"schema":"https://github.com/citation-style-language/schema/raw/master/csl-citation.json"} </w:instrText>
      </w:r>
      <w:r w:rsidR="00C60C42" w:rsidRPr="00B32A96">
        <w:rPr>
          <w:rFonts w:ascii="Times New Roman" w:hAnsi="Times New Roman" w:cs="Times New Roman"/>
          <w:sz w:val="24"/>
          <w:szCs w:val="24"/>
        </w:rPr>
        <w:fldChar w:fldCharType="separate"/>
      </w:r>
      <w:r w:rsidR="00C60C42" w:rsidRPr="00B32A96">
        <w:rPr>
          <w:rFonts w:ascii="Times New Roman" w:hAnsi="Times New Roman" w:cs="Times New Roman"/>
          <w:sz w:val="24"/>
        </w:rPr>
        <w:t>(Maydeu-Olivares &amp; Joe, 2006)</w:t>
      </w:r>
      <w:r w:rsidR="00C60C42" w:rsidRPr="00B32A96">
        <w:rPr>
          <w:rFonts w:ascii="Times New Roman" w:hAnsi="Times New Roman" w:cs="Times New Roman"/>
          <w:sz w:val="24"/>
          <w:szCs w:val="24"/>
        </w:rPr>
        <w:fldChar w:fldCharType="end"/>
      </w:r>
      <w:r w:rsidR="00680D00" w:rsidRPr="00B32A96">
        <w:rPr>
          <w:rFonts w:ascii="Times New Roman" w:hAnsi="Times New Roman" w:cs="Times New Roman" w:hint="eastAsia"/>
          <w:sz w:val="24"/>
          <w:szCs w:val="24"/>
        </w:rPr>
        <w:t>.</w:t>
      </w:r>
      <w:r w:rsidR="00D2529E" w:rsidRPr="00B32A96">
        <w:rPr>
          <w:rFonts w:ascii="Times New Roman" w:hAnsi="Times New Roman" w:cs="Times New Roman" w:hint="eastAsia"/>
          <w:sz w:val="24"/>
          <w:szCs w:val="24"/>
        </w:rPr>
        <w:t xml:space="preserve"> </w:t>
      </w:r>
      <w:r w:rsidR="00680D00" w:rsidRPr="00B32A96">
        <w:rPr>
          <w:rFonts w:ascii="Times New Roman" w:hAnsi="Times New Roman" w:cs="Times New Roman" w:hint="eastAsia"/>
          <w:sz w:val="24"/>
          <w:szCs w:val="24"/>
        </w:rPr>
        <w:t>L</w:t>
      </w:r>
      <w:r w:rsidR="00497032" w:rsidRPr="00B32A96">
        <w:rPr>
          <w:rFonts w:ascii="Times New Roman" w:hAnsi="Times New Roman" w:cs="Times New Roman"/>
          <w:sz w:val="24"/>
          <w:szCs w:val="24"/>
        </w:rPr>
        <w:t xml:space="preserve">imited-information </w:t>
      </w:r>
      <w:r w:rsidR="001D3A99" w:rsidRPr="00B32A96">
        <w:rPr>
          <w:rFonts w:ascii="Times New Roman" w:hAnsi="Times New Roman" w:cs="Times New Roman" w:hint="eastAsia"/>
          <w:sz w:val="24"/>
          <w:szCs w:val="24"/>
        </w:rPr>
        <w:t>C</w:t>
      </w:r>
      <w:r w:rsidR="001D3A99" w:rsidRPr="00B32A96">
        <w:rPr>
          <w:rFonts w:ascii="Times New Roman" w:hAnsi="Times New Roman" w:cs="Times New Roman" w:hint="eastAsia"/>
          <w:sz w:val="24"/>
          <w:szCs w:val="24"/>
          <w:vertAlign w:val="subscript"/>
        </w:rPr>
        <w:t>2</w:t>
      </w:r>
      <w:r w:rsidR="008F6660" w:rsidRPr="00B32A96">
        <w:rPr>
          <w:rFonts w:ascii="Times New Roman" w:hAnsi="Times New Roman" w:cs="Times New Roman" w:hint="eastAsia"/>
          <w:sz w:val="24"/>
          <w:szCs w:val="24"/>
        </w:rPr>
        <w:t xml:space="preserve"> </w:t>
      </w:r>
      <w:r w:rsidR="00497032" w:rsidRPr="00B32A96">
        <w:rPr>
          <w:rFonts w:ascii="Times New Roman" w:hAnsi="Times New Roman" w:cs="Times New Roman"/>
          <w:sz w:val="24"/>
          <w:szCs w:val="24"/>
        </w:rPr>
        <w:t>statistics indicated a close approximation of the residual covariance structure (RMSEA = 0.0</w:t>
      </w:r>
      <w:r w:rsidR="00090F10" w:rsidRPr="00B32A96">
        <w:rPr>
          <w:rFonts w:ascii="Times New Roman" w:hAnsi="Times New Roman" w:cs="Times New Roman"/>
          <w:sz w:val="24"/>
          <w:szCs w:val="24"/>
        </w:rPr>
        <w:t>21</w:t>
      </w:r>
      <w:r w:rsidR="00497032" w:rsidRPr="00B32A96">
        <w:rPr>
          <w:rFonts w:ascii="Times New Roman" w:hAnsi="Times New Roman" w:cs="Times New Roman"/>
          <w:sz w:val="24"/>
          <w:szCs w:val="24"/>
        </w:rPr>
        <w:t>)</w:t>
      </w:r>
      <w:r w:rsidR="00247344" w:rsidRPr="00B32A96">
        <w:rPr>
          <w:rFonts w:ascii="Times New Roman" w:hAnsi="Times New Roman" w:cs="Times New Roman" w:hint="eastAsia"/>
          <w:sz w:val="24"/>
          <w:szCs w:val="24"/>
        </w:rPr>
        <w:t>.</w:t>
      </w:r>
      <w:r w:rsidR="00497032" w:rsidRPr="00B32A96">
        <w:rPr>
          <w:rFonts w:ascii="Times New Roman" w:hAnsi="Times New Roman" w:cs="Times New Roman"/>
          <w:sz w:val="24"/>
          <w:szCs w:val="24"/>
        </w:rPr>
        <w:t xml:space="preserve"> </w:t>
      </w:r>
      <w:r w:rsidR="00D35E18" w:rsidRPr="00B32A96">
        <w:rPr>
          <w:rFonts w:ascii="Times New Roman" w:hAnsi="Times New Roman" w:cs="Times New Roman" w:hint="eastAsia"/>
          <w:sz w:val="24"/>
          <w:szCs w:val="24"/>
        </w:rPr>
        <w:t>While</w:t>
      </w:r>
      <w:r w:rsidR="00497032" w:rsidRPr="00B32A96">
        <w:rPr>
          <w:rFonts w:ascii="Times New Roman" w:hAnsi="Times New Roman" w:cs="Times New Roman"/>
          <w:sz w:val="24"/>
          <w:szCs w:val="24"/>
        </w:rPr>
        <w:t xml:space="preserve"> incremental fit indices were more moderate (CFI = </w:t>
      </w:r>
      <w:r w:rsidR="00F05ABE" w:rsidRPr="00B32A96">
        <w:rPr>
          <w:rFonts w:ascii="Times New Roman" w:hAnsi="Times New Roman" w:cs="Times New Roman" w:hint="eastAsia"/>
          <w:sz w:val="24"/>
          <w:szCs w:val="24"/>
        </w:rPr>
        <w:t>0</w:t>
      </w:r>
      <w:r w:rsidR="00497032" w:rsidRPr="00B32A96">
        <w:rPr>
          <w:rFonts w:ascii="Times New Roman" w:hAnsi="Times New Roman" w:cs="Times New Roman"/>
          <w:sz w:val="24"/>
          <w:szCs w:val="24"/>
        </w:rPr>
        <w:t>.8</w:t>
      </w:r>
      <w:r w:rsidR="00090F10" w:rsidRPr="00B32A96">
        <w:rPr>
          <w:rFonts w:ascii="Times New Roman" w:hAnsi="Times New Roman" w:cs="Times New Roman"/>
          <w:sz w:val="24"/>
          <w:szCs w:val="24"/>
        </w:rPr>
        <w:t>21</w:t>
      </w:r>
      <w:r w:rsidR="00497032" w:rsidRPr="00B32A96">
        <w:rPr>
          <w:rFonts w:ascii="Times New Roman" w:hAnsi="Times New Roman" w:cs="Times New Roman"/>
          <w:sz w:val="24"/>
          <w:szCs w:val="24"/>
        </w:rPr>
        <w:t xml:space="preserve">; TLI = </w:t>
      </w:r>
      <w:r w:rsidR="001E00C9" w:rsidRPr="00B32A96">
        <w:rPr>
          <w:rFonts w:ascii="Times New Roman" w:hAnsi="Times New Roman" w:cs="Times New Roman" w:hint="eastAsia"/>
          <w:sz w:val="24"/>
          <w:szCs w:val="24"/>
        </w:rPr>
        <w:t>0</w:t>
      </w:r>
      <w:r w:rsidR="00B54A67" w:rsidRPr="00B32A96">
        <w:rPr>
          <w:rFonts w:ascii="Times New Roman" w:hAnsi="Times New Roman" w:cs="Times New Roman" w:hint="eastAsia"/>
          <w:sz w:val="24"/>
          <w:szCs w:val="24"/>
        </w:rPr>
        <w:t>.</w:t>
      </w:r>
      <w:r w:rsidR="00497032" w:rsidRPr="00B32A96">
        <w:rPr>
          <w:rFonts w:ascii="Times New Roman" w:hAnsi="Times New Roman" w:cs="Times New Roman"/>
          <w:sz w:val="24"/>
          <w:szCs w:val="24"/>
        </w:rPr>
        <w:t>8</w:t>
      </w:r>
      <w:r w:rsidR="00090F10" w:rsidRPr="00B32A96">
        <w:rPr>
          <w:rFonts w:ascii="Times New Roman" w:hAnsi="Times New Roman" w:cs="Times New Roman"/>
          <w:sz w:val="24"/>
          <w:szCs w:val="24"/>
        </w:rPr>
        <w:t>08</w:t>
      </w:r>
      <w:r w:rsidR="00497032" w:rsidRPr="00B32A96">
        <w:rPr>
          <w:rFonts w:ascii="Times New Roman" w:hAnsi="Times New Roman" w:cs="Times New Roman"/>
          <w:sz w:val="24"/>
          <w:szCs w:val="24"/>
        </w:rPr>
        <w:t xml:space="preserve">), </w:t>
      </w:r>
      <w:r w:rsidR="00645EB3" w:rsidRPr="00B32A96">
        <w:rPr>
          <w:rFonts w:ascii="Times New Roman" w:hAnsi="Times New Roman" w:cs="Times New Roman"/>
          <w:sz w:val="24"/>
          <w:szCs w:val="24"/>
        </w:rPr>
        <w:t xml:space="preserve">this pattern is often observed in proficiency assessments where strict </w:t>
      </w:r>
      <w:proofErr w:type="spellStart"/>
      <w:r w:rsidR="00645EB3" w:rsidRPr="00B32A96">
        <w:rPr>
          <w:rFonts w:ascii="Times New Roman" w:hAnsi="Times New Roman" w:cs="Times New Roman"/>
          <w:sz w:val="24"/>
          <w:szCs w:val="24"/>
        </w:rPr>
        <w:t>unidimensionality</w:t>
      </w:r>
      <w:proofErr w:type="spellEnd"/>
      <w:r w:rsidR="00645EB3" w:rsidRPr="00B32A96">
        <w:rPr>
          <w:rFonts w:ascii="Times New Roman" w:hAnsi="Times New Roman" w:cs="Times New Roman"/>
          <w:sz w:val="24"/>
          <w:szCs w:val="24"/>
        </w:rPr>
        <w:t xml:space="preserve"> is a pragmatic modelling choice rather than a theoretical certainty (Barbot &amp; Kaufman, 2025; Browne &amp; Cudeck, 1992).</w:t>
      </w:r>
      <w:r w:rsidR="005D6ACA" w:rsidRPr="00B32A96">
        <w:rPr>
          <w:rFonts w:ascii="Times New Roman" w:hAnsi="Times New Roman" w:cs="Times New Roman" w:hint="eastAsia"/>
          <w:sz w:val="24"/>
          <w:szCs w:val="24"/>
        </w:rPr>
        <w:t xml:space="preserve"> </w:t>
      </w:r>
      <w:r w:rsidR="002D4A3D" w:rsidRPr="00B32A96">
        <w:rPr>
          <w:rFonts w:ascii="Times New Roman" w:hAnsi="Times New Roman" w:cs="Times New Roman"/>
          <w:sz w:val="24"/>
          <w:szCs w:val="24"/>
        </w:rPr>
        <w:t>Furthermore, an examination of local independence showed that only a minor fraction of item pairs (3</w:t>
      </w:r>
      <w:r w:rsidR="00877E89" w:rsidRPr="00B32A96">
        <w:rPr>
          <w:rFonts w:ascii="Times New Roman" w:hAnsi="Times New Roman" w:cs="Times New Roman" w:hint="eastAsia"/>
          <w:sz w:val="24"/>
          <w:szCs w:val="24"/>
        </w:rPr>
        <w:t>0</w:t>
      </w:r>
      <w:r w:rsidR="002D4A3D" w:rsidRPr="00B32A96">
        <w:rPr>
          <w:rFonts w:ascii="Times New Roman" w:hAnsi="Times New Roman" w:cs="Times New Roman"/>
          <w:sz w:val="24"/>
          <w:szCs w:val="24"/>
        </w:rPr>
        <w:t xml:space="preserve"> pairs, representing less than </w:t>
      </w:r>
      <w:r w:rsidR="008A4C0F" w:rsidRPr="00B32A96">
        <w:rPr>
          <w:rFonts w:ascii="Times New Roman" w:hAnsi="Times New Roman" w:cs="Times New Roman"/>
          <w:sz w:val="24"/>
          <w:szCs w:val="24"/>
        </w:rPr>
        <w:t>5</w:t>
      </w:r>
      <w:r w:rsidR="002D4A3D" w:rsidRPr="00B32A96">
        <w:rPr>
          <w:rFonts w:ascii="Times New Roman" w:hAnsi="Times New Roman" w:cs="Times New Roman"/>
          <w:sz w:val="24"/>
          <w:szCs w:val="24"/>
        </w:rPr>
        <w:t>% of total contrasts) exhibited residual correlations</w:t>
      </w:r>
      <w:r w:rsidR="00BC78D3" w:rsidRPr="00B32A96">
        <w:rPr>
          <w:rFonts w:ascii="Times New Roman" w:hAnsi="Times New Roman" w:cs="Times New Roman"/>
          <w:sz w:val="24"/>
          <w:szCs w:val="24"/>
        </w:rPr>
        <w:t xml:space="preserve"> of</w:t>
      </w:r>
      <w:r w:rsidR="003D15BE" w:rsidRPr="00B32A96">
        <w:rPr>
          <w:rFonts w:ascii="Times New Roman" w:hAnsi="Times New Roman" w:cs="Times New Roman" w:hint="eastAsia"/>
          <w:sz w:val="24"/>
          <w:szCs w:val="24"/>
        </w:rPr>
        <w:t xml:space="preserve"> </w:t>
      </w:r>
      <m:oMath>
        <m:r>
          <w:rPr>
            <w:rFonts w:ascii="Cambria Math" w:hAnsi="Cambria Math" w:cs="Times New Roman"/>
            <w:sz w:val="24"/>
            <w:szCs w:val="24"/>
          </w:rPr>
          <m:t>|Q3|&gt; 0.20</m:t>
        </m:r>
      </m:oMath>
      <w:r w:rsidR="00547669" w:rsidRPr="00B32A96">
        <w:rPr>
          <w:rFonts w:ascii="Times New Roman" w:hAnsi="Times New Roman" w:cs="Times New Roman" w:hint="eastAsia"/>
          <w:sz w:val="24"/>
          <w:szCs w:val="24"/>
        </w:rPr>
        <w:t xml:space="preserve"> </w:t>
      </w:r>
      <w:r w:rsidR="00547669" w:rsidRPr="00B32A96">
        <w:rPr>
          <w:rFonts w:ascii="Times New Roman" w:hAnsi="Times New Roman" w:cs="Times New Roman"/>
          <w:sz w:val="24"/>
          <w:szCs w:val="24"/>
        </w:rPr>
        <w:fldChar w:fldCharType="begin"/>
      </w:r>
      <w:r w:rsidR="00547669" w:rsidRPr="00B32A96">
        <w:rPr>
          <w:rFonts w:ascii="Times New Roman" w:hAnsi="Times New Roman" w:cs="Times New Roman"/>
          <w:sz w:val="24"/>
          <w:szCs w:val="24"/>
        </w:rPr>
        <w:instrText xml:space="preserve"> ADDIN ZOTERO_ITEM CSL_CITATION {"citationID":"S5OngVhK","properties":{"formattedCitation":"(Yen, 1984)","plainCitation":"(Yen, 1984)","noteIndex":0},"citationItems":[{"id":4561,"uris":["http://zotero.org/users/9500978/items/MEXXU8C2"],"itemData":{"id":4561,"type":"article-journal","abstract":"Unidimensional item response theory (IRT) has be come widely used in the analysis and equating of edu cational achievement tests. If an IRT model is true, item responses must be locally independent when the trait is held constant. This paper presents several mea sures of local dependence that are used in conjunction with the three-parameter logistic model in the analysis of unidimensional and two-dimensional simulated data and in the analysis of three mathematics achievement tests at Grades 3 and 6. The measures of local depen dence (called Q\n              2\n              and Q\n              3\n              ) were useful for identifying subsets of items that were influenced by the same fac tors (simulated data) or that had similar content (real data). Item pairs with high Q\n              2\n              or Q\n              3\n              values tended to have similar item parameters, but most items with similar item parameters did not have high Q\n              2\n              or Q\n              3\n              values. Sets of locally dependent items tended to be difficult and discriminating if the items involved an accumulation of the skills involved in the easier items in the rest of the test. Locally dependent items that were independent of the other items in the test did not have unusually high or low difficulties or discrimina tions. Substantial unsystematic errors of equating were found from the equating of tests involving collections of different dimensions, but substantial systematic er rors of equating were only found when the two tests measured quite different dimensions that were presum ably taught sequentially.","container-title":"Applied Psychological Measurement","DOI":"10.1177/014662168400800201","ISSN":"0146-6216, 1552-3497","issue":"2","journalAbbreviation":"Applied Psychological Measurement","language":"en","license":"https://journals.sagepub.com/page/policies/text-and-data-mining-license","page":"125-145","source":"DOI.org (Crossref)","title":"Effects of Local Item Dependence on the Fit and Equating Performance of the Three-Parameter Logistic Model","volume":"8","author":[{"family":"Yen","given":"Wendy M."}],"issued":{"date-parts":[["1984",4]]}}}],"schema":"https://github.com/citation-style-language/schema/raw/master/csl-citation.json"} </w:instrText>
      </w:r>
      <w:r w:rsidR="00547669" w:rsidRPr="00B32A96">
        <w:rPr>
          <w:rFonts w:ascii="Times New Roman" w:hAnsi="Times New Roman" w:cs="Times New Roman"/>
          <w:sz w:val="24"/>
          <w:szCs w:val="24"/>
        </w:rPr>
        <w:fldChar w:fldCharType="separate"/>
      </w:r>
      <w:r w:rsidR="00547669" w:rsidRPr="00B32A96">
        <w:rPr>
          <w:rFonts w:ascii="Times New Roman" w:hAnsi="Times New Roman" w:cs="Times New Roman"/>
          <w:sz w:val="24"/>
        </w:rPr>
        <w:t>(Yen, 1984)</w:t>
      </w:r>
      <w:r w:rsidR="00547669" w:rsidRPr="00B32A96">
        <w:rPr>
          <w:rFonts w:ascii="Times New Roman" w:hAnsi="Times New Roman" w:cs="Times New Roman"/>
          <w:sz w:val="24"/>
          <w:szCs w:val="24"/>
        </w:rPr>
        <w:fldChar w:fldCharType="end"/>
      </w:r>
      <w:r w:rsidR="00EE3C0D" w:rsidRPr="00B32A96">
        <w:rPr>
          <w:rFonts w:ascii="Times New Roman" w:hAnsi="Times New Roman" w:cs="Times New Roman" w:hint="eastAsia"/>
          <w:sz w:val="24"/>
          <w:szCs w:val="24"/>
        </w:rPr>
        <w:t xml:space="preserve">. </w:t>
      </w:r>
      <w:r w:rsidR="00EE3C0D" w:rsidRPr="00B32A96">
        <w:rPr>
          <w:rFonts w:ascii="Times New Roman" w:hAnsi="Times New Roman" w:cs="Times New Roman"/>
          <w:sz w:val="24"/>
          <w:szCs w:val="24"/>
        </w:rPr>
        <w:t>Collectively, these metrics justify the use of a unidimensional reference scale for the subsequent DFIT analysis.</w:t>
      </w:r>
      <w:r w:rsidR="00E533AD" w:rsidRPr="00B32A96">
        <w:rPr>
          <w:rFonts w:ascii="Times New Roman" w:hAnsi="Times New Roman" w:cs="Times New Roman" w:hint="eastAsia"/>
          <w:sz w:val="24"/>
          <w:szCs w:val="24"/>
        </w:rPr>
        <w:t xml:space="preserve"> </w:t>
      </w:r>
      <w:r w:rsidR="00C04ED4" w:rsidRPr="00B32A96">
        <w:rPr>
          <w:rFonts w:ascii="Times New Roman" w:hAnsi="Times New Roman" w:cs="Times New Roman"/>
          <w:sz w:val="24"/>
          <w:szCs w:val="24"/>
        </w:rPr>
        <w:t>As a robustness check,</w:t>
      </w:r>
      <w:r w:rsidR="00C04ED4" w:rsidRPr="00B32A96">
        <w:rPr>
          <w:rFonts w:ascii="Times New Roman" w:hAnsi="Times New Roman" w:cs="Times New Roman" w:hint="eastAsia"/>
          <w:sz w:val="24"/>
          <w:szCs w:val="24"/>
        </w:rPr>
        <w:t xml:space="preserve"> </w:t>
      </w:r>
      <w:r w:rsidR="004965E3" w:rsidRPr="00B32A96">
        <w:rPr>
          <w:rFonts w:ascii="Times New Roman" w:hAnsi="Times New Roman" w:cs="Times New Roman"/>
          <w:sz w:val="24"/>
          <w:szCs w:val="24"/>
        </w:rPr>
        <w:t>we also estimated separate unidimensional 2PL/GPCM models within each of the ten cultural clusters. All cluster-specific calibrations converged</w:t>
      </w:r>
      <w:r w:rsidR="003D48A1" w:rsidRPr="00B32A96">
        <w:rPr>
          <w:rFonts w:ascii="Times New Roman" w:hAnsi="Times New Roman" w:cs="Times New Roman" w:hint="eastAsia"/>
          <w:sz w:val="24"/>
          <w:szCs w:val="24"/>
        </w:rPr>
        <w:t xml:space="preserve">. </w:t>
      </w:r>
      <w:r w:rsidR="004965E3" w:rsidRPr="00B32A96">
        <w:rPr>
          <w:rFonts w:ascii="Times New Roman" w:hAnsi="Times New Roman" w:cs="Times New Roman"/>
          <w:sz w:val="24"/>
          <w:szCs w:val="24"/>
        </w:rPr>
        <w:t xml:space="preserve">M2-based fit indices indicated adequate global fit (RMSEA ≈ </w:t>
      </w:r>
      <w:r w:rsidR="00046C91" w:rsidRPr="00B32A96">
        <w:rPr>
          <w:rFonts w:ascii="Times New Roman" w:hAnsi="Times New Roman" w:cs="Times New Roman" w:hint="eastAsia"/>
          <w:sz w:val="24"/>
          <w:szCs w:val="24"/>
        </w:rPr>
        <w:t>0</w:t>
      </w:r>
      <w:r w:rsidR="004965E3" w:rsidRPr="00B32A96">
        <w:rPr>
          <w:rFonts w:ascii="Times New Roman" w:hAnsi="Times New Roman" w:cs="Times New Roman"/>
          <w:sz w:val="24"/>
          <w:szCs w:val="24"/>
        </w:rPr>
        <w:t>.00–</w:t>
      </w:r>
      <w:r w:rsidR="004712D7" w:rsidRPr="00B32A96">
        <w:rPr>
          <w:rFonts w:ascii="Times New Roman" w:hAnsi="Times New Roman" w:cs="Times New Roman" w:hint="eastAsia"/>
          <w:sz w:val="24"/>
          <w:szCs w:val="24"/>
        </w:rPr>
        <w:t>0</w:t>
      </w:r>
      <w:r w:rsidR="004965E3" w:rsidRPr="00B32A96">
        <w:rPr>
          <w:rFonts w:ascii="Times New Roman" w:hAnsi="Times New Roman" w:cs="Times New Roman"/>
          <w:sz w:val="24"/>
          <w:szCs w:val="24"/>
        </w:rPr>
        <w:t>.02</w:t>
      </w:r>
      <w:r w:rsidR="00A97216" w:rsidRPr="00B32A96">
        <w:rPr>
          <w:rFonts w:ascii="Times New Roman" w:hAnsi="Times New Roman" w:cs="Times New Roman" w:hint="eastAsia"/>
          <w:sz w:val="24"/>
          <w:szCs w:val="24"/>
        </w:rPr>
        <w:t xml:space="preserve">), </w:t>
      </w:r>
      <w:r w:rsidR="00F508B0" w:rsidRPr="00B32A96">
        <w:rPr>
          <w:rFonts w:ascii="Times New Roman" w:hAnsi="Times New Roman" w:cs="Times New Roman"/>
          <w:sz w:val="24"/>
          <w:szCs w:val="24"/>
        </w:rPr>
        <w:t>SRMSR values were elevated (≈ 0.11–0.25) as expected given the local dependency inherent in the unit-based test design</w:t>
      </w:r>
      <w:r w:rsidR="00263301" w:rsidRPr="00B32A96">
        <w:rPr>
          <w:rFonts w:ascii="Times New Roman" w:hAnsi="Times New Roman" w:cs="Times New Roman" w:hint="eastAsia"/>
          <w:sz w:val="24"/>
          <w:szCs w:val="24"/>
        </w:rPr>
        <w:t xml:space="preserve"> (</w:t>
      </w:r>
      <w:r w:rsidR="00263301" w:rsidRPr="00B32A96">
        <w:rPr>
          <w:rFonts w:ascii="Times New Roman" w:hAnsi="Times New Roman" w:cs="Times New Roman"/>
          <w:sz w:val="24"/>
          <w:szCs w:val="24"/>
        </w:rPr>
        <w:t>Barbot &amp; Kaufman, 2025</w:t>
      </w:r>
      <w:r w:rsidR="00263301" w:rsidRPr="00B32A96">
        <w:rPr>
          <w:rFonts w:ascii="Times New Roman" w:hAnsi="Times New Roman" w:cs="Times New Roman" w:hint="eastAsia"/>
          <w:sz w:val="24"/>
          <w:szCs w:val="24"/>
        </w:rPr>
        <w:t>)</w:t>
      </w:r>
      <w:r w:rsidR="00F508B0" w:rsidRPr="00B32A96">
        <w:rPr>
          <w:rFonts w:ascii="Times New Roman" w:hAnsi="Times New Roman" w:cs="Times New Roman"/>
          <w:sz w:val="24"/>
          <w:szCs w:val="24"/>
        </w:rPr>
        <w:t>;</w:t>
      </w:r>
      <w:r w:rsidR="004965E3" w:rsidRPr="00B32A96">
        <w:rPr>
          <w:rFonts w:ascii="Times New Roman" w:hAnsi="Times New Roman" w:cs="Times New Roman"/>
          <w:sz w:val="24"/>
          <w:szCs w:val="24"/>
        </w:rPr>
        <w:t xml:space="preserve"> </w:t>
      </w:r>
      <w:r w:rsidR="00BF7577" w:rsidRPr="00B32A96">
        <w:rPr>
          <w:rFonts w:ascii="Times New Roman" w:hAnsi="Times New Roman" w:cs="Times New Roman"/>
          <w:sz w:val="24"/>
          <w:szCs w:val="24"/>
        </w:rPr>
        <w:t>however,</w:t>
      </w:r>
      <w:r w:rsidR="004965E3" w:rsidRPr="00B32A96">
        <w:rPr>
          <w:rFonts w:ascii="Times New Roman" w:hAnsi="Times New Roman" w:cs="Times New Roman"/>
          <w:sz w:val="24"/>
          <w:szCs w:val="24"/>
        </w:rPr>
        <w:t xml:space="preserve"> only a modest proportion of item pairs in each cluster showing residual correlations above </w:t>
      </w:r>
      <w:r w:rsidR="005E5999" w:rsidRPr="00B32A96">
        <w:rPr>
          <w:rFonts w:ascii="Times New Roman" w:hAnsi="Times New Roman" w:cs="Times New Roman" w:hint="eastAsia"/>
          <w:sz w:val="24"/>
          <w:szCs w:val="24"/>
        </w:rPr>
        <w:t>0</w:t>
      </w:r>
      <w:r w:rsidR="004965E3" w:rsidRPr="00B32A96">
        <w:rPr>
          <w:rFonts w:ascii="Times New Roman" w:hAnsi="Times New Roman" w:cs="Times New Roman"/>
          <w:sz w:val="24"/>
          <w:szCs w:val="24"/>
        </w:rPr>
        <w:t>.20</w:t>
      </w:r>
      <w:r w:rsidR="008461FC" w:rsidRPr="00B32A96">
        <w:rPr>
          <w:rFonts w:ascii="Times New Roman" w:hAnsi="Times New Roman" w:cs="Times New Roman" w:hint="eastAsia"/>
          <w:sz w:val="24"/>
          <w:szCs w:val="24"/>
        </w:rPr>
        <w:t>.</w:t>
      </w:r>
      <w:r w:rsidR="00890703" w:rsidRPr="00B32A96">
        <w:rPr>
          <w:rFonts w:ascii="Times New Roman" w:hAnsi="Times New Roman" w:cs="Times New Roman" w:hint="eastAsia"/>
          <w:sz w:val="24"/>
          <w:szCs w:val="24"/>
        </w:rPr>
        <w:t xml:space="preserve"> </w:t>
      </w:r>
      <w:r w:rsidR="004E501D" w:rsidRPr="00B32A96">
        <w:rPr>
          <w:rFonts w:ascii="Times New Roman" w:hAnsi="Times New Roman" w:cs="Times New Roman" w:hint="eastAsia"/>
          <w:sz w:val="24"/>
          <w:szCs w:val="24"/>
        </w:rPr>
        <w:t>F</w:t>
      </w:r>
      <w:r w:rsidR="004965E3" w:rsidRPr="00B32A96">
        <w:rPr>
          <w:rFonts w:ascii="Times New Roman" w:hAnsi="Times New Roman" w:cs="Times New Roman"/>
          <w:sz w:val="24"/>
          <w:szCs w:val="24"/>
        </w:rPr>
        <w:t>ull diagnostics are reported in Supplementary Table S1</w:t>
      </w:r>
      <w:r w:rsidR="00C04ED4" w:rsidRPr="00B32A96">
        <w:rPr>
          <w:rFonts w:ascii="Times New Roman" w:hAnsi="Times New Roman" w:cs="Times New Roman" w:hint="eastAsia"/>
          <w:sz w:val="24"/>
          <w:szCs w:val="24"/>
        </w:rPr>
        <w:t>.</w:t>
      </w:r>
    </w:p>
    <w:p w14:paraId="4265EFF2" w14:textId="66BF276A" w:rsidR="00391660" w:rsidRPr="00B32A96" w:rsidRDefault="00391660" w:rsidP="00B96634">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To operationalise “cultural context”</w:t>
      </w:r>
      <w:r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 xml:space="preserve">we utilised the ten cultural clusters </w:t>
      </w:r>
      <w:r w:rsidRPr="00B32A96">
        <w:rPr>
          <w:rFonts w:ascii="Times New Roman" w:hAnsi="Times New Roman" w:cs="Times New Roman"/>
          <w:sz w:val="24"/>
          <w:szCs w:val="24"/>
        </w:rPr>
        <w:lastRenderedPageBreak/>
        <w:t>described previously. Each participating economy was assigned to a unique cluster, which served as the grouping variable in all DIF analyses.</w:t>
      </w:r>
      <w:r w:rsidR="005C5508" w:rsidRPr="00B32A96">
        <w:rPr>
          <w:rFonts w:ascii="Times New Roman" w:hAnsi="Times New Roman" w:cs="Times New Roman" w:hint="eastAsia"/>
          <w:sz w:val="24"/>
          <w:szCs w:val="24"/>
        </w:rPr>
        <w:t xml:space="preserve"> </w:t>
      </w:r>
      <w:r w:rsidR="005C5508" w:rsidRPr="00B32A96">
        <w:rPr>
          <w:rFonts w:ascii="Times New Roman" w:hAnsi="Times New Roman" w:cs="Times New Roman"/>
          <w:sz w:val="24"/>
          <w:szCs w:val="24"/>
        </w:rPr>
        <w:t xml:space="preserve">We adopted a pairwise contrast design, designating the Anglo cluster (CLUID = 2) as the fixed reference group against which the remaining nine focal clusters were compared. This selection was driven by pragmatic and methodological considerations. </w:t>
      </w:r>
      <w:r w:rsidR="003E1FEC" w:rsidRPr="00B32A96">
        <w:rPr>
          <w:rFonts w:ascii="Times New Roman" w:hAnsi="Times New Roman" w:cs="Times New Roman"/>
          <w:sz w:val="24"/>
          <w:szCs w:val="24"/>
        </w:rPr>
        <w:t>Although not the largest group, the Anglo cluster offers a substantial sample, and societies from this cultural family (e.g., the United States, Canada, Australia) feature prominently in cross-cultural comparison research on creativity</w:t>
      </w:r>
      <w:r w:rsidR="00A977D4" w:rsidRPr="00B32A96">
        <w:rPr>
          <w:rFonts w:ascii="Times New Roman" w:hAnsi="Times New Roman" w:cs="Times New Roman" w:hint="eastAsia"/>
          <w:sz w:val="24"/>
          <w:szCs w:val="24"/>
        </w:rPr>
        <w:t xml:space="preserve"> (e.g., </w:t>
      </w:r>
      <w:r w:rsidR="003D13E8" w:rsidRPr="00B32A96">
        <w:rPr>
          <w:rFonts w:ascii="Times New Roman" w:hAnsi="Times New Roman" w:cs="Times New Roman"/>
          <w:sz w:val="24"/>
          <w:szCs w:val="24"/>
        </w:rPr>
        <w:fldChar w:fldCharType="begin"/>
      </w:r>
      <w:r w:rsidR="002B22CE" w:rsidRPr="00B32A96">
        <w:rPr>
          <w:rFonts w:ascii="Times New Roman" w:hAnsi="Times New Roman" w:cs="Times New Roman"/>
          <w:sz w:val="24"/>
          <w:szCs w:val="24"/>
        </w:rPr>
        <w:instrText xml:space="preserve"> ADDIN ZOTERO_ITEM CSL_CITATION {"citationID":"CpQZ4SHx","properties":{"formattedCitation":"(Croucher et al., 2024; Kyunghwa &amp; Hyejin, 2016)","plainCitation":"(Croucher et al., 2024; Kyunghwa &amp; Hyejin, 2016)","dontUpdate":true,"noteIndex":0},"citationItems":[{"id":4564,"uris":["http://zotero.org/users/9500978/items/AMC8PRFF"],"itemData":{"id":4564,"type":"article-journal","container-title":"Communication Research Reports","DOI":"10.1080/08824096.2024.2327548","ISSN":"0882-4096, 1746-4099","issue":"2","journalAbbreviation":"Communication Research Reports","language":"en","page":"82-93","source":"DOI.org (Crossref)","title":"A comparison of the relationship between extraversion and argumentativeness in the United States, Canada, Australia, and New Zealand","volume":"41","author":[{"family":"Croucher","given":"Stephen M"},{"family":"Yotes","given":"Tommy"},{"family":"Ashwell","given":"Doug"},{"family":"Condon","given":"Shawn M"}],"issued":{"date-parts":[["2024",3,14]]}}},{"id":4563,"uris":["http://zotero.org/users/9500978/items/WA46KZ68"],"itemData":{"id":4563,"type":"article-journal","container-title":"Universal Journal of Educational Research","DOI":"10.13189/ujer.2016.041115","ISSN":"2332-3205, 2332-3213","issue":"11","journalAbbreviation":"ujer","language":"en","page":"2618-2626","source":"DOI.org (Crossref)","title":"Cross-cultural Research on the Creativity of Elementary School Students in Korea and Australia","volume":"4","author":[{"family":"Kyunghwa","given":"Lee"},{"family":"Hyejin","given":"Yang"}],"issued":{"date-parts":[["2016",11]]}}}],"schema":"https://github.com/citation-style-language/schema/raw/master/csl-citation.json"} </w:instrText>
      </w:r>
      <w:r w:rsidR="003D13E8" w:rsidRPr="00B32A96">
        <w:rPr>
          <w:rFonts w:ascii="Times New Roman" w:hAnsi="Times New Roman" w:cs="Times New Roman"/>
          <w:sz w:val="24"/>
          <w:szCs w:val="24"/>
        </w:rPr>
        <w:fldChar w:fldCharType="separate"/>
      </w:r>
      <w:r w:rsidR="002C7200" w:rsidRPr="00B32A96">
        <w:rPr>
          <w:rFonts w:ascii="Times New Roman" w:hAnsi="Times New Roman" w:cs="Times New Roman"/>
          <w:sz w:val="24"/>
        </w:rPr>
        <w:t>Croucher et al., 2024; Kyunghwa &amp; Hyejin, 2016)</w:t>
      </w:r>
      <w:r w:rsidR="003D13E8" w:rsidRPr="00B32A96">
        <w:rPr>
          <w:rFonts w:ascii="Times New Roman" w:hAnsi="Times New Roman" w:cs="Times New Roman"/>
          <w:sz w:val="24"/>
          <w:szCs w:val="24"/>
        </w:rPr>
        <w:fldChar w:fldCharType="end"/>
      </w:r>
      <w:r w:rsidR="003E1FEC" w:rsidRPr="00B32A96">
        <w:rPr>
          <w:rFonts w:ascii="Times New Roman" w:hAnsi="Times New Roman" w:cs="Times New Roman"/>
          <w:sz w:val="24"/>
          <w:szCs w:val="24"/>
        </w:rPr>
        <w:t>.</w:t>
      </w:r>
      <w:r w:rsidR="001B6B3B" w:rsidRPr="00B32A96">
        <w:rPr>
          <w:rFonts w:ascii="Times New Roman" w:hAnsi="Times New Roman" w:cs="Times New Roman"/>
          <w:sz w:val="24"/>
          <w:szCs w:val="24"/>
        </w:rPr>
        <w:t xml:space="preserve"> As </w:t>
      </w:r>
      <w:r w:rsidR="00C70518" w:rsidRPr="00B32A96">
        <w:rPr>
          <w:rFonts w:ascii="Times New Roman" w:hAnsi="Times New Roman" w:cs="Times New Roman"/>
          <w:sz w:val="24"/>
          <w:szCs w:val="24"/>
        </w:rPr>
        <w:t xml:space="preserve">the Creative Thinking tasks were initially authored and field-tested in English, the Anglo cluster is the one that most closely matches the language-of-origin context of the instrument. </w:t>
      </w:r>
      <w:r w:rsidR="006D3BF6" w:rsidRPr="00B32A96">
        <w:rPr>
          <w:rFonts w:ascii="Times New Roman" w:hAnsi="Times New Roman" w:cs="Times New Roman"/>
          <w:sz w:val="24"/>
          <w:szCs w:val="24"/>
        </w:rPr>
        <w:t>Consequently, using this cluster as an analytical baseline</w:t>
      </w:r>
      <w:r w:rsidR="00C70518" w:rsidRPr="00B32A96">
        <w:rPr>
          <w:rFonts w:ascii="Times New Roman" w:hAnsi="Times New Roman" w:cs="Times New Roman"/>
          <w:sz w:val="24"/>
          <w:szCs w:val="24"/>
        </w:rPr>
        <w:t xml:space="preserve"> is a pragmatic measurement choice and does not imply that students in Anglo systems are inherently more creative than those in other cultural clusters.</w:t>
      </w:r>
      <w:r w:rsidR="00B96634" w:rsidRPr="00B32A96">
        <w:rPr>
          <w:rFonts w:ascii="Times New Roman" w:hAnsi="Times New Roman" w:cs="Times New Roman" w:hint="eastAsia"/>
          <w:sz w:val="24"/>
          <w:szCs w:val="24"/>
        </w:rPr>
        <w:t xml:space="preserve"> </w:t>
      </w:r>
      <w:r w:rsidR="005C5508" w:rsidRPr="00B32A96">
        <w:rPr>
          <w:rFonts w:ascii="Times New Roman" w:hAnsi="Times New Roman" w:cs="Times New Roman"/>
          <w:sz w:val="24"/>
          <w:szCs w:val="24"/>
        </w:rPr>
        <w:t>Within the DFIT framework, the choice of reference group determines only the directionality (sign) of the DIF contrasts, not the identification of DIF itself.</w:t>
      </w:r>
    </w:p>
    <w:p w14:paraId="12BDF1BD" w14:textId="77777777" w:rsidR="00180A15" w:rsidRPr="00B32A96" w:rsidRDefault="00180A15" w:rsidP="00CF30FC">
      <w:pPr>
        <w:spacing w:after="0" w:line="480" w:lineRule="auto"/>
        <w:rPr>
          <w:rFonts w:ascii="Times New Roman" w:hAnsi="Times New Roman" w:cs="Times New Roman"/>
          <w:sz w:val="24"/>
          <w:szCs w:val="24"/>
        </w:rPr>
      </w:pPr>
    </w:p>
    <w:p w14:paraId="18106E87" w14:textId="3569A1D1" w:rsidR="00B64785" w:rsidRPr="00B32A96" w:rsidRDefault="00A2037F" w:rsidP="00B64785">
      <w:pPr>
        <w:spacing w:after="0" w:line="480" w:lineRule="auto"/>
        <w:ind w:firstLine="720"/>
        <w:rPr>
          <w:rFonts w:ascii="Times New Roman" w:hAnsi="Times New Roman" w:cs="Times New Roman"/>
          <w:sz w:val="24"/>
          <w:szCs w:val="24"/>
        </w:rPr>
      </w:pPr>
      <w:r w:rsidRPr="00B32A96">
        <w:rPr>
          <w:rFonts w:ascii="Times New Roman" w:hAnsi="Times New Roman" w:cs="Times New Roman" w:hint="eastAsia"/>
          <w:sz w:val="24"/>
          <w:szCs w:val="24"/>
        </w:rPr>
        <w:t xml:space="preserve">Step 2: </w:t>
      </w:r>
      <w:r w:rsidRPr="00B32A96">
        <w:rPr>
          <w:rFonts w:ascii="Times New Roman" w:hAnsi="Times New Roman" w:cs="Times New Roman"/>
          <w:sz w:val="24"/>
          <w:szCs w:val="24"/>
        </w:rPr>
        <w:t xml:space="preserve">Item </w:t>
      </w:r>
      <w:r w:rsidRPr="00B32A96">
        <w:rPr>
          <w:rFonts w:ascii="Times New Roman" w:hAnsi="Times New Roman" w:cs="Times New Roman" w:hint="eastAsia"/>
          <w:sz w:val="24"/>
          <w:szCs w:val="24"/>
        </w:rPr>
        <w:t>p</w:t>
      </w:r>
      <w:r w:rsidRPr="00B32A96">
        <w:rPr>
          <w:rFonts w:ascii="Times New Roman" w:hAnsi="Times New Roman" w:cs="Times New Roman"/>
          <w:sz w:val="24"/>
          <w:szCs w:val="24"/>
        </w:rPr>
        <w:t xml:space="preserve">arameter </w:t>
      </w:r>
      <w:r w:rsidRPr="00B32A96">
        <w:rPr>
          <w:rFonts w:ascii="Times New Roman" w:hAnsi="Times New Roman" w:cs="Times New Roman" w:hint="eastAsia"/>
          <w:sz w:val="24"/>
          <w:szCs w:val="24"/>
        </w:rPr>
        <w:t>e</w:t>
      </w:r>
      <w:r w:rsidRPr="00B32A96">
        <w:rPr>
          <w:rFonts w:ascii="Times New Roman" w:hAnsi="Times New Roman" w:cs="Times New Roman"/>
          <w:sz w:val="24"/>
          <w:szCs w:val="24"/>
        </w:rPr>
        <w:t>stimation</w:t>
      </w:r>
    </w:p>
    <w:p w14:paraId="496CE15F" w14:textId="076E11ED" w:rsidR="00B64785" w:rsidRPr="00B32A96" w:rsidRDefault="00B64785" w:rsidP="00B64785">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Following the verification of </w:t>
      </w:r>
      <w:proofErr w:type="spellStart"/>
      <w:r w:rsidRPr="00B32A96">
        <w:rPr>
          <w:rFonts w:ascii="Times New Roman" w:hAnsi="Times New Roman" w:cs="Times New Roman"/>
          <w:sz w:val="24"/>
          <w:szCs w:val="24"/>
        </w:rPr>
        <w:t>unidimensionality</w:t>
      </w:r>
      <w:proofErr w:type="spellEnd"/>
      <w:r w:rsidRPr="00B32A96">
        <w:rPr>
          <w:rFonts w:ascii="Times New Roman" w:hAnsi="Times New Roman" w:cs="Times New Roman"/>
          <w:sz w:val="24"/>
          <w:szCs w:val="24"/>
        </w:rPr>
        <w:t xml:space="preserve"> in the pooled sample, we proceeded to the core phase of the DFIT framework: estimating group-specific item parameters. Given the multi-group nature of this study, we conducted separate calibrations for each cluster to obtain cluster-specific IRT parameter estimates that could later be linked and compared in the DFIT analyses.</w:t>
      </w:r>
    </w:p>
    <w:p w14:paraId="3FF26FEA" w14:textId="5465A1A0" w:rsidR="00B64785" w:rsidRPr="00B32A96" w:rsidRDefault="00B64785" w:rsidP="0096143C">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The same unidimensional mixed-format IRT model specified in Step 1 was applied to each cluster. Dichotomous items were fitted using the two-parameter logistic (2PL) model, whereas polytomous items were fitted using the generali</w:t>
      </w:r>
      <w:r w:rsidR="00347129" w:rsidRPr="00B32A96">
        <w:rPr>
          <w:rFonts w:ascii="Times New Roman" w:hAnsi="Times New Roman" w:cs="Times New Roman" w:hint="eastAsia"/>
          <w:sz w:val="24"/>
          <w:szCs w:val="24"/>
        </w:rPr>
        <w:t>s</w:t>
      </w:r>
      <w:r w:rsidRPr="00B32A96">
        <w:rPr>
          <w:rFonts w:ascii="Times New Roman" w:hAnsi="Times New Roman" w:cs="Times New Roman"/>
          <w:sz w:val="24"/>
          <w:szCs w:val="24"/>
        </w:rPr>
        <w:t xml:space="preserve">ed partial credit </w:t>
      </w:r>
      <w:r w:rsidRPr="00B32A96">
        <w:rPr>
          <w:rFonts w:ascii="Times New Roman" w:hAnsi="Times New Roman" w:cs="Times New Roman"/>
          <w:sz w:val="24"/>
          <w:szCs w:val="24"/>
        </w:rPr>
        <w:lastRenderedPageBreak/>
        <w:t xml:space="preserve">model (GPCM). This specification aligns with polytomous extensions of the DFIT framework </w:t>
      </w:r>
      <w:r w:rsidR="002B22CE" w:rsidRPr="00B32A96">
        <w:rPr>
          <w:rFonts w:ascii="Times New Roman" w:hAnsi="Times New Roman" w:cs="Times New Roman"/>
          <w:sz w:val="24"/>
          <w:szCs w:val="24"/>
        </w:rPr>
        <w:fldChar w:fldCharType="begin"/>
      </w:r>
      <w:r w:rsidR="0096143C" w:rsidRPr="00B32A96">
        <w:rPr>
          <w:rFonts w:ascii="Times New Roman" w:hAnsi="Times New Roman" w:cs="Times New Roman"/>
          <w:sz w:val="24"/>
          <w:szCs w:val="24"/>
        </w:rPr>
        <w:instrText xml:space="preserve"> ADDIN ZOTERO_ITEM CSL_CITATION {"citationID":"ybsmuyFo","properties":{"formattedCitation":"(Flowers et al., 1999; Oshima et al., 2006)","plainCitation":"(Flowers et al., 1999; Oshima et al., 2006)","noteIndex":0},"citationItems":[{"id":4554,"uris":["http://zotero.org/users/9500978/items/LEMRM2JA"],"itemData":{"id":4554,"type":"article-journal","abstract":"Raju, van der Linden, &amp; Fleer (1995) proposed an item response theory based, parametric differential item functioning (DIF) and differential test functioning (DTF) procedure known as differential functioning of items and tests (DFIT). According to Raju et al., the DFIT framework can be used with unidimensional and multidimensional data that are scored dichotomously and/or polytomously. This study examined the polytomous-DFIT framework. Factors manipulated in the simulation were: (1) length of test (20 and 40 items), (2) focal group distribution, (3) number of DIF items, (4) direction of DIF, and (5) type of DIF. The findings provided promising results and indicated directions for future research. The polytomous DFIT framework was effective in identifying DTF and DIF for the simulated conditions. The DTF index did not perform as consistently as the DIF index. The findings are similar to those of unidimensional and multidimensional DFIT studies.","container-title":"Applied Psychological Measurement","DOI":"10.1177/01466219922031437","ISSN":"0146-6216, 1552-3497","issue":"4","journalAbbreviation":"Applied Psychological Measurement","language":"en","license":"https://journals.sagepub.com/page/policies/text-and-data-mining-license","page":"309-326","source":"DOI.org (Crossref)","title":"A Description and Demonstration of the Polytomous-DFIT Framework","volume":"23","author":[{"family":"Flowers","given":"Claudia P."},{"family":"Oshima","given":"T. C."},{"family":"Raju","given":"Nambury S."}],"issued":{"date-parts":[["1999",12]]}}},{"id":4566,"uris":["http://zotero.org/users/9500978/items/5EZA8ZUE"],"itemData":{"id":4566,"type":"article-journal","abstract":"A new item parameter replication method is proposed for assessing the statistical significance of the noncompensatory differential item functioning (NCDIF) index associated with the differential functioning of items and tests framework. In this new method, a cutoff score for each item is determined by obtaining a (1 −α) percentile rank score from a frequency distribution of NCDIF values under the no</w:instrText>
      </w:r>
      <w:r w:rsidR="0096143C" w:rsidRPr="00B32A96">
        <w:rPr>
          <w:rFonts w:ascii="Times New Roman" w:hAnsi="Times New Roman" w:cs="Times New Roman" w:hint="eastAsia"/>
          <w:sz w:val="24"/>
          <w:szCs w:val="24"/>
        </w:rPr>
        <w:instrText>‐</w:instrText>
      </w:r>
      <w:r w:rsidR="0096143C" w:rsidRPr="00B32A96">
        <w:rPr>
          <w:rFonts w:ascii="Times New Roman" w:hAnsi="Times New Roman" w:cs="Times New Roman"/>
          <w:sz w:val="24"/>
          <w:szCs w:val="24"/>
        </w:rPr>
        <w:instrText>DIF condition by generating a large number of item parameters based on the item parameter estimates and their</w:instrText>
      </w:r>
      <w:r w:rsidR="0096143C" w:rsidRPr="00B32A96">
        <w:rPr>
          <w:rFonts w:ascii="Times New Roman" w:hAnsi="Times New Roman" w:cs="Times New Roman" w:hint="eastAsia"/>
          <w:sz w:val="24"/>
          <w:szCs w:val="24"/>
        </w:rPr>
        <w:instrText xml:space="preserve"> variance</w:instrText>
      </w:r>
      <w:r w:rsidR="0096143C" w:rsidRPr="00B32A96">
        <w:rPr>
          <w:rFonts w:ascii="Times New Roman" w:hAnsi="Times New Roman" w:cs="Times New Roman" w:hint="eastAsia"/>
          <w:sz w:val="24"/>
          <w:szCs w:val="24"/>
        </w:rPr>
        <w:instrText>‐</w:instrText>
      </w:r>
      <w:r w:rsidR="0096143C" w:rsidRPr="00B32A96">
        <w:rPr>
          <w:rFonts w:ascii="Times New Roman" w:hAnsi="Times New Roman" w:cs="Times New Roman" w:hint="eastAsia"/>
          <w:sz w:val="24"/>
          <w:szCs w:val="24"/>
        </w:rPr>
        <w:instrText>covariance structures from a computer program such as BIILOG</w:instrText>
      </w:r>
      <w:r w:rsidR="0096143C" w:rsidRPr="00B32A96">
        <w:rPr>
          <w:rFonts w:ascii="Times New Roman" w:hAnsi="Times New Roman" w:cs="Times New Roman" w:hint="eastAsia"/>
          <w:sz w:val="24"/>
          <w:szCs w:val="24"/>
        </w:rPr>
        <w:instrText>‐</w:instrText>
      </w:r>
      <w:r w:rsidR="0096143C" w:rsidRPr="00B32A96">
        <w:rPr>
          <w:rFonts w:ascii="Times New Roman" w:hAnsi="Times New Roman" w:cs="Times New Roman" w:hint="eastAsia"/>
          <w:sz w:val="24"/>
          <w:szCs w:val="24"/>
        </w:rPr>
        <w:instrText>MG3. This cutoff for each item can be used as the basis for determining whether a given NCDIF index is significantly different from zero. This new method has definite advantages over t</w:instrText>
      </w:r>
      <w:r w:rsidR="0096143C" w:rsidRPr="00B32A96">
        <w:rPr>
          <w:rFonts w:ascii="Times New Roman" w:hAnsi="Times New Roman" w:cs="Times New Roman"/>
          <w:sz w:val="24"/>
          <w:szCs w:val="24"/>
        </w:rPr>
        <w:instrText xml:space="preserve">he current method and yields cutoff values that are tailored to a particular data set and a particular item. A Monte Carlo assessment of this new method is presented and discussed.","container-title":"Journal of Educational Measurement","DOI":"10.1111/j.1745-3984.2006.00001.x","ISSN":"0022-0655, 1745-3984","issue":"1","journalAbbreviation":"J Educational Measurement","language":"en","page":"1-17","source":"DOI.org (Crossref)","title":"A New Method for Assessing the Statistical Significance in the Differential Functioning of Items and Tests (DFIT) Framework","volume":"43","author":[{"family":"Oshima","given":"T. C."},{"family":"Raju","given":"Nambury S."},{"family":"Nanda","given":"Alice O."}],"issued":{"date-parts":[["2006",3]]}}}],"schema":"https://github.com/citation-style-language/schema/raw/master/csl-citation.json"} </w:instrText>
      </w:r>
      <w:r w:rsidR="002B22CE" w:rsidRPr="00B32A96">
        <w:rPr>
          <w:rFonts w:ascii="Times New Roman" w:hAnsi="Times New Roman" w:cs="Times New Roman"/>
          <w:sz w:val="24"/>
          <w:szCs w:val="24"/>
        </w:rPr>
        <w:fldChar w:fldCharType="separate"/>
      </w:r>
      <w:r w:rsidR="0096143C" w:rsidRPr="00B32A96">
        <w:rPr>
          <w:rFonts w:ascii="Times New Roman" w:hAnsi="Times New Roman" w:cs="Times New Roman"/>
          <w:sz w:val="24"/>
        </w:rPr>
        <w:t>(Flowers et al., 1999; Oshima et al., 2006)</w:t>
      </w:r>
      <w:r w:rsidR="002B22CE" w:rsidRPr="00B32A96">
        <w:rPr>
          <w:rFonts w:ascii="Times New Roman" w:hAnsi="Times New Roman" w:cs="Times New Roman"/>
          <w:sz w:val="24"/>
          <w:szCs w:val="24"/>
        </w:rPr>
        <w:fldChar w:fldCharType="end"/>
      </w:r>
      <w:r w:rsidR="0096143C"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and allows discrimination and threshold parameters to vary freely across cultural groups.</w:t>
      </w:r>
      <w:r w:rsidR="00CC4D88" w:rsidRPr="00B32A96">
        <w:rPr>
          <w:rFonts w:ascii="Times New Roman" w:hAnsi="Times New Roman" w:cs="Times New Roman" w:hint="eastAsia"/>
          <w:sz w:val="24"/>
          <w:szCs w:val="24"/>
        </w:rPr>
        <w:t xml:space="preserve"> </w:t>
      </w:r>
      <w:r w:rsidR="00BC49B2" w:rsidRPr="00B32A96">
        <w:rPr>
          <w:rFonts w:ascii="Times New Roman" w:hAnsi="Times New Roman" w:cs="Times New Roman"/>
          <w:sz w:val="24"/>
          <w:szCs w:val="24"/>
        </w:rPr>
        <w:t>C</w:t>
      </w:r>
      <w:r w:rsidRPr="00B32A96">
        <w:rPr>
          <w:rFonts w:ascii="Times New Roman" w:hAnsi="Times New Roman" w:cs="Times New Roman"/>
          <w:sz w:val="24"/>
          <w:szCs w:val="24"/>
        </w:rPr>
        <w:t xml:space="preserve">alibrations were performed using the </w:t>
      </w:r>
      <w:proofErr w:type="spellStart"/>
      <w:r w:rsidRPr="00B32A96">
        <w:rPr>
          <w:rFonts w:ascii="Times New Roman" w:hAnsi="Times New Roman" w:cs="Times New Roman"/>
          <w:i/>
          <w:iCs/>
          <w:sz w:val="24"/>
          <w:szCs w:val="24"/>
        </w:rPr>
        <w:t>mirt</w:t>
      </w:r>
      <w:proofErr w:type="spellEnd"/>
      <w:r w:rsidRPr="00B32A96">
        <w:rPr>
          <w:rFonts w:ascii="Times New Roman" w:hAnsi="Times New Roman" w:cs="Times New Roman"/>
          <w:sz w:val="24"/>
          <w:szCs w:val="24"/>
        </w:rPr>
        <w:t xml:space="preserve"> package (Chalmers, 2012) in R. Parameters were estimated using marginal maximum likelihood with the Bock–Aitkin EM algorithm, assuming a standard normal latent trait distribution within each cluster and treating missing responses as missing at random. To resolve the scale indeterminacy in separate calibrations, the latent trait metric for each cluster was provisionally fixed to a standard normal distribution (mean = 0, SD = 1); these provisional scales were subsequently linked to a common metric in the next step. </w:t>
      </w:r>
      <w:r w:rsidR="00C73522" w:rsidRPr="00B32A96">
        <w:rPr>
          <w:rFonts w:ascii="Times New Roman" w:hAnsi="Times New Roman" w:cs="Times New Roman"/>
          <w:sz w:val="24"/>
          <w:szCs w:val="24"/>
        </w:rPr>
        <w:t>For every cluster, the vector of estimated item parameters (</w:t>
      </w:r>
      <m:oMath>
        <m:r>
          <w:rPr>
            <w:rFonts w:ascii="Cambria Math" w:hAnsi="Cambria Math" w:cs="Times New Roman"/>
            <w:sz w:val="24"/>
            <w:szCs w:val="24"/>
          </w:rPr>
          <m:t>ζ</m:t>
        </m:r>
      </m:oMath>
      <w:r w:rsidR="00C73522" w:rsidRPr="00B32A96">
        <w:rPr>
          <w:rFonts w:ascii="Times New Roman" w:hAnsi="Times New Roman" w:cs="Times New Roman"/>
          <w:sz w:val="24"/>
          <w:szCs w:val="24"/>
        </w:rPr>
        <w:t>) was extracted to serve as the input for the subsequent scale-linking and DFIT index computation.</w:t>
      </w:r>
    </w:p>
    <w:p w14:paraId="0B8C1016" w14:textId="77777777" w:rsidR="00A2037F" w:rsidRPr="00B32A96" w:rsidRDefault="00A2037F" w:rsidP="00744DF8">
      <w:pPr>
        <w:spacing w:after="0" w:line="480" w:lineRule="auto"/>
        <w:ind w:firstLine="720"/>
        <w:rPr>
          <w:rFonts w:ascii="Times New Roman" w:hAnsi="Times New Roman" w:cs="Times New Roman"/>
          <w:sz w:val="24"/>
          <w:szCs w:val="24"/>
        </w:rPr>
      </w:pPr>
    </w:p>
    <w:p w14:paraId="058CA6F7" w14:textId="2E017D4C" w:rsidR="00A2037F" w:rsidRPr="00B32A96" w:rsidRDefault="009B2EC6" w:rsidP="00744DF8">
      <w:pPr>
        <w:spacing w:after="0" w:line="480" w:lineRule="auto"/>
        <w:ind w:firstLine="720"/>
        <w:rPr>
          <w:rFonts w:ascii="Times New Roman" w:hAnsi="Times New Roman" w:cs="Times New Roman"/>
          <w:sz w:val="24"/>
          <w:szCs w:val="24"/>
        </w:rPr>
      </w:pPr>
      <w:r w:rsidRPr="00B32A96">
        <w:rPr>
          <w:rFonts w:ascii="Times New Roman" w:hAnsi="Times New Roman" w:cs="Times New Roman" w:hint="eastAsia"/>
          <w:sz w:val="24"/>
          <w:szCs w:val="24"/>
        </w:rPr>
        <w:t xml:space="preserve">Step 3: </w:t>
      </w:r>
      <w:r w:rsidR="008F582E" w:rsidRPr="00B32A96">
        <w:rPr>
          <w:rFonts w:ascii="Times New Roman" w:hAnsi="Times New Roman" w:cs="Times New Roman"/>
          <w:sz w:val="24"/>
          <w:szCs w:val="24"/>
        </w:rPr>
        <w:t xml:space="preserve">Scale </w:t>
      </w:r>
      <w:r w:rsidR="00EF1EE5" w:rsidRPr="00B32A96">
        <w:rPr>
          <w:rFonts w:ascii="Times New Roman" w:hAnsi="Times New Roman" w:cs="Times New Roman"/>
          <w:sz w:val="24"/>
          <w:szCs w:val="24"/>
        </w:rPr>
        <w:t>equating</w:t>
      </w:r>
    </w:p>
    <w:p w14:paraId="7DB32E7D" w14:textId="7A9A23C0" w:rsidR="004A1E11" w:rsidRPr="00B32A96" w:rsidRDefault="008A05BE" w:rsidP="00B06A62">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Because item parameters were estimated separately for each cultural cluster, the resulting calibrations initially </w:t>
      </w:r>
      <w:r w:rsidR="00E07682" w:rsidRPr="00B32A96">
        <w:rPr>
          <w:rFonts w:ascii="Times New Roman" w:hAnsi="Times New Roman" w:cs="Times New Roman"/>
          <w:sz w:val="24"/>
          <w:szCs w:val="24"/>
        </w:rPr>
        <w:t>were based</w:t>
      </w:r>
      <w:r w:rsidRPr="00B32A96">
        <w:rPr>
          <w:rFonts w:ascii="Times New Roman" w:hAnsi="Times New Roman" w:cs="Times New Roman"/>
          <w:sz w:val="24"/>
          <w:szCs w:val="24"/>
        </w:rPr>
        <w:t xml:space="preserve"> on arbitrary, group-specific metrics. To place item parameter estimates and latent trait scores on a common scale for comparison, we linked the metric of each focal cluster (the nine non-Anglo groups) to that of the Anglo reference cluster</w:t>
      </w:r>
      <w:r w:rsidR="00E07682" w:rsidRPr="00B32A96">
        <w:rPr>
          <w:rFonts w:ascii="Times New Roman" w:hAnsi="Times New Roman" w:cs="Times New Roman"/>
          <w:sz w:val="24"/>
          <w:szCs w:val="24"/>
        </w:rPr>
        <w:t xml:space="preserve"> (CLUID=2)</w:t>
      </w:r>
      <w:r w:rsidRPr="00B32A96">
        <w:rPr>
          <w:rFonts w:ascii="Times New Roman" w:hAnsi="Times New Roman" w:cs="Times New Roman"/>
          <w:sz w:val="24"/>
          <w:szCs w:val="24"/>
        </w:rPr>
        <w:t xml:space="preserve">. We adopted a pairwise linking strategy using the Stocking–Lord Test Characteristic Curve (TCC) method </w:t>
      </w:r>
      <w:r w:rsidR="000964B7" w:rsidRPr="00B32A96">
        <w:rPr>
          <w:rFonts w:ascii="Times New Roman" w:hAnsi="Times New Roman" w:cs="Times New Roman"/>
          <w:sz w:val="24"/>
          <w:szCs w:val="24"/>
        </w:rPr>
        <w:fldChar w:fldCharType="begin"/>
      </w:r>
      <w:r w:rsidR="000964B7" w:rsidRPr="00B32A96">
        <w:rPr>
          <w:rFonts w:ascii="Times New Roman" w:hAnsi="Times New Roman" w:cs="Times New Roman"/>
          <w:sz w:val="24"/>
          <w:szCs w:val="24"/>
        </w:rPr>
        <w:instrText xml:space="preserve"> ADDIN ZOTERO_ITEM CSL_CITATION {"citationID":"TL5itRRY","properties":{"formattedCitation":"(Stocking &amp; Lord, 1983)","plainCitation":"(Stocking &amp; Lord, 1983)","noteIndex":0},"citationItems":[{"id":4567,"uris":["http://zotero.org/users/9500978/items/8MGVSSZV"],"itemData":{"id":4567,"type":"article-journal","abstract":"A common problem arises when independent esti mates of item parameters from two separate data sets must be expressed in the same metric. This problem is frequently confronted in studies of horizontal and ver tical equating and in studies of item bias. This paper discusses a number of methods for finding the appro priate transformation from one metric to another met ric and presents a new method. Data are given com paring this new method with a current method, and recommendations are made.","container-title":"Applied Psychological Measurement","DOI":"10.1177/014662168300700208","ISSN":"0146-6216, 1552-3497","issue":"2","journalAbbreviation":"Applied Psychological Measurement","language":"en","license":"https://journals.sagepub.com/page/policies/text-and-data-mining-license","page":"201-210","source":"DOI.org (Crossref)","title":"Developing a Common Metric in Item Response Theory","volume":"7","author":[{"family":"Stocking","given":"Martha L."},{"family":"Lord","given":"Frederic M."}],"issued":{"date-parts":[["1983",4]]}}}],"schema":"https://github.com/citation-style-language/schema/raw/master/csl-citation.json"} </w:instrText>
      </w:r>
      <w:r w:rsidR="000964B7" w:rsidRPr="00B32A96">
        <w:rPr>
          <w:rFonts w:ascii="Times New Roman" w:hAnsi="Times New Roman" w:cs="Times New Roman"/>
          <w:sz w:val="24"/>
          <w:szCs w:val="24"/>
        </w:rPr>
        <w:fldChar w:fldCharType="separate"/>
      </w:r>
      <w:r w:rsidR="000964B7" w:rsidRPr="00B32A96">
        <w:rPr>
          <w:rFonts w:ascii="Times New Roman" w:hAnsi="Times New Roman" w:cs="Times New Roman"/>
          <w:sz w:val="24"/>
        </w:rPr>
        <w:t>(Stocking &amp; Lord, 1983)</w:t>
      </w:r>
      <w:r w:rsidR="000964B7" w:rsidRPr="00B32A96">
        <w:rPr>
          <w:rFonts w:ascii="Times New Roman" w:hAnsi="Times New Roman" w:cs="Times New Roman"/>
          <w:sz w:val="24"/>
          <w:szCs w:val="24"/>
        </w:rPr>
        <w:fldChar w:fldCharType="end"/>
      </w:r>
      <w:r w:rsidRPr="00B32A96">
        <w:rPr>
          <w:rFonts w:ascii="Times New Roman" w:hAnsi="Times New Roman" w:cs="Times New Roman"/>
          <w:sz w:val="24"/>
          <w:szCs w:val="24"/>
        </w:rPr>
        <w:t xml:space="preserve">, implemented via the </w:t>
      </w:r>
      <w:r w:rsidRPr="00B32A96">
        <w:rPr>
          <w:rFonts w:ascii="Times New Roman" w:hAnsi="Times New Roman" w:cs="Times New Roman"/>
          <w:i/>
          <w:iCs/>
          <w:sz w:val="24"/>
          <w:szCs w:val="24"/>
        </w:rPr>
        <w:t>plink</w:t>
      </w:r>
      <w:r w:rsidRPr="00B32A96">
        <w:rPr>
          <w:rFonts w:ascii="Times New Roman" w:hAnsi="Times New Roman" w:cs="Times New Roman"/>
          <w:sz w:val="24"/>
          <w:szCs w:val="24"/>
        </w:rPr>
        <w:t xml:space="preserve"> package in R </w:t>
      </w:r>
      <w:r w:rsidR="00C9412A" w:rsidRPr="00B32A96">
        <w:rPr>
          <w:rFonts w:ascii="Times New Roman" w:hAnsi="Times New Roman" w:cs="Times New Roman"/>
          <w:sz w:val="24"/>
          <w:szCs w:val="24"/>
        </w:rPr>
        <w:fldChar w:fldCharType="begin"/>
      </w:r>
      <w:r w:rsidR="00C9412A" w:rsidRPr="00B32A96">
        <w:rPr>
          <w:rFonts w:ascii="Times New Roman" w:hAnsi="Times New Roman" w:cs="Times New Roman"/>
          <w:sz w:val="24"/>
          <w:szCs w:val="24"/>
        </w:rPr>
        <w:instrText xml:space="preserve"> ADDIN ZOTERO_ITEM CSL_CITATION {"citationID":"EJ6bSHEp","properties":{"formattedCitation":"(Weeks, 2010)","plainCitation":"(Weeks, 2010)","noteIndex":0},"citationItems":[{"id":4569,"uris":["http://zotero.org/users/9500978/items/INM7TA6L"],"itemData":{"id":4569,"type":"article-journal","container-title":"Journal of Statistical Software","DOI":"10.18637/jss.v035.i12","ISSN":"1548-7660","issue":"12","journalAbbreviation":"J. Stat. Soft.","language":"en","source":"DOI.org (Crossref)","title":"&lt;b&gt;plink&lt;/b&gt; : An &lt;i&gt;R&lt;/i&gt; Package for Linking Mixed-Format Tests Using IRT-Based Methods","title-short":"&lt;b&gt;plink&lt;/b&gt;","URL":"http://www.jstatsoft.org/v35/i12/","volume":"35","author":[{"family":"Weeks","given":"Jonathan P."}],"accessed":{"date-parts":[["2025",12,8]]},"issued":{"date-parts":[["2010"]]}}}],"schema":"https://github.com/citation-style-language/schema/raw/master/csl-citation.json"} </w:instrText>
      </w:r>
      <w:r w:rsidR="00C9412A" w:rsidRPr="00B32A96">
        <w:rPr>
          <w:rFonts w:ascii="Times New Roman" w:hAnsi="Times New Roman" w:cs="Times New Roman"/>
          <w:sz w:val="24"/>
          <w:szCs w:val="24"/>
        </w:rPr>
        <w:fldChar w:fldCharType="separate"/>
      </w:r>
      <w:r w:rsidR="00C9412A" w:rsidRPr="00B32A96">
        <w:rPr>
          <w:rFonts w:ascii="Times New Roman" w:hAnsi="Times New Roman" w:cs="Times New Roman"/>
          <w:sz w:val="24"/>
        </w:rPr>
        <w:t>(Weeks, 2010)</w:t>
      </w:r>
      <w:r w:rsidR="00C9412A" w:rsidRPr="00B32A96">
        <w:rPr>
          <w:rFonts w:ascii="Times New Roman" w:hAnsi="Times New Roman" w:cs="Times New Roman"/>
          <w:sz w:val="24"/>
          <w:szCs w:val="24"/>
        </w:rPr>
        <w:fldChar w:fldCharType="end"/>
      </w:r>
      <w:r w:rsidRPr="00B32A96">
        <w:rPr>
          <w:rFonts w:ascii="Times New Roman" w:hAnsi="Times New Roman" w:cs="Times New Roman"/>
          <w:sz w:val="24"/>
          <w:szCs w:val="24"/>
        </w:rPr>
        <w:t>.</w:t>
      </w:r>
      <w:r w:rsidR="009521D0" w:rsidRPr="00B32A96">
        <w:rPr>
          <w:rFonts w:ascii="Times New Roman" w:hAnsi="Times New Roman" w:cs="Times New Roman" w:hint="eastAsia"/>
          <w:sz w:val="24"/>
          <w:szCs w:val="24"/>
        </w:rPr>
        <w:t xml:space="preserve"> </w:t>
      </w:r>
      <w:r w:rsidR="00B41E97" w:rsidRPr="00B32A96">
        <w:rPr>
          <w:rFonts w:ascii="Times New Roman" w:hAnsi="Times New Roman" w:cs="Times New Roman"/>
          <w:sz w:val="24"/>
          <w:szCs w:val="24"/>
        </w:rPr>
        <w:t>This pairwise procedure estimates linear transformation coefficients—a slope (</w:t>
      </w:r>
      <w:r w:rsidR="00B41E97" w:rsidRPr="00B32A96">
        <w:rPr>
          <w:rFonts w:ascii="Times New Roman" w:hAnsi="Times New Roman" w:cs="Times New Roman"/>
          <w:i/>
          <w:iCs/>
          <w:sz w:val="24"/>
          <w:szCs w:val="24"/>
        </w:rPr>
        <w:t>A</w:t>
      </w:r>
      <w:r w:rsidR="00B41E97" w:rsidRPr="00B32A96">
        <w:rPr>
          <w:rFonts w:ascii="Times New Roman" w:hAnsi="Times New Roman" w:cs="Times New Roman"/>
          <w:sz w:val="24"/>
          <w:szCs w:val="24"/>
        </w:rPr>
        <w:t>) and an intercept (</w:t>
      </w:r>
      <w:r w:rsidR="00B41E97" w:rsidRPr="00B32A96">
        <w:rPr>
          <w:rFonts w:ascii="Times New Roman" w:hAnsi="Times New Roman" w:cs="Times New Roman"/>
          <w:i/>
          <w:iCs/>
          <w:sz w:val="24"/>
          <w:szCs w:val="24"/>
        </w:rPr>
        <w:t>B</w:t>
      </w:r>
      <w:r w:rsidR="00B41E97" w:rsidRPr="00B32A96">
        <w:rPr>
          <w:rFonts w:ascii="Times New Roman" w:hAnsi="Times New Roman" w:cs="Times New Roman"/>
          <w:sz w:val="24"/>
          <w:szCs w:val="24"/>
        </w:rPr>
        <w:t>)—by minimi</w:t>
      </w:r>
      <w:r w:rsidR="00B41E97" w:rsidRPr="00B32A96">
        <w:rPr>
          <w:rFonts w:ascii="Times New Roman" w:hAnsi="Times New Roman" w:cs="Times New Roman" w:hint="eastAsia"/>
          <w:sz w:val="24"/>
          <w:szCs w:val="24"/>
        </w:rPr>
        <w:t>s</w:t>
      </w:r>
      <w:r w:rsidR="00B41E97" w:rsidRPr="00B32A96">
        <w:rPr>
          <w:rFonts w:ascii="Times New Roman" w:hAnsi="Times New Roman" w:cs="Times New Roman"/>
          <w:sz w:val="24"/>
          <w:szCs w:val="24"/>
        </w:rPr>
        <w:t xml:space="preserve">ing the weighted squared difference between the test characteristic curves of the two groups. The TCC-based approach is </w:t>
      </w:r>
      <w:r w:rsidR="0059410E" w:rsidRPr="00B32A96">
        <w:rPr>
          <w:rFonts w:ascii="Times New Roman" w:hAnsi="Times New Roman" w:cs="Times New Roman"/>
          <w:sz w:val="24"/>
          <w:szCs w:val="24"/>
        </w:rPr>
        <w:t>commonly used</w:t>
      </w:r>
      <w:r w:rsidR="00B41E97" w:rsidRPr="00B32A96">
        <w:rPr>
          <w:rFonts w:ascii="Times New Roman" w:hAnsi="Times New Roman" w:cs="Times New Roman"/>
          <w:sz w:val="24"/>
          <w:szCs w:val="24"/>
        </w:rPr>
        <w:t xml:space="preserve"> for mixed-format tests as it utili</w:t>
      </w:r>
      <w:r w:rsidR="00E0042D" w:rsidRPr="00B32A96">
        <w:rPr>
          <w:rFonts w:ascii="Times New Roman" w:hAnsi="Times New Roman" w:cs="Times New Roman" w:hint="eastAsia"/>
          <w:sz w:val="24"/>
          <w:szCs w:val="24"/>
        </w:rPr>
        <w:t>s</w:t>
      </w:r>
      <w:r w:rsidR="00B41E97" w:rsidRPr="00B32A96">
        <w:rPr>
          <w:rFonts w:ascii="Times New Roman" w:hAnsi="Times New Roman" w:cs="Times New Roman"/>
          <w:sz w:val="24"/>
          <w:szCs w:val="24"/>
        </w:rPr>
        <w:t>es information from all items simultaneously to stabili</w:t>
      </w:r>
      <w:r w:rsidR="00EB722C" w:rsidRPr="00B32A96">
        <w:rPr>
          <w:rFonts w:ascii="Times New Roman" w:hAnsi="Times New Roman" w:cs="Times New Roman" w:hint="eastAsia"/>
          <w:sz w:val="24"/>
          <w:szCs w:val="24"/>
        </w:rPr>
        <w:t>s</w:t>
      </w:r>
      <w:r w:rsidR="00B41E97" w:rsidRPr="00B32A96">
        <w:rPr>
          <w:rFonts w:ascii="Times New Roman" w:hAnsi="Times New Roman" w:cs="Times New Roman"/>
          <w:sz w:val="24"/>
          <w:szCs w:val="24"/>
        </w:rPr>
        <w:t xml:space="preserve">e the estimation of </w:t>
      </w:r>
      <w:r w:rsidR="00B41E97" w:rsidRPr="00B32A96">
        <w:rPr>
          <w:rFonts w:ascii="Times New Roman" w:hAnsi="Times New Roman" w:cs="Times New Roman"/>
          <w:sz w:val="24"/>
          <w:szCs w:val="24"/>
        </w:rPr>
        <w:lastRenderedPageBreak/>
        <w:t>transformation constants</w:t>
      </w:r>
      <w:r w:rsidR="00ED4F88" w:rsidRPr="00B32A96">
        <w:rPr>
          <w:rFonts w:ascii="Times New Roman" w:hAnsi="Times New Roman" w:cs="Times New Roman" w:hint="eastAsia"/>
          <w:sz w:val="24"/>
          <w:szCs w:val="24"/>
        </w:rPr>
        <w:t>.</w:t>
      </w:r>
    </w:p>
    <w:p w14:paraId="1A966EB7" w14:textId="52F4B6CB" w:rsidR="001B08C4" w:rsidRPr="00B32A96" w:rsidRDefault="00715EEE" w:rsidP="000C08E2">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Once the coefficients were estimated, the item parameters of the focal group were linearly transformed onto the reference metric.</w:t>
      </w:r>
      <w:r w:rsidR="007E6741" w:rsidRPr="00B32A96">
        <w:rPr>
          <w:rFonts w:ascii="Times New Roman" w:hAnsi="Times New Roman" w:cs="Times New Roman" w:hint="eastAsia"/>
          <w:sz w:val="24"/>
          <w:szCs w:val="24"/>
        </w:rPr>
        <w:t xml:space="preserve"> </w:t>
      </w:r>
      <w:r w:rsidR="00324515" w:rsidRPr="00B32A96">
        <w:rPr>
          <w:rFonts w:ascii="Times New Roman" w:hAnsi="Times New Roman" w:cs="Times New Roman"/>
          <w:sz w:val="24"/>
          <w:szCs w:val="24"/>
        </w:rPr>
        <w:t>For dichotomous items (2PL), transformed discrimination and difficulty parameters were given by</w:t>
      </w:r>
      <w:r w:rsidR="001B08C4" w:rsidRPr="00B32A96">
        <w:rPr>
          <w:rFonts w:ascii="Times New Roman" w:hAnsi="Times New Roman" w:cs="Times New Roman" w:hint="eastAsia"/>
          <w:sz w:val="24"/>
          <w:szCs w:val="24"/>
        </w:rPr>
        <w:t xml:space="preserve"> </w:t>
      </w:r>
    </w:p>
    <w:p w14:paraId="11ECCC36" w14:textId="12831D54" w:rsidR="00851578" w:rsidRPr="00B32A96" w:rsidRDefault="00000000" w:rsidP="00851578">
      <w:pPr>
        <w:spacing w:after="0" w:line="480" w:lineRule="auto"/>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j</m:t>
            </m:r>
          </m:sub>
          <m:sup>
            <m:r>
              <w:rPr>
                <w:rFonts w:ascii="Cambria Math" w:hAnsi="Cambria Math" w:cs="Times New Roman"/>
                <w:sz w:val="24"/>
                <w:szCs w:val="24"/>
              </w:rPr>
              <m:t>*</m:t>
            </m:r>
          </m:sup>
        </m:sSubSup>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m:t>
                </m:r>
              </m:sub>
            </m:sSub>
            <m:ctrlPr>
              <w:rPr>
                <w:rFonts w:ascii="Cambria Math" w:hAnsi="Cambria Math" w:cs="Times New Roman"/>
                <w:i/>
                <w:sz w:val="24"/>
                <w:szCs w:val="24"/>
              </w:rPr>
            </m:ctrlPr>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g</m:t>
                </m:r>
              </m:sub>
            </m:sSub>
            <m:ctrlPr>
              <w:rPr>
                <w:rFonts w:ascii="Cambria Math" w:hAnsi="Cambria Math" w:cs="Times New Roman"/>
                <w:i/>
                <w:sz w:val="24"/>
                <w:szCs w:val="24"/>
              </w:rPr>
            </m:ctrlPr>
          </m:den>
        </m:f>
        <m:r>
          <w:rPr>
            <w:rFonts w:ascii="Cambria Math" w:hAnsi="Cambria Math" w:cs="Times New Roman"/>
            <w:sz w:val="24"/>
            <w:szCs w:val="24"/>
          </w:rPr>
          <m:t>,</m:t>
        </m:r>
        <m:r>
          <m:rPr>
            <m:sty m:val="p"/>
          </m:rPr>
          <w:rPr>
            <w:rFonts w:ascii="Cambria Math" w:hAnsi="Cambria Math" w:cs="Times New Roman"/>
            <w:sz w:val="24"/>
            <w:szCs w:val="24"/>
          </w:rPr>
          <m:t> </m:t>
        </m:r>
        <m:sSubSup>
          <m:sSubSupPr>
            <m:ctrlPr>
              <w:rPr>
                <w:rFonts w:ascii="Cambria Math" w:hAnsi="Cambria Math" w:cs="Times New Roman"/>
                <w:i/>
                <w:sz w:val="24"/>
                <w:szCs w:val="24"/>
              </w:rPr>
            </m:ctrlPr>
          </m:sSubSupPr>
          <m:e>
            <m:r>
              <w:rPr>
                <w:rFonts w:ascii="Cambria Math" w:hAnsi="Cambria Math" w:cs="Times New Roman"/>
                <w:sz w:val="24"/>
                <w:szCs w:val="24"/>
              </w:rPr>
              <m:t>b</m:t>
            </m:r>
            <m:ctrlPr>
              <w:rPr>
                <w:rFonts w:ascii="Cambria Math" w:hAnsi="Cambria Math" w:cs="Times New Roman"/>
                <w:sz w:val="24"/>
                <w:szCs w:val="24"/>
              </w:rPr>
            </m:ctrlPr>
          </m:e>
          <m:sub>
            <m:r>
              <w:rPr>
                <w:rFonts w:ascii="Cambria Math" w:hAnsi="Cambria Math" w:cs="Times New Roman"/>
                <w:sz w:val="24"/>
                <w:szCs w:val="24"/>
              </w:rPr>
              <m:t>j</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g</m:t>
            </m:r>
          </m:sub>
        </m:sSub>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g</m:t>
            </m:r>
          </m:sub>
        </m:sSub>
      </m:oMath>
      <w:r w:rsidR="00B57C93" w:rsidRPr="00B32A96">
        <w:rPr>
          <w:rFonts w:ascii="Times New Roman" w:hAnsi="Times New Roman" w:cs="Times New Roman" w:hint="eastAsia"/>
          <w:sz w:val="24"/>
          <w:szCs w:val="24"/>
        </w:rPr>
        <w:t>,</w:t>
      </w:r>
    </w:p>
    <w:p w14:paraId="13A9BFA8" w14:textId="081BCCC0" w:rsidR="00ED4B81" w:rsidRPr="00B32A96" w:rsidRDefault="00B57C93" w:rsidP="00B57C93">
      <w:pPr>
        <w:spacing w:after="0" w:line="480" w:lineRule="auto"/>
        <w:jc w:val="left"/>
        <w:rPr>
          <w:rFonts w:ascii="Times New Roman" w:hAnsi="Times New Roman" w:cs="Times New Roman"/>
          <w:sz w:val="24"/>
          <w:szCs w:val="24"/>
        </w:rPr>
      </w:pPr>
      <w:r w:rsidRPr="00B32A96">
        <w:rPr>
          <w:rFonts w:ascii="Times New Roman" w:hAnsi="Times New Roman" w:cs="Times New Roman"/>
          <w:sz w:val="24"/>
          <w:szCs w:val="24"/>
        </w:rPr>
        <w:t xml:space="preserve">where </w:t>
      </w:r>
      <w:r w:rsidRPr="00B32A96">
        <w:rPr>
          <w:rFonts w:ascii="Times New Roman" w:hAnsi="Times New Roman" w:cs="Times New Roman"/>
          <w:i/>
          <w:iCs/>
          <w:sz w:val="24"/>
          <w:szCs w:val="24"/>
        </w:rPr>
        <w:t>j</w:t>
      </w:r>
      <w:r w:rsidRPr="00B32A96">
        <w:rPr>
          <w:rFonts w:ascii="Times New Roman" w:hAnsi="Times New Roman" w:cs="Times New Roman"/>
          <w:sz w:val="24"/>
          <w:szCs w:val="24"/>
        </w:rPr>
        <w:t xml:space="preserve"> indexes items and </w:t>
      </w:r>
      <w:r w:rsidRPr="00B32A96">
        <w:rPr>
          <w:rFonts w:ascii="Times New Roman" w:hAnsi="Times New Roman" w:cs="Times New Roman"/>
          <w:i/>
          <w:iCs/>
          <w:sz w:val="24"/>
          <w:szCs w:val="24"/>
        </w:rPr>
        <w:t>g</w:t>
      </w:r>
      <w:r w:rsidRPr="00B32A96">
        <w:rPr>
          <w:rFonts w:ascii="Times New Roman" w:hAnsi="Times New Roman" w:cs="Times New Roman"/>
          <w:sz w:val="24"/>
          <w:szCs w:val="24"/>
        </w:rPr>
        <w:t xml:space="preserve"> indexes the focal cultural cluster.</w:t>
      </w:r>
      <w:r w:rsidRPr="00B32A96">
        <w:rPr>
          <w:rFonts w:ascii="Times New Roman" w:hAnsi="Times New Roman" w:cs="Times New Roman" w:hint="eastAsia"/>
          <w:sz w:val="24"/>
          <w:szCs w:val="24"/>
        </w:rPr>
        <w:t xml:space="preserve"> F</w:t>
      </w:r>
      <w:r w:rsidR="00ED4B81" w:rsidRPr="00B32A96">
        <w:rPr>
          <w:rFonts w:ascii="Times New Roman" w:hAnsi="Times New Roman" w:cs="Times New Roman"/>
          <w:sz w:val="24"/>
          <w:szCs w:val="24"/>
        </w:rPr>
        <w:t>or polytomous items (GPCM), the same transformation was applied to the discrimination parameter and to each step (threshold) parameter</w:t>
      </w:r>
      <w:r w:rsidR="00ED4B81" w:rsidRPr="00B32A96">
        <w:rPr>
          <w:rFonts w:ascii="Times New Roman" w:hAnsi="Times New Roman" w:cs="Times New Roman" w:hint="eastAsia"/>
          <w:sz w:val="24"/>
          <w:szCs w:val="24"/>
        </w:rPr>
        <w:t xml:space="preserve"> </w:t>
      </w:r>
      <w:proofErr w:type="spellStart"/>
      <w:r w:rsidR="00ED4B81" w:rsidRPr="00B32A96">
        <w:rPr>
          <w:rFonts w:ascii="Times New Roman" w:hAnsi="Times New Roman" w:cs="Times New Roman" w:hint="eastAsia"/>
          <w:sz w:val="24"/>
          <w:szCs w:val="24"/>
        </w:rPr>
        <w:t>b</w:t>
      </w:r>
      <w:r w:rsidR="00ED4B81" w:rsidRPr="00B32A96">
        <w:rPr>
          <w:rFonts w:ascii="Times New Roman" w:hAnsi="Times New Roman" w:cs="Times New Roman" w:hint="eastAsia"/>
          <w:i/>
          <w:iCs/>
          <w:sz w:val="24"/>
          <w:szCs w:val="24"/>
          <w:vertAlign w:val="subscript"/>
        </w:rPr>
        <w:t>jc</w:t>
      </w:r>
      <w:proofErr w:type="spellEnd"/>
      <w:r w:rsidR="0026545C" w:rsidRPr="00B32A96">
        <w:rPr>
          <w:rFonts w:ascii="Times New Roman" w:hAnsi="Times New Roman" w:cs="Times New Roman" w:hint="eastAsia"/>
          <w:sz w:val="24"/>
          <w:szCs w:val="24"/>
        </w:rPr>
        <w:t xml:space="preserve">, </w:t>
      </w:r>
      <w:r w:rsidR="0026545C" w:rsidRPr="00B32A96">
        <w:rPr>
          <w:rFonts w:ascii="Times New Roman" w:hAnsi="Times New Roman" w:cs="Times New Roman"/>
          <w:sz w:val="24"/>
          <w:szCs w:val="24"/>
        </w:rPr>
        <w:t>such that</w:t>
      </w:r>
    </w:p>
    <w:p w14:paraId="18ECBDFB" w14:textId="01A674C3" w:rsidR="00851578" w:rsidRPr="00B32A96" w:rsidRDefault="00000000" w:rsidP="00875ADE">
      <w:pPr>
        <w:spacing w:after="0" w:line="480" w:lineRule="auto"/>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jc</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g</m:t>
            </m:r>
          </m:sub>
        </m:sSub>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jc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g</m:t>
            </m:r>
          </m:sub>
        </m:sSub>
      </m:oMath>
      <w:r w:rsidR="00B57C93" w:rsidRPr="00B32A96">
        <w:rPr>
          <w:rFonts w:ascii="Times New Roman" w:hAnsi="Times New Roman" w:cs="Times New Roman" w:hint="eastAsia"/>
          <w:sz w:val="24"/>
          <w:szCs w:val="24"/>
        </w:rPr>
        <w:t>,</w:t>
      </w:r>
    </w:p>
    <w:p w14:paraId="0A89B51F" w14:textId="7CA78743" w:rsidR="0026545C" w:rsidRPr="00B32A96" w:rsidRDefault="00875ADE" w:rsidP="00875ADE">
      <w:pPr>
        <w:spacing w:after="0" w:line="480" w:lineRule="auto"/>
        <w:jc w:val="left"/>
        <w:rPr>
          <w:rFonts w:ascii="Times New Roman" w:hAnsi="Times New Roman" w:cs="Times New Roman"/>
          <w:sz w:val="24"/>
          <w:szCs w:val="24"/>
        </w:rPr>
      </w:pPr>
      <w:r w:rsidRPr="00B32A96">
        <w:rPr>
          <w:rFonts w:ascii="Times New Roman" w:hAnsi="Times New Roman" w:cs="Times New Roman"/>
          <w:sz w:val="24"/>
          <w:szCs w:val="24"/>
        </w:rPr>
        <w:t xml:space="preserve">where </w:t>
      </w:r>
      <w:r w:rsidRPr="00B32A96">
        <w:rPr>
          <w:rFonts w:ascii="Times New Roman" w:hAnsi="Times New Roman" w:cs="Times New Roman"/>
          <w:i/>
          <w:iCs/>
          <w:sz w:val="24"/>
          <w:szCs w:val="24"/>
        </w:rPr>
        <w:t>c</w:t>
      </w:r>
      <w:r w:rsidRPr="00B32A96">
        <w:rPr>
          <w:rFonts w:ascii="Times New Roman" w:hAnsi="Times New Roman" w:cs="Times New Roman"/>
          <w:sz w:val="24"/>
          <w:szCs w:val="24"/>
        </w:rPr>
        <w:t xml:space="preserve"> indexes score categories (steps).</w:t>
      </w:r>
      <w:r w:rsidRPr="00B32A96">
        <w:rPr>
          <w:rFonts w:ascii="Times New Roman" w:hAnsi="Times New Roman" w:cs="Times New Roman" w:hint="eastAsia"/>
          <w:sz w:val="24"/>
          <w:szCs w:val="24"/>
        </w:rPr>
        <w:t xml:space="preserve"> </w:t>
      </w:r>
      <w:r w:rsidR="00B841E1" w:rsidRPr="00B32A96">
        <w:rPr>
          <w:rFonts w:ascii="Times New Roman" w:hAnsi="Times New Roman" w:cs="Times New Roman"/>
          <w:sz w:val="24"/>
          <w:szCs w:val="24"/>
        </w:rPr>
        <w:t>Item parameters for the reference cluster were left on their original scale</w:t>
      </w:r>
      <w:r w:rsidR="00B841E1" w:rsidRPr="00B32A96">
        <w:rPr>
          <w:rFonts w:ascii="Times New Roman" w:hAnsi="Times New Roman" w:cs="Times New Roman" w:hint="eastAsia"/>
          <w:sz w:val="24"/>
          <w:szCs w:val="24"/>
        </w:rPr>
        <w:t xml:space="preserve"> (</w:t>
      </w:r>
      <m:oMath>
        <m:r>
          <w:rPr>
            <w:rFonts w:ascii="Cambria Math" w:hAnsi="Cambria Math" w:cs="Times New Roman"/>
            <w:sz w:val="24"/>
            <w:szCs w:val="24"/>
          </w:rPr>
          <m:t>A = 1, B = 0</m:t>
        </m:r>
      </m:oMath>
      <w:r w:rsidR="00B841E1" w:rsidRPr="00B32A96">
        <w:rPr>
          <w:rFonts w:ascii="Times New Roman" w:hAnsi="Times New Roman" w:cs="Times New Roman" w:hint="eastAsia"/>
          <w:sz w:val="24"/>
          <w:szCs w:val="24"/>
        </w:rPr>
        <w:t xml:space="preserve">). </w:t>
      </w:r>
      <w:r w:rsidR="00D501C0" w:rsidRPr="00B32A96">
        <w:rPr>
          <w:rFonts w:ascii="Times New Roman" w:hAnsi="Times New Roman" w:cs="Times New Roman"/>
          <w:sz w:val="24"/>
          <w:szCs w:val="24"/>
        </w:rPr>
        <w:t>The resulting linked parameters for all ten cultural clusters provided a common metric for the subsequent anchor purification and computation of the</w:t>
      </w:r>
      <w:r w:rsidR="00451C1C" w:rsidRPr="00B32A96">
        <w:rPr>
          <w:rFonts w:ascii="Times New Roman" w:hAnsi="Times New Roman" w:cs="Times New Roman" w:hint="eastAsia"/>
          <w:sz w:val="24"/>
          <w:szCs w:val="24"/>
        </w:rPr>
        <w:t xml:space="preserve"> </w:t>
      </w:r>
      <w:r w:rsidR="00E92907" w:rsidRPr="00B32A96">
        <w:rPr>
          <w:rFonts w:ascii="Times New Roman" w:hAnsi="Times New Roman" w:cs="Times New Roman"/>
          <w:sz w:val="24"/>
          <w:szCs w:val="24"/>
        </w:rPr>
        <w:t>DFIT indices</w:t>
      </w:r>
      <w:r w:rsidR="00E92907" w:rsidRPr="00B32A96">
        <w:rPr>
          <w:rFonts w:ascii="Times New Roman" w:hAnsi="Times New Roman" w:cs="Times New Roman" w:hint="eastAsia"/>
          <w:sz w:val="24"/>
          <w:szCs w:val="24"/>
        </w:rPr>
        <w:t>.</w:t>
      </w:r>
    </w:p>
    <w:p w14:paraId="66DC5FD7" w14:textId="77777777" w:rsidR="00D36711" w:rsidRPr="00B32A96" w:rsidRDefault="00D36711" w:rsidP="00ED4B81">
      <w:pPr>
        <w:spacing w:after="0" w:line="480" w:lineRule="auto"/>
        <w:jc w:val="left"/>
        <w:rPr>
          <w:rFonts w:ascii="Times New Roman" w:hAnsi="Times New Roman" w:cs="Times New Roman"/>
          <w:sz w:val="24"/>
          <w:szCs w:val="24"/>
        </w:rPr>
      </w:pPr>
    </w:p>
    <w:p w14:paraId="05EF23A2" w14:textId="1E55BBC3" w:rsidR="00D36711" w:rsidRPr="00B32A96" w:rsidRDefault="00D36711" w:rsidP="000C08E2">
      <w:pPr>
        <w:spacing w:after="0" w:line="480" w:lineRule="auto"/>
        <w:ind w:firstLine="720"/>
        <w:jc w:val="left"/>
        <w:rPr>
          <w:rFonts w:ascii="Times New Roman" w:hAnsi="Times New Roman" w:cs="Times New Roman"/>
          <w:sz w:val="24"/>
          <w:szCs w:val="24"/>
        </w:rPr>
      </w:pPr>
      <w:r w:rsidRPr="00B32A96">
        <w:rPr>
          <w:rFonts w:ascii="Times New Roman" w:hAnsi="Times New Roman" w:cs="Times New Roman" w:hint="eastAsia"/>
          <w:sz w:val="24"/>
          <w:szCs w:val="24"/>
        </w:rPr>
        <w:t xml:space="preserve">Step 4: </w:t>
      </w:r>
      <w:r w:rsidR="00983F28" w:rsidRPr="00B32A96">
        <w:rPr>
          <w:rFonts w:ascii="Times New Roman" w:hAnsi="Times New Roman" w:cs="Times New Roman"/>
          <w:sz w:val="24"/>
          <w:szCs w:val="24"/>
        </w:rPr>
        <w:t>Anchor purification</w:t>
      </w:r>
    </w:p>
    <w:p w14:paraId="19076778" w14:textId="345E9B95" w:rsidR="00C8014B" w:rsidRPr="00B32A96" w:rsidRDefault="00DA30F1" w:rsidP="003867E8">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Although the Stocking–Lord method is relatively robust, including items with substantial differential item functioning (DIF) in the linking set can still bias the transformation coefficients (Flowers et al., 1999; Oshima &amp; Morris, 2008). To mitigate this risk, we implemented a two-stage anchor purification procedure independently for each </w:t>
      </w:r>
      <w:r w:rsidR="00A16B32" w:rsidRPr="00B32A96">
        <w:rPr>
          <w:rFonts w:ascii="Times New Roman" w:hAnsi="Times New Roman" w:cs="Times New Roman" w:hint="eastAsia"/>
          <w:sz w:val="24"/>
          <w:szCs w:val="24"/>
        </w:rPr>
        <w:t>reference</w:t>
      </w:r>
      <w:r w:rsidRPr="00B32A96">
        <w:rPr>
          <w:rFonts w:ascii="Times New Roman" w:hAnsi="Times New Roman" w:cs="Times New Roman"/>
          <w:sz w:val="24"/>
          <w:szCs w:val="24"/>
        </w:rPr>
        <w:t>–focal comparison.</w:t>
      </w:r>
      <w:r w:rsidR="003867E8" w:rsidRPr="00B32A96">
        <w:rPr>
          <w:rFonts w:ascii="Times New Roman" w:hAnsi="Times New Roman" w:cs="Times New Roman"/>
          <w:sz w:val="24"/>
          <w:szCs w:val="24"/>
        </w:rPr>
        <w:t xml:space="preserve"> </w:t>
      </w:r>
      <w:r w:rsidR="006A3BF0" w:rsidRPr="00B32A96">
        <w:rPr>
          <w:rFonts w:ascii="Times New Roman" w:hAnsi="Times New Roman" w:cs="Times New Roman"/>
          <w:sz w:val="24"/>
          <w:szCs w:val="24"/>
        </w:rPr>
        <w:t xml:space="preserve">In the first stage, all 30 CT items were treated as provisional anchors. Using the preliminary Stocking–Lord coefficients from Step 3, we placed the focal-group item parameters on the </w:t>
      </w:r>
      <w:r w:rsidR="00451C1C" w:rsidRPr="00B32A96">
        <w:rPr>
          <w:rFonts w:ascii="Times New Roman" w:hAnsi="Times New Roman" w:cs="Times New Roman" w:hint="eastAsia"/>
          <w:sz w:val="24"/>
          <w:szCs w:val="24"/>
        </w:rPr>
        <w:t>reference-group</w:t>
      </w:r>
      <w:r w:rsidR="006A3BF0" w:rsidRPr="00B32A96">
        <w:rPr>
          <w:rFonts w:ascii="Times New Roman" w:hAnsi="Times New Roman" w:cs="Times New Roman"/>
          <w:sz w:val="24"/>
          <w:szCs w:val="24"/>
        </w:rPr>
        <w:t xml:space="preserve"> metric and computed initial </w:t>
      </w:r>
      <w:r w:rsidR="00E07682" w:rsidRPr="00B32A96">
        <w:rPr>
          <w:rFonts w:ascii="Times New Roman" w:hAnsi="Times New Roman" w:cs="Times New Roman"/>
          <w:sz w:val="24"/>
          <w:szCs w:val="24"/>
        </w:rPr>
        <w:t>n</w:t>
      </w:r>
      <w:r w:rsidR="006A3BF0" w:rsidRPr="00B32A96">
        <w:rPr>
          <w:rFonts w:ascii="Times New Roman" w:hAnsi="Times New Roman" w:cs="Times New Roman"/>
          <w:sz w:val="24"/>
          <w:szCs w:val="24"/>
        </w:rPr>
        <w:t xml:space="preserve">on-compensatory DIF (NCDIF) values. Given the large sample sizes in PISA, conventional statistical significance tests (e.g., Chi-square) are known to be overly sensitive, often flagging statistically significant but practically trivial differences. </w:t>
      </w:r>
      <w:r w:rsidR="006A3BF0" w:rsidRPr="00B32A96">
        <w:rPr>
          <w:rFonts w:ascii="Times New Roman" w:hAnsi="Times New Roman" w:cs="Times New Roman"/>
          <w:sz w:val="24"/>
          <w:szCs w:val="24"/>
        </w:rPr>
        <w:lastRenderedPageBreak/>
        <w:t>Consequently, we adopted an effect-size criterion to identify anchors with substantial instability.</w:t>
      </w:r>
      <w:r w:rsidR="00D40BD8" w:rsidRPr="00B32A96">
        <w:rPr>
          <w:rFonts w:ascii="Times New Roman" w:hAnsi="Times New Roman" w:cs="Times New Roman" w:hint="eastAsia"/>
          <w:sz w:val="24"/>
          <w:szCs w:val="24"/>
        </w:rPr>
        <w:t xml:space="preserve"> </w:t>
      </w:r>
      <w:r w:rsidR="006A3BF0" w:rsidRPr="00B32A96">
        <w:rPr>
          <w:rFonts w:ascii="Times New Roman" w:hAnsi="Times New Roman" w:cs="Times New Roman"/>
          <w:sz w:val="24"/>
          <w:szCs w:val="24"/>
        </w:rPr>
        <w:t xml:space="preserve">Drawing on Monte Carlo simulations by Meade, Lautenschlager, and Johnson </w:t>
      </w:r>
      <w:r w:rsidR="003D48A8" w:rsidRPr="00B32A96">
        <w:rPr>
          <w:rFonts w:ascii="Times New Roman" w:hAnsi="Times New Roman" w:cs="Times New Roman"/>
          <w:sz w:val="24"/>
          <w:szCs w:val="24"/>
        </w:rPr>
        <w:fldChar w:fldCharType="begin"/>
      </w:r>
      <w:r w:rsidR="003D48A8" w:rsidRPr="00B32A96">
        <w:rPr>
          <w:rFonts w:ascii="Times New Roman" w:hAnsi="Times New Roman" w:cs="Times New Roman"/>
          <w:sz w:val="24"/>
          <w:szCs w:val="24"/>
        </w:rPr>
        <w:instrText xml:space="preserve"> ADDIN ZOTERO_ITEM CSL_CITATION {"citationID":"mgWHE8UX","properties":{"formattedCitation":"(Meade et al., 2007)","plainCitation":"(Meade et al., 2007)","noteIndex":0},"citationItems":[{"id":4571,"uris":["http://zotero.org/users/9500978/items/33T9CM7H"],"itemData":{"id":4571,"type":"article-journal","abstract":"This article highlights issues associated with the use of the differential functioning of items and tests (DFIT) methodology for assessing measurement invariance (or differential functioning) with Likert-type data. Monte Carlo analyses indicate relatively low sensitivity of the DFIT methodology for identifying differential item functioning (DIF) under some conditions of differential functioning with previously recommended significance values. The differential test functioning index was extremely insensitive to differential functioning under all study conditions. The authors recommend alternative noncompensatory DIF cutoff values used to evaluate the significance of DIF for different DIF effect sizes. Additionally, contrasts between polytomous and dichotomous data are drawn, and problems with determining measurement invariance at the scale, rather than item, level for Likert scale data are highlighted.","container-title":"Applied Psychological Measurement","DOI":"10.1177/0146621606297316","ISSN":"0146-6216, 1552-3497","issue":"5","journalAbbreviation":"Applied Psychological Measurement","language":"en","license":"https://journals.sagepub.com/page/policies/text-and-data-mining-license","page":"430-455","source":"DOI.org (Crossref)","title":"A Monte Carlo Examination of the Sensitivity of the Differential Functioning of Items and Tests Framework for Tests of Measurement Invariance With Likert Data","volume":"31","author":[{"family":"Meade","given":"Adam W."},{"family":"Lautenschlager","given":"Gary J."},{"family":"Johnson","given":"Emily C."}],"issued":{"date-parts":[["2007",9]]}}}],"schema":"https://github.com/citation-style-language/schema/raw/master/csl-citation.json"} </w:instrText>
      </w:r>
      <w:r w:rsidR="003D48A8" w:rsidRPr="00B32A96">
        <w:rPr>
          <w:rFonts w:ascii="Times New Roman" w:hAnsi="Times New Roman" w:cs="Times New Roman"/>
          <w:sz w:val="24"/>
          <w:szCs w:val="24"/>
        </w:rPr>
        <w:fldChar w:fldCharType="separate"/>
      </w:r>
      <w:r w:rsidR="003D48A8" w:rsidRPr="00B32A96">
        <w:rPr>
          <w:rFonts w:ascii="Times New Roman" w:hAnsi="Times New Roman" w:cs="Times New Roman"/>
          <w:sz w:val="24"/>
        </w:rPr>
        <w:t>(2007)</w:t>
      </w:r>
      <w:r w:rsidR="003D48A8" w:rsidRPr="00B32A96">
        <w:rPr>
          <w:rFonts w:ascii="Times New Roman" w:hAnsi="Times New Roman" w:cs="Times New Roman"/>
          <w:sz w:val="24"/>
          <w:szCs w:val="24"/>
        </w:rPr>
        <w:fldChar w:fldCharType="end"/>
      </w:r>
      <w:r w:rsidR="006A3BF0" w:rsidRPr="00B32A96">
        <w:rPr>
          <w:rFonts w:ascii="Times New Roman" w:hAnsi="Times New Roman" w:cs="Times New Roman"/>
          <w:sz w:val="24"/>
          <w:szCs w:val="24"/>
        </w:rPr>
        <w:t>, we utili</w:t>
      </w:r>
      <w:r w:rsidR="003D48A8" w:rsidRPr="00B32A96">
        <w:rPr>
          <w:rFonts w:ascii="Times New Roman" w:hAnsi="Times New Roman" w:cs="Times New Roman" w:hint="eastAsia"/>
          <w:sz w:val="24"/>
          <w:szCs w:val="24"/>
        </w:rPr>
        <w:t>s</w:t>
      </w:r>
      <w:r w:rsidR="006A3BF0" w:rsidRPr="00B32A96">
        <w:rPr>
          <w:rFonts w:ascii="Times New Roman" w:hAnsi="Times New Roman" w:cs="Times New Roman"/>
          <w:sz w:val="24"/>
          <w:szCs w:val="24"/>
        </w:rPr>
        <w:t>ed an NCDIF cutoff of 0.0115 as a conservative filter for practical significance</w:t>
      </w:r>
      <w:r w:rsidR="00EC7F4D" w:rsidRPr="00B32A96">
        <w:rPr>
          <w:rFonts w:ascii="Times New Roman" w:hAnsi="Times New Roman" w:cs="Times New Roman" w:hint="eastAsia"/>
          <w:sz w:val="24"/>
          <w:szCs w:val="24"/>
        </w:rPr>
        <w:t xml:space="preserve"> </w:t>
      </w:r>
      <w:r w:rsidR="00EC7F4D" w:rsidRPr="00B32A96">
        <w:rPr>
          <w:rFonts w:ascii="Times New Roman" w:hAnsi="Times New Roman" w:cs="Times New Roman"/>
          <w:sz w:val="24"/>
          <w:szCs w:val="24"/>
        </w:rPr>
        <w:t>in this large-sample, mixed-format context</w:t>
      </w:r>
      <w:r w:rsidR="006A3BF0" w:rsidRPr="00B32A96">
        <w:rPr>
          <w:rFonts w:ascii="Times New Roman" w:hAnsi="Times New Roman" w:cs="Times New Roman"/>
          <w:sz w:val="24"/>
          <w:szCs w:val="24"/>
        </w:rPr>
        <w:t>. This threshold ensures that items are removed from the anchor set only when they exhibit a magnitude of DIF likely to impact the linking function, while preventing the excessive exclusion of items due to minor parameter drift common in cross-cultural large-scale assessments.</w:t>
      </w:r>
      <w:r w:rsidR="00E07682" w:rsidRPr="00B32A96">
        <w:rPr>
          <w:rFonts w:ascii="Times New Roman" w:hAnsi="Times New Roman" w:cs="Times New Roman"/>
          <w:sz w:val="24"/>
          <w:szCs w:val="24"/>
        </w:rPr>
        <w:t xml:space="preserve"> I</w:t>
      </w:r>
      <w:r w:rsidR="006A3BF0" w:rsidRPr="00B32A96">
        <w:rPr>
          <w:rFonts w:ascii="Times New Roman" w:hAnsi="Times New Roman" w:cs="Times New Roman"/>
          <w:sz w:val="24"/>
          <w:szCs w:val="24"/>
        </w:rPr>
        <w:t xml:space="preserve">tems with initial NCDIF &gt; 0.0115 were flagged as unstable and removed from the anchor </w:t>
      </w:r>
      <w:r w:rsidR="0001764F" w:rsidRPr="00B32A96">
        <w:rPr>
          <w:rFonts w:ascii="Times New Roman" w:hAnsi="Times New Roman" w:cs="Times New Roman"/>
          <w:sz w:val="24"/>
          <w:szCs w:val="24"/>
        </w:rPr>
        <w:t>set for that specific reference–focal comparison</w:t>
      </w:r>
      <w:r w:rsidR="00D613E9" w:rsidRPr="00B32A96">
        <w:rPr>
          <w:rFonts w:ascii="Times New Roman" w:hAnsi="Times New Roman" w:cs="Times New Roman" w:hint="eastAsia"/>
          <w:sz w:val="24"/>
          <w:szCs w:val="24"/>
        </w:rPr>
        <w:t>.</w:t>
      </w:r>
      <w:r w:rsidR="00536563" w:rsidRPr="00B32A96">
        <w:rPr>
          <w:rFonts w:ascii="Times New Roman" w:hAnsi="Times New Roman" w:cs="Times New Roman" w:hint="eastAsia"/>
          <w:sz w:val="24"/>
          <w:szCs w:val="24"/>
        </w:rPr>
        <w:t xml:space="preserve"> </w:t>
      </w:r>
      <w:r w:rsidR="00536563" w:rsidRPr="00B32A96">
        <w:rPr>
          <w:rFonts w:ascii="Times New Roman" w:hAnsi="Times New Roman" w:cs="Times New Roman"/>
          <w:sz w:val="24"/>
          <w:szCs w:val="24"/>
        </w:rPr>
        <w:t>In the second stage, the Stocking–Lord transformation was re-estimated for each pair using only the purified set of anchors. The resulting transformation constants were then applied to all items</w:t>
      </w:r>
      <w:r w:rsidR="00111C5A" w:rsidRPr="00B32A96">
        <w:rPr>
          <w:rFonts w:ascii="Times New Roman" w:hAnsi="Times New Roman" w:cs="Times New Roman" w:hint="eastAsia"/>
          <w:sz w:val="24"/>
          <w:szCs w:val="24"/>
        </w:rPr>
        <w:t xml:space="preserve"> (</w:t>
      </w:r>
      <w:r w:rsidR="00536563" w:rsidRPr="00B32A96">
        <w:rPr>
          <w:rFonts w:ascii="Times New Roman" w:hAnsi="Times New Roman" w:cs="Times New Roman"/>
          <w:sz w:val="24"/>
          <w:szCs w:val="24"/>
        </w:rPr>
        <w:t>including those flagged in the first stage</w:t>
      </w:r>
      <w:r w:rsidR="00111C5A" w:rsidRPr="00B32A96">
        <w:rPr>
          <w:rFonts w:ascii="Times New Roman" w:hAnsi="Times New Roman" w:cs="Times New Roman" w:hint="eastAsia"/>
          <w:sz w:val="24"/>
          <w:szCs w:val="24"/>
        </w:rPr>
        <w:t xml:space="preserve">) </w:t>
      </w:r>
      <w:r w:rsidR="00536563" w:rsidRPr="00B32A96">
        <w:rPr>
          <w:rFonts w:ascii="Times New Roman" w:hAnsi="Times New Roman" w:cs="Times New Roman"/>
          <w:sz w:val="24"/>
          <w:szCs w:val="24"/>
        </w:rPr>
        <w:t xml:space="preserve">to establish the final common metric. Subsequent DFIT indices were computed on this purified scale. </w:t>
      </w:r>
    </w:p>
    <w:p w14:paraId="45A97A30" w14:textId="77777777" w:rsidR="009110E9" w:rsidRPr="00B32A96" w:rsidRDefault="009110E9" w:rsidP="000C08E2">
      <w:pPr>
        <w:spacing w:after="0" w:line="480" w:lineRule="auto"/>
        <w:rPr>
          <w:rFonts w:ascii="Times New Roman" w:hAnsi="Times New Roman" w:cs="Times New Roman"/>
          <w:sz w:val="24"/>
          <w:szCs w:val="24"/>
        </w:rPr>
      </w:pPr>
    </w:p>
    <w:p w14:paraId="2B327E2E" w14:textId="3B76AC7A" w:rsidR="00931178" w:rsidRPr="00B32A96" w:rsidRDefault="008C7421" w:rsidP="001B08C4">
      <w:pPr>
        <w:spacing w:after="0" w:line="480" w:lineRule="auto"/>
        <w:ind w:firstLine="720"/>
        <w:rPr>
          <w:rFonts w:ascii="Times New Roman" w:hAnsi="Times New Roman" w:cs="Times New Roman"/>
          <w:sz w:val="24"/>
          <w:szCs w:val="24"/>
        </w:rPr>
      </w:pPr>
      <w:r w:rsidRPr="00B32A96">
        <w:rPr>
          <w:rFonts w:ascii="Times New Roman" w:hAnsi="Times New Roman" w:cs="Times New Roman" w:hint="eastAsia"/>
          <w:sz w:val="24"/>
          <w:szCs w:val="24"/>
        </w:rPr>
        <w:t xml:space="preserve">Step 5: </w:t>
      </w:r>
      <w:r w:rsidR="00707B60" w:rsidRPr="00B32A96">
        <w:rPr>
          <w:rFonts w:ascii="Times New Roman" w:hAnsi="Times New Roman" w:cs="Times New Roman"/>
          <w:sz w:val="24"/>
          <w:szCs w:val="24"/>
        </w:rPr>
        <w:t xml:space="preserve">Computation of </w:t>
      </w:r>
      <w:r w:rsidRPr="00B32A96">
        <w:rPr>
          <w:rFonts w:ascii="Times New Roman" w:hAnsi="Times New Roman" w:cs="Times New Roman"/>
          <w:sz w:val="24"/>
          <w:szCs w:val="24"/>
        </w:rPr>
        <w:t>DFIT indices and DIF flagging</w:t>
      </w:r>
    </w:p>
    <w:p w14:paraId="76333177" w14:textId="6103FE64" w:rsidR="000653AC" w:rsidRPr="00B32A96" w:rsidRDefault="002672A4" w:rsidP="00262606">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Following anchor purification and the final scale linking, we computed DFIT indices for each item in every </w:t>
      </w:r>
      <w:r w:rsidRPr="00B32A96">
        <w:rPr>
          <w:rFonts w:ascii="Times New Roman" w:hAnsi="Times New Roman" w:cs="Times New Roman" w:hint="eastAsia"/>
          <w:sz w:val="24"/>
          <w:szCs w:val="24"/>
        </w:rPr>
        <w:t>reference</w:t>
      </w:r>
      <w:r w:rsidRPr="00B32A96">
        <w:rPr>
          <w:rFonts w:ascii="Times New Roman" w:hAnsi="Times New Roman" w:cs="Times New Roman"/>
          <w:sz w:val="24"/>
          <w:szCs w:val="24"/>
        </w:rPr>
        <w:t>–focal comparison on the common IRT scale.</w:t>
      </w:r>
      <w:r w:rsidRPr="00B32A96">
        <w:rPr>
          <w:rFonts w:ascii="Times New Roman" w:hAnsi="Times New Roman" w:cs="Times New Roman" w:hint="eastAsia"/>
          <w:sz w:val="24"/>
          <w:szCs w:val="24"/>
        </w:rPr>
        <w:t xml:space="preserve"> </w:t>
      </w:r>
      <w:r w:rsidR="00E47453" w:rsidRPr="00B32A96">
        <w:rPr>
          <w:rFonts w:ascii="Times New Roman" w:hAnsi="Times New Roman" w:cs="Times New Roman"/>
          <w:sz w:val="24"/>
          <w:szCs w:val="24"/>
        </w:rPr>
        <w:t xml:space="preserve">To assess the magnitude of differential functioning, we calculated the NCDIF index. Conceptually, NCDIF is the expected squared difference between the two groups’ expected item scores averaged over the focal ability distribution. In this study, we approximated this expectation using the actual </w:t>
      </w:r>
      <w:r w:rsidR="00592D4E" w:rsidRPr="00B32A96">
        <w:rPr>
          <w:rFonts w:ascii="Times New Roman" w:hAnsi="Times New Roman" w:cs="Times New Roman"/>
          <w:sz w:val="24"/>
          <w:szCs w:val="24"/>
        </w:rPr>
        <w:t xml:space="preserve">focal </w:t>
      </w:r>
      <w:r w:rsidR="00E07682" w:rsidRPr="00B32A96">
        <w:rPr>
          <w:rFonts w:ascii="Times New Roman" w:hAnsi="Times New Roman" w:cs="Times New Roman"/>
          <w:sz w:val="24"/>
          <w:szCs w:val="24"/>
        </w:rPr>
        <w:t>students:</w:t>
      </w:r>
    </w:p>
    <w:p w14:paraId="37D3D467" w14:textId="638E6861" w:rsidR="008F108B" w:rsidRPr="00B32A96" w:rsidRDefault="008F108B" w:rsidP="00B7642D">
      <w:pPr>
        <w:spacing w:line="480" w:lineRule="auto"/>
        <w:ind w:firstLine="720"/>
        <w:rPr>
          <w:rFonts w:ascii="Times New Roman" w:hAnsi="Times New Roman" w:cs="Times New Roman"/>
          <w:sz w:val="24"/>
          <w:szCs w:val="24"/>
        </w:rPr>
      </w:pPr>
      <m:oMathPara>
        <m:oMath>
          <m:r>
            <w:rPr>
              <w:rFonts w:ascii="Cambria Math" w:hAnsi="Cambria Math" w:cs="Times New Roman"/>
              <w:sz w:val="24"/>
              <w:szCs w:val="24"/>
            </w:rPr>
            <m:t>NCDI</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ctrlPr>
                <w:rPr>
                  <w:rFonts w:ascii="Cambria Math" w:hAnsi="Cambria Math" w:cs="Times New Roman"/>
                  <w:i/>
                  <w:sz w:val="24"/>
                  <w:szCs w:val="24"/>
                </w:rPr>
              </m:ctrlPr>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F</m:t>
                  </m:r>
                </m:sub>
              </m:sSub>
              <m:ctrlPr>
                <w:rPr>
                  <w:rFonts w:ascii="Cambria Math" w:hAnsi="Cambria Math" w:cs="Times New Roman"/>
                  <w:i/>
                  <w:sz w:val="24"/>
                  <w:szCs w:val="24"/>
                </w:rPr>
              </m:ctrlPr>
            </m:den>
          </m:f>
          <m:nary>
            <m:naryPr>
              <m:chr m:val="∑"/>
              <m:ctrlPr>
                <w:rPr>
                  <w:rFonts w:ascii="Cambria Math" w:hAnsi="Cambria Math" w:cs="Times New Roman"/>
                  <w:sz w:val="24"/>
                  <w:szCs w:val="24"/>
                </w:rPr>
              </m:ctrlPr>
            </m:naryPr>
            <m:sub>
              <m:r>
                <w:rPr>
                  <w:rFonts w:ascii="Cambria Math" w:hAnsi="Cambria Math" w:cs="Times New Roman"/>
                  <w:sz w:val="24"/>
                  <w:szCs w:val="24"/>
                </w:rPr>
                <m:t>j=1</m:t>
              </m:r>
              <m:ctrlPr>
                <w:rPr>
                  <w:rFonts w:ascii="Cambria Math" w:hAnsi="Cambria Math" w:cs="Times New Roman"/>
                  <w:i/>
                  <w:sz w:val="24"/>
                  <w:szCs w:val="24"/>
                </w:rPr>
              </m:ctrlPr>
            </m:sub>
            <m:sup>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F</m:t>
                  </m:r>
                </m:sub>
              </m:sSub>
              <m:ctrlPr>
                <w:rPr>
                  <w:rFonts w:ascii="Cambria Math" w:hAnsi="Cambria Math" w:cs="Times New Roman"/>
                  <w:i/>
                  <w:sz w:val="24"/>
                  <w:szCs w:val="24"/>
                </w:rPr>
              </m:ctrlPr>
            </m:sup>
            <m:e>
              <m:sSup>
                <m:sSupPr>
                  <m:ctrlPr>
                    <w:rPr>
                      <w:rFonts w:ascii="Cambria Math" w:hAnsi="Cambria Math" w:cs="Times New Roman"/>
                      <w:i/>
                      <w:sz w:val="24"/>
                      <w:szCs w:val="24"/>
                    </w:rPr>
                  </m:ctrlPr>
                </m:sSupPr>
                <m:e>
                  <m:d>
                    <m:dPr>
                      <m:ctrlPr>
                        <w:rPr>
                          <w:rFonts w:ascii="Cambria Math" w:hAnsi="Cambria Math" w:cs="Times New Roman"/>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d>
                            <m:dPr>
                              <m:ctrlPr>
                                <w:rPr>
                                  <w:rFonts w:ascii="Cambria Math" w:hAnsi="Cambria Math" w:cs="Times New Roman"/>
                                  <w:i/>
                                  <w:sz w:val="24"/>
                                  <w:szCs w:val="24"/>
                                </w:rPr>
                              </m:ctrlPr>
                            </m:dPr>
                            <m:e>
                              <m:r>
                                <w:rPr>
                                  <w:rFonts w:ascii="Cambria Math" w:hAnsi="Cambria Math" w:cs="Times New Roman"/>
                                  <w:sz w:val="24"/>
                                  <w:szCs w:val="24"/>
                                </w:rPr>
                                <m:t>i,foc</m:t>
                              </m:r>
                            </m:e>
                          </m:d>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sty m:val="p"/>
                                </m:rPr>
                                <w:rPr>
                                  <w:rFonts w:ascii="Cambria Math" w:hAnsi="Cambria Math" w:cs="Times New Roman"/>
                                  <w:sz w:val="24"/>
                                  <w:szCs w:val="24"/>
                                </w:rPr>
                                <m:t>θ</m:t>
                              </m:r>
                            </m:e>
                            <m:sub>
                              <m:r>
                                <w:rPr>
                                  <w:rFonts w:ascii="Cambria Math" w:hAnsi="Cambria Math" w:cs="Times New Roman"/>
                                  <w:sz w:val="24"/>
                                  <w:szCs w:val="24"/>
                                </w:rPr>
                                <m:t>j</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d>
                            <m:dPr>
                              <m:ctrlPr>
                                <w:rPr>
                                  <w:rFonts w:ascii="Cambria Math" w:hAnsi="Cambria Math" w:cs="Times New Roman"/>
                                  <w:i/>
                                  <w:sz w:val="24"/>
                                  <w:szCs w:val="24"/>
                                </w:rPr>
                              </m:ctrlPr>
                            </m:dPr>
                            <m:e>
                              <m:r>
                                <w:rPr>
                                  <w:rFonts w:ascii="Cambria Math" w:hAnsi="Cambria Math" w:cs="Times New Roman"/>
                                  <w:sz w:val="24"/>
                                  <w:szCs w:val="24"/>
                                </w:rPr>
                                <m:t>i,ref</m:t>
                              </m:r>
                            </m:e>
                          </m:d>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sty m:val="p"/>
                                </m:rPr>
                                <w:rPr>
                                  <w:rFonts w:ascii="Cambria Math" w:hAnsi="Cambria Math" w:cs="Times New Roman"/>
                                  <w:sz w:val="24"/>
                                  <w:szCs w:val="24"/>
                                </w:rPr>
                                <m:t>θ</m:t>
                              </m:r>
                            </m:e>
                            <m:sub>
                              <m:r>
                                <w:rPr>
                                  <w:rFonts w:ascii="Cambria Math" w:hAnsi="Cambria Math" w:cs="Times New Roman"/>
                                  <w:sz w:val="24"/>
                                  <w:szCs w:val="24"/>
                                </w:rPr>
                                <m:t>j</m:t>
                              </m:r>
                            </m:sub>
                          </m:sSub>
                        </m:e>
                      </m:d>
                      <m:ctrlPr>
                        <w:rPr>
                          <w:rFonts w:ascii="Cambria Math" w:hAnsi="Cambria Math" w:cs="Times New Roman"/>
                          <w:i/>
                          <w:sz w:val="24"/>
                          <w:szCs w:val="24"/>
                        </w:rPr>
                      </m:ctrlPr>
                    </m:e>
                  </m:d>
                </m:e>
                <m:sup>
                  <m:r>
                    <w:rPr>
                      <w:rFonts w:ascii="Cambria Math" w:hAnsi="Cambria Math" w:cs="Times New Roman"/>
                      <w:sz w:val="24"/>
                      <w:szCs w:val="24"/>
                    </w:rPr>
                    <m:t>2</m:t>
                  </m:r>
                </m:sup>
              </m:sSup>
              <m:ctrlPr>
                <w:rPr>
                  <w:rFonts w:ascii="Cambria Math" w:hAnsi="Cambria Math" w:cs="Times New Roman"/>
                  <w:i/>
                  <w:sz w:val="24"/>
                  <w:szCs w:val="24"/>
                </w:rPr>
              </m:ctrlPr>
            </m:e>
          </m:nary>
        </m:oMath>
      </m:oMathPara>
    </w:p>
    <w:p w14:paraId="47CB1E4A" w14:textId="64874115" w:rsidR="00B7642D" w:rsidRPr="00B32A96" w:rsidRDefault="00B7642D" w:rsidP="00CA1298">
      <w:pPr>
        <w:spacing w:after="0" w:line="480" w:lineRule="auto"/>
        <w:rPr>
          <w:rFonts w:ascii="Times New Roman" w:hAnsi="Times New Roman" w:cs="Times New Roman"/>
          <w:sz w:val="24"/>
          <w:szCs w:val="24"/>
        </w:rPr>
      </w:pPr>
      <w:r w:rsidRPr="00B32A96">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F</m:t>
            </m:r>
          </m:sub>
        </m:sSub>
      </m:oMath>
      <w:r w:rsidR="000317E6"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 xml:space="preserve">is the sample size of the focal cluster, </w:t>
      </w:r>
      <m:oMath>
        <m:sSub>
          <m:sSubPr>
            <m:ctrlPr>
              <w:rPr>
                <w:rFonts w:ascii="Cambria Math" w:hAnsi="Cambria Math" w:cs="Times New Roman"/>
                <w:sz w:val="24"/>
                <w:szCs w:val="24"/>
              </w:rPr>
            </m:ctrlPr>
          </m:sSubPr>
          <m:e>
            <m:r>
              <w:rPr>
                <w:rFonts w:ascii="Cambria Math" w:hAnsi="Cambria Math" w:cs="Times New Roman"/>
                <w:sz w:val="24"/>
                <w:szCs w:val="24"/>
              </w:rPr>
              <m:t>θ</m:t>
            </m:r>
          </m:e>
          <m:sub>
            <m:r>
              <w:rPr>
                <w:rFonts w:ascii="Cambria Math" w:hAnsi="Cambria Math" w:cs="Times New Roman"/>
                <w:sz w:val="24"/>
                <w:szCs w:val="24"/>
              </w:rPr>
              <m:t>j</m:t>
            </m:r>
          </m:sub>
        </m:sSub>
      </m:oMath>
      <w:r w:rsidR="00D44E54"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 xml:space="preserve">is the estimated ability of examinee </w:t>
      </w:r>
      <m:oMath>
        <m:r>
          <w:rPr>
            <w:rFonts w:ascii="Cambria Math" w:hAnsi="Cambria Math" w:cs="Times New Roman"/>
            <w:sz w:val="24"/>
            <w:szCs w:val="24"/>
          </w:rPr>
          <m:t>j</m:t>
        </m:r>
      </m:oMath>
      <w:r w:rsidRPr="00B32A96">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r>
              <m:rPr>
                <m:nor/>
              </m:rPr>
              <w:rPr>
                <w:rFonts w:ascii="Times New Roman" w:hAnsi="Times New Roman" w:cs="Times New Roman"/>
                <w:sz w:val="24"/>
                <w:szCs w:val="24"/>
              </w:rPr>
              <m:t>foc</m:t>
            </m:r>
          </m:sub>
        </m:sSub>
      </m:oMath>
      <w:r w:rsidR="000317E6"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 xml:space="preserve">and </w:t>
      </w: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r>
              <m:rPr>
                <m:nor/>
              </m:rPr>
              <w:rPr>
                <w:rFonts w:ascii="Times New Roman" w:hAnsi="Times New Roman" w:cs="Times New Roman"/>
                <w:sz w:val="24"/>
                <w:szCs w:val="24"/>
              </w:rPr>
              <m:t>ref</m:t>
            </m:r>
          </m:sub>
        </m:sSub>
      </m:oMath>
      <w:r w:rsidR="000317E6"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are the expected item scores based on the linked parameters.</w:t>
      </w:r>
    </w:p>
    <w:p w14:paraId="7831835A" w14:textId="7FE34875" w:rsidR="00CA1298" w:rsidRPr="00B32A96" w:rsidRDefault="00CA1298" w:rsidP="00E169D1">
      <w:pPr>
        <w:spacing w:after="0" w:line="480" w:lineRule="auto"/>
        <w:rPr>
          <w:rFonts w:ascii="Times New Roman" w:hAnsi="Times New Roman" w:cs="Times New Roman"/>
          <w:sz w:val="24"/>
          <w:szCs w:val="24"/>
        </w:rPr>
      </w:pPr>
      <w:r w:rsidRPr="00B32A96">
        <w:rPr>
          <w:rFonts w:ascii="Times New Roman" w:hAnsi="Times New Roman" w:cs="Times New Roman"/>
          <w:sz w:val="24"/>
          <w:szCs w:val="24"/>
        </w:rPr>
        <w:lastRenderedPageBreak/>
        <w:tab/>
        <w:t xml:space="preserve">To determine the directionality of DIF, we computed the signed area (SA) index </w:t>
      </w:r>
      <w:r w:rsidR="0008437E" w:rsidRPr="00B32A96">
        <w:rPr>
          <w:rFonts w:ascii="Times New Roman" w:hAnsi="Times New Roman" w:cs="Times New Roman"/>
          <w:sz w:val="24"/>
          <w:szCs w:val="24"/>
        </w:rPr>
        <w:fldChar w:fldCharType="begin"/>
      </w:r>
      <w:r w:rsidR="0008437E" w:rsidRPr="00B32A96">
        <w:rPr>
          <w:rFonts w:ascii="Times New Roman" w:hAnsi="Times New Roman" w:cs="Times New Roman"/>
          <w:sz w:val="24"/>
          <w:szCs w:val="24"/>
        </w:rPr>
        <w:instrText xml:space="preserve"> ADDIN ZOTERO_ITEM CSL_CITATION {"citationID":"dPYNqV0K","properties":{"formattedCitation":"(Raju, 1988)","plainCitation":"(Raju, 1988)","noteIndex":0},"citationItems":[{"id":4098,"uris":["http://zotero.org/users/9500978/items/DBESQDAY"],"itemData":{"id":4098,"type":"article-journal","call-number":"4","container-title":"Psychometrika","issue":"4","note":"ISBN: 0033-3123\npublisher: Springer-Verlag","page":"495-502","source":"3","title":"The area between two item characteristic curves","volume":"53","author":[{"family":"Raju","given":"Nambury S."}],"issued":{"date-parts":[["1988"]]}}}],"schema":"https://github.com/citation-style-language/schema/raw/master/csl-citation.json"} </w:instrText>
      </w:r>
      <w:r w:rsidR="0008437E" w:rsidRPr="00B32A96">
        <w:rPr>
          <w:rFonts w:ascii="Times New Roman" w:hAnsi="Times New Roman" w:cs="Times New Roman"/>
          <w:sz w:val="24"/>
          <w:szCs w:val="24"/>
        </w:rPr>
        <w:fldChar w:fldCharType="separate"/>
      </w:r>
      <w:r w:rsidR="0008437E" w:rsidRPr="00B32A96">
        <w:rPr>
          <w:rFonts w:ascii="Times New Roman" w:hAnsi="Times New Roman" w:cs="Times New Roman"/>
          <w:sz w:val="24"/>
        </w:rPr>
        <w:t>(Raju, 1988)</w:t>
      </w:r>
      <w:r w:rsidR="0008437E" w:rsidRPr="00B32A96">
        <w:rPr>
          <w:rFonts w:ascii="Times New Roman" w:hAnsi="Times New Roman" w:cs="Times New Roman"/>
          <w:sz w:val="24"/>
          <w:szCs w:val="24"/>
        </w:rPr>
        <w:fldChar w:fldCharType="end"/>
      </w:r>
      <w:r w:rsidRPr="00B32A96">
        <w:rPr>
          <w:rFonts w:ascii="Times New Roman" w:hAnsi="Times New Roman" w:cs="Times New Roman"/>
          <w:sz w:val="24"/>
          <w:szCs w:val="24"/>
        </w:rPr>
        <w:t xml:space="preserve">, which captures the geometric area between the focal and reference expected score curves over the ability continuum. In practice, SA was approximated numerically on a finite grid of </w:t>
      </w:r>
      <m:oMath>
        <m:r>
          <w:rPr>
            <w:rFonts w:ascii="Cambria Math" w:hAnsi="Cambria Math" w:cs="Times New Roman"/>
            <w:sz w:val="24"/>
            <w:szCs w:val="24"/>
          </w:rPr>
          <m:t>θ</m:t>
        </m:r>
      </m:oMath>
      <w:r w:rsidRPr="00B32A96">
        <w:rPr>
          <w:rFonts w:ascii="Times New Roman" w:hAnsi="Times New Roman" w:cs="Times New Roman"/>
          <w:sz w:val="24"/>
          <w:szCs w:val="24"/>
        </w:rPr>
        <w:t>values. Negative SA values indicate that the focal curve lies systematically below the reference curve (disadvantaging the focal group), whereas positive values indicate an advantage for the focal group.</w:t>
      </w:r>
      <w:r w:rsidR="000317E6" w:rsidRPr="00B32A96">
        <w:rPr>
          <w:rFonts w:ascii="Times New Roman" w:hAnsi="Times New Roman" w:cs="Times New Roman" w:hint="eastAsia"/>
          <w:sz w:val="24"/>
          <w:szCs w:val="24"/>
        </w:rPr>
        <w:t xml:space="preserve"> </w:t>
      </w:r>
    </w:p>
    <w:p w14:paraId="6693B8B5" w14:textId="36ADECE7" w:rsidR="00775238" w:rsidRPr="00B32A96" w:rsidRDefault="006977AB" w:rsidP="00F07D90">
      <w:pPr>
        <w:spacing w:after="0" w:line="480" w:lineRule="auto"/>
        <w:rPr>
          <w:rFonts w:ascii="Times New Roman" w:hAnsi="Times New Roman" w:cs="Times New Roman"/>
          <w:sz w:val="24"/>
          <w:szCs w:val="24"/>
        </w:rPr>
      </w:pPr>
      <w:r w:rsidRPr="00B32A96">
        <w:rPr>
          <w:rFonts w:ascii="Times New Roman" w:hAnsi="Times New Roman" w:cs="Times New Roman"/>
          <w:sz w:val="24"/>
          <w:szCs w:val="24"/>
        </w:rPr>
        <w:tab/>
        <w:t>To evaluate the cumulative impact of DIF at the scale level, we also computed differential test functioning (DTF) and compensatory DIF (CDIF) indices. DTF summarises the extent to which the total Creative Thinking score is biased between the focal and reference groups, while CDIF decomposes DTF into item-level contributions such that the CDIF values sum to the overall DTF. This decomposition allows us to distinguish between a few strongly biased items versus many smaller, aligned effects, and to detect cancellation patterns where advantages and disadvantages offset one another.</w:t>
      </w:r>
    </w:p>
    <w:bookmarkEnd w:id="7"/>
    <w:p w14:paraId="1A923F83" w14:textId="1AC78C12" w:rsidR="008B5E37" w:rsidRPr="00B32A96" w:rsidRDefault="008B5E37" w:rsidP="007E0605">
      <w:pPr>
        <w:widowControl/>
        <w:spacing w:after="0" w:line="480" w:lineRule="auto"/>
        <w:jc w:val="left"/>
        <w:rPr>
          <w:rFonts w:ascii="Times New Roman" w:hAnsi="Times New Roman" w:cs="Times New Roman"/>
          <w:sz w:val="24"/>
          <w:szCs w:val="24"/>
        </w:rPr>
      </w:pPr>
    </w:p>
    <w:p w14:paraId="04BE3C2A" w14:textId="45ECD7FB" w:rsidR="007D2D55" w:rsidRPr="00B32A96" w:rsidRDefault="006F2BB6" w:rsidP="00727055">
      <w:pPr>
        <w:spacing w:line="480" w:lineRule="auto"/>
        <w:ind w:firstLine="720"/>
        <w:rPr>
          <w:rFonts w:ascii="Times New Roman" w:hAnsi="Times New Roman" w:cs="Times New Roman"/>
          <w:sz w:val="24"/>
          <w:szCs w:val="24"/>
        </w:rPr>
      </w:pPr>
      <w:r w:rsidRPr="00B32A96">
        <w:rPr>
          <w:rFonts w:ascii="Times New Roman" w:hAnsi="Times New Roman" w:cs="Times New Roman" w:hint="eastAsia"/>
          <w:sz w:val="24"/>
          <w:szCs w:val="24"/>
        </w:rPr>
        <w:t xml:space="preserve">3.2.2 </w:t>
      </w:r>
      <w:r w:rsidRPr="00B32A96">
        <w:rPr>
          <w:rFonts w:ascii="Times New Roman" w:hAnsi="Times New Roman" w:cs="Times New Roman"/>
          <w:sz w:val="24"/>
          <w:szCs w:val="24"/>
        </w:rPr>
        <w:t>Qualitative Review of DIF Item</w:t>
      </w:r>
      <w:r w:rsidR="008459E4" w:rsidRPr="00B32A96">
        <w:rPr>
          <w:rFonts w:ascii="Times New Roman" w:hAnsi="Times New Roman" w:cs="Times New Roman"/>
          <w:sz w:val="24"/>
          <w:szCs w:val="24"/>
        </w:rPr>
        <w:t>s</w:t>
      </w:r>
    </w:p>
    <w:p w14:paraId="0A0BC708" w14:textId="73C56DE2" w:rsidR="00AD4785" w:rsidRPr="00B32A96" w:rsidRDefault="00982F95" w:rsidP="00AD4785">
      <w:pPr>
        <w:spacing w:after="0" w:line="480" w:lineRule="auto"/>
        <w:rPr>
          <w:rFonts w:ascii="Times New Roman" w:hAnsi="Times New Roman" w:cs="Times New Roman"/>
          <w:sz w:val="24"/>
          <w:szCs w:val="24"/>
        </w:rPr>
      </w:pPr>
      <w:r w:rsidRPr="00B32A96">
        <w:rPr>
          <w:rFonts w:ascii="Times New Roman" w:hAnsi="Times New Roman" w:cs="Times New Roman"/>
          <w:sz w:val="24"/>
          <w:szCs w:val="24"/>
        </w:rPr>
        <w:tab/>
        <w:t>While the statistical analyses identified which items exhibited significant DIF, they do not explain why</w:t>
      </w:r>
      <w:r w:rsidR="00F32480" w:rsidRPr="00B32A96">
        <w:rPr>
          <w:rFonts w:ascii="Times New Roman" w:hAnsi="Times New Roman" w:cs="Times New Roman" w:hint="eastAsia"/>
          <w:sz w:val="24"/>
          <w:szCs w:val="24"/>
        </w:rPr>
        <w:t xml:space="preserve"> </w:t>
      </w:r>
      <w:r w:rsidR="00F32480" w:rsidRPr="00B32A96">
        <w:rPr>
          <w:rFonts w:ascii="Times New Roman" w:hAnsi="Times New Roman" w:cs="Times New Roman"/>
          <w:sz w:val="24"/>
          <w:szCs w:val="24"/>
        </w:rPr>
        <w:t>such non-equivalence may occur</w:t>
      </w:r>
      <w:r w:rsidRPr="00B32A96">
        <w:rPr>
          <w:rFonts w:ascii="Times New Roman" w:hAnsi="Times New Roman" w:cs="Times New Roman"/>
          <w:sz w:val="24"/>
          <w:szCs w:val="24"/>
        </w:rPr>
        <w:t xml:space="preserve">. To move beyond statistical signals and develop theory-driven </w:t>
      </w:r>
      <w:r w:rsidR="000F570A" w:rsidRPr="00B32A96">
        <w:rPr>
          <w:rFonts w:ascii="Times New Roman" w:hAnsi="Times New Roman" w:cs="Times New Roman"/>
          <w:sz w:val="24"/>
          <w:szCs w:val="24"/>
        </w:rPr>
        <w:t>interpretations of plausible sources of measurement variance</w:t>
      </w:r>
      <w:r w:rsidRPr="00B32A96">
        <w:rPr>
          <w:rFonts w:ascii="Times New Roman" w:hAnsi="Times New Roman" w:cs="Times New Roman"/>
          <w:sz w:val="24"/>
          <w:szCs w:val="24"/>
        </w:rPr>
        <w:t xml:space="preserve">, </w:t>
      </w:r>
      <w:r w:rsidR="00DA385E" w:rsidRPr="00B32A96">
        <w:rPr>
          <w:rFonts w:ascii="Times New Roman" w:hAnsi="Times New Roman" w:cs="Times New Roman"/>
          <w:sz w:val="24"/>
          <w:szCs w:val="24"/>
        </w:rPr>
        <w:t>a second-stage qualitative review was conducted for each DIF-flagged item</w:t>
      </w:r>
      <w:r w:rsidRPr="00B32A96">
        <w:rPr>
          <w:rFonts w:ascii="Times New Roman" w:hAnsi="Times New Roman" w:cs="Times New Roman"/>
          <w:sz w:val="24"/>
          <w:szCs w:val="24"/>
        </w:rPr>
        <w:t>.</w:t>
      </w:r>
      <w:r w:rsidR="00FE3EC5" w:rsidRPr="00B32A96">
        <w:rPr>
          <w:rFonts w:ascii="Times New Roman" w:hAnsi="Times New Roman" w:cs="Times New Roman" w:hint="eastAsia"/>
          <w:sz w:val="24"/>
          <w:szCs w:val="24"/>
        </w:rPr>
        <w:t xml:space="preserve"> </w:t>
      </w:r>
      <w:r w:rsidR="003348CC" w:rsidRPr="00B32A96">
        <w:rPr>
          <w:rFonts w:ascii="Times New Roman" w:hAnsi="Times New Roman" w:cs="Times New Roman"/>
          <w:sz w:val="24"/>
          <w:szCs w:val="24"/>
        </w:rPr>
        <w:t xml:space="preserve">This review was guided by an a priori set of interpretive dimensions synthesised from cross-cultural assessment and creativity-evaluation research (e.g., Breuer et al., 2020; </w:t>
      </w:r>
      <w:proofErr w:type="spellStart"/>
      <w:r w:rsidR="003348CC" w:rsidRPr="00B32A96">
        <w:rPr>
          <w:rFonts w:ascii="Times New Roman" w:hAnsi="Times New Roman" w:cs="Times New Roman"/>
          <w:sz w:val="24"/>
          <w:szCs w:val="24"/>
        </w:rPr>
        <w:t>Eignor</w:t>
      </w:r>
      <w:proofErr w:type="spellEnd"/>
      <w:r w:rsidR="003348CC" w:rsidRPr="00B32A96">
        <w:rPr>
          <w:rFonts w:ascii="Times New Roman" w:hAnsi="Times New Roman" w:cs="Times New Roman"/>
          <w:sz w:val="24"/>
          <w:szCs w:val="24"/>
        </w:rPr>
        <w:t xml:space="preserve">, 2013; Nisbett et al., 2001; van de Vijver &amp; Tanzer, 2004). </w:t>
      </w:r>
      <w:r w:rsidR="00AD4785" w:rsidRPr="00B32A96">
        <w:rPr>
          <w:rFonts w:ascii="Times New Roman" w:hAnsi="Times New Roman" w:cs="Times New Roman"/>
          <w:sz w:val="24"/>
          <w:szCs w:val="24"/>
        </w:rPr>
        <w:t xml:space="preserve">The aim was to examine whether culturally linked features of an item’s content, conceptualisation, and procedural demands could plausibly contribute to systematic advantages or </w:t>
      </w:r>
      <w:r w:rsidR="00AD4785" w:rsidRPr="00B32A96">
        <w:rPr>
          <w:rFonts w:ascii="Times New Roman" w:hAnsi="Times New Roman" w:cs="Times New Roman"/>
          <w:sz w:val="24"/>
          <w:szCs w:val="24"/>
        </w:rPr>
        <w:lastRenderedPageBreak/>
        <w:t>disadvantages for particular cultural clusters. Four dimensions were considered:</w:t>
      </w:r>
      <w:r w:rsidR="00FE3EC5" w:rsidRPr="00B32A96">
        <w:rPr>
          <w:rFonts w:ascii="Times New Roman" w:hAnsi="Times New Roman" w:cs="Times New Roman"/>
          <w:sz w:val="24"/>
          <w:szCs w:val="24"/>
        </w:rPr>
        <w:t xml:space="preserve"> (1) </w:t>
      </w:r>
      <w:r w:rsidR="00FE3EC5" w:rsidRPr="00B32A96">
        <w:rPr>
          <w:rFonts w:ascii="Times New Roman" w:hAnsi="Times New Roman" w:cs="Times New Roman"/>
          <w:i/>
          <w:iCs/>
          <w:sz w:val="24"/>
          <w:szCs w:val="24"/>
        </w:rPr>
        <w:t>Context Universality and Familiarity</w:t>
      </w:r>
      <w:r w:rsidR="00FE3EC5" w:rsidRPr="00B32A96">
        <w:rPr>
          <w:rFonts w:ascii="Times New Roman" w:hAnsi="Times New Roman" w:cs="Times New Roman"/>
          <w:sz w:val="24"/>
          <w:szCs w:val="24"/>
        </w:rPr>
        <w:t xml:space="preserve">, (2) </w:t>
      </w:r>
      <w:r w:rsidR="0009624E" w:rsidRPr="00B32A96">
        <w:rPr>
          <w:rFonts w:ascii="Times New Roman" w:hAnsi="Times New Roman" w:cs="Times New Roman"/>
          <w:i/>
          <w:iCs/>
          <w:sz w:val="24"/>
          <w:szCs w:val="24"/>
        </w:rPr>
        <w:t>Cultural Match</w:t>
      </w:r>
      <w:r w:rsidR="00FE3EC5" w:rsidRPr="00B32A96">
        <w:rPr>
          <w:rFonts w:ascii="Times New Roman" w:hAnsi="Times New Roman" w:cs="Times New Roman"/>
          <w:i/>
          <w:iCs/>
          <w:sz w:val="24"/>
          <w:szCs w:val="24"/>
        </w:rPr>
        <w:t xml:space="preserve"> of </w:t>
      </w:r>
      <w:r w:rsidR="00946400" w:rsidRPr="00B32A96">
        <w:rPr>
          <w:rFonts w:ascii="Times New Roman" w:hAnsi="Times New Roman" w:cs="Times New Roman"/>
          <w:i/>
          <w:iCs/>
          <w:sz w:val="24"/>
          <w:szCs w:val="24"/>
        </w:rPr>
        <w:t>Scenario-Activated</w:t>
      </w:r>
      <w:r w:rsidR="00946400" w:rsidRPr="00B32A96">
        <w:rPr>
          <w:rFonts w:ascii="Times New Roman" w:hAnsi="Times New Roman" w:cs="Times New Roman" w:hint="eastAsia"/>
          <w:i/>
          <w:iCs/>
          <w:sz w:val="24"/>
          <w:szCs w:val="24"/>
        </w:rPr>
        <w:t xml:space="preserve"> </w:t>
      </w:r>
      <w:r w:rsidR="00FE3EC5" w:rsidRPr="00B32A96">
        <w:rPr>
          <w:rFonts w:ascii="Times New Roman" w:hAnsi="Times New Roman" w:cs="Times New Roman"/>
          <w:i/>
          <w:iCs/>
          <w:sz w:val="24"/>
          <w:szCs w:val="24"/>
        </w:rPr>
        <w:t>Cognitive Prototypes</w:t>
      </w:r>
      <w:r w:rsidR="00FE3EC5" w:rsidRPr="00B32A96">
        <w:rPr>
          <w:rFonts w:ascii="Times New Roman" w:hAnsi="Times New Roman" w:cs="Times New Roman"/>
          <w:sz w:val="24"/>
          <w:szCs w:val="24"/>
        </w:rPr>
        <w:t xml:space="preserve">, (3) </w:t>
      </w:r>
      <w:r w:rsidR="00FE3EC5" w:rsidRPr="00B32A96">
        <w:rPr>
          <w:rFonts w:ascii="Times New Roman" w:hAnsi="Times New Roman" w:cs="Times New Roman"/>
          <w:i/>
          <w:iCs/>
          <w:sz w:val="24"/>
          <w:szCs w:val="24"/>
        </w:rPr>
        <w:t>Embedded Value Assumptions</w:t>
      </w:r>
      <w:r w:rsidR="00FE3EC5" w:rsidRPr="00B32A96">
        <w:rPr>
          <w:rFonts w:ascii="Times New Roman" w:hAnsi="Times New Roman" w:cs="Times New Roman"/>
          <w:sz w:val="24"/>
          <w:szCs w:val="24"/>
        </w:rPr>
        <w:t xml:space="preserve">, and (4) </w:t>
      </w:r>
      <w:r w:rsidR="00FE3EC5" w:rsidRPr="00B32A96">
        <w:rPr>
          <w:rFonts w:ascii="Times New Roman" w:hAnsi="Times New Roman" w:cs="Times New Roman"/>
          <w:i/>
          <w:iCs/>
          <w:sz w:val="24"/>
          <w:szCs w:val="24"/>
        </w:rPr>
        <w:t>Response-Mode Alignment</w:t>
      </w:r>
      <w:r w:rsidR="00FE3EC5" w:rsidRPr="00B32A96">
        <w:rPr>
          <w:rFonts w:ascii="Times New Roman" w:hAnsi="Times New Roman" w:cs="Times New Roman"/>
          <w:sz w:val="24"/>
          <w:szCs w:val="24"/>
        </w:rPr>
        <w:t>.</w:t>
      </w:r>
      <w:r w:rsidR="0050434F" w:rsidRPr="00B32A96">
        <w:rPr>
          <w:rFonts w:ascii="Times New Roman" w:hAnsi="Times New Roman" w:cs="Times New Roman" w:hint="eastAsia"/>
          <w:sz w:val="24"/>
          <w:szCs w:val="24"/>
        </w:rPr>
        <w:t xml:space="preserve"> </w:t>
      </w:r>
      <w:r w:rsidR="00DD1399" w:rsidRPr="00B32A96">
        <w:rPr>
          <w:rFonts w:ascii="Times New Roman" w:hAnsi="Times New Roman" w:cs="Times New Roman"/>
          <w:sz w:val="24"/>
          <w:szCs w:val="24"/>
        </w:rPr>
        <w:t>For each DIF-flagged item, item materials (stimulus, prompt, and unit context), response format, and scoring guidance were reviewed and annotated against these four dimensions.</w:t>
      </w:r>
      <w:r w:rsidR="00FA315C" w:rsidRPr="00B32A96">
        <w:rPr>
          <w:rFonts w:ascii="Times New Roman" w:hAnsi="Times New Roman" w:cs="Times New Roman" w:hint="eastAsia"/>
          <w:sz w:val="24"/>
          <w:szCs w:val="24"/>
        </w:rPr>
        <w:t xml:space="preserve"> </w:t>
      </w:r>
      <w:r w:rsidR="00D54B42" w:rsidRPr="00B32A96">
        <w:rPr>
          <w:rFonts w:ascii="Times New Roman" w:hAnsi="Times New Roman" w:cs="Times New Roman"/>
          <w:sz w:val="24"/>
          <w:szCs w:val="24"/>
        </w:rPr>
        <w:t xml:space="preserve">This </w:t>
      </w:r>
      <w:r w:rsidR="00D54B42" w:rsidRPr="00B32A96">
        <w:rPr>
          <w:rFonts w:ascii="Times New Roman" w:hAnsi="Times New Roman" w:cs="Times New Roman" w:hint="eastAsia"/>
          <w:sz w:val="24"/>
          <w:szCs w:val="24"/>
        </w:rPr>
        <w:t>q</w:t>
      </w:r>
      <w:r w:rsidR="00D54B42" w:rsidRPr="00B32A96">
        <w:rPr>
          <w:rFonts w:ascii="Times New Roman" w:hAnsi="Times New Roman" w:cs="Times New Roman"/>
          <w:sz w:val="24"/>
          <w:szCs w:val="24"/>
        </w:rPr>
        <w:t xml:space="preserve">ualitative </w:t>
      </w:r>
      <w:r w:rsidR="00D54B42" w:rsidRPr="00B32A96">
        <w:rPr>
          <w:rFonts w:ascii="Times New Roman" w:hAnsi="Times New Roman" w:cs="Times New Roman" w:hint="eastAsia"/>
          <w:sz w:val="24"/>
          <w:szCs w:val="24"/>
        </w:rPr>
        <w:t>r</w:t>
      </w:r>
      <w:r w:rsidR="00D54B42" w:rsidRPr="00B32A96">
        <w:rPr>
          <w:rFonts w:ascii="Times New Roman" w:hAnsi="Times New Roman" w:cs="Times New Roman"/>
          <w:sz w:val="24"/>
          <w:szCs w:val="24"/>
        </w:rPr>
        <w:t>eview process produced structured, item-level annotations that were used to interpret the patterns observed in the quantitative DIF results.</w:t>
      </w:r>
    </w:p>
    <w:p w14:paraId="06719620" w14:textId="77777777" w:rsidR="008E5B8B" w:rsidRPr="00B32A96" w:rsidRDefault="008E5B8B" w:rsidP="002B7207">
      <w:pPr>
        <w:spacing w:line="480" w:lineRule="auto"/>
        <w:rPr>
          <w:rFonts w:ascii="Times New Roman" w:hAnsi="Times New Roman" w:cs="Times New Roman"/>
          <w:sz w:val="24"/>
          <w:szCs w:val="24"/>
        </w:rPr>
      </w:pPr>
    </w:p>
    <w:p w14:paraId="44E7E444" w14:textId="0530076A" w:rsidR="002B7207" w:rsidRPr="00B32A96" w:rsidRDefault="002B7207" w:rsidP="00B114A5">
      <w:pPr>
        <w:pStyle w:val="Heading2"/>
      </w:pPr>
      <w:r w:rsidRPr="00B32A96">
        <w:rPr>
          <w:rFonts w:hint="eastAsia"/>
        </w:rPr>
        <w:t>4. Results</w:t>
      </w:r>
    </w:p>
    <w:p w14:paraId="72864DB9" w14:textId="3B784893" w:rsidR="00DD23D4" w:rsidRPr="00B32A96" w:rsidRDefault="00510953" w:rsidP="002B7207">
      <w:pPr>
        <w:spacing w:line="480" w:lineRule="auto"/>
        <w:rPr>
          <w:rFonts w:ascii="Times New Roman" w:hAnsi="Times New Roman" w:cs="Times New Roman"/>
          <w:b/>
          <w:bCs/>
          <w:sz w:val="24"/>
          <w:szCs w:val="24"/>
        </w:rPr>
      </w:pPr>
      <w:bookmarkStart w:id="9" w:name="OLE_LINK10"/>
      <w:r w:rsidRPr="00B32A96">
        <w:rPr>
          <w:rFonts w:ascii="Times New Roman" w:hAnsi="Times New Roman" w:cs="Times New Roman"/>
          <w:b/>
          <w:bCs/>
          <w:sz w:val="24"/>
          <w:szCs w:val="24"/>
        </w:rPr>
        <w:t>4.1 Prevalence</w:t>
      </w:r>
      <w:r w:rsidR="00A14219" w:rsidRPr="00B32A96">
        <w:rPr>
          <w:rFonts w:ascii="Times New Roman" w:hAnsi="Times New Roman" w:cs="Times New Roman"/>
          <w:b/>
          <w:bCs/>
          <w:sz w:val="24"/>
          <w:szCs w:val="24"/>
        </w:rPr>
        <w:t xml:space="preserve"> of </w:t>
      </w:r>
      <w:r w:rsidR="00A14219" w:rsidRPr="00B32A96">
        <w:rPr>
          <w:rFonts w:ascii="Times New Roman" w:hAnsi="Times New Roman" w:cs="Times New Roman" w:hint="eastAsia"/>
          <w:b/>
          <w:bCs/>
          <w:sz w:val="24"/>
          <w:szCs w:val="24"/>
        </w:rPr>
        <w:t>I</w:t>
      </w:r>
      <w:r w:rsidR="00A14219" w:rsidRPr="00B32A96">
        <w:rPr>
          <w:rFonts w:ascii="Times New Roman" w:hAnsi="Times New Roman" w:cs="Times New Roman"/>
          <w:b/>
          <w:bCs/>
          <w:sz w:val="24"/>
          <w:szCs w:val="24"/>
        </w:rPr>
        <w:t xml:space="preserve">tem‐level DIF </w:t>
      </w:r>
      <w:r w:rsidR="009C3A96" w:rsidRPr="00B32A96">
        <w:rPr>
          <w:rFonts w:ascii="Times New Roman" w:hAnsi="Times New Roman" w:cs="Times New Roman" w:hint="eastAsia"/>
          <w:b/>
          <w:bCs/>
          <w:sz w:val="24"/>
          <w:szCs w:val="24"/>
        </w:rPr>
        <w:t>A</w:t>
      </w:r>
      <w:r w:rsidR="00A14219" w:rsidRPr="00B32A96">
        <w:rPr>
          <w:rFonts w:ascii="Times New Roman" w:hAnsi="Times New Roman" w:cs="Times New Roman"/>
          <w:b/>
          <w:bCs/>
          <w:sz w:val="24"/>
          <w:szCs w:val="24"/>
        </w:rPr>
        <w:t xml:space="preserve">cross </w:t>
      </w:r>
      <w:r w:rsidR="00E8086C" w:rsidRPr="00B32A96">
        <w:rPr>
          <w:rFonts w:ascii="Times New Roman" w:hAnsi="Times New Roman" w:cs="Times New Roman" w:hint="eastAsia"/>
          <w:b/>
          <w:bCs/>
          <w:sz w:val="24"/>
          <w:szCs w:val="24"/>
        </w:rPr>
        <w:t>C</w:t>
      </w:r>
      <w:r w:rsidR="00A14219" w:rsidRPr="00B32A96">
        <w:rPr>
          <w:rFonts w:ascii="Times New Roman" w:hAnsi="Times New Roman" w:cs="Times New Roman"/>
          <w:b/>
          <w:bCs/>
          <w:sz w:val="24"/>
          <w:szCs w:val="24"/>
        </w:rPr>
        <w:t xml:space="preserve">ultural </w:t>
      </w:r>
      <w:r w:rsidR="00E8086C" w:rsidRPr="00B32A96">
        <w:rPr>
          <w:rFonts w:ascii="Times New Roman" w:hAnsi="Times New Roman" w:cs="Times New Roman" w:hint="eastAsia"/>
          <w:b/>
          <w:bCs/>
          <w:sz w:val="24"/>
          <w:szCs w:val="24"/>
        </w:rPr>
        <w:t>C</w:t>
      </w:r>
      <w:r w:rsidR="00A14219" w:rsidRPr="00B32A96">
        <w:rPr>
          <w:rFonts w:ascii="Times New Roman" w:hAnsi="Times New Roman" w:cs="Times New Roman"/>
          <w:b/>
          <w:bCs/>
          <w:sz w:val="24"/>
          <w:szCs w:val="24"/>
        </w:rPr>
        <w:t>lusters</w:t>
      </w:r>
    </w:p>
    <w:p w14:paraId="3C039AE6" w14:textId="132BA0C7" w:rsidR="008D0C56" w:rsidRPr="00B32A96" w:rsidRDefault="007B159B" w:rsidP="007B39B1">
      <w:pPr>
        <w:spacing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Across the 30 PISA 2022 Creative Thinking items, DFIT analyses indicated that item-level DIF was common but not universal. Twenty-five items (83.3%) were flagged for DIF, whereas five items (16.7%) showed no evidence of DIF in any comparison and can be regarded as invariant within the scope of this study</w:t>
      </w:r>
      <w:r w:rsidR="007D6761" w:rsidRPr="00B32A96">
        <w:rPr>
          <w:rFonts w:ascii="Times New Roman" w:hAnsi="Times New Roman" w:cs="Times New Roman" w:hint="eastAsia"/>
          <w:sz w:val="24"/>
          <w:szCs w:val="24"/>
        </w:rPr>
        <w:t xml:space="preserve"> (S</w:t>
      </w:r>
      <w:r w:rsidR="007D6761" w:rsidRPr="00B32A96">
        <w:rPr>
          <w:rFonts w:ascii="Times New Roman" w:hAnsi="Times New Roman" w:cs="Times New Roman"/>
          <w:sz w:val="24"/>
          <w:szCs w:val="24"/>
        </w:rPr>
        <w:t>e</w:t>
      </w:r>
      <w:r w:rsidR="007D6761" w:rsidRPr="00B32A96">
        <w:rPr>
          <w:rFonts w:ascii="Times New Roman" w:hAnsi="Times New Roman" w:cs="Times New Roman" w:hint="eastAsia"/>
          <w:sz w:val="24"/>
          <w:szCs w:val="24"/>
        </w:rPr>
        <w:t>e T</w:t>
      </w:r>
      <w:r w:rsidR="007D6761" w:rsidRPr="00B32A96">
        <w:rPr>
          <w:rFonts w:ascii="Times New Roman" w:hAnsi="Times New Roman" w:cs="Times New Roman"/>
          <w:sz w:val="24"/>
          <w:szCs w:val="24"/>
        </w:rPr>
        <w:t>a</w:t>
      </w:r>
      <w:r w:rsidR="007D6761" w:rsidRPr="00B32A96">
        <w:rPr>
          <w:rFonts w:ascii="Times New Roman" w:hAnsi="Times New Roman" w:cs="Times New Roman" w:hint="eastAsia"/>
          <w:sz w:val="24"/>
          <w:szCs w:val="24"/>
        </w:rPr>
        <w:t>ble 2)</w:t>
      </w:r>
      <w:r w:rsidRPr="00B32A96">
        <w:rPr>
          <w:rFonts w:ascii="Times New Roman" w:hAnsi="Times New Roman" w:cs="Times New Roman"/>
          <w:sz w:val="24"/>
          <w:szCs w:val="24"/>
        </w:rPr>
        <w:t>.</w:t>
      </w:r>
      <w:r w:rsidRPr="00B32A96">
        <w:rPr>
          <w:rFonts w:ascii="Times New Roman" w:hAnsi="Times New Roman" w:cs="Times New Roman" w:hint="eastAsia"/>
          <w:sz w:val="24"/>
          <w:szCs w:val="24"/>
        </w:rPr>
        <w:t xml:space="preserve"> </w:t>
      </w:r>
      <w:r w:rsidR="006152E3" w:rsidRPr="00B32A96">
        <w:rPr>
          <w:rFonts w:ascii="Times New Roman" w:hAnsi="Times New Roman" w:cs="Times New Roman"/>
          <w:sz w:val="24"/>
          <w:szCs w:val="24"/>
        </w:rPr>
        <w:t>Notably, these invariant items (e.g., DT200Q01</w:t>
      </w:r>
      <w:r w:rsidR="003274C0" w:rsidRPr="00B32A96">
        <w:rPr>
          <w:rFonts w:ascii="Times New Roman" w:hAnsi="Times New Roman" w:cs="Times New Roman" w:hint="eastAsia"/>
          <w:sz w:val="24"/>
          <w:szCs w:val="24"/>
        </w:rPr>
        <w:t>C</w:t>
      </w:r>
      <w:r w:rsidR="00F52479" w:rsidRPr="00B32A96">
        <w:rPr>
          <w:rFonts w:ascii="Times New Roman" w:hAnsi="Times New Roman" w:cs="Times New Roman" w:hint="eastAsia"/>
          <w:sz w:val="24"/>
          <w:szCs w:val="24"/>
        </w:rPr>
        <w:t>2</w:t>
      </w:r>
      <w:r w:rsidR="006152E3" w:rsidRPr="00B32A96">
        <w:rPr>
          <w:rFonts w:ascii="Times New Roman" w:hAnsi="Times New Roman" w:cs="Times New Roman"/>
          <w:sz w:val="24"/>
          <w:szCs w:val="24"/>
        </w:rPr>
        <w:t>, DT200Q0</w:t>
      </w:r>
      <w:r w:rsidR="006152E3" w:rsidRPr="00B32A96">
        <w:rPr>
          <w:rFonts w:ascii="Times New Roman" w:hAnsi="Times New Roman" w:cs="Times New Roman" w:hint="eastAsia"/>
          <w:sz w:val="24"/>
          <w:szCs w:val="24"/>
        </w:rPr>
        <w:t>2</w:t>
      </w:r>
      <w:r w:rsidR="003274C0" w:rsidRPr="00B32A96">
        <w:rPr>
          <w:rFonts w:ascii="Times New Roman" w:hAnsi="Times New Roman" w:cs="Times New Roman" w:hint="eastAsia"/>
          <w:sz w:val="24"/>
          <w:szCs w:val="24"/>
        </w:rPr>
        <w:t>C</w:t>
      </w:r>
      <w:r w:rsidR="00F52479" w:rsidRPr="00B32A96">
        <w:rPr>
          <w:rFonts w:ascii="Times New Roman" w:hAnsi="Times New Roman" w:cs="Times New Roman" w:hint="eastAsia"/>
          <w:sz w:val="24"/>
          <w:szCs w:val="24"/>
        </w:rPr>
        <w:t>2</w:t>
      </w:r>
      <w:r w:rsidR="006152E3" w:rsidRPr="00B32A96">
        <w:rPr>
          <w:rFonts w:ascii="Times New Roman" w:hAnsi="Times New Roman" w:cs="Times New Roman" w:hint="eastAsia"/>
          <w:sz w:val="24"/>
          <w:szCs w:val="24"/>
        </w:rPr>
        <w:t xml:space="preserve">, </w:t>
      </w:r>
      <w:r w:rsidR="006152E3" w:rsidRPr="00B32A96">
        <w:rPr>
          <w:rFonts w:ascii="Times New Roman" w:hAnsi="Times New Roman" w:cs="Times New Roman"/>
          <w:sz w:val="24"/>
          <w:szCs w:val="24"/>
        </w:rPr>
        <w:t>DT</w:t>
      </w:r>
      <w:r w:rsidR="00E657CF" w:rsidRPr="00B32A96">
        <w:rPr>
          <w:rFonts w:ascii="Times New Roman" w:hAnsi="Times New Roman" w:cs="Times New Roman" w:hint="eastAsia"/>
          <w:sz w:val="24"/>
          <w:szCs w:val="24"/>
        </w:rPr>
        <w:t>69</w:t>
      </w:r>
      <w:r w:rsidR="006152E3" w:rsidRPr="00B32A96">
        <w:rPr>
          <w:rFonts w:ascii="Times New Roman" w:hAnsi="Times New Roman" w:cs="Times New Roman"/>
          <w:sz w:val="24"/>
          <w:szCs w:val="24"/>
        </w:rPr>
        <w:t>0Q01</w:t>
      </w:r>
      <w:r w:rsidR="003274C0" w:rsidRPr="00B32A96">
        <w:rPr>
          <w:rFonts w:ascii="Times New Roman" w:hAnsi="Times New Roman" w:cs="Times New Roman" w:hint="eastAsia"/>
          <w:sz w:val="24"/>
          <w:szCs w:val="24"/>
        </w:rPr>
        <w:t>C</w:t>
      </w:r>
      <w:r w:rsidR="006152E3" w:rsidRPr="00B32A96">
        <w:rPr>
          <w:rFonts w:ascii="Times New Roman" w:hAnsi="Times New Roman" w:cs="Times New Roman"/>
          <w:sz w:val="24"/>
          <w:szCs w:val="24"/>
        </w:rPr>
        <w:t>) were predominantly situated in the Visual Expression and Scientific Problem Solving domains. This suggests that</w:t>
      </w:r>
      <w:r w:rsidR="00E657CF" w:rsidRPr="00B32A96">
        <w:rPr>
          <w:rFonts w:ascii="Times New Roman" w:hAnsi="Times New Roman" w:cs="Times New Roman" w:hint="eastAsia"/>
          <w:sz w:val="24"/>
          <w:szCs w:val="24"/>
        </w:rPr>
        <w:t xml:space="preserve"> </w:t>
      </w:r>
      <w:r w:rsidR="00E657CF" w:rsidRPr="00B32A96">
        <w:rPr>
          <w:rFonts w:ascii="Times New Roman" w:hAnsi="Times New Roman" w:cs="Times New Roman"/>
          <w:sz w:val="24"/>
          <w:szCs w:val="24"/>
        </w:rPr>
        <w:t>Creative Thinking</w:t>
      </w:r>
      <w:r w:rsidR="006152E3" w:rsidRPr="00B32A96">
        <w:rPr>
          <w:rFonts w:ascii="Times New Roman" w:hAnsi="Times New Roman" w:cs="Times New Roman"/>
          <w:sz w:val="24"/>
          <w:szCs w:val="24"/>
        </w:rPr>
        <w:t xml:space="preserve"> tasks relying on non-verbal figural generation or logic-based scientific inquiry </w:t>
      </w:r>
      <w:r w:rsidR="00076A90" w:rsidRPr="00B32A96">
        <w:rPr>
          <w:rFonts w:ascii="Times New Roman" w:hAnsi="Times New Roman" w:cs="Times New Roman" w:hint="eastAsia"/>
          <w:sz w:val="24"/>
          <w:szCs w:val="24"/>
        </w:rPr>
        <w:t xml:space="preserve">might </w:t>
      </w:r>
      <w:r w:rsidR="006152E3" w:rsidRPr="00B32A96">
        <w:rPr>
          <w:rFonts w:ascii="Times New Roman" w:hAnsi="Times New Roman" w:cs="Times New Roman"/>
          <w:sz w:val="24"/>
          <w:szCs w:val="24"/>
        </w:rPr>
        <w:t>possess higher cross-cultural transferability than other item types.</w:t>
      </w:r>
    </w:p>
    <w:p w14:paraId="16B5E38E" w14:textId="4078FB3C" w:rsidR="008D0C56" w:rsidRPr="00B32A96" w:rsidRDefault="002E7402" w:rsidP="008D0C56">
      <w:pPr>
        <w:spacing w:after="0" w:line="480" w:lineRule="auto"/>
        <w:jc w:val="center"/>
        <w:rPr>
          <w:rFonts w:ascii="Times New Roman" w:hAnsi="Times New Roman" w:cs="Times New Roman"/>
          <w:b/>
          <w:bCs/>
          <w:sz w:val="24"/>
          <w:szCs w:val="24"/>
        </w:rPr>
      </w:pPr>
      <w:r w:rsidRPr="00B32A96">
        <w:rPr>
          <w:rFonts w:ascii="Times New Roman" w:hAnsi="Times New Roman" w:cs="Times New Roman"/>
          <w:b/>
          <w:bCs/>
          <w:sz w:val="24"/>
          <w:szCs w:val="24"/>
        </w:rPr>
        <w:t>Table 2 Item–level DIF summary for PISA 2022 Creative Thinking Items</w:t>
      </w:r>
    </w:p>
    <w:tbl>
      <w:tblPr>
        <w:tblStyle w:val="TableGrid"/>
        <w:tblW w:w="8690" w:type="dxa"/>
        <w:tblInd w:w="-1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710"/>
        <w:gridCol w:w="1887"/>
        <w:gridCol w:w="1772"/>
        <w:gridCol w:w="1701"/>
      </w:tblGrid>
      <w:tr w:rsidR="00B32A96" w:rsidRPr="00B32A96" w14:paraId="6E616808" w14:textId="27AE2403" w:rsidTr="001C7399">
        <w:tc>
          <w:tcPr>
            <w:tcW w:w="1620" w:type="dxa"/>
            <w:tcBorders>
              <w:top w:val="single" w:sz="4" w:space="0" w:color="auto"/>
              <w:bottom w:val="single" w:sz="4" w:space="0" w:color="auto"/>
            </w:tcBorders>
          </w:tcPr>
          <w:p w14:paraId="208F0192" w14:textId="6D2783BB" w:rsidR="002E7402" w:rsidRPr="00B32A96" w:rsidRDefault="002E7402" w:rsidP="002E7402">
            <w:pPr>
              <w:spacing w:line="360" w:lineRule="auto"/>
              <w:rPr>
                <w:rFonts w:ascii="Times New Roman" w:hAnsi="Times New Roman" w:cs="Times New Roman"/>
                <w:b/>
                <w:bCs/>
                <w:sz w:val="20"/>
                <w:szCs w:val="20"/>
              </w:rPr>
            </w:pPr>
            <w:r w:rsidRPr="00B32A96">
              <w:rPr>
                <w:rFonts w:ascii="Times New Roman" w:hAnsi="Times New Roman" w:cs="Times New Roman" w:hint="eastAsia"/>
                <w:b/>
                <w:bCs/>
                <w:sz w:val="20"/>
                <w:szCs w:val="20"/>
              </w:rPr>
              <w:t>Item ID</w:t>
            </w:r>
          </w:p>
        </w:tc>
        <w:tc>
          <w:tcPr>
            <w:tcW w:w="1710" w:type="dxa"/>
            <w:tcBorders>
              <w:top w:val="single" w:sz="4" w:space="0" w:color="auto"/>
              <w:bottom w:val="single" w:sz="4" w:space="0" w:color="auto"/>
            </w:tcBorders>
          </w:tcPr>
          <w:p w14:paraId="293C1016" w14:textId="7BDD1660" w:rsidR="002E7402" w:rsidRPr="00B32A96" w:rsidRDefault="002E7402" w:rsidP="002E7402">
            <w:pPr>
              <w:spacing w:line="360" w:lineRule="auto"/>
              <w:rPr>
                <w:rFonts w:ascii="Times New Roman" w:hAnsi="Times New Roman" w:cs="Times New Roman"/>
                <w:b/>
                <w:bCs/>
                <w:sz w:val="20"/>
                <w:szCs w:val="20"/>
              </w:rPr>
            </w:pPr>
            <w:r w:rsidRPr="00B32A96">
              <w:rPr>
                <w:rFonts w:ascii="Times New Roman" w:hAnsi="Times New Roman" w:cs="Times New Roman" w:hint="eastAsia"/>
                <w:b/>
                <w:bCs/>
                <w:sz w:val="20"/>
                <w:szCs w:val="20"/>
              </w:rPr>
              <w:t>Score Type</w:t>
            </w:r>
          </w:p>
        </w:tc>
        <w:tc>
          <w:tcPr>
            <w:tcW w:w="1887" w:type="dxa"/>
            <w:tcBorders>
              <w:top w:val="single" w:sz="4" w:space="0" w:color="auto"/>
              <w:bottom w:val="single" w:sz="4" w:space="0" w:color="auto"/>
            </w:tcBorders>
          </w:tcPr>
          <w:p w14:paraId="67C8F252" w14:textId="77777777" w:rsidR="002E7402" w:rsidRPr="00B32A96" w:rsidRDefault="002E7402" w:rsidP="00291DA5">
            <w:pPr>
              <w:spacing w:line="360" w:lineRule="auto"/>
              <w:jc w:val="center"/>
              <w:rPr>
                <w:rFonts w:ascii="Times New Roman" w:hAnsi="Times New Roman" w:cs="Times New Roman"/>
                <w:b/>
                <w:bCs/>
                <w:sz w:val="20"/>
                <w:szCs w:val="20"/>
              </w:rPr>
            </w:pPr>
            <w:r w:rsidRPr="00B32A96">
              <w:rPr>
                <w:rFonts w:ascii="Times New Roman" w:hAnsi="Times New Roman" w:cs="Times New Roman"/>
                <w:b/>
                <w:bCs/>
                <w:sz w:val="20"/>
                <w:szCs w:val="20"/>
              </w:rPr>
              <w:t>Flagged for DIF</w:t>
            </w:r>
          </w:p>
          <w:p w14:paraId="0041F1DD" w14:textId="23052E13" w:rsidR="002E7402" w:rsidRPr="00B32A96" w:rsidRDefault="002E7402" w:rsidP="00291DA5">
            <w:pPr>
              <w:spacing w:line="360" w:lineRule="auto"/>
              <w:jc w:val="center"/>
              <w:rPr>
                <w:rFonts w:ascii="Times New Roman" w:hAnsi="Times New Roman" w:cs="Times New Roman"/>
                <w:b/>
                <w:bCs/>
                <w:sz w:val="20"/>
                <w:szCs w:val="20"/>
              </w:rPr>
            </w:pPr>
            <w:r w:rsidRPr="00B32A96">
              <w:rPr>
                <w:rFonts w:ascii="Times New Roman" w:hAnsi="Times New Roman" w:cs="Times New Roman"/>
                <w:b/>
                <w:bCs/>
                <w:sz w:val="20"/>
                <w:szCs w:val="20"/>
              </w:rPr>
              <w:t>(NCDIF &gt; 0.0115)</w:t>
            </w:r>
          </w:p>
        </w:tc>
        <w:tc>
          <w:tcPr>
            <w:tcW w:w="1772" w:type="dxa"/>
            <w:tcBorders>
              <w:top w:val="single" w:sz="4" w:space="0" w:color="auto"/>
              <w:bottom w:val="single" w:sz="4" w:space="0" w:color="auto"/>
            </w:tcBorders>
          </w:tcPr>
          <w:p w14:paraId="7A73E5E8" w14:textId="294134E5" w:rsidR="002E7402" w:rsidRPr="00B32A96" w:rsidRDefault="002E7402" w:rsidP="002E7402">
            <w:pPr>
              <w:spacing w:line="360" w:lineRule="auto"/>
              <w:rPr>
                <w:rFonts w:ascii="Times New Roman" w:hAnsi="Times New Roman" w:cs="Times New Roman"/>
                <w:b/>
                <w:bCs/>
                <w:sz w:val="20"/>
                <w:szCs w:val="20"/>
              </w:rPr>
            </w:pPr>
            <w:r w:rsidRPr="00B32A96">
              <w:rPr>
                <w:rFonts w:ascii="Times New Roman" w:hAnsi="Times New Roman" w:cs="Times New Roman" w:hint="eastAsia"/>
                <w:b/>
                <w:bCs/>
                <w:sz w:val="20"/>
                <w:szCs w:val="20"/>
              </w:rPr>
              <w:t>F</w:t>
            </w:r>
            <w:r w:rsidRPr="00B32A96">
              <w:rPr>
                <w:rFonts w:ascii="Times New Roman" w:hAnsi="Times New Roman" w:cs="Times New Roman"/>
                <w:b/>
                <w:bCs/>
                <w:sz w:val="20"/>
                <w:szCs w:val="20"/>
              </w:rPr>
              <w:t xml:space="preserve">ocal </w:t>
            </w:r>
            <w:r w:rsidRPr="00B32A96">
              <w:rPr>
                <w:rFonts w:ascii="Times New Roman" w:hAnsi="Times New Roman" w:cs="Times New Roman" w:hint="eastAsia"/>
                <w:b/>
                <w:bCs/>
                <w:sz w:val="20"/>
                <w:szCs w:val="20"/>
              </w:rPr>
              <w:t>C</w:t>
            </w:r>
            <w:r w:rsidRPr="00B32A96">
              <w:rPr>
                <w:rFonts w:ascii="Times New Roman" w:hAnsi="Times New Roman" w:cs="Times New Roman"/>
                <w:b/>
                <w:bCs/>
                <w:sz w:val="20"/>
                <w:szCs w:val="20"/>
              </w:rPr>
              <w:t>lusters with DIF (</w:t>
            </w:r>
            <w:r w:rsidR="008956BD" w:rsidRPr="00B32A96">
              <w:rPr>
                <w:rFonts w:ascii="Times New Roman" w:hAnsi="Times New Roman" w:cs="Times New Roman"/>
                <w:b/>
                <w:bCs/>
                <w:sz w:val="20"/>
                <w:szCs w:val="20"/>
              </w:rPr>
              <w:t xml:space="preserve">out </w:t>
            </w:r>
            <w:r w:rsidRPr="00B32A96">
              <w:rPr>
                <w:rFonts w:ascii="Times New Roman" w:hAnsi="Times New Roman" w:cs="Times New Roman"/>
                <w:b/>
                <w:bCs/>
                <w:sz w:val="20"/>
                <w:szCs w:val="20"/>
              </w:rPr>
              <w:t>of 9)</w:t>
            </w:r>
          </w:p>
        </w:tc>
        <w:tc>
          <w:tcPr>
            <w:tcW w:w="1701" w:type="dxa"/>
            <w:tcBorders>
              <w:top w:val="single" w:sz="4" w:space="0" w:color="auto"/>
              <w:bottom w:val="single" w:sz="4" w:space="0" w:color="auto"/>
            </w:tcBorders>
          </w:tcPr>
          <w:p w14:paraId="4A3E9FA1" w14:textId="77777777" w:rsidR="002E7402" w:rsidRPr="00B32A96" w:rsidRDefault="002E7402" w:rsidP="002E7402">
            <w:pPr>
              <w:spacing w:line="360" w:lineRule="auto"/>
              <w:rPr>
                <w:rFonts w:ascii="Times New Roman" w:hAnsi="Times New Roman" w:cs="Times New Roman"/>
                <w:b/>
                <w:bCs/>
                <w:sz w:val="20"/>
                <w:szCs w:val="20"/>
              </w:rPr>
            </w:pPr>
            <w:r w:rsidRPr="00B32A96">
              <w:rPr>
                <w:rFonts w:ascii="Times New Roman" w:hAnsi="Times New Roman" w:cs="Times New Roman"/>
                <w:b/>
                <w:bCs/>
                <w:sz w:val="20"/>
                <w:szCs w:val="20"/>
              </w:rPr>
              <w:t xml:space="preserve">Max NCDIF </w:t>
            </w:r>
          </w:p>
          <w:p w14:paraId="4B47E466" w14:textId="5F7EB3BC" w:rsidR="002E7402" w:rsidRPr="00B32A96" w:rsidRDefault="002E7402" w:rsidP="002E7402">
            <w:pPr>
              <w:spacing w:line="360" w:lineRule="auto"/>
              <w:rPr>
                <w:rFonts w:ascii="Times New Roman" w:hAnsi="Times New Roman" w:cs="Times New Roman"/>
                <w:b/>
                <w:bCs/>
                <w:sz w:val="20"/>
                <w:szCs w:val="20"/>
              </w:rPr>
            </w:pPr>
            <w:r w:rsidRPr="00B32A96">
              <w:rPr>
                <w:rFonts w:ascii="Times New Roman" w:hAnsi="Times New Roman" w:cs="Times New Roman"/>
                <w:b/>
                <w:bCs/>
                <w:sz w:val="20"/>
                <w:szCs w:val="20"/>
              </w:rPr>
              <w:t>(across clusters)</w:t>
            </w:r>
          </w:p>
        </w:tc>
      </w:tr>
      <w:tr w:rsidR="00B32A96" w:rsidRPr="00B32A96" w14:paraId="7EAA6CB5" w14:textId="41E0ADD0" w:rsidTr="001C7399">
        <w:tc>
          <w:tcPr>
            <w:tcW w:w="1620" w:type="dxa"/>
            <w:tcBorders>
              <w:top w:val="single" w:sz="4" w:space="0" w:color="auto"/>
            </w:tcBorders>
          </w:tcPr>
          <w:p w14:paraId="7E392926" w14:textId="64F204BC"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DT200Q01C2</w:t>
            </w:r>
          </w:p>
        </w:tc>
        <w:tc>
          <w:tcPr>
            <w:tcW w:w="1710" w:type="dxa"/>
            <w:tcBorders>
              <w:top w:val="single" w:sz="4" w:space="0" w:color="auto"/>
            </w:tcBorders>
          </w:tcPr>
          <w:p w14:paraId="71EC8CD0" w14:textId="5403AAA4"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Borders>
              <w:top w:val="single" w:sz="4" w:space="0" w:color="auto"/>
            </w:tcBorders>
          </w:tcPr>
          <w:p w14:paraId="1AE30B10" w14:textId="790E29D9"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No</w:t>
            </w:r>
          </w:p>
        </w:tc>
        <w:tc>
          <w:tcPr>
            <w:tcW w:w="1772" w:type="dxa"/>
            <w:tcBorders>
              <w:top w:val="single" w:sz="4" w:space="0" w:color="auto"/>
            </w:tcBorders>
          </w:tcPr>
          <w:p w14:paraId="222A6CD4" w14:textId="365E18ED"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w:t>
            </w:r>
          </w:p>
        </w:tc>
        <w:tc>
          <w:tcPr>
            <w:tcW w:w="1701" w:type="dxa"/>
            <w:tcBorders>
              <w:top w:val="single" w:sz="4" w:space="0" w:color="auto"/>
            </w:tcBorders>
          </w:tcPr>
          <w:p w14:paraId="509DB53D" w14:textId="75AFF3C7"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0.004805</w:t>
            </w:r>
          </w:p>
        </w:tc>
      </w:tr>
      <w:tr w:rsidR="00B32A96" w:rsidRPr="00B32A96" w14:paraId="0FC48F8B" w14:textId="4D97C0E8" w:rsidTr="001C7399">
        <w:tc>
          <w:tcPr>
            <w:tcW w:w="1620" w:type="dxa"/>
          </w:tcPr>
          <w:p w14:paraId="1F744F20" w14:textId="2D77B86C"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DT200Q02C2</w:t>
            </w:r>
          </w:p>
        </w:tc>
        <w:tc>
          <w:tcPr>
            <w:tcW w:w="1710" w:type="dxa"/>
          </w:tcPr>
          <w:p w14:paraId="4C0C39E5" w14:textId="775309EB"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0C15D3AC" w14:textId="146F320F"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No</w:t>
            </w:r>
          </w:p>
        </w:tc>
        <w:tc>
          <w:tcPr>
            <w:tcW w:w="1772" w:type="dxa"/>
          </w:tcPr>
          <w:p w14:paraId="3C6619EB" w14:textId="330C0E76"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w:t>
            </w:r>
          </w:p>
        </w:tc>
        <w:tc>
          <w:tcPr>
            <w:tcW w:w="1701" w:type="dxa"/>
          </w:tcPr>
          <w:p w14:paraId="33FD1B32" w14:textId="36C1A8FA"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0.00372</w:t>
            </w:r>
            <w:r w:rsidR="001D1BDF" w:rsidRPr="00B32A96">
              <w:rPr>
                <w:rFonts w:ascii="Times New Roman" w:hAnsi="Times New Roman" w:cs="Times New Roman"/>
                <w:sz w:val="24"/>
                <w:szCs w:val="24"/>
              </w:rPr>
              <w:t>8</w:t>
            </w:r>
          </w:p>
        </w:tc>
      </w:tr>
      <w:tr w:rsidR="00B32A96" w:rsidRPr="00B32A96" w14:paraId="62AE1CE0" w14:textId="601B4DCC" w:rsidTr="001C7399">
        <w:tc>
          <w:tcPr>
            <w:tcW w:w="1620" w:type="dxa"/>
          </w:tcPr>
          <w:p w14:paraId="751B2910" w14:textId="44F097D1"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lastRenderedPageBreak/>
              <w:t>DT240Q01C2</w:t>
            </w:r>
          </w:p>
        </w:tc>
        <w:tc>
          <w:tcPr>
            <w:tcW w:w="1710" w:type="dxa"/>
          </w:tcPr>
          <w:p w14:paraId="2E032F11" w14:textId="35E5E1D0"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4B317A83" w14:textId="04D32B2A"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4435DD8A" w14:textId="27C92211"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2</w:t>
            </w:r>
          </w:p>
        </w:tc>
        <w:tc>
          <w:tcPr>
            <w:tcW w:w="1701" w:type="dxa"/>
          </w:tcPr>
          <w:p w14:paraId="6180CAD3" w14:textId="4713D2E2"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0.028465</w:t>
            </w:r>
          </w:p>
        </w:tc>
      </w:tr>
      <w:tr w:rsidR="00B32A96" w:rsidRPr="00B32A96" w14:paraId="12D14726" w14:textId="4F187F47" w:rsidTr="001C7399">
        <w:tc>
          <w:tcPr>
            <w:tcW w:w="1620" w:type="dxa"/>
          </w:tcPr>
          <w:p w14:paraId="2DAC6DCE" w14:textId="7E1010B4"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DT240Q02C</w:t>
            </w:r>
          </w:p>
        </w:tc>
        <w:tc>
          <w:tcPr>
            <w:tcW w:w="1710" w:type="dxa"/>
          </w:tcPr>
          <w:p w14:paraId="4AFD5160" w14:textId="5492A649"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7327AC09" w14:textId="181D22EC"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53FFBF24" w14:textId="45E127F3"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2</w:t>
            </w:r>
          </w:p>
        </w:tc>
        <w:tc>
          <w:tcPr>
            <w:tcW w:w="1701" w:type="dxa"/>
          </w:tcPr>
          <w:p w14:paraId="1554BB3F" w14:textId="2B018A23"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0.09676</w:t>
            </w:r>
            <w:r w:rsidR="001D1BDF" w:rsidRPr="00B32A96">
              <w:rPr>
                <w:rFonts w:ascii="Times New Roman" w:hAnsi="Times New Roman" w:cs="Times New Roman"/>
                <w:sz w:val="24"/>
                <w:szCs w:val="24"/>
              </w:rPr>
              <w:t>7</w:t>
            </w:r>
          </w:p>
        </w:tc>
      </w:tr>
      <w:tr w:rsidR="00B32A96" w:rsidRPr="00B32A96" w14:paraId="22AA1A9C" w14:textId="4421BC25" w:rsidTr="001C7399">
        <w:tc>
          <w:tcPr>
            <w:tcW w:w="1620" w:type="dxa"/>
          </w:tcPr>
          <w:p w14:paraId="3687E0B8" w14:textId="639E5177"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DT300Q01C2</w:t>
            </w:r>
          </w:p>
        </w:tc>
        <w:tc>
          <w:tcPr>
            <w:tcW w:w="1710" w:type="dxa"/>
          </w:tcPr>
          <w:p w14:paraId="15C4CDCF" w14:textId="327507F2"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3A18454F" w14:textId="6B0BBA92"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5027A9A3" w14:textId="7A9F08CD"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2</w:t>
            </w:r>
          </w:p>
        </w:tc>
        <w:tc>
          <w:tcPr>
            <w:tcW w:w="1701" w:type="dxa"/>
          </w:tcPr>
          <w:p w14:paraId="1CA3A610" w14:textId="5AF6C911"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0.03126</w:t>
            </w:r>
            <w:r w:rsidR="001D1BDF" w:rsidRPr="00B32A96">
              <w:rPr>
                <w:rFonts w:ascii="Times New Roman" w:hAnsi="Times New Roman" w:cs="Times New Roman"/>
                <w:sz w:val="24"/>
                <w:szCs w:val="24"/>
              </w:rPr>
              <w:t>9</w:t>
            </w:r>
          </w:p>
        </w:tc>
      </w:tr>
      <w:tr w:rsidR="00B32A96" w:rsidRPr="00B32A96" w14:paraId="16FDCCB2" w14:textId="5DB221FD" w:rsidTr="001C7399">
        <w:tc>
          <w:tcPr>
            <w:tcW w:w="1620" w:type="dxa"/>
          </w:tcPr>
          <w:p w14:paraId="712133D1" w14:textId="55970E21"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DT350Q01C2</w:t>
            </w:r>
          </w:p>
        </w:tc>
        <w:tc>
          <w:tcPr>
            <w:tcW w:w="1710" w:type="dxa"/>
          </w:tcPr>
          <w:p w14:paraId="21CDC4D3" w14:textId="34F29ACF"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6E049BB4" w14:textId="3901EB9A"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41D64C6A" w14:textId="1231C35D"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6</w:t>
            </w:r>
          </w:p>
        </w:tc>
        <w:tc>
          <w:tcPr>
            <w:tcW w:w="1701" w:type="dxa"/>
          </w:tcPr>
          <w:p w14:paraId="553E5A72" w14:textId="5647AF97"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0.04937</w:t>
            </w:r>
            <w:r w:rsidR="001D1BDF" w:rsidRPr="00B32A96">
              <w:rPr>
                <w:rFonts w:ascii="Times New Roman" w:hAnsi="Times New Roman" w:cs="Times New Roman"/>
                <w:sz w:val="24"/>
                <w:szCs w:val="24"/>
              </w:rPr>
              <w:t>8</w:t>
            </w:r>
          </w:p>
        </w:tc>
      </w:tr>
      <w:tr w:rsidR="00B32A96" w:rsidRPr="00B32A96" w14:paraId="205085A6" w14:textId="77777777" w:rsidTr="001C7399">
        <w:tc>
          <w:tcPr>
            <w:tcW w:w="1620" w:type="dxa"/>
          </w:tcPr>
          <w:p w14:paraId="53C38D34" w14:textId="7E1D8F59"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DT350Q02C</w:t>
            </w:r>
          </w:p>
        </w:tc>
        <w:tc>
          <w:tcPr>
            <w:tcW w:w="1710" w:type="dxa"/>
          </w:tcPr>
          <w:p w14:paraId="100CE6B9" w14:textId="4F1145F0"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dichotomous</w:t>
            </w:r>
          </w:p>
        </w:tc>
        <w:tc>
          <w:tcPr>
            <w:tcW w:w="1887" w:type="dxa"/>
          </w:tcPr>
          <w:p w14:paraId="59FC1116" w14:textId="64B4E4B9"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No</w:t>
            </w:r>
          </w:p>
        </w:tc>
        <w:tc>
          <w:tcPr>
            <w:tcW w:w="1772" w:type="dxa"/>
          </w:tcPr>
          <w:p w14:paraId="36285694" w14:textId="0FAF94D1"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w:t>
            </w:r>
          </w:p>
        </w:tc>
        <w:tc>
          <w:tcPr>
            <w:tcW w:w="1701" w:type="dxa"/>
          </w:tcPr>
          <w:p w14:paraId="448E4096" w14:textId="33E6BEFD"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0.005593</w:t>
            </w:r>
          </w:p>
        </w:tc>
      </w:tr>
      <w:tr w:rsidR="00B32A96" w:rsidRPr="00B32A96" w14:paraId="673EDB1A" w14:textId="6C96869C" w:rsidTr="001C7399">
        <w:tc>
          <w:tcPr>
            <w:tcW w:w="1620" w:type="dxa"/>
          </w:tcPr>
          <w:p w14:paraId="60289419" w14:textId="397D23A3"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DT350Q03C2</w:t>
            </w:r>
          </w:p>
        </w:tc>
        <w:tc>
          <w:tcPr>
            <w:tcW w:w="1710" w:type="dxa"/>
          </w:tcPr>
          <w:p w14:paraId="0FC670EE" w14:textId="0E7F3E40"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4AE718E0" w14:textId="700789FB"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1EB22EFB" w14:textId="48AF4ADE"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6</w:t>
            </w:r>
          </w:p>
        </w:tc>
        <w:tc>
          <w:tcPr>
            <w:tcW w:w="1701" w:type="dxa"/>
          </w:tcPr>
          <w:p w14:paraId="34C11259" w14:textId="69E6995C"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0.03721</w:t>
            </w:r>
            <w:r w:rsidR="001D1BDF" w:rsidRPr="00B32A96">
              <w:rPr>
                <w:rFonts w:ascii="Times New Roman" w:hAnsi="Times New Roman" w:cs="Times New Roman"/>
                <w:sz w:val="24"/>
                <w:szCs w:val="24"/>
              </w:rPr>
              <w:t>8</w:t>
            </w:r>
          </w:p>
        </w:tc>
      </w:tr>
      <w:tr w:rsidR="00B32A96" w:rsidRPr="00B32A96" w14:paraId="6B118FCF" w14:textId="0557C248" w:rsidTr="001C7399">
        <w:tc>
          <w:tcPr>
            <w:tcW w:w="1620" w:type="dxa"/>
          </w:tcPr>
          <w:p w14:paraId="2C9D9DC7" w14:textId="397AC7DE"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DT360Q01C2</w:t>
            </w:r>
          </w:p>
        </w:tc>
        <w:tc>
          <w:tcPr>
            <w:tcW w:w="1710" w:type="dxa"/>
          </w:tcPr>
          <w:p w14:paraId="35BAB296" w14:textId="58EABEB6"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5661EF6B" w14:textId="458F66D0"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062ACE4A" w14:textId="64FAC3F0"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7</w:t>
            </w:r>
          </w:p>
        </w:tc>
        <w:tc>
          <w:tcPr>
            <w:tcW w:w="1701" w:type="dxa"/>
          </w:tcPr>
          <w:p w14:paraId="3338AE5F" w14:textId="43AE9334"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0.188436</w:t>
            </w:r>
          </w:p>
        </w:tc>
      </w:tr>
      <w:tr w:rsidR="00B32A96" w:rsidRPr="00B32A96" w14:paraId="3FAB028B" w14:textId="2EB1B7F8" w:rsidTr="001C7399">
        <w:tc>
          <w:tcPr>
            <w:tcW w:w="1620" w:type="dxa"/>
          </w:tcPr>
          <w:p w14:paraId="1394549D" w14:textId="28AEEB59"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DT370Q01C2</w:t>
            </w:r>
          </w:p>
        </w:tc>
        <w:tc>
          <w:tcPr>
            <w:tcW w:w="1710" w:type="dxa"/>
          </w:tcPr>
          <w:p w14:paraId="3C7ECACD" w14:textId="4FB7455F"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6736E40D" w14:textId="24201347"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3FD7AECC" w14:textId="142298A1"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3</w:t>
            </w:r>
          </w:p>
        </w:tc>
        <w:tc>
          <w:tcPr>
            <w:tcW w:w="1701" w:type="dxa"/>
          </w:tcPr>
          <w:p w14:paraId="5059AD69" w14:textId="07A69C0B"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0.066720</w:t>
            </w:r>
          </w:p>
        </w:tc>
      </w:tr>
      <w:tr w:rsidR="00B32A96" w:rsidRPr="00B32A96" w14:paraId="61F2EBE2" w14:textId="21B390EF" w:rsidTr="001C7399">
        <w:tc>
          <w:tcPr>
            <w:tcW w:w="1620" w:type="dxa"/>
          </w:tcPr>
          <w:p w14:paraId="60C0324F" w14:textId="4F630924"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DT400Q01C</w:t>
            </w:r>
          </w:p>
        </w:tc>
        <w:tc>
          <w:tcPr>
            <w:tcW w:w="1710" w:type="dxa"/>
          </w:tcPr>
          <w:p w14:paraId="4856E375" w14:textId="59C09138"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4860D96B" w14:textId="7791416E"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4681B683" w14:textId="40F6A29B"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4</w:t>
            </w:r>
          </w:p>
        </w:tc>
        <w:tc>
          <w:tcPr>
            <w:tcW w:w="1701" w:type="dxa"/>
          </w:tcPr>
          <w:p w14:paraId="794394DB" w14:textId="0D02E12B"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0.05054</w:t>
            </w:r>
            <w:r w:rsidR="001D1BDF" w:rsidRPr="00B32A96">
              <w:rPr>
                <w:rFonts w:ascii="Times New Roman" w:hAnsi="Times New Roman" w:cs="Times New Roman"/>
                <w:sz w:val="24"/>
                <w:szCs w:val="24"/>
              </w:rPr>
              <w:t>4</w:t>
            </w:r>
          </w:p>
        </w:tc>
      </w:tr>
      <w:tr w:rsidR="00B32A96" w:rsidRPr="00B32A96" w14:paraId="2E35877D" w14:textId="3AC825D9" w:rsidTr="001C7399">
        <w:tc>
          <w:tcPr>
            <w:tcW w:w="1620" w:type="dxa"/>
          </w:tcPr>
          <w:p w14:paraId="3A821D54" w14:textId="28FDC43B"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DT400Q02C2</w:t>
            </w:r>
          </w:p>
        </w:tc>
        <w:tc>
          <w:tcPr>
            <w:tcW w:w="1710" w:type="dxa"/>
          </w:tcPr>
          <w:p w14:paraId="2CABF7C8" w14:textId="6C830D21"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5C4D8C72" w14:textId="59F4BFFB"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2611D49F" w14:textId="61D774F8"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2</w:t>
            </w:r>
          </w:p>
        </w:tc>
        <w:tc>
          <w:tcPr>
            <w:tcW w:w="1701" w:type="dxa"/>
          </w:tcPr>
          <w:p w14:paraId="15169E1F" w14:textId="11CC8E75"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0.04161</w:t>
            </w:r>
            <w:r w:rsidR="001D1BDF" w:rsidRPr="00B32A96">
              <w:rPr>
                <w:rFonts w:ascii="Times New Roman" w:hAnsi="Times New Roman" w:cs="Times New Roman"/>
                <w:sz w:val="24"/>
                <w:szCs w:val="24"/>
              </w:rPr>
              <w:t>2</w:t>
            </w:r>
          </w:p>
        </w:tc>
      </w:tr>
      <w:tr w:rsidR="00B32A96" w:rsidRPr="00B32A96" w14:paraId="30223CF3" w14:textId="0C765584" w:rsidTr="001C7399">
        <w:tc>
          <w:tcPr>
            <w:tcW w:w="1620" w:type="dxa"/>
          </w:tcPr>
          <w:p w14:paraId="29542C14" w14:textId="389672FD"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DT400Q03C2</w:t>
            </w:r>
          </w:p>
        </w:tc>
        <w:tc>
          <w:tcPr>
            <w:tcW w:w="1710" w:type="dxa"/>
          </w:tcPr>
          <w:p w14:paraId="1D2BCCF1" w14:textId="4025F295"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3461EC94" w14:textId="3131E2CD"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2BBDB7FE" w14:textId="359FC25C"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2</w:t>
            </w:r>
          </w:p>
        </w:tc>
        <w:tc>
          <w:tcPr>
            <w:tcW w:w="1701" w:type="dxa"/>
          </w:tcPr>
          <w:p w14:paraId="28485707" w14:textId="0CD835AE"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0.02597</w:t>
            </w:r>
            <w:r w:rsidR="001D1BDF" w:rsidRPr="00B32A96">
              <w:rPr>
                <w:rFonts w:ascii="Times New Roman" w:hAnsi="Times New Roman" w:cs="Times New Roman"/>
                <w:sz w:val="24"/>
                <w:szCs w:val="24"/>
              </w:rPr>
              <w:t>6</w:t>
            </w:r>
          </w:p>
        </w:tc>
      </w:tr>
      <w:tr w:rsidR="00B32A96" w:rsidRPr="00B32A96" w14:paraId="73B0ABC8" w14:textId="094052BA" w:rsidTr="001C7399">
        <w:tc>
          <w:tcPr>
            <w:tcW w:w="1620" w:type="dxa"/>
          </w:tcPr>
          <w:p w14:paraId="08740DC8" w14:textId="5C3412D5"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DT420Q01C</w:t>
            </w:r>
          </w:p>
        </w:tc>
        <w:tc>
          <w:tcPr>
            <w:tcW w:w="1710" w:type="dxa"/>
          </w:tcPr>
          <w:p w14:paraId="67415728" w14:textId="1CF46F99"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50B98324" w14:textId="66EF0746"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77E8E9EB" w14:textId="59CE19A7"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2</w:t>
            </w:r>
          </w:p>
        </w:tc>
        <w:tc>
          <w:tcPr>
            <w:tcW w:w="1701" w:type="dxa"/>
          </w:tcPr>
          <w:p w14:paraId="3D62E783" w14:textId="1F36E857"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0.0451</w:t>
            </w:r>
            <w:r w:rsidR="001D1BDF" w:rsidRPr="00B32A96">
              <w:rPr>
                <w:rFonts w:ascii="Times New Roman" w:hAnsi="Times New Roman" w:cs="Times New Roman"/>
                <w:sz w:val="24"/>
                <w:szCs w:val="24"/>
              </w:rPr>
              <w:t>60</w:t>
            </w:r>
          </w:p>
        </w:tc>
      </w:tr>
      <w:tr w:rsidR="00B32A96" w:rsidRPr="00B32A96" w14:paraId="0A5578C7" w14:textId="43894CC0" w:rsidTr="001C7399">
        <w:tc>
          <w:tcPr>
            <w:tcW w:w="1620" w:type="dxa"/>
          </w:tcPr>
          <w:p w14:paraId="7D55515C" w14:textId="6DD35994"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DT420Q02C2</w:t>
            </w:r>
          </w:p>
        </w:tc>
        <w:tc>
          <w:tcPr>
            <w:tcW w:w="1710" w:type="dxa"/>
          </w:tcPr>
          <w:p w14:paraId="4D1F3846" w14:textId="474B4C83"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41BEA707" w14:textId="0AE549BD"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4A1A89F7" w14:textId="70185A0A"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6</w:t>
            </w:r>
          </w:p>
        </w:tc>
        <w:tc>
          <w:tcPr>
            <w:tcW w:w="1701" w:type="dxa"/>
          </w:tcPr>
          <w:p w14:paraId="772B9B13" w14:textId="3E6DC427"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0.029028</w:t>
            </w:r>
          </w:p>
        </w:tc>
      </w:tr>
      <w:tr w:rsidR="00B32A96" w:rsidRPr="00B32A96" w14:paraId="0F9A31EF" w14:textId="6E487375" w:rsidTr="001C7399">
        <w:tc>
          <w:tcPr>
            <w:tcW w:w="1620" w:type="dxa"/>
          </w:tcPr>
          <w:p w14:paraId="6AC368AE" w14:textId="3FF873B1"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DT500Q01C</w:t>
            </w:r>
          </w:p>
        </w:tc>
        <w:tc>
          <w:tcPr>
            <w:tcW w:w="1710" w:type="dxa"/>
          </w:tcPr>
          <w:p w14:paraId="6593D352" w14:textId="0EE21791"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731ED125" w14:textId="06F84661"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004A68EA" w14:textId="48D94205"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5</w:t>
            </w:r>
          </w:p>
        </w:tc>
        <w:tc>
          <w:tcPr>
            <w:tcW w:w="1701" w:type="dxa"/>
          </w:tcPr>
          <w:p w14:paraId="41A77ED9" w14:textId="06ED7B77"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0.175623</w:t>
            </w:r>
          </w:p>
        </w:tc>
      </w:tr>
      <w:tr w:rsidR="00B32A96" w:rsidRPr="00B32A96" w14:paraId="7E3EDF1B" w14:textId="29EA292F" w:rsidTr="001C7399">
        <w:tc>
          <w:tcPr>
            <w:tcW w:w="1620" w:type="dxa"/>
          </w:tcPr>
          <w:p w14:paraId="3D245AB6" w14:textId="5C4A3ABE"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DT500Q02C2</w:t>
            </w:r>
          </w:p>
        </w:tc>
        <w:tc>
          <w:tcPr>
            <w:tcW w:w="1710" w:type="dxa"/>
          </w:tcPr>
          <w:p w14:paraId="36B8BCFA" w14:textId="554DFB83"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683699E3" w14:textId="510E41DF"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11BA75DB" w14:textId="19BB4FD9"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2</w:t>
            </w:r>
          </w:p>
        </w:tc>
        <w:tc>
          <w:tcPr>
            <w:tcW w:w="1701" w:type="dxa"/>
          </w:tcPr>
          <w:p w14:paraId="3948049D" w14:textId="0B43EBF7"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0.045667</w:t>
            </w:r>
          </w:p>
        </w:tc>
      </w:tr>
      <w:tr w:rsidR="00B32A96" w:rsidRPr="00B32A96" w14:paraId="5FE3661D" w14:textId="77777777" w:rsidTr="001C7399">
        <w:tc>
          <w:tcPr>
            <w:tcW w:w="1620" w:type="dxa"/>
          </w:tcPr>
          <w:p w14:paraId="107895A8" w14:textId="0ECF0806"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DT520Q02C</w:t>
            </w:r>
          </w:p>
        </w:tc>
        <w:tc>
          <w:tcPr>
            <w:tcW w:w="1710" w:type="dxa"/>
          </w:tcPr>
          <w:p w14:paraId="7D11FE22" w14:textId="37739909"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dichotomous</w:t>
            </w:r>
          </w:p>
        </w:tc>
        <w:tc>
          <w:tcPr>
            <w:tcW w:w="1887" w:type="dxa"/>
          </w:tcPr>
          <w:p w14:paraId="364F4FB8" w14:textId="5FEFD89E"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1BB218F1" w14:textId="0BF9C6C6"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2</w:t>
            </w:r>
          </w:p>
        </w:tc>
        <w:tc>
          <w:tcPr>
            <w:tcW w:w="1701" w:type="dxa"/>
          </w:tcPr>
          <w:p w14:paraId="1A7399E3" w14:textId="3ABAB944"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0.0126</w:t>
            </w:r>
            <w:r w:rsidR="001D1BDF" w:rsidRPr="00B32A96">
              <w:rPr>
                <w:rFonts w:ascii="Times New Roman" w:hAnsi="Times New Roman" w:cs="Times New Roman"/>
                <w:sz w:val="24"/>
                <w:szCs w:val="24"/>
              </w:rPr>
              <w:t>90</w:t>
            </w:r>
          </w:p>
        </w:tc>
      </w:tr>
      <w:tr w:rsidR="00B32A96" w:rsidRPr="00B32A96" w14:paraId="2643CB05" w14:textId="3E385495" w:rsidTr="001C7399">
        <w:tc>
          <w:tcPr>
            <w:tcW w:w="1620" w:type="dxa"/>
          </w:tcPr>
          <w:p w14:paraId="62CC7C92" w14:textId="4227ECCC"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DT520Q03C2</w:t>
            </w:r>
          </w:p>
        </w:tc>
        <w:tc>
          <w:tcPr>
            <w:tcW w:w="1710" w:type="dxa"/>
          </w:tcPr>
          <w:p w14:paraId="59D3C5C1" w14:textId="1CABED7E"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2C56595A" w14:textId="65D7EA9E"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07AE9C2E" w14:textId="7A0EE0A3"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2</w:t>
            </w:r>
          </w:p>
        </w:tc>
        <w:tc>
          <w:tcPr>
            <w:tcW w:w="1701" w:type="dxa"/>
          </w:tcPr>
          <w:p w14:paraId="50AA32F4" w14:textId="4B7799BC"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0.038022</w:t>
            </w:r>
          </w:p>
        </w:tc>
      </w:tr>
      <w:tr w:rsidR="00B32A96" w:rsidRPr="00B32A96" w14:paraId="01A62501" w14:textId="2FEC3E00" w:rsidTr="001C7399">
        <w:tc>
          <w:tcPr>
            <w:tcW w:w="1620" w:type="dxa"/>
          </w:tcPr>
          <w:p w14:paraId="0398DAE0" w14:textId="4AA916FE"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DT550Q01C</w:t>
            </w:r>
          </w:p>
        </w:tc>
        <w:tc>
          <w:tcPr>
            <w:tcW w:w="1710" w:type="dxa"/>
          </w:tcPr>
          <w:p w14:paraId="1A116672" w14:textId="6D413547"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2893D731" w14:textId="16FBF810"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4AB339FB" w14:textId="4A1C4DF0"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4</w:t>
            </w:r>
          </w:p>
        </w:tc>
        <w:tc>
          <w:tcPr>
            <w:tcW w:w="1701" w:type="dxa"/>
          </w:tcPr>
          <w:p w14:paraId="58C44173" w14:textId="73A6CFCB"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0.08511</w:t>
            </w:r>
            <w:r w:rsidR="001D1BDF" w:rsidRPr="00B32A96">
              <w:rPr>
                <w:rFonts w:ascii="Times New Roman" w:hAnsi="Times New Roman" w:cs="Times New Roman"/>
                <w:sz w:val="24"/>
                <w:szCs w:val="24"/>
              </w:rPr>
              <w:t>4</w:t>
            </w:r>
          </w:p>
        </w:tc>
      </w:tr>
      <w:tr w:rsidR="00B32A96" w:rsidRPr="00B32A96" w14:paraId="3FCBC9D5" w14:textId="5AEC318E" w:rsidTr="001C7399">
        <w:tc>
          <w:tcPr>
            <w:tcW w:w="1620" w:type="dxa"/>
          </w:tcPr>
          <w:p w14:paraId="68ED61D6" w14:textId="2336ADF1"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DT550Q02C2</w:t>
            </w:r>
          </w:p>
        </w:tc>
        <w:tc>
          <w:tcPr>
            <w:tcW w:w="1710" w:type="dxa"/>
          </w:tcPr>
          <w:p w14:paraId="75CF34DE" w14:textId="68D98437"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292C1898" w14:textId="34283CB9"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1BB84115" w14:textId="6B280161"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4</w:t>
            </w:r>
          </w:p>
        </w:tc>
        <w:tc>
          <w:tcPr>
            <w:tcW w:w="1701" w:type="dxa"/>
          </w:tcPr>
          <w:p w14:paraId="06A58F82" w14:textId="25A33C2D"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0.03732</w:t>
            </w:r>
            <w:r w:rsidR="001D1BDF" w:rsidRPr="00B32A96">
              <w:rPr>
                <w:rFonts w:ascii="Times New Roman" w:hAnsi="Times New Roman" w:cs="Times New Roman"/>
                <w:sz w:val="24"/>
                <w:szCs w:val="24"/>
              </w:rPr>
              <w:t>3</w:t>
            </w:r>
          </w:p>
        </w:tc>
      </w:tr>
      <w:tr w:rsidR="00B32A96" w:rsidRPr="00B32A96" w14:paraId="033AECDB" w14:textId="77777777" w:rsidTr="001C7399">
        <w:tc>
          <w:tcPr>
            <w:tcW w:w="1620" w:type="dxa"/>
          </w:tcPr>
          <w:p w14:paraId="3A9C6FF1" w14:textId="5C7C2BBC"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DT570Q01C</w:t>
            </w:r>
          </w:p>
        </w:tc>
        <w:tc>
          <w:tcPr>
            <w:tcW w:w="1710" w:type="dxa"/>
          </w:tcPr>
          <w:p w14:paraId="1E7F48AB" w14:textId="22A6C00A"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dichotomous</w:t>
            </w:r>
          </w:p>
        </w:tc>
        <w:tc>
          <w:tcPr>
            <w:tcW w:w="1887" w:type="dxa"/>
          </w:tcPr>
          <w:p w14:paraId="141392FA" w14:textId="7221F2F5"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No</w:t>
            </w:r>
          </w:p>
        </w:tc>
        <w:tc>
          <w:tcPr>
            <w:tcW w:w="1772" w:type="dxa"/>
          </w:tcPr>
          <w:p w14:paraId="4DFA45E7" w14:textId="36E727AA"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w:t>
            </w:r>
          </w:p>
        </w:tc>
        <w:tc>
          <w:tcPr>
            <w:tcW w:w="1701" w:type="dxa"/>
          </w:tcPr>
          <w:p w14:paraId="15589AE4" w14:textId="63262462"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0.003464</w:t>
            </w:r>
          </w:p>
        </w:tc>
      </w:tr>
      <w:tr w:rsidR="00B32A96" w:rsidRPr="00B32A96" w14:paraId="7A4B0C39" w14:textId="548AE656" w:rsidTr="001C7399">
        <w:tc>
          <w:tcPr>
            <w:tcW w:w="1620" w:type="dxa"/>
          </w:tcPr>
          <w:p w14:paraId="40DC0EE0" w14:textId="5E2D4D8C"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DT570Q02C2</w:t>
            </w:r>
          </w:p>
        </w:tc>
        <w:tc>
          <w:tcPr>
            <w:tcW w:w="1710" w:type="dxa"/>
          </w:tcPr>
          <w:p w14:paraId="553380EA" w14:textId="79F7B7E3"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33E56D2C" w14:textId="2A462E44"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0399F480" w14:textId="2ABBE760"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2</w:t>
            </w:r>
          </w:p>
        </w:tc>
        <w:tc>
          <w:tcPr>
            <w:tcW w:w="1701" w:type="dxa"/>
          </w:tcPr>
          <w:p w14:paraId="444578DD" w14:textId="23340770"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0.01352</w:t>
            </w:r>
            <w:r w:rsidR="001D1BDF" w:rsidRPr="00B32A96">
              <w:rPr>
                <w:rFonts w:ascii="Times New Roman" w:hAnsi="Times New Roman" w:cs="Times New Roman"/>
                <w:sz w:val="24"/>
                <w:szCs w:val="24"/>
              </w:rPr>
              <w:t>5</w:t>
            </w:r>
          </w:p>
        </w:tc>
      </w:tr>
      <w:tr w:rsidR="00B32A96" w:rsidRPr="00B32A96" w14:paraId="01B971C3" w14:textId="586E84B0" w:rsidTr="001C7399">
        <w:tc>
          <w:tcPr>
            <w:tcW w:w="1620" w:type="dxa"/>
          </w:tcPr>
          <w:p w14:paraId="47ABA29B" w14:textId="4EC3FA3D"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DT570Q03C2</w:t>
            </w:r>
          </w:p>
        </w:tc>
        <w:tc>
          <w:tcPr>
            <w:tcW w:w="1710" w:type="dxa"/>
          </w:tcPr>
          <w:p w14:paraId="1E89F6B1" w14:textId="2358A149"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2DC9AABC" w14:textId="1333CEE9"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2CA7BE3F" w14:textId="2E67C57F"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5</w:t>
            </w:r>
          </w:p>
        </w:tc>
        <w:tc>
          <w:tcPr>
            <w:tcW w:w="1701" w:type="dxa"/>
          </w:tcPr>
          <w:p w14:paraId="3A3A4975" w14:textId="324CC268"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0.0853</w:t>
            </w:r>
            <w:r w:rsidR="001D1BDF" w:rsidRPr="00B32A96">
              <w:rPr>
                <w:rFonts w:ascii="Times New Roman" w:hAnsi="Times New Roman" w:cs="Times New Roman"/>
                <w:sz w:val="24"/>
                <w:szCs w:val="24"/>
              </w:rPr>
              <w:t>70</w:t>
            </w:r>
          </w:p>
        </w:tc>
      </w:tr>
      <w:tr w:rsidR="00B32A96" w:rsidRPr="00B32A96" w14:paraId="25AC42AC" w14:textId="15BB84E4" w:rsidTr="001C7399">
        <w:tc>
          <w:tcPr>
            <w:tcW w:w="1620" w:type="dxa"/>
          </w:tcPr>
          <w:p w14:paraId="37926E73" w14:textId="4E842CAB"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DT610Q01C</w:t>
            </w:r>
          </w:p>
        </w:tc>
        <w:tc>
          <w:tcPr>
            <w:tcW w:w="1710" w:type="dxa"/>
          </w:tcPr>
          <w:p w14:paraId="07A4003B" w14:textId="4634A85D"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39A991BB" w14:textId="5ED5ABE9"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3948728C" w14:textId="12B5160C"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2</w:t>
            </w:r>
          </w:p>
        </w:tc>
        <w:tc>
          <w:tcPr>
            <w:tcW w:w="1701" w:type="dxa"/>
          </w:tcPr>
          <w:p w14:paraId="2B5F46DE" w14:textId="4FC18809"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0.04962</w:t>
            </w:r>
            <w:r w:rsidR="001D1BDF" w:rsidRPr="00B32A96">
              <w:rPr>
                <w:rFonts w:ascii="Times New Roman" w:hAnsi="Times New Roman" w:cs="Times New Roman"/>
                <w:sz w:val="24"/>
                <w:szCs w:val="24"/>
              </w:rPr>
              <w:t>4</w:t>
            </w:r>
          </w:p>
        </w:tc>
      </w:tr>
      <w:tr w:rsidR="00B32A96" w:rsidRPr="00B32A96" w14:paraId="46534DAC" w14:textId="04FF4A34" w:rsidTr="001C7399">
        <w:tc>
          <w:tcPr>
            <w:tcW w:w="1620" w:type="dxa"/>
          </w:tcPr>
          <w:p w14:paraId="2AEB3335" w14:textId="4520555F"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DT630Q01C2</w:t>
            </w:r>
          </w:p>
        </w:tc>
        <w:tc>
          <w:tcPr>
            <w:tcW w:w="1710" w:type="dxa"/>
          </w:tcPr>
          <w:p w14:paraId="1C183878" w14:textId="7B2532D6"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683B209E" w14:textId="0E07CC51"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3F5F431C" w14:textId="4197058E"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1</w:t>
            </w:r>
          </w:p>
        </w:tc>
        <w:tc>
          <w:tcPr>
            <w:tcW w:w="1701" w:type="dxa"/>
          </w:tcPr>
          <w:p w14:paraId="449E70B9" w14:textId="3C933436"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0.05237</w:t>
            </w:r>
            <w:r w:rsidR="001D1BDF" w:rsidRPr="00B32A96">
              <w:rPr>
                <w:rFonts w:ascii="Times New Roman" w:hAnsi="Times New Roman" w:cs="Times New Roman"/>
                <w:sz w:val="24"/>
                <w:szCs w:val="24"/>
              </w:rPr>
              <w:t>4</w:t>
            </w:r>
          </w:p>
        </w:tc>
      </w:tr>
      <w:tr w:rsidR="00B32A96" w:rsidRPr="00B32A96" w14:paraId="029F2D14" w14:textId="6AC8B528" w:rsidTr="001C7399">
        <w:tc>
          <w:tcPr>
            <w:tcW w:w="1620" w:type="dxa"/>
          </w:tcPr>
          <w:p w14:paraId="4CF42113" w14:textId="1784D122"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DT680Q01C2</w:t>
            </w:r>
          </w:p>
        </w:tc>
        <w:tc>
          <w:tcPr>
            <w:tcW w:w="1710" w:type="dxa"/>
          </w:tcPr>
          <w:p w14:paraId="4CA5C326" w14:textId="1FFDBB9C"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0E3C5C34" w14:textId="1C442D80"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3CA9F0BC" w14:textId="7FD9E8E5"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2</w:t>
            </w:r>
          </w:p>
        </w:tc>
        <w:tc>
          <w:tcPr>
            <w:tcW w:w="1701" w:type="dxa"/>
          </w:tcPr>
          <w:p w14:paraId="5E853ED3" w14:textId="398F936E"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0.040509</w:t>
            </w:r>
          </w:p>
        </w:tc>
      </w:tr>
      <w:tr w:rsidR="00B32A96" w:rsidRPr="00B32A96" w14:paraId="30350A1D" w14:textId="77777777" w:rsidTr="001C7399">
        <w:tc>
          <w:tcPr>
            <w:tcW w:w="1620" w:type="dxa"/>
          </w:tcPr>
          <w:p w14:paraId="57FE3725" w14:textId="41C5C710"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DT690Q01C</w:t>
            </w:r>
          </w:p>
        </w:tc>
        <w:tc>
          <w:tcPr>
            <w:tcW w:w="1710" w:type="dxa"/>
          </w:tcPr>
          <w:p w14:paraId="4E966034" w14:textId="5B728003"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dichotomous</w:t>
            </w:r>
          </w:p>
        </w:tc>
        <w:tc>
          <w:tcPr>
            <w:tcW w:w="1887" w:type="dxa"/>
          </w:tcPr>
          <w:p w14:paraId="79F59BF4" w14:textId="52A5CCB4"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No</w:t>
            </w:r>
          </w:p>
        </w:tc>
        <w:tc>
          <w:tcPr>
            <w:tcW w:w="1772" w:type="dxa"/>
          </w:tcPr>
          <w:p w14:paraId="5E6CE383" w14:textId="4459A84D"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w:t>
            </w:r>
          </w:p>
        </w:tc>
        <w:tc>
          <w:tcPr>
            <w:tcW w:w="1701" w:type="dxa"/>
          </w:tcPr>
          <w:p w14:paraId="12610CCF" w14:textId="528E5CDA"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0.00365</w:t>
            </w:r>
            <w:r w:rsidR="001D1BDF" w:rsidRPr="00B32A96">
              <w:rPr>
                <w:rFonts w:ascii="Times New Roman" w:hAnsi="Times New Roman" w:cs="Times New Roman"/>
                <w:sz w:val="24"/>
                <w:szCs w:val="24"/>
              </w:rPr>
              <w:t>8</w:t>
            </w:r>
          </w:p>
        </w:tc>
      </w:tr>
      <w:tr w:rsidR="00B32A96" w:rsidRPr="00B32A96" w14:paraId="034A7D31" w14:textId="6F5DAA35" w:rsidTr="001C7399">
        <w:tc>
          <w:tcPr>
            <w:tcW w:w="1620" w:type="dxa"/>
          </w:tcPr>
          <w:p w14:paraId="0132F315" w14:textId="51CC8EB2"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DT690Q02C2</w:t>
            </w:r>
          </w:p>
        </w:tc>
        <w:tc>
          <w:tcPr>
            <w:tcW w:w="1710" w:type="dxa"/>
          </w:tcPr>
          <w:p w14:paraId="1AA43038" w14:textId="4C29CF69"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27DA81AE" w14:textId="18534350"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04ADAB12" w14:textId="5F7AAEB9"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2</w:t>
            </w:r>
          </w:p>
        </w:tc>
        <w:tc>
          <w:tcPr>
            <w:tcW w:w="1701" w:type="dxa"/>
          </w:tcPr>
          <w:p w14:paraId="15888BE0" w14:textId="207E8883"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0.041938</w:t>
            </w:r>
          </w:p>
        </w:tc>
      </w:tr>
      <w:tr w:rsidR="00B32A96" w:rsidRPr="00B32A96" w14:paraId="4388F3D3" w14:textId="385A5CBF" w:rsidTr="001C7399">
        <w:tc>
          <w:tcPr>
            <w:tcW w:w="1620" w:type="dxa"/>
          </w:tcPr>
          <w:p w14:paraId="2FBA798D" w14:textId="79980C51"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DT700Q01C</w:t>
            </w:r>
          </w:p>
        </w:tc>
        <w:tc>
          <w:tcPr>
            <w:tcW w:w="1710" w:type="dxa"/>
          </w:tcPr>
          <w:p w14:paraId="1FD5DEFB" w14:textId="4F984EDD"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polytomous</w:t>
            </w:r>
          </w:p>
        </w:tc>
        <w:tc>
          <w:tcPr>
            <w:tcW w:w="1887" w:type="dxa"/>
          </w:tcPr>
          <w:p w14:paraId="6AD804F8" w14:textId="66332E8E"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hint="eastAsia"/>
                <w:sz w:val="24"/>
                <w:szCs w:val="24"/>
              </w:rPr>
              <w:t>Yes</w:t>
            </w:r>
          </w:p>
        </w:tc>
        <w:tc>
          <w:tcPr>
            <w:tcW w:w="1772" w:type="dxa"/>
          </w:tcPr>
          <w:p w14:paraId="7C438A5D" w14:textId="055D64C8"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2</w:t>
            </w:r>
          </w:p>
        </w:tc>
        <w:tc>
          <w:tcPr>
            <w:tcW w:w="1701" w:type="dxa"/>
          </w:tcPr>
          <w:p w14:paraId="461FFDC2" w14:textId="27A25AC6" w:rsidR="002D2774" w:rsidRPr="00B32A96" w:rsidRDefault="002D2774" w:rsidP="002D2774">
            <w:pPr>
              <w:spacing w:line="360" w:lineRule="auto"/>
              <w:jc w:val="left"/>
              <w:rPr>
                <w:rFonts w:ascii="Times New Roman" w:hAnsi="Times New Roman" w:cs="Times New Roman"/>
                <w:sz w:val="24"/>
                <w:szCs w:val="24"/>
              </w:rPr>
            </w:pPr>
            <w:r w:rsidRPr="00B32A96">
              <w:rPr>
                <w:rFonts w:ascii="Times New Roman" w:hAnsi="Times New Roman" w:cs="Times New Roman"/>
                <w:sz w:val="24"/>
                <w:szCs w:val="24"/>
              </w:rPr>
              <w:t>0.04619</w:t>
            </w:r>
            <w:r w:rsidR="001D1BDF" w:rsidRPr="00B32A96">
              <w:rPr>
                <w:rFonts w:ascii="Times New Roman" w:hAnsi="Times New Roman" w:cs="Times New Roman"/>
                <w:sz w:val="24"/>
                <w:szCs w:val="24"/>
              </w:rPr>
              <w:t>2</w:t>
            </w:r>
          </w:p>
        </w:tc>
      </w:tr>
    </w:tbl>
    <w:p w14:paraId="1B2D7607" w14:textId="7DA4E599" w:rsidR="00CD1D7A" w:rsidRPr="00B32A96" w:rsidRDefault="00CD1D7A" w:rsidP="00CD1D7A">
      <w:pPr>
        <w:spacing w:line="480" w:lineRule="auto"/>
        <w:jc w:val="left"/>
        <w:rPr>
          <w:rFonts w:ascii="Times New Roman" w:hAnsi="Times New Roman" w:cs="Times New Roman"/>
          <w:sz w:val="24"/>
          <w:szCs w:val="24"/>
        </w:rPr>
      </w:pPr>
    </w:p>
    <w:p w14:paraId="71818B66" w14:textId="469CEBCE" w:rsidR="007716CE" w:rsidRPr="00B32A96" w:rsidRDefault="00B43745" w:rsidP="00B45C2A">
      <w:pPr>
        <w:spacing w:after="0" w:line="480" w:lineRule="auto"/>
        <w:ind w:firstLine="720"/>
        <w:jc w:val="left"/>
        <w:rPr>
          <w:rFonts w:ascii="Times New Roman" w:hAnsi="Times New Roman" w:cs="Times New Roman"/>
          <w:sz w:val="24"/>
          <w:szCs w:val="24"/>
        </w:rPr>
      </w:pPr>
      <w:r w:rsidRPr="00B32A96">
        <w:rPr>
          <w:rFonts w:ascii="Times New Roman" w:hAnsi="Times New Roman" w:cs="Times New Roman"/>
          <w:sz w:val="24"/>
          <w:szCs w:val="24"/>
        </w:rPr>
        <w:t>Among the 25 flagged items, the extent of DIF varied markedly</w:t>
      </w:r>
      <w:r w:rsidR="00786A55" w:rsidRPr="00B32A96">
        <w:rPr>
          <w:rFonts w:ascii="Times New Roman" w:hAnsi="Times New Roman" w:cs="Times New Roman"/>
          <w:sz w:val="24"/>
          <w:szCs w:val="24"/>
        </w:rPr>
        <w:t xml:space="preserve">. A substantial number of items showed only </w:t>
      </w:r>
      <w:r w:rsidRPr="00B32A96">
        <w:rPr>
          <w:rFonts w:ascii="Times New Roman" w:hAnsi="Times New Roman" w:cs="Times New Roman"/>
          <w:sz w:val="24"/>
          <w:szCs w:val="24"/>
        </w:rPr>
        <w:t>localised</w:t>
      </w:r>
      <w:r w:rsidR="00786A55" w:rsidRPr="00B32A96">
        <w:rPr>
          <w:rFonts w:ascii="Times New Roman" w:hAnsi="Times New Roman" w:cs="Times New Roman"/>
          <w:sz w:val="24"/>
          <w:szCs w:val="24"/>
        </w:rPr>
        <w:t xml:space="preserve"> departures from invariance; </w:t>
      </w:r>
      <w:r w:rsidR="00B45C2A" w:rsidRPr="00B32A96">
        <w:rPr>
          <w:rFonts w:ascii="Times New Roman" w:hAnsi="Times New Roman" w:cs="Times New Roman"/>
          <w:sz w:val="24"/>
          <w:szCs w:val="24"/>
        </w:rPr>
        <w:t>15 of the 25 flagged items were flagged in no more than two focal clusters</w:t>
      </w:r>
      <w:r w:rsidR="00B45C2A" w:rsidRPr="00B32A96">
        <w:rPr>
          <w:rFonts w:ascii="Times New Roman" w:hAnsi="Times New Roman" w:cs="Times New Roman" w:hint="eastAsia"/>
          <w:sz w:val="24"/>
          <w:szCs w:val="24"/>
        </w:rPr>
        <w:t>. F</w:t>
      </w:r>
      <w:r w:rsidR="00786A55" w:rsidRPr="00B32A96">
        <w:rPr>
          <w:rFonts w:ascii="Times New Roman" w:hAnsi="Times New Roman" w:cs="Times New Roman"/>
          <w:sz w:val="24"/>
          <w:szCs w:val="24"/>
        </w:rPr>
        <w:t xml:space="preserve">or instance, items like </w:t>
      </w:r>
      <w:r w:rsidR="00786A55" w:rsidRPr="00B32A96">
        <w:rPr>
          <w:rFonts w:ascii="Times New Roman" w:hAnsi="Times New Roman" w:cs="Times New Roman"/>
          <w:sz w:val="24"/>
          <w:szCs w:val="24"/>
        </w:rPr>
        <w:lastRenderedPageBreak/>
        <w:t>DT</w:t>
      </w:r>
      <w:r w:rsidR="00964C7B" w:rsidRPr="00B32A96">
        <w:rPr>
          <w:rFonts w:ascii="Times New Roman" w:hAnsi="Times New Roman" w:cs="Times New Roman" w:hint="eastAsia"/>
          <w:sz w:val="24"/>
          <w:szCs w:val="24"/>
        </w:rPr>
        <w:t>630Q01C2</w:t>
      </w:r>
      <w:r w:rsidR="00786A55" w:rsidRPr="00B32A96">
        <w:rPr>
          <w:rFonts w:ascii="Times New Roman" w:hAnsi="Times New Roman" w:cs="Times New Roman"/>
          <w:sz w:val="24"/>
          <w:szCs w:val="24"/>
        </w:rPr>
        <w:t xml:space="preserve"> were flagged in only a single </w:t>
      </w:r>
      <w:r w:rsidR="005842E2" w:rsidRPr="00B32A96">
        <w:rPr>
          <w:rFonts w:ascii="Times New Roman" w:hAnsi="Times New Roman" w:cs="Times New Roman" w:hint="eastAsia"/>
          <w:sz w:val="24"/>
          <w:szCs w:val="24"/>
        </w:rPr>
        <w:t xml:space="preserve">culture </w:t>
      </w:r>
      <w:r w:rsidR="00786A55" w:rsidRPr="00B32A96">
        <w:rPr>
          <w:rFonts w:ascii="Times New Roman" w:hAnsi="Times New Roman" w:cs="Times New Roman"/>
          <w:sz w:val="24"/>
          <w:szCs w:val="24"/>
        </w:rPr>
        <w:t xml:space="preserve">cluster. This pattern suggests that for these tasks, DIF is likely driven </w:t>
      </w:r>
      <w:r w:rsidR="00793CF0" w:rsidRPr="00B32A96">
        <w:rPr>
          <w:rFonts w:ascii="Times New Roman" w:hAnsi="Times New Roman" w:cs="Times New Roman"/>
          <w:sz w:val="24"/>
          <w:szCs w:val="24"/>
        </w:rPr>
        <w:t>by cluster-specific interactions between item content and cultural or implementation conditions</w:t>
      </w:r>
      <w:r w:rsidR="00841443" w:rsidRPr="00B32A96">
        <w:rPr>
          <w:rFonts w:ascii="Times New Roman" w:hAnsi="Times New Roman" w:cs="Times New Roman" w:hint="eastAsia"/>
          <w:sz w:val="24"/>
          <w:szCs w:val="24"/>
        </w:rPr>
        <w:t>,</w:t>
      </w:r>
      <w:r w:rsidR="00786A55" w:rsidRPr="00B32A96">
        <w:rPr>
          <w:rFonts w:ascii="Times New Roman" w:hAnsi="Times New Roman" w:cs="Times New Roman"/>
          <w:sz w:val="24"/>
          <w:szCs w:val="24"/>
        </w:rPr>
        <w:t xml:space="preserve"> </w:t>
      </w:r>
      <w:r w:rsidR="00841443" w:rsidRPr="00B32A96">
        <w:rPr>
          <w:rFonts w:ascii="Times New Roman" w:hAnsi="Times New Roman" w:cs="Times New Roman"/>
          <w:sz w:val="24"/>
          <w:szCs w:val="24"/>
        </w:rPr>
        <w:t>rather than reflecting pervasive problems with the tasks themselves</w:t>
      </w:r>
      <w:r w:rsidR="00786A55" w:rsidRPr="00B32A96">
        <w:rPr>
          <w:rFonts w:ascii="Times New Roman" w:hAnsi="Times New Roman" w:cs="Times New Roman"/>
          <w:sz w:val="24"/>
          <w:szCs w:val="24"/>
        </w:rPr>
        <w:t xml:space="preserve">. </w:t>
      </w:r>
      <w:r w:rsidR="005B24C6" w:rsidRPr="00B32A96">
        <w:rPr>
          <w:rFonts w:ascii="Times New Roman" w:hAnsi="Times New Roman" w:cs="Times New Roman"/>
          <w:sz w:val="24"/>
          <w:szCs w:val="24"/>
        </w:rPr>
        <w:t>In contrast, a smaller subgroup of items exhibited more widespread instability</w:t>
      </w:r>
      <w:r w:rsidR="005B24C6" w:rsidRPr="00B32A96">
        <w:rPr>
          <w:rFonts w:ascii="Times New Roman" w:hAnsi="Times New Roman" w:cs="Times New Roman" w:hint="eastAsia"/>
          <w:sz w:val="24"/>
          <w:szCs w:val="24"/>
        </w:rPr>
        <w:t>.</w:t>
      </w:r>
      <w:r w:rsidR="00786A55" w:rsidRPr="00B32A96">
        <w:rPr>
          <w:rFonts w:ascii="Times New Roman" w:hAnsi="Times New Roman" w:cs="Times New Roman"/>
          <w:sz w:val="24"/>
          <w:szCs w:val="24"/>
        </w:rPr>
        <w:t xml:space="preserve"> Item DT360Q01C2 was flagged in 7 of the 9 focal clusters, while </w:t>
      </w:r>
      <w:r w:rsidR="00FA7C36" w:rsidRPr="00B32A96">
        <w:rPr>
          <w:rFonts w:ascii="Times New Roman" w:hAnsi="Times New Roman" w:cs="Times New Roman"/>
          <w:sz w:val="24"/>
          <w:szCs w:val="24"/>
        </w:rPr>
        <w:t>DT350Q01C2, DT350Q03C2, and DT420Q02C2 were each flagged in 6 clusters</w:t>
      </w:r>
      <w:r w:rsidR="00B654E0" w:rsidRPr="00B32A96">
        <w:rPr>
          <w:rFonts w:ascii="Times New Roman" w:hAnsi="Times New Roman" w:cs="Times New Roman" w:hint="eastAsia"/>
          <w:sz w:val="24"/>
          <w:szCs w:val="24"/>
        </w:rPr>
        <w:t xml:space="preserve">, and </w:t>
      </w:r>
      <w:r w:rsidR="00B654E0" w:rsidRPr="00B32A96">
        <w:rPr>
          <w:rFonts w:ascii="Times New Roman" w:hAnsi="Times New Roman" w:cs="Times New Roman"/>
          <w:sz w:val="24"/>
          <w:szCs w:val="24"/>
        </w:rPr>
        <w:t>DT500Q01C and DT570Q03C2 were flagged in 5 clusters</w:t>
      </w:r>
      <w:r w:rsidR="00786A55" w:rsidRPr="00B32A96">
        <w:rPr>
          <w:rFonts w:ascii="Times New Roman" w:hAnsi="Times New Roman" w:cs="Times New Roman"/>
          <w:sz w:val="24"/>
          <w:szCs w:val="24"/>
        </w:rPr>
        <w:t>. The recurrence of DIF across such a diverse range of cultures implies that these items possess inherent structural features</w:t>
      </w:r>
      <w:r w:rsidR="001F1ACE" w:rsidRPr="00B32A96">
        <w:rPr>
          <w:rFonts w:ascii="Times New Roman" w:hAnsi="Times New Roman" w:cs="Times New Roman" w:hint="eastAsia"/>
          <w:sz w:val="24"/>
          <w:szCs w:val="24"/>
        </w:rPr>
        <w:t xml:space="preserve">, </w:t>
      </w:r>
      <w:r w:rsidR="00786A55" w:rsidRPr="00B32A96">
        <w:rPr>
          <w:rFonts w:ascii="Times New Roman" w:hAnsi="Times New Roman" w:cs="Times New Roman"/>
          <w:sz w:val="24"/>
          <w:szCs w:val="24"/>
        </w:rPr>
        <w:t>such as specific stimulus ambiguities</w:t>
      </w:r>
      <w:r w:rsidR="006958BB" w:rsidRPr="00B32A96">
        <w:rPr>
          <w:rFonts w:ascii="Times New Roman" w:hAnsi="Times New Roman" w:cs="Times New Roman" w:hint="eastAsia"/>
          <w:sz w:val="24"/>
          <w:szCs w:val="24"/>
        </w:rPr>
        <w:t xml:space="preserve">, </w:t>
      </w:r>
      <w:r w:rsidR="006958BB" w:rsidRPr="00B32A96">
        <w:rPr>
          <w:rFonts w:ascii="Times New Roman" w:hAnsi="Times New Roman" w:cs="Times New Roman"/>
          <w:sz w:val="24"/>
          <w:szCs w:val="24"/>
        </w:rPr>
        <w:t>that are particularly sensitive to cross-cultural variation</w:t>
      </w:r>
      <w:r w:rsidR="007716CE" w:rsidRPr="00B32A96">
        <w:rPr>
          <w:rFonts w:ascii="Times New Roman" w:hAnsi="Times New Roman" w:cs="Times New Roman" w:hint="eastAsia"/>
          <w:sz w:val="24"/>
          <w:szCs w:val="24"/>
        </w:rPr>
        <w:t xml:space="preserve">. </w:t>
      </w:r>
    </w:p>
    <w:p w14:paraId="1720DD9A" w14:textId="45970C2F" w:rsidR="006C44CC" w:rsidRPr="00B32A96" w:rsidRDefault="00344033" w:rsidP="0010229B">
      <w:pPr>
        <w:spacing w:after="0" w:line="480" w:lineRule="auto"/>
        <w:ind w:firstLine="720"/>
        <w:jc w:val="left"/>
        <w:rPr>
          <w:rFonts w:ascii="Times New Roman" w:hAnsi="Times New Roman" w:cs="Times New Roman"/>
          <w:sz w:val="24"/>
          <w:szCs w:val="24"/>
        </w:rPr>
      </w:pPr>
      <w:r w:rsidRPr="00B32A96">
        <w:rPr>
          <w:rFonts w:ascii="Times New Roman" w:hAnsi="Times New Roman" w:cs="Times New Roman"/>
          <w:sz w:val="24"/>
          <w:szCs w:val="24"/>
        </w:rPr>
        <w:t xml:space="preserve">Analyses of the Max NCDIF values in Table </w:t>
      </w:r>
      <w:r w:rsidRPr="00B32A96">
        <w:rPr>
          <w:rFonts w:ascii="Times New Roman" w:hAnsi="Times New Roman" w:cs="Times New Roman" w:hint="eastAsia"/>
          <w:sz w:val="24"/>
          <w:szCs w:val="24"/>
        </w:rPr>
        <w:t>2</w:t>
      </w:r>
      <w:r w:rsidRPr="00B32A96">
        <w:rPr>
          <w:rFonts w:ascii="Times New Roman" w:hAnsi="Times New Roman" w:cs="Times New Roman"/>
          <w:sz w:val="24"/>
          <w:szCs w:val="24"/>
        </w:rPr>
        <w:t xml:space="preserve"> further clarify the nature of these DIF signals. </w:t>
      </w:r>
      <w:r w:rsidR="00B16449" w:rsidRPr="00B32A96">
        <w:rPr>
          <w:rFonts w:ascii="Times New Roman" w:hAnsi="Times New Roman" w:cs="Times New Roman"/>
          <w:sz w:val="24"/>
          <w:szCs w:val="24"/>
        </w:rPr>
        <w:t xml:space="preserve">For </w:t>
      </w:r>
      <w:r w:rsidR="00B16449" w:rsidRPr="00B32A96">
        <w:rPr>
          <w:rFonts w:ascii="Times New Roman" w:hAnsi="Times New Roman" w:cs="Times New Roman" w:hint="eastAsia"/>
          <w:sz w:val="24"/>
          <w:szCs w:val="24"/>
        </w:rPr>
        <w:t xml:space="preserve">many </w:t>
      </w:r>
      <w:r w:rsidR="00B16449" w:rsidRPr="00B32A96">
        <w:rPr>
          <w:rFonts w:ascii="Times New Roman" w:hAnsi="Times New Roman" w:cs="Times New Roman"/>
          <w:sz w:val="24"/>
          <w:szCs w:val="24"/>
        </w:rPr>
        <w:t>flagged items, maximum NCDIF values were modestly above the 0.0115 cut-off, typically below 0.05</w:t>
      </w:r>
      <w:r w:rsidR="008C5329" w:rsidRPr="00B32A96">
        <w:rPr>
          <w:rFonts w:ascii="Times New Roman" w:hAnsi="Times New Roman" w:cs="Times New Roman" w:hint="eastAsia"/>
          <w:sz w:val="24"/>
          <w:szCs w:val="24"/>
        </w:rPr>
        <w:t xml:space="preserve"> (</w:t>
      </w:r>
      <w:r w:rsidR="00077359" w:rsidRPr="00B32A96">
        <w:rPr>
          <w:rFonts w:ascii="Times New Roman" w:hAnsi="Times New Roman" w:cs="Times New Roman"/>
          <w:sz w:val="24"/>
          <w:szCs w:val="24"/>
        </w:rPr>
        <w:t>e.g., DT520Q02C</w:t>
      </w:r>
      <w:r w:rsidR="00077359" w:rsidRPr="00B32A96">
        <w:rPr>
          <w:rFonts w:ascii="Times New Roman" w:hAnsi="Times New Roman" w:cs="Times New Roman" w:hint="eastAsia"/>
          <w:sz w:val="24"/>
          <w:szCs w:val="24"/>
        </w:rPr>
        <w:t xml:space="preserve"> and </w:t>
      </w:r>
      <w:r w:rsidR="00077359" w:rsidRPr="00B32A96">
        <w:rPr>
          <w:rFonts w:ascii="Times New Roman" w:hAnsi="Times New Roman" w:cs="Times New Roman"/>
          <w:sz w:val="24"/>
          <w:szCs w:val="24"/>
        </w:rPr>
        <w:t>DT570Q02C2</w:t>
      </w:r>
      <w:r w:rsidR="00077359" w:rsidRPr="00B32A96">
        <w:rPr>
          <w:rFonts w:ascii="Times New Roman" w:hAnsi="Times New Roman" w:cs="Times New Roman" w:hint="eastAsia"/>
          <w:sz w:val="24"/>
          <w:szCs w:val="24"/>
        </w:rPr>
        <w:t>)</w:t>
      </w:r>
      <w:r w:rsidR="00B16449" w:rsidRPr="00B32A96">
        <w:rPr>
          <w:rFonts w:ascii="Times New Roman" w:hAnsi="Times New Roman" w:cs="Times New Roman"/>
          <w:sz w:val="24"/>
          <w:szCs w:val="24"/>
        </w:rPr>
        <w:t>, indicating that although DIF was statistically detectable, the differences in expected scores were relatively limited.</w:t>
      </w:r>
      <w:r w:rsidR="00BD2ED0" w:rsidRPr="00B32A96">
        <w:rPr>
          <w:rFonts w:ascii="Times New Roman" w:hAnsi="Times New Roman" w:cs="Times New Roman" w:hint="eastAsia"/>
          <w:sz w:val="24"/>
          <w:szCs w:val="24"/>
        </w:rPr>
        <w:t xml:space="preserve"> </w:t>
      </w:r>
      <w:r w:rsidR="00BD2ED0" w:rsidRPr="00B32A96">
        <w:rPr>
          <w:rFonts w:ascii="Times New Roman" w:hAnsi="Times New Roman" w:cs="Times New Roman"/>
          <w:sz w:val="24"/>
          <w:szCs w:val="24"/>
        </w:rPr>
        <w:t>However, a small number of items formed a long upper tail of the distribution. DT360Q01C2 (Max NCDIF = 0.18</w:t>
      </w:r>
      <w:r w:rsidR="00C77954" w:rsidRPr="00B32A96">
        <w:rPr>
          <w:rFonts w:ascii="Times New Roman" w:hAnsi="Times New Roman" w:cs="Times New Roman" w:hint="eastAsia"/>
          <w:sz w:val="24"/>
          <w:szCs w:val="24"/>
        </w:rPr>
        <w:t>8</w:t>
      </w:r>
      <w:r w:rsidR="00BD2ED0" w:rsidRPr="00B32A96">
        <w:rPr>
          <w:rFonts w:ascii="Times New Roman" w:hAnsi="Times New Roman" w:cs="Times New Roman"/>
          <w:sz w:val="24"/>
          <w:szCs w:val="24"/>
        </w:rPr>
        <w:t>) and DT500Q01C (Max NCDIF = 0.17</w:t>
      </w:r>
      <w:r w:rsidR="00C77954" w:rsidRPr="00B32A96">
        <w:rPr>
          <w:rFonts w:ascii="Times New Roman" w:hAnsi="Times New Roman" w:cs="Times New Roman" w:hint="eastAsia"/>
          <w:sz w:val="24"/>
          <w:szCs w:val="24"/>
        </w:rPr>
        <w:t>6</w:t>
      </w:r>
      <w:r w:rsidR="00BD2ED0" w:rsidRPr="00B32A96">
        <w:rPr>
          <w:rFonts w:ascii="Times New Roman" w:hAnsi="Times New Roman" w:cs="Times New Roman"/>
          <w:sz w:val="24"/>
          <w:szCs w:val="24"/>
        </w:rPr>
        <w:t>) stand out as the most pronounced cases</w:t>
      </w:r>
      <w:r w:rsidR="005910FE" w:rsidRPr="00B32A96">
        <w:rPr>
          <w:rFonts w:ascii="Times New Roman" w:hAnsi="Times New Roman" w:cs="Times New Roman" w:hint="eastAsia"/>
          <w:sz w:val="24"/>
          <w:szCs w:val="24"/>
        </w:rPr>
        <w:t>.</w:t>
      </w:r>
      <w:r w:rsidR="002F52AE" w:rsidRPr="00B32A96">
        <w:rPr>
          <w:rFonts w:ascii="Times New Roman" w:hAnsi="Times New Roman" w:cs="Times New Roman" w:hint="eastAsia"/>
          <w:sz w:val="24"/>
          <w:szCs w:val="24"/>
        </w:rPr>
        <w:t xml:space="preserve"> </w:t>
      </w:r>
      <w:r w:rsidR="002F52AE" w:rsidRPr="00B32A96">
        <w:rPr>
          <w:rFonts w:ascii="Times New Roman" w:hAnsi="Times New Roman" w:cs="Times New Roman"/>
          <w:sz w:val="24"/>
          <w:szCs w:val="24"/>
        </w:rPr>
        <w:t>Although DT240Q02C was flagged in only two clusters, its large effect size indicates that when DIF emerges for this item, it is substantively strong, making it a diagnostically informative contrast to DT500Q01C</w:t>
      </w:r>
      <w:r w:rsidR="00F4252F" w:rsidRPr="00B32A96">
        <w:rPr>
          <w:rFonts w:ascii="Times New Roman" w:hAnsi="Times New Roman" w:cs="Times New Roman" w:hint="eastAsia"/>
          <w:sz w:val="24"/>
          <w:szCs w:val="24"/>
        </w:rPr>
        <w:t>.</w:t>
      </w:r>
      <w:r w:rsidR="002F52AE" w:rsidRPr="00B32A96">
        <w:rPr>
          <w:rFonts w:ascii="Times New Roman" w:hAnsi="Times New Roman" w:cs="Times New Roman"/>
          <w:sz w:val="24"/>
          <w:szCs w:val="24"/>
        </w:rPr>
        <w:t xml:space="preserve"> </w:t>
      </w:r>
      <w:r w:rsidR="00F4252F" w:rsidRPr="00B32A96">
        <w:rPr>
          <w:rFonts w:ascii="Times New Roman" w:hAnsi="Times New Roman" w:cs="Times New Roman" w:hint="eastAsia"/>
          <w:sz w:val="24"/>
          <w:szCs w:val="24"/>
        </w:rPr>
        <w:t>T</w:t>
      </w:r>
      <w:r w:rsidR="002F52AE" w:rsidRPr="00B32A96">
        <w:rPr>
          <w:rFonts w:ascii="Times New Roman" w:hAnsi="Times New Roman" w:cs="Times New Roman"/>
          <w:sz w:val="24"/>
          <w:szCs w:val="24"/>
        </w:rPr>
        <w:t xml:space="preserve">he latter combines high magnitude and broad reach, whereas the former represents high-magnitude but more localised DIF. </w:t>
      </w:r>
      <w:bookmarkStart w:id="10" w:name="OLE_LINK7"/>
    </w:p>
    <w:p w14:paraId="3AA49292" w14:textId="72DFA36C" w:rsidR="00E57586" w:rsidRPr="00B32A96" w:rsidRDefault="00C819C1" w:rsidP="004F6A27">
      <w:pPr>
        <w:spacing w:line="480" w:lineRule="auto"/>
        <w:ind w:firstLine="720"/>
        <w:jc w:val="left"/>
        <w:rPr>
          <w:rFonts w:ascii="Times New Roman" w:hAnsi="Times New Roman" w:cs="Times New Roman"/>
          <w:sz w:val="24"/>
          <w:szCs w:val="24"/>
        </w:rPr>
      </w:pPr>
      <w:r w:rsidRPr="00B32A96">
        <w:rPr>
          <w:rFonts w:ascii="Times New Roman" w:hAnsi="Times New Roman" w:cs="Times New Roman"/>
          <w:sz w:val="24"/>
          <w:szCs w:val="24"/>
        </w:rPr>
        <w:t xml:space="preserve">In summary, the DFIT results indicate that the PISA 2022 </w:t>
      </w:r>
      <w:r w:rsidR="00603482" w:rsidRPr="00B32A96">
        <w:rPr>
          <w:rFonts w:ascii="Times New Roman" w:hAnsi="Times New Roman" w:cs="Times New Roman" w:hint="eastAsia"/>
          <w:sz w:val="24"/>
          <w:szCs w:val="24"/>
        </w:rPr>
        <w:t xml:space="preserve">CT </w:t>
      </w:r>
      <w:r w:rsidRPr="00B32A96">
        <w:rPr>
          <w:rFonts w:ascii="Times New Roman" w:hAnsi="Times New Roman" w:cs="Times New Roman"/>
          <w:sz w:val="24"/>
          <w:szCs w:val="24"/>
        </w:rPr>
        <w:t xml:space="preserve">items </w:t>
      </w:r>
      <w:r w:rsidR="003E5587" w:rsidRPr="00B32A96">
        <w:rPr>
          <w:rFonts w:ascii="Times New Roman" w:hAnsi="Times New Roman" w:cs="Times New Roman"/>
          <w:sz w:val="24"/>
          <w:szCs w:val="24"/>
        </w:rPr>
        <w:t>are neither universally invariant nor pervasively biased</w:t>
      </w:r>
      <w:r w:rsidRPr="00B32A96">
        <w:rPr>
          <w:rFonts w:ascii="Times New Roman" w:hAnsi="Times New Roman" w:cs="Times New Roman"/>
          <w:sz w:val="24"/>
          <w:szCs w:val="24"/>
        </w:rPr>
        <w:t xml:space="preserve">. </w:t>
      </w:r>
      <w:r w:rsidR="002B717F" w:rsidRPr="00B32A96">
        <w:rPr>
          <w:rFonts w:ascii="Times New Roman" w:hAnsi="Times New Roman" w:cs="Times New Roman"/>
          <w:sz w:val="24"/>
          <w:szCs w:val="24"/>
        </w:rPr>
        <w:t>The analysis reveals a scale that combines a stable core of invariant items with a broad middle tier showing minor, localised DIF, and a few items exhibiting more substantial divergence.</w:t>
      </w:r>
      <w:r w:rsidR="002B717F" w:rsidRPr="00B32A96">
        <w:rPr>
          <w:rFonts w:ascii="Times New Roman" w:hAnsi="Times New Roman" w:cs="Times New Roman" w:hint="eastAsia"/>
          <w:sz w:val="24"/>
          <w:szCs w:val="24"/>
        </w:rPr>
        <w:t xml:space="preserve"> </w:t>
      </w:r>
      <w:r w:rsidR="000C62F8" w:rsidRPr="00B32A96">
        <w:rPr>
          <w:rFonts w:ascii="Times New Roman" w:hAnsi="Times New Roman" w:cs="Times New Roman"/>
          <w:sz w:val="24"/>
          <w:szCs w:val="24"/>
        </w:rPr>
        <w:t xml:space="preserve">Having </w:t>
      </w:r>
      <w:r w:rsidR="000C62F8" w:rsidRPr="00B32A96">
        <w:rPr>
          <w:rFonts w:ascii="Times New Roman" w:hAnsi="Times New Roman" w:cs="Times New Roman"/>
          <w:sz w:val="24"/>
          <w:szCs w:val="24"/>
        </w:rPr>
        <w:lastRenderedPageBreak/>
        <w:t xml:space="preserve">established which items exhibit DIF and how strongly, the next section turns to the question </w:t>
      </w:r>
      <w:r w:rsidR="000C62F8" w:rsidRPr="00B32A96">
        <w:rPr>
          <w:rFonts w:ascii="Times New Roman" w:hAnsi="Times New Roman" w:cs="Times New Roman" w:hint="eastAsia"/>
          <w:sz w:val="24"/>
          <w:szCs w:val="24"/>
        </w:rPr>
        <w:t xml:space="preserve">(RQ2) </w:t>
      </w:r>
      <w:r w:rsidR="000C62F8" w:rsidRPr="00B32A96">
        <w:rPr>
          <w:rFonts w:ascii="Times New Roman" w:hAnsi="Times New Roman" w:cs="Times New Roman"/>
          <w:sz w:val="24"/>
          <w:szCs w:val="24"/>
        </w:rPr>
        <w:t>of which cultural clusters are systematically disadvantaged by these patterns.</w:t>
      </w:r>
      <w:bookmarkEnd w:id="10"/>
    </w:p>
    <w:p w14:paraId="5CAE831B" w14:textId="77777777" w:rsidR="00740C2B" w:rsidRPr="00B32A96" w:rsidRDefault="00740C2B" w:rsidP="004F6A27">
      <w:pPr>
        <w:spacing w:line="480" w:lineRule="auto"/>
        <w:ind w:firstLine="720"/>
        <w:jc w:val="left"/>
        <w:rPr>
          <w:rFonts w:ascii="Times New Roman" w:hAnsi="Times New Roman" w:cs="Times New Roman"/>
          <w:sz w:val="24"/>
          <w:szCs w:val="24"/>
        </w:rPr>
      </w:pPr>
    </w:p>
    <w:bookmarkEnd w:id="9"/>
    <w:p w14:paraId="0E176BAC" w14:textId="5545A63B" w:rsidR="000F3D9B" w:rsidRPr="00B32A96" w:rsidRDefault="00E57586" w:rsidP="00D366C2">
      <w:pPr>
        <w:spacing w:line="480" w:lineRule="auto"/>
        <w:rPr>
          <w:rFonts w:ascii="Times New Roman" w:hAnsi="Times New Roman" w:cs="Times New Roman"/>
          <w:b/>
          <w:bCs/>
          <w:sz w:val="24"/>
          <w:szCs w:val="24"/>
        </w:rPr>
      </w:pPr>
      <w:r w:rsidRPr="00B32A96">
        <w:rPr>
          <w:rFonts w:ascii="Times New Roman" w:hAnsi="Times New Roman" w:cs="Times New Roman" w:hint="eastAsia"/>
          <w:b/>
          <w:bCs/>
          <w:sz w:val="24"/>
          <w:szCs w:val="24"/>
        </w:rPr>
        <w:t>4.2</w:t>
      </w:r>
      <w:r w:rsidR="00D366C2" w:rsidRPr="00B32A96">
        <w:rPr>
          <w:rFonts w:ascii="Times New Roman" w:hAnsi="Times New Roman" w:cs="Times New Roman" w:hint="eastAsia"/>
          <w:b/>
          <w:bCs/>
          <w:sz w:val="24"/>
          <w:szCs w:val="24"/>
        </w:rPr>
        <w:t xml:space="preserve"> </w:t>
      </w:r>
      <w:r w:rsidR="00CE2BED" w:rsidRPr="00B32A96">
        <w:rPr>
          <w:rFonts w:ascii="Times New Roman" w:hAnsi="Times New Roman" w:cs="Times New Roman"/>
          <w:b/>
          <w:bCs/>
          <w:sz w:val="24"/>
          <w:szCs w:val="24"/>
        </w:rPr>
        <w:t xml:space="preserve">Identification of the Most Disadvantaged Cultural Clusters </w:t>
      </w:r>
      <w:r w:rsidR="00877CFB" w:rsidRPr="00B32A96">
        <w:rPr>
          <w:rFonts w:ascii="Times New Roman" w:hAnsi="Times New Roman" w:cs="Times New Roman"/>
          <w:b/>
          <w:bCs/>
          <w:sz w:val="24"/>
          <w:szCs w:val="24"/>
        </w:rPr>
        <w:t xml:space="preserve">across Creative Thinking </w:t>
      </w:r>
      <w:r w:rsidR="00877CFB" w:rsidRPr="00B32A96">
        <w:rPr>
          <w:rFonts w:ascii="Times New Roman" w:hAnsi="Times New Roman" w:cs="Times New Roman" w:hint="eastAsia"/>
          <w:b/>
          <w:bCs/>
          <w:sz w:val="24"/>
          <w:szCs w:val="24"/>
        </w:rPr>
        <w:t>I</w:t>
      </w:r>
      <w:r w:rsidR="00877CFB" w:rsidRPr="00B32A96">
        <w:rPr>
          <w:rFonts w:ascii="Times New Roman" w:hAnsi="Times New Roman" w:cs="Times New Roman"/>
          <w:b/>
          <w:bCs/>
          <w:sz w:val="24"/>
          <w:szCs w:val="24"/>
        </w:rPr>
        <w:t>tems</w:t>
      </w:r>
    </w:p>
    <w:p w14:paraId="1DF0C727" w14:textId="251D96ED" w:rsidR="005A7737" w:rsidRPr="00B32A96" w:rsidRDefault="004A68F4" w:rsidP="00D366C2">
      <w:pPr>
        <w:spacing w:line="480" w:lineRule="auto"/>
        <w:rPr>
          <w:rFonts w:ascii="Times New Roman" w:hAnsi="Times New Roman" w:cs="Times New Roman"/>
          <w:sz w:val="24"/>
          <w:szCs w:val="24"/>
        </w:rPr>
      </w:pPr>
      <w:r w:rsidRPr="00B32A96">
        <w:rPr>
          <w:rFonts w:ascii="Times New Roman" w:hAnsi="Times New Roman" w:cs="Times New Roman"/>
          <w:sz w:val="24"/>
          <w:szCs w:val="24"/>
        </w:rPr>
        <w:tab/>
        <w:t>Moving beyond the isolated DIF items identified in RQ1, RQ2 asks whether these effects accumulate into systematic measurement disadvantages for particular cultural clusters. All DFIT analyses were conducted using the Anglo cluster as the reference group. Based on the NCDIF screening from RQ1 (cut-off NCDIF &gt; 0.0115), we selected all item–cluster pairs flagged for substantive DIF and aggregated them at the level of cultural clusters.</w:t>
      </w:r>
      <w:r w:rsidR="005E0FF4" w:rsidRPr="00B32A96">
        <w:rPr>
          <w:rFonts w:ascii="Times New Roman" w:hAnsi="Times New Roman" w:cs="Times New Roman" w:hint="eastAsia"/>
          <w:sz w:val="24"/>
          <w:szCs w:val="24"/>
        </w:rPr>
        <w:t xml:space="preserve"> </w:t>
      </w:r>
      <w:r w:rsidR="005A7737" w:rsidRPr="00B32A96">
        <w:rPr>
          <w:rFonts w:ascii="Times New Roman" w:hAnsi="Times New Roman" w:cs="Times New Roman"/>
          <w:sz w:val="24"/>
          <w:szCs w:val="24"/>
        </w:rPr>
        <w:t xml:space="preserve">Table 3 </w:t>
      </w:r>
      <w:r w:rsidR="005A1E57" w:rsidRPr="00B32A96">
        <w:rPr>
          <w:rFonts w:ascii="Times New Roman" w:hAnsi="Times New Roman" w:cs="Times New Roman"/>
          <w:sz w:val="24"/>
          <w:szCs w:val="24"/>
        </w:rPr>
        <w:t xml:space="preserve"> summarises</w:t>
      </w:r>
      <w:r w:rsidR="005A7737" w:rsidRPr="00B32A96">
        <w:rPr>
          <w:rFonts w:ascii="Times New Roman" w:hAnsi="Times New Roman" w:cs="Times New Roman"/>
          <w:sz w:val="24"/>
          <w:szCs w:val="24"/>
        </w:rPr>
        <w:t xml:space="preserve">, for each </w:t>
      </w:r>
      <w:r w:rsidR="005A7737" w:rsidRPr="00B32A96">
        <w:rPr>
          <w:rFonts w:ascii="Times New Roman" w:hAnsi="Times New Roman" w:cs="Times New Roman" w:hint="eastAsia"/>
          <w:sz w:val="24"/>
          <w:szCs w:val="24"/>
        </w:rPr>
        <w:t>focal</w:t>
      </w:r>
      <w:r w:rsidR="005A7737" w:rsidRPr="00B32A96">
        <w:rPr>
          <w:rFonts w:ascii="Times New Roman" w:hAnsi="Times New Roman" w:cs="Times New Roman"/>
          <w:sz w:val="24"/>
          <w:szCs w:val="24"/>
        </w:rPr>
        <w:t xml:space="preserve"> cluster, (a) </w:t>
      </w:r>
      <w:r w:rsidR="00216421" w:rsidRPr="00B32A96">
        <w:rPr>
          <w:rFonts w:ascii="Times New Roman" w:hAnsi="Times New Roman" w:cs="Times New Roman"/>
          <w:sz w:val="24"/>
          <w:szCs w:val="24"/>
        </w:rPr>
        <w:t xml:space="preserve">the number of </w:t>
      </w:r>
      <w:r w:rsidR="00216421" w:rsidRPr="00B32A96">
        <w:rPr>
          <w:rFonts w:ascii="Times New Roman" w:hAnsi="Times New Roman" w:cs="Times New Roman" w:hint="eastAsia"/>
          <w:sz w:val="24"/>
          <w:szCs w:val="24"/>
        </w:rPr>
        <w:t>CT</w:t>
      </w:r>
      <w:r w:rsidR="00216421" w:rsidRPr="00B32A96">
        <w:rPr>
          <w:rFonts w:ascii="Times New Roman" w:hAnsi="Times New Roman" w:cs="Times New Roman"/>
          <w:sz w:val="24"/>
          <w:szCs w:val="24"/>
        </w:rPr>
        <w:t xml:space="preserve"> items flagged for DIF involving that cluster</w:t>
      </w:r>
      <w:r w:rsidR="005A7737" w:rsidRPr="00B32A96">
        <w:rPr>
          <w:rFonts w:ascii="Times New Roman" w:hAnsi="Times New Roman" w:cs="Times New Roman"/>
          <w:sz w:val="24"/>
          <w:szCs w:val="24"/>
        </w:rPr>
        <w:t xml:space="preserve">; (b) </w:t>
      </w:r>
      <w:r w:rsidR="00AB1601" w:rsidRPr="00B32A96">
        <w:rPr>
          <w:rFonts w:ascii="Times New Roman" w:hAnsi="Times New Roman" w:cs="Times New Roman"/>
          <w:sz w:val="24"/>
          <w:szCs w:val="24"/>
        </w:rPr>
        <w:t>the number of those items disadvantaging the cluster (SA &lt; 0)</w:t>
      </w:r>
      <w:r w:rsidR="005A7737" w:rsidRPr="00B32A96">
        <w:rPr>
          <w:rFonts w:ascii="Times New Roman" w:hAnsi="Times New Roman" w:cs="Times New Roman"/>
          <w:sz w:val="24"/>
          <w:szCs w:val="24"/>
        </w:rPr>
        <w:t>; (c) the net mean signed area (SA) across DIF items; (d) the test-level DIF index (DTF)</w:t>
      </w:r>
      <w:r w:rsidR="00202415" w:rsidRPr="00B32A96">
        <w:rPr>
          <w:rFonts w:ascii="Times New Roman" w:hAnsi="Times New Roman" w:cs="Times New Roman" w:hint="eastAsia"/>
          <w:sz w:val="24"/>
          <w:szCs w:val="24"/>
        </w:rPr>
        <w:t>,</w:t>
      </w:r>
      <w:r w:rsidR="005A7737" w:rsidRPr="00B32A96">
        <w:rPr>
          <w:rFonts w:ascii="Times New Roman" w:hAnsi="Times New Roman" w:cs="Times New Roman"/>
          <w:sz w:val="24"/>
          <w:szCs w:val="24"/>
        </w:rPr>
        <w:t xml:space="preserve"> </w:t>
      </w:r>
      <w:r w:rsidR="00202415" w:rsidRPr="00B32A96">
        <w:rPr>
          <w:rFonts w:ascii="Times New Roman" w:hAnsi="Times New Roman" w:cs="Times New Roman"/>
          <w:sz w:val="24"/>
          <w:szCs w:val="24"/>
        </w:rPr>
        <w:t>quantifying the overall magnitude of measurement inequivalence</w:t>
      </w:r>
      <w:r w:rsidR="005A7737" w:rsidRPr="00B32A96">
        <w:rPr>
          <w:rFonts w:ascii="Times New Roman" w:hAnsi="Times New Roman" w:cs="Times New Roman"/>
          <w:sz w:val="24"/>
          <w:szCs w:val="24"/>
        </w:rPr>
        <w:t xml:space="preserve">; and (e) the item on which the cluster experienced the most severe disadvantage (peak negative SA). In this framework, negative SA values indicate that, conditional on the same latent ability </w:t>
      </w:r>
      <w:r w:rsidR="005A7737" w:rsidRPr="00B32A96">
        <w:rPr>
          <w:rFonts w:ascii="Times New Roman" w:hAnsi="Times New Roman" w:cs="Times New Roman"/>
          <w:i/>
          <w:iCs/>
          <w:sz w:val="24"/>
          <w:szCs w:val="24"/>
        </w:rPr>
        <w:t>θ</w:t>
      </w:r>
      <w:r w:rsidR="005A7737" w:rsidRPr="00B32A96">
        <w:rPr>
          <w:rFonts w:ascii="Times New Roman" w:hAnsi="Times New Roman" w:cs="Times New Roman"/>
          <w:sz w:val="24"/>
          <w:szCs w:val="24"/>
        </w:rPr>
        <w:t>, the focal cluster is expected to receive lower scores than Anglo on a given item, whereas positive values indicate a relative advantage. The net mean SA thus summarises the overall direction and magnitude of DIF experienced by each cluster across all flagged items, while DTF quantifies the overall size of test-level DIF by aggregating item-level differences across the scale.</w:t>
      </w:r>
    </w:p>
    <w:p w14:paraId="3C6AF4A5" w14:textId="16B99BE2" w:rsidR="0070656C" w:rsidRPr="00B32A96" w:rsidRDefault="0070656C" w:rsidP="007B08BF">
      <w:pPr>
        <w:spacing w:after="0" w:line="480" w:lineRule="auto"/>
        <w:jc w:val="center"/>
        <w:rPr>
          <w:rFonts w:ascii="Times New Roman" w:hAnsi="Times New Roman" w:cs="Times New Roman"/>
          <w:b/>
          <w:bCs/>
          <w:sz w:val="24"/>
          <w:szCs w:val="24"/>
        </w:rPr>
      </w:pPr>
      <w:r w:rsidRPr="00B32A96">
        <w:rPr>
          <w:rFonts w:ascii="Times New Roman" w:hAnsi="Times New Roman" w:cs="Times New Roman"/>
          <w:b/>
          <w:bCs/>
          <w:sz w:val="24"/>
          <w:szCs w:val="24"/>
        </w:rPr>
        <w:t xml:space="preserve">Table 3 Cluster-level summary of DIF disadvantage across </w:t>
      </w:r>
      <w:r w:rsidRPr="00B32A96">
        <w:rPr>
          <w:rFonts w:ascii="Times New Roman" w:hAnsi="Times New Roman" w:cs="Times New Roman" w:hint="eastAsia"/>
          <w:b/>
          <w:bCs/>
          <w:sz w:val="24"/>
          <w:szCs w:val="24"/>
        </w:rPr>
        <w:t>CT</w:t>
      </w:r>
      <w:r w:rsidRPr="00B32A96">
        <w:rPr>
          <w:rFonts w:ascii="Times New Roman" w:hAnsi="Times New Roman" w:cs="Times New Roman"/>
          <w:b/>
          <w:bCs/>
          <w:sz w:val="24"/>
          <w:szCs w:val="24"/>
        </w:rPr>
        <w:t xml:space="preserve"> items</w:t>
      </w:r>
    </w:p>
    <w:tbl>
      <w:tblPr>
        <w:tblStyle w:val="TableGrid"/>
        <w:tblW w:w="8370"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170"/>
        <w:gridCol w:w="1620"/>
        <w:gridCol w:w="1350"/>
        <w:gridCol w:w="1170"/>
        <w:gridCol w:w="1800"/>
      </w:tblGrid>
      <w:tr w:rsidR="00B32A96" w:rsidRPr="00B32A96" w14:paraId="22B1BDA4" w14:textId="77777777" w:rsidTr="007B08BF">
        <w:tc>
          <w:tcPr>
            <w:tcW w:w="1260" w:type="dxa"/>
            <w:tcBorders>
              <w:top w:val="single" w:sz="4" w:space="0" w:color="auto"/>
              <w:bottom w:val="single" w:sz="4" w:space="0" w:color="auto"/>
            </w:tcBorders>
          </w:tcPr>
          <w:p w14:paraId="303E1C24" w14:textId="39D71B2D" w:rsidR="00827AD4" w:rsidRPr="00B32A96" w:rsidRDefault="00827AD4" w:rsidP="00B47E89">
            <w:pPr>
              <w:spacing w:line="276" w:lineRule="auto"/>
              <w:jc w:val="left"/>
              <w:rPr>
                <w:rFonts w:ascii="Times New Roman" w:hAnsi="Times New Roman" w:cs="Times New Roman"/>
                <w:b/>
                <w:bCs/>
                <w:sz w:val="20"/>
                <w:szCs w:val="20"/>
              </w:rPr>
            </w:pPr>
            <w:bookmarkStart w:id="11" w:name="_Hlk216986096"/>
            <w:r w:rsidRPr="00B32A96">
              <w:rPr>
                <w:rFonts w:ascii="Times New Roman" w:hAnsi="Times New Roman" w:cs="Times New Roman"/>
                <w:b/>
                <w:bCs/>
                <w:sz w:val="20"/>
                <w:szCs w:val="20"/>
              </w:rPr>
              <w:t xml:space="preserve">Cultural </w:t>
            </w:r>
            <w:r w:rsidRPr="00B32A96">
              <w:rPr>
                <w:rFonts w:ascii="Times New Roman" w:hAnsi="Times New Roman" w:cs="Times New Roman"/>
                <w:b/>
                <w:bCs/>
                <w:sz w:val="20"/>
                <w:szCs w:val="20"/>
              </w:rPr>
              <w:lastRenderedPageBreak/>
              <w:t>cluster</w:t>
            </w:r>
          </w:p>
        </w:tc>
        <w:tc>
          <w:tcPr>
            <w:tcW w:w="1170" w:type="dxa"/>
            <w:tcBorders>
              <w:top w:val="single" w:sz="4" w:space="0" w:color="auto"/>
              <w:bottom w:val="single" w:sz="4" w:space="0" w:color="auto"/>
            </w:tcBorders>
          </w:tcPr>
          <w:p w14:paraId="59CA55C9" w14:textId="1555A87A" w:rsidR="00827AD4" w:rsidRPr="00B32A96" w:rsidRDefault="00827AD4" w:rsidP="00B47E89">
            <w:pPr>
              <w:spacing w:line="276" w:lineRule="auto"/>
              <w:jc w:val="left"/>
              <w:rPr>
                <w:rFonts w:ascii="Times New Roman" w:hAnsi="Times New Roman" w:cs="Times New Roman"/>
                <w:b/>
                <w:bCs/>
                <w:sz w:val="20"/>
                <w:szCs w:val="20"/>
              </w:rPr>
            </w:pPr>
            <w:r w:rsidRPr="00B32A96">
              <w:rPr>
                <w:rFonts w:ascii="Times New Roman" w:hAnsi="Times New Roman" w:cs="Times New Roman"/>
                <w:b/>
                <w:bCs/>
                <w:sz w:val="20"/>
                <w:szCs w:val="20"/>
              </w:rPr>
              <w:lastRenderedPageBreak/>
              <w:t xml:space="preserve">DIF items </w:t>
            </w:r>
            <w:r w:rsidRPr="00B32A96">
              <w:rPr>
                <w:rFonts w:ascii="Times New Roman" w:hAnsi="Times New Roman" w:cs="Times New Roman"/>
                <w:b/>
                <w:bCs/>
                <w:sz w:val="20"/>
                <w:szCs w:val="20"/>
              </w:rPr>
              <w:lastRenderedPageBreak/>
              <w:t>involving cluster</w:t>
            </w:r>
          </w:p>
        </w:tc>
        <w:tc>
          <w:tcPr>
            <w:tcW w:w="1620" w:type="dxa"/>
            <w:tcBorders>
              <w:top w:val="single" w:sz="4" w:space="0" w:color="auto"/>
              <w:bottom w:val="single" w:sz="4" w:space="0" w:color="auto"/>
            </w:tcBorders>
          </w:tcPr>
          <w:p w14:paraId="4249EF83" w14:textId="3794A666" w:rsidR="00827AD4" w:rsidRPr="00B32A96" w:rsidRDefault="00827AD4" w:rsidP="00B47E89">
            <w:pPr>
              <w:spacing w:line="276" w:lineRule="auto"/>
              <w:jc w:val="left"/>
              <w:rPr>
                <w:rFonts w:ascii="Times New Roman" w:hAnsi="Times New Roman" w:cs="Times New Roman"/>
                <w:b/>
                <w:bCs/>
                <w:sz w:val="20"/>
                <w:szCs w:val="20"/>
              </w:rPr>
            </w:pPr>
            <w:bookmarkStart w:id="12" w:name="_Hlk217050000"/>
            <w:r w:rsidRPr="00B32A96">
              <w:rPr>
                <w:rFonts w:ascii="Times New Roman" w:hAnsi="Times New Roman" w:cs="Times New Roman"/>
                <w:b/>
                <w:bCs/>
                <w:sz w:val="20"/>
                <w:szCs w:val="20"/>
              </w:rPr>
              <w:lastRenderedPageBreak/>
              <w:t xml:space="preserve">items </w:t>
            </w:r>
            <w:r w:rsidRPr="00B32A96">
              <w:rPr>
                <w:rFonts w:ascii="Times New Roman" w:hAnsi="Times New Roman" w:cs="Times New Roman"/>
                <w:b/>
                <w:bCs/>
                <w:sz w:val="20"/>
                <w:szCs w:val="20"/>
              </w:rPr>
              <w:lastRenderedPageBreak/>
              <w:t>disadvantaging cluster (SA &lt; 0)</w:t>
            </w:r>
            <w:bookmarkEnd w:id="12"/>
          </w:p>
        </w:tc>
        <w:tc>
          <w:tcPr>
            <w:tcW w:w="1350" w:type="dxa"/>
            <w:tcBorders>
              <w:top w:val="single" w:sz="4" w:space="0" w:color="auto"/>
              <w:bottom w:val="single" w:sz="4" w:space="0" w:color="auto"/>
            </w:tcBorders>
          </w:tcPr>
          <w:p w14:paraId="3C499103" w14:textId="02163CF7" w:rsidR="00827AD4" w:rsidRPr="00B32A96" w:rsidRDefault="00827AD4" w:rsidP="00B47E89">
            <w:pPr>
              <w:spacing w:line="276" w:lineRule="auto"/>
              <w:jc w:val="left"/>
              <w:rPr>
                <w:rFonts w:ascii="Times New Roman" w:hAnsi="Times New Roman" w:cs="Times New Roman"/>
                <w:b/>
                <w:bCs/>
                <w:sz w:val="20"/>
                <w:szCs w:val="20"/>
              </w:rPr>
            </w:pPr>
            <w:r w:rsidRPr="00B32A96">
              <w:rPr>
                <w:rFonts w:ascii="Times New Roman" w:hAnsi="Times New Roman" w:cs="Times New Roman"/>
                <w:b/>
                <w:bCs/>
                <w:sz w:val="20"/>
                <w:szCs w:val="20"/>
              </w:rPr>
              <w:lastRenderedPageBreak/>
              <w:t xml:space="preserve">Net mean SA </w:t>
            </w:r>
            <w:r w:rsidRPr="00B32A96">
              <w:rPr>
                <w:rFonts w:ascii="Times New Roman" w:hAnsi="Times New Roman" w:cs="Times New Roman"/>
                <w:b/>
                <w:bCs/>
                <w:sz w:val="20"/>
                <w:szCs w:val="20"/>
              </w:rPr>
              <w:lastRenderedPageBreak/>
              <w:t>across DIF items</w:t>
            </w:r>
          </w:p>
        </w:tc>
        <w:tc>
          <w:tcPr>
            <w:tcW w:w="1170" w:type="dxa"/>
            <w:tcBorders>
              <w:top w:val="single" w:sz="4" w:space="0" w:color="auto"/>
              <w:bottom w:val="single" w:sz="4" w:space="0" w:color="auto"/>
            </w:tcBorders>
          </w:tcPr>
          <w:p w14:paraId="6D4CE77E" w14:textId="671C581B" w:rsidR="00827AD4" w:rsidRPr="00B32A96" w:rsidRDefault="00827AD4" w:rsidP="00B47E89">
            <w:pPr>
              <w:spacing w:line="276" w:lineRule="auto"/>
              <w:jc w:val="left"/>
              <w:rPr>
                <w:rFonts w:ascii="Times New Roman" w:hAnsi="Times New Roman" w:cs="Times New Roman"/>
                <w:b/>
                <w:bCs/>
                <w:sz w:val="20"/>
                <w:szCs w:val="20"/>
              </w:rPr>
            </w:pPr>
            <w:r w:rsidRPr="00B32A96">
              <w:rPr>
                <w:rFonts w:ascii="Times New Roman" w:hAnsi="Times New Roman" w:cs="Times New Roman"/>
                <w:b/>
                <w:bCs/>
                <w:sz w:val="20"/>
                <w:szCs w:val="20"/>
              </w:rPr>
              <w:lastRenderedPageBreak/>
              <w:t xml:space="preserve">DTF vs </w:t>
            </w:r>
            <w:r w:rsidRPr="00B32A96">
              <w:rPr>
                <w:rFonts w:ascii="Times New Roman" w:hAnsi="Times New Roman" w:cs="Times New Roman"/>
                <w:b/>
                <w:bCs/>
                <w:sz w:val="20"/>
                <w:szCs w:val="20"/>
              </w:rPr>
              <w:lastRenderedPageBreak/>
              <w:t>Anglo</w:t>
            </w:r>
          </w:p>
        </w:tc>
        <w:tc>
          <w:tcPr>
            <w:tcW w:w="1800" w:type="dxa"/>
            <w:tcBorders>
              <w:top w:val="single" w:sz="4" w:space="0" w:color="auto"/>
              <w:bottom w:val="single" w:sz="4" w:space="0" w:color="auto"/>
            </w:tcBorders>
          </w:tcPr>
          <w:p w14:paraId="3A59D0F3" w14:textId="4B6360E0" w:rsidR="00827AD4" w:rsidRPr="00B32A96" w:rsidRDefault="00827AD4" w:rsidP="00B47E89">
            <w:pPr>
              <w:spacing w:line="276" w:lineRule="auto"/>
              <w:jc w:val="left"/>
              <w:rPr>
                <w:rFonts w:ascii="Times New Roman" w:hAnsi="Times New Roman" w:cs="Times New Roman"/>
                <w:b/>
                <w:bCs/>
                <w:sz w:val="20"/>
                <w:szCs w:val="20"/>
              </w:rPr>
            </w:pPr>
            <w:r w:rsidRPr="00B32A96">
              <w:rPr>
                <w:rFonts w:ascii="Times New Roman" w:hAnsi="Times New Roman" w:cs="Times New Roman"/>
                <w:b/>
                <w:bCs/>
                <w:sz w:val="20"/>
                <w:szCs w:val="20"/>
              </w:rPr>
              <w:lastRenderedPageBreak/>
              <w:t xml:space="preserve">Peak </w:t>
            </w:r>
            <w:r w:rsidRPr="00B32A96">
              <w:rPr>
                <w:rFonts w:ascii="Times New Roman" w:hAnsi="Times New Roman" w:cs="Times New Roman"/>
                <w:b/>
                <w:bCs/>
                <w:sz w:val="20"/>
                <w:szCs w:val="20"/>
              </w:rPr>
              <w:lastRenderedPageBreak/>
              <w:t>disadvantage item (ID, SA)</w:t>
            </w:r>
          </w:p>
        </w:tc>
      </w:tr>
      <w:tr w:rsidR="00B32A96" w:rsidRPr="00B32A96" w14:paraId="1E6B2FF2" w14:textId="77777777" w:rsidTr="007B08BF">
        <w:tc>
          <w:tcPr>
            <w:tcW w:w="1260" w:type="dxa"/>
            <w:tcBorders>
              <w:top w:val="single" w:sz="4" w:space="0" w:color="auto"/>
            </w:tcBorders>
          </w:tcPr>
          <w:p w14:paraId="17C4FB5F" w14:textId="7DBF8E66"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sz w:val="24"/>
                <w:szCs w:val="24"/>
              </w:rPr>
              <w:lastRenderedPageBreak/>
              <w:t>Sub-Saharan Africa</w:t>
            </w:r>
          </w:p>
        </w:tc>
        <w:tc>
          <w:tcPr>
            <w:tcW w:w="1170" w:type="dxa"/>
            <w:tcBorders>
              <w:top w:val="single" w:sz="4" w:space="0" w:color="auto"/>
            </w:tcBorders>
          </w:tcPr>
          <w:p w14:paraId="7AEC273A" w14:textId="332BF2CB"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hint="eastAsia"/>
                <w:sz w:val="24"/>
                <w:szCs w:val="24"/>
              </w:rPr>
              <w:t>16</w:t>
            </w:r>
          </w:p>
        </w:tc>
        <w:tc>
          <w:tcPr>
            <w:tcW w:w="1620" w:type="dxa"/>
            <w:tcBorders>
              <w:top w:val="single" w:sz="4" w:space="0" w:color="auto"/>
            </w:tcBorders>
          </w:tcPr>
          <w:p w14:paraId="50A9D35B" w14:textId="058635AA"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hint="eastAsia"/>
                <w:sz w:val="24"/>
                <w:szCs w:val="24"/>
              </w:rPr>
              <w:t>11</w:t>
            </w:r>
          </w:p>
        </w:tc>
        <w:tc>
          <w:tcPr>
            <w:tcW w:w="1350" w:type="dxa"/>
            <w:tcBorders>
              <w:top w:val="single" w:sz="4" w:space="0" w:color="auto"/>
            </w:tcBorders>
          </w:tcPr>
          <w:p w14:paraId="0650F4DA" w14:textId="613E2EF3"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sz w:val="24"/>
                <w:szCs w:val="24"/>
              </w:rPr>
              <w:t>-0.</w:t>
            </w:r>
            <w:r w:rsidRPr="00B32A96">
              <w:rPr>
                <w:rFonts w:ascii="Times New Roman" w:hAnsi="Times New Roman" w:cs="Times New Roman" w:hint="eastAsia"/>
                <w:sz w:val="24"/>
                <w:szCs w:val="24"/>
              </w:rPr>
              <w:t>690</w:t>
            </w:r>
          </w:p>
        </w:tc>
        <w:tc>
          <w:tcPr>
            <w:tcW w:w="1170" w:type="dxa"/>
            <w:tcBorders>
              <w:top w:val="single" w:sz="4" w:space="0" w:color="auto"/>
            </w:tcBorders>
          </w:tcPr>
          <w:p w14:paraId="6ACDF0D6" w14:textId="2DB2209E"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rPr>
              <w:t>1.668</w:t>
            </w:r>
          </w:p>
        </w:tc>
        <w:tc>
          <w:tcPr>
            <w:tcW w:w="1800" w:type="dxa"/>
            <w:tcBorders>
              <w:top w:val="single" w:sz="4" w:space="0" w:color="auto"/>
            </w:tcBorders>
          </w:tcPr>
          <w:p w14:paraId="35D30C6E" w14:textId="77777777" w:rsidR="001F0026" w:rsidRPr="00B32A96" w:rsidRDefault="001F0026" w:rsidP="001F0026">
            <w:pPr>
              <w:widowControl/>
              <w:spacing w:after="120"/>
              <w:rPr>
                <w:rFonts w:ascii="Times New Roman" w:hAnsi="Times New Roman" w:cs="Times New Roman"/>
                <w:sz w:val="24"/>
                <w:szCs w:val="24"/>
              </w:rPr>
            </w:pPr>
            <w:r w:rsidRPr="00B32A96">
              <w:rPr>
                <w:rFonts w:ascii="Times New Roman" w:hAnsi="Times New Roman" w:cs="Times New Roman"/>
                <w:sz w:val="24"/>
                <w:szCs w:val="24"/>
              </w:rPr>
              <w:t>DT500Q01C</w:t>
            </w:r>
          </w:p>
          <w:p w14:paraId="799D30EF" w14:textId="08D244B3"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sz w:val="24"/>
                <w:szCs w:val="24"/>
              </w:rPr>
              <w:t>(-2.6</w:t>
            </w:r>
            <w:r w:rsidRPr="00B32A96">
              <w:rPr>
                <w:rFonts w:ascii="Times New Roman" w:hAnsi="Times New Roman" w:cs="Times New Roman" w:hint="eastAsia"/>
                <w:sz w:val="24"/>
                <w:szCs w:val="24"/>
              </w:rPr>
              <w:t>42</w:t>
            </w:r>
            <w:r w:rsidRPr="00B32A96">
              <w:rPr>
                <w:rFonts w:ascii="Times New Roman" w:hAnsi="Times New Roman" w:cs="Times New Roman"/>
                <w:sz w:val="24"/>
                <w:szCs w:val="24"/>
              </w:rPr>
              <w:t>)</w:t>
            </w:r>
          </w:p>
        </w:tc>
      </w:tr>
      <w:bookmarkEnd w:id="11"/>
      <w:tr w:rsidR="00B32A96" w:rsidRPr="00B32A96" w14:paraId="1B1E94D9" w14:textId="77777777" w:rsidTr="007B08BF">
        <w:tc>
          <w:tcPr>
            <w:tcW w:w="1260" w:type="dxa"/>
          </w:tcPr>
          <w:p w14:paraId="111B18C7" w14:textId="7A5A688A"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sz w:val="24"/>
                <w:szCs w:val="24"/>
              </w:rPr>
              <w:t>Confucian Asia</w:t>
            </w:r>
          </w:p>
        </w:tc>
        <w:tc>
          <w:tcPr>
            <w:tcW w:w="1170" w:type="dxa"/>
          </w:tcPr>
          <w:p w14:paraId="5792572B" w14:textId="3A955832"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hint="eastAsia"/>
                <w:sz w:val="24"/>
                <w:szCs w:val="24"/>
              </w:rPr>
              <w:t>14</w:t>
            </w:r>
          </w:p>
        </w:tc>
        <w:tc>
          <w:tcPr>
            <w:tcW w:w="1620" w:type="dxa"/>
          </w:tcPr>
          <w:p w14:paraId="2426F466" w14:textId="5CBB6B71"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hint="eastAsia"/>
                <w:sz w:val="24"/>
                <w:szCs w:val="24"/>
              </w:rPr>
              <w:t>3</w:t>
            </w:r>
          </w:p>
        </w:tc>
        <w:tc>
          <w:tcPr>
            <w:tcW w:w="1350" w:type="dxa"/>
          </w:tcPr>
          <w:p w14:paraId="4FB78D2F" w14:textId="41A09D09"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sz w:val="24"/>
                <w:szCs w:val="24"/>
              </w:rPr>
              <w:t>0.3</w:t>
            </w:r>
            <w:r w:rsidRPr="00B32A96">
              <w:rPr>
                <w:rFonts w:ascii="Times New Roman" w:hAnsi="Times New Roman" w:cs="Times New Roman" w:hint="eastAsia"/>
                <w:sz w:val="24"/>
                <w:szCs w:val="24"/>
              </w:rPr>
              <w:t>38</w:t>
            </w:r>
          </w:p>
        </w:tc>
        <w:tc>
          <w:tcPr>
            <w:tcW w:w="1170" w:type="dxa"/>
          </w:tcPr>
          <w:p w14:paraId="4FB0319E" w14:textId="237E9EB3"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rPr>
              <w:t>3.94</w:t>
            </w:r>
            <w:r w:rsidR="00843C99" w:rsidRPr="00B32A96">
              <w:rPr>
                <w:rFonts w:ascii="Times New Roman" w:hAnsi="Times New Roman" w:cs="Times New Roman"/>
              </w:rPr>
              <w:t>4</w:t>
            </w:r>
          </w:p>
        </w:tc>
        <w:tc>
          <w:tcPr>
            <w:tcW w:w="1800" w:type="dxa"/>
          </w:tcPr>
          <w:p w14:paraId="19BC803F" w14:textId="77777777" w:rsidR="001F0026" w:rsidRPr="00B32A96" w:rsidRDefault="001F0026" w:rsidP="001F0026">
            <w:pPr>
              <w:widowControl/>
              <w:spacing w:after="120"/>
              <w:rPr>
                <w:rFonts w:ascii="Times New Roman" w:hAnsi="Times New Roman" w:cs="Times New Roman"/>
                <w:sz w:val="24"/>
                <w:szCs w:val="24"/>
              </w:rPr>
            </w:pPr>
            <w:r w:rsidRPr="00B32A96">
              <w:rPr>
                <w:rFonts w:ascii="Times New Roman" w:hAnsi="Times New Roman" w:cs="Times New Roman"/>
                <w:sz w:val="24"/>
                <w:szCs w:val="24"/>
              </w:rPr>
              <w:t>DT360Q01C2</w:t>
            </w:r>
          </w:p>
          <w:p w14:paraId="356C69AB" w14:textId="6978571B" w:rsidR="001F0026" w:rsidRPr="00B32A96" w:rsidRDefault="001F0026" w:rsidP="001F0026">
            <w:pPr>
              <w:widowControl/>
              <w:spacing w:after="120"/>
              <w:rPr>
                <w:rFonts w:ascii="Times New Roman" w:hAnsi="Times New Roman" w:cs="Times New Roman"/>
                <w:sz w:val="24"/>
                <w:szCs w:val="24"/>
              </w:rPr>
            </w:pPr>
            <w:r w:rsidRPr="00B32A96">
              <w:rPr>
                <w:rFonts w:ascii="Times New Roman" w:hAnsi="Times New Roman" w:cs="Times New Roman"/>
                <w:sz w:val="24"/>
                <w:szCs w:val="24"/>
              </w:rPr>
              <w:t>(-1.7</w:t>
            </w:r>
            <w:r w:rsidR="00755960" w:rsidRPr="00B32A96">
              <w:rPr>
                <w:rFonts w:ascii="Times New Roman" w:hAnsi="Times New Roman" w:cs="Times New Roman" w:hint="eastAsia"/>
                <w:sz w:val="24"/>
                <w:szCs w:val="24"/>
              </w:rPr>
              <w:t>66</w:t>
            </w:r>
            <w:r w:rsidRPr="00B32A96">
              <w:rPr>
                <w:rFonts w:ascii="Times New Roman" w:hAnsi="Times New Roman" w:cs="Times New Roman"/>
                <w:sz w:val="24"/>
                <w:szCs w:val="24"/>
              </w:rPr>
              <w:t>)</w:t>
            </w:r>
          </w:p>
        </w:tc>
      </w:tr>
      <w:tr w:rsidR="00B32A96" w:rsidRPr="00B32A96" w14:paraId="201BB7B9" w14:textId="77777777" w:rsidTr="007B08BF">
        <w:tc>
          <w:tcPr>
            <w:tcW w:w="1260" w:type="dxa"/>
          </w:tcPr>
          <w:p w14:paraId="7F41067F" w14:textId="6E914B76"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sz w:val="24"/>
                <w:szCs w:val="24"/>
              </w:rPr>
              <w:t>Eastern Europe</w:t>
            </w:r>
          </w:p>
        </w:tc>
        <w:tc>
          <w:tcPr>
            <w:tcW w:w="1170" w:type="dxa"/>
          </w:tcPr>
          <w:p w14:paraId="7CA322C8" w14:textId="5D1AB182"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hint="eastAsia"/>
                <w:sz w:val="24"/>
                <w:szCs w:val="24"/>
              </w:rPr>
              <w:t>8</w:t>
            </w:r>
          </w:p>
        </w:tc>
        <w:tc>
          <w:tcPr>
            <w:tcW w:w="1620" w:type="dxa"/>
          </w:tcPr>
          <w:p w14:paraId="197A3B2F" w14:textId="14FBF6E5"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hint="eastAsia"/>
                <w:sz w:val="24"/>
                <w:szCs w:val="24"/>
              </w:rPr>
              <w:t>6</w:t>
            </w:r>
          </w:p>
        </w:tc>
        <w:tc>
          <w:tcPr>
            <w:tcW w:w="1350" w:type="dxa"/>
          </w:tcPr>
          <w:p w14:paraId="25483208" w14:textId="2769F7A7"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sz w:val="24"/>
                <w:szCs w:val="24"/>
              </w:rPr>
              <w:t>-0.4</w:t>
            </w:r>
            <w:r w:rsidRPr="00B32A96">
              <w:rPr>
                <w:rFonts w:ascii="Times New Roman" w:hAnsi="Times New Roman" w:cs="Times New Roman" w:hint="eastAsia"/>
                <w:sz w:val="24"/>
                <w:szCs w:val="24"/>
              </w:rPr>
              <w:t>51</w:t>
            </w:r>
          </w:p>
        </w:tc>
        <w:tc>
          <w:tcPr>
            <w:tcW w:w="1170" w:type="dxa"/>
          </w:tcPr>
          <w:p w14:paraId="5DB423B7" w14:textId="276027B0"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rPr>
              <w:t>0.426</w:t>
            </w:r>
          </w:p>
        </w:tc>
        <w:tc>
          <w:tcPr>
            <w:tcW w:w="1800" w:type="dxa"/>
          </w:tcPr>
          <w:p w14:paraId="4F669CF0" w14:textId="77777777" w:rsidR="001F0026" w:rsidRPr="00B32A96" w:rsidRDefault="001F0026" w:rsidP="001F0026">
            <w:pPr>
              <w:widowControl/>
              <w:spacing w:after="120"/>
              <w:rPr>
                <w:rFonts w:ascii="Times New Roman" w:hAnsi="Times New Roman" w:cs="Times New Roman"/>
                <w:sz w:val="24"/>
                <w:szCs w:val="24"/>
              </w:rPr>
            </w:pPr>
            <w:r w:rsidRPr="00B32A96">
              <w:rPr>
                <w:rFonts w:ascii="Times New Roman" w:hAnsi="Times New Roman" w:cs="Times New Roman"/>
                <w:sz w:val="24"/>
                <w:szCs w:val="24"/>
              </w:rPr>
              <w:t>DT360Q01C2</w:t>
            </w:r>
          </w:p>
          <w:p w14:paraId="62CAFB68" w14:textId="052A04E5" w:rsidR="001F0026" w:rsidRPr="00B32A96" w:rsidRDefault="001F0026" w:rsidP="001F0026">
            <w:pPr>
              <w:widowControl/>
              <w:spacing w:after="120"/>
              <w:rPr>
                <w:rFonts w:ascii="Times New Roman" w:hAnsi="Times New Roman" w:cs="Times New Roman"/>
                <w:sz w:val="24"/>
                <w:szCs w:val="24"/>
              </w:rPr>
            </w:pPr>
            <w:r w:rsidRPr="00B32A96">
              <w:rPr>
                <w:rFonts w:ascii="Times New Roman" w:hAnsi="Times New Roman" w:cs="Times New Roman"/>
                <w:sz w:val="24"/>
                <w:szCs w:val="24"/>
              </w:rPr>
              <w:t>(-1.5</w:t>
            </w:r>
            <w:r w:rsidR="00755960" w:rsidRPr="00B32A96">
              <w:rPr>
                <w:rFonts w:ascii="Times New Roman" w:hAnsi="Times New Roman" w:cs="Times New Roman" w:hint="eastAsia"/>
                <w:sz w:val="24"/>
                <w:szCs w:val="24"/>
              </w:rPr>
              <w:t>66</w:t>
            </w:r>
            <w:r w:rsidRPr="00B32A96">
              <w:rPr>
                <w:rFonts w:ascii="Times New Roman" w:hAnsi="Times New Roman" w:cs="Times New Roman"/>
                <w:sz w:val="24"/>
                <w:szCs w:val="24"/>
              </w:rPr>
              <w:t>)</w:t>
            </w:r>
          </w:p>
        </w:tc>
      </w:tr>
      <w:tr w:rsidR="00B32A96" w:rsidRPr="00B32A96" w14:paraId="351764C5" w14:textId="77777777" w:rsidTr="007B08BF">
        <w:tc>
          <w:tcPr>
            <w:tcW w:w="1260" w:type="dxa"/>
          </w:tcPr>
          <w:p w14:paraId="6264001C" w14:textId="09EA5996"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sz w:val="24"/>
                <w:szCs w:val="24"/>
              </w:rPr>
              <w:t>Germanic Europe</w:t>
            </w:r>
          </w:p>
        </w:tc>
        <w:tc>
          <w:tcPr>
            <w:tcW w:w="1170" w:type="dxa"/>
          </w:tcPr>
          <w:p w14:paraId="31650C16" w14:textId="4BCDC130"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hint="eastAsia"/>
                <w:sz w:val="24"/>
                <w:szCs w:val="24"/>
              </w:rPr>
              <w:t>8</w:t>
            </w:r>
          </w:p>
        </w:tc>
        <w:tc>
          <w:tcPr>
            <w:tcW w:w="1620" w:type="dxa"/>
          </w:tcPr>
          <w:p w14:paraId="0C8D80A3" w14:textId="76FCA2F3"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hint="eastAsia"/>
                <w:sz w:val="24"/>
                <w:szCs w:val="24"/>
              </w:rPr>
              <w:t>8</w:t>
            </w:r>
          </w:p>
        </w:tc>
        <w:tc>
          <w:tcPr>
            <w:tcW w:w="1350" w:type="dxa"/>
          </w:tcPr>
          <w:p w14:paraId="4C4E1FDC" w14:textId="43415A9E"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sz w:val="24"/>
                <w:szCs w:val="24"/>
              </w:rPr>
              <w:t>-0.8</w:t>
            </w:r>
            <w:r w:rsidRPr="00B32A96">
              <w:rPr>
                <w:rFonts w:ascii="Times New Roman" w:hAnsi="Times New Roman" w:cs="Times New Roman" w:hint="eastAsia"/>
                <w:sz w:val="24"/>
                <w:szCs w:val="24"/>
              </w:rPr>
              <w:t>19</w:t>
            </w:r>
          </w:p>
        </w:tc>
        <w:tc>
          <w:tcPr>
            <w:tcW w:w="1170" w:type="dxa"/>
          </w:tcPr>
          <w:p w14:paraId="6C292983" w14:textId="3209D1EE"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rPr>
              <w:t>2.485</w:t>
            </w:r>
          </w:p>
        </w:tc>
        <w:tc>
          <w:tcPr>
            <w:tcW w:w="1800" w:type="dxa"/>
          </w:tcPr>
          <w:p w14:paraId="6C702D97" w14:textId="77777777" w:rsidR="001F0026" w:rsidRPr="00B32A96" w:rsidRDefault="001F0026" w:rsidP="001F0026">
            <w:pPr>
              <w:widowControl/>
              <w:spacing w:after="120"/>
              <w:rPr>
                <w:rFonts w:ascii="Times New Roman" w:hAnsi="Times New Roman" w:cs="Times New Roman"/>
                <w:sz w:val="24"/>
                <w:szCs w:val="24"/>
              </w:rPr>
            </w:pPr>
            <w:r w:rsidRPr="00B32A96">
              <w:rPr>
                <w:rFonts w:ascii="Times New Roman" w:hAnsi="Times New Roman" w:cs="Times New Roman"/>
                <w:sz w:val="24"/>
                <w:szCs w:val="24"/>
              </w:rPr>
              <w:t>DT360Q01C2</w:t>
            </w:r>
          </w:p>
          <w:p w14:paraId="022A8AB1" w14:textId="754CE0C0" w:rsidR="001F0026" w:rsidRPr="00B32A96" w:rsidRDefault="001F0026" w:rsidP="001F0026">
            <w:pPr>
              <w:widowControl/>
              <w:spacing w:after="120"/>
              <w:rPr>
                <w:rFonts w:ascii="Times New Roman" w:hAnsi="Times New Roman" w:cs="Times New Roman"/>
                <w:sz w:val="24"/>
                <w:szCs w:val="24"/>
              </w:rPr>
            </w:pPr>
            <w:r w:rsidRPr="00B32A96">
              <w:rPr>
                <w:rFonts w:ascii="Times New Roman" w:hAnsi="Times New Roman" w:cs="Times New Roman"/>
                <w:sz w:val="24"/>
                <w:szCs w:val="24"/>
              </w:rPr>
              <w:t>(-1.</w:t>
            </w:r>
            <w:r w:rsidR="00755960" w:rsidRPr="00B32A96">
              <w:rPr>
                <w:rFonts w:ascii="Times New Roman" w:hAnsi="Times New Roman" w:cs="Times New Roman" w:hint="eastAsia"/>
                <w:sz w:val="24"/>
                <w:szCs w:val="24"/>
              </w:rPr>
              <w:t>200</w:t>
            </w:r>
            <w:r w:rsidRPr="00B32A96">
              <w:rPr>
                <w:rFonts w:ascii="Times New Roman" w:hAnsi="Times New Roman" w:cs="Times New Roman"/>
                <w:sz w:val="24"/>
                <w:szCs w:val="24"/>
              </w:rPr>
              <w:t>)</w:t>
            </w:r>
          </w:p>
        </w:tc>
      </w:tr>
      <w:tr w:rsidR="00B32A96" w:rsidRPr="00B32A96" w14:paraId="0DC88BBD" w14:textId="77777777" w:rsidTr="007B08BF">
        <w:tc>
          <w:tcPr>
            <w:tcW w:w="1260" w:type="dxa"/>
          </w:tcPr>
          <w:p w14:paraId="5D81A372" w14:textId="64508AC5"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sz w:val="24"/>
                <w:szCs w:val="24"/>
              </w:rPr>
              <w:t>Latin America</w:t>
            </w:r>
          </w:p>
        </w:tc>
        <w:tc>
          <w:tcPr>
            <w:tcW w:w="1170" w:type="dxa"/>
          </w:tcPr>
          <w:p w14:paraId="51684100" w14:textId="7FCACCAB"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hint="eastAsia"/>
                <w:sz w:val="24"/>
                <w:szCs w:val="24"/>
              </w:rPr>
              <w:t>13</w:t>
            </w:r>
          </w:p>
        </w:tc>
        <w:tc>
          <w:tcPr>
            <w:tcW w:w="1620" w:type="dxa"/>
          </w:tcPr>
          <w:p w14:paraId="27928F1E" w14:textId="21C030EC"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hint="eastAsia"/>
                <w:sz w:val="24"/>
                <w:szCs w:val="24"/>
              </w:rPr>
              <w:t>10</w:t>
            </w:r>
          </w:p>
        </w:tc>
        <w:tc>
          <w:tcPr>
            <w:tcW w:w="1350" w:type="dxa"/>
          </w:tcPr>
          <w:p w14:paraId="78179B41" w14:textId="218ADA21"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sz w:val="24"/>
                <w:szCs w:val="24"/>
              </w:rPr>
              <w:t>-0.6</w:t>
            </w:r>
            <w:r w:rsidRPr="00B32A96">
              <w:rPr>
                <w:rFonts w:ascii="Times New Roman" w:hAnsi="Times New Roman" w:cs="Times New Roman" w:hint="eastAsia"/>
                <w:sz w:val="24"/>
                <w:szCs w:val="24"/>
              </w:rPr>
              <w:t>85</w:t>
            </w:r>
          </w:p>
        </w:tc>
        <w:tc>
          <w:tcPr>
            <w:tcW w:w="1170" w:type="dxa"/>
          </w:tcPr>
          <w:p w14:paraId="3CAC077F" w14:textId="67608FC5"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rPr>
              <w:t>2.957</w:t>
            </w:r>
          </w:p>
        </w:tc>
        <w:tc>
          <w:tcPr>
            <w:tcW w:w="1800" w:type="dxa"/>
          </w:tcPr>
          <w:p w14:paraId="4D785938" w14:textId="77777777" w:rsidR="001F0026" w:rsidRPr="00B32A96" w:rsidRDefault="001F0026" w:rsidP="001F0026">
            <w:pPr>
              <w:widowControl/>
              <w:spacing w:after="120"/>
              <w:rPr>
                <w:rFonts w:ascii="Times New Roman" w:hAnsi="Times New Roman" w:cs="Times New Roman"/>
                <w:sz w:val="24"/>
                <w:szCs w:val="24"/>
              </w:rPr>
            </w:pPr>
            <w:r w:rsidRPr="00B32A96">
              <w:rPr>
                <w:rFonts w:ascii="Times New Roman" w:hAnsi="Times New Roman" w:cs="Times New Roman"/>
                <w:sz w:val="24"/>
                <w:szCs w:val="24"/>
              </w:rPr>
              <w:t>DT360Q01C2</w:t>
            </w:r>
          </w:p>
          <w:p w14:paraId="2EA868C8" w14:textId="17EF1767" w:rsidR="001F0026" w:rsidRPr="00B32A96" w:rsidRDefault="001F0026" w:rsidP="001F0026">
            <w:pPr>
              <w:widowControl/>
              <w:spacing w:after="120"/>
              <w:rPr>
                <w:rFonts w:ascii="Times New Roman" w:hAnsi="Times New Roman" w:cs="Times New Roman"/>
                <w:sz w:val="24"/>
                <w:szCs w:val="24"/>
              </w:rPr>
            </w:pPr>
            <w:r w:rsidRPr="00B32A96">
              <w:rPr>
                <w:rFonts w:ascii="Times New Roman" w:hAnsi="Times New Roman" w:cs="Times New Roman"/>
                <w:sz w:val="24"/>
                <w:szCs w:val="24"/>
              </w:rPr>
              <w:t>(-1.8</w:t>
            </w:r>
            <w:r w:rsidR="00755960" w:rsidRPr="00B32A96">
              <w:rPr>
                <w:rFonts w:ascii="Times New Roman" w:hAnsi="Times New Roman" w:cs="Times New Roman" w:hint="eastAsia"/>
                <w:sz w:val="24"/>
                <w:szCs w:val="24"/>
              </w:rPr>
              <w:t>89</w:t>
            </w:r>
            <w:r w:rsidRPr="00B32A96">
              <w:rPr>
                <w:rFonts w:ascii="Times New Roman" w:hAnsi="Times New Roman" w:cs="Times New Roman"/>
                <w:sz w:val="24"/>
                <w:szCs w:val="24"/>
              </w:rPr>
              <w:t>)</w:t>
            </w:r>
          </w:p>
        </w:tc>
      </w:tr>
      <w:tr w:rsidR="00B32A96" w:rsidRPr="00B32A96" w14:paraId="30F054F3" w14:textId="77777777" w:rsidTr="007B08BF">
        <w:tc>
          <w:tcPr>
            <w:tcW w:w="1260" w:type="dxa"/>
          </w:tcPr>
          <w:p w14:paraId="5F2F22C1" w14:textId="77AA0B8C"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sz w:val="24"/>
                <w:szCs w:val="24"/>
              </w:rPr>
              <w:t>Latin Europe</w:t>
            </w:r>
          </w:p>
        </w:tc>
        <w:tc>
          <w:tcPr>
            <w:tcW w:w="1170" w:type="dxa"/>
          </w:tcPr>
          <w:p w14:paraId="2E553635" w14:textId="714EEDE1"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hint="eastAsia"/>
                <w:sz w:val="24"/>
                <w:szCs w:val="24"/>
              </w:rPr>
              <w:t>8</w:t>
            </w:r>
          </w:p>
        </w:tc>
        <w:tc>
          <w:tcPr>
            <w:tcW w:w="1620" w:type="dxa"/>
          </w:tcPr>
          <w:p w14:paraId="160D5EE8" w14:textId="7A43DF95"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hint="eastAsia"/>
                <w:sz w:val="24"/>
                <w:szCs w:val="24"/>
              </w:rPr>
              <w:t>6</w:t>
            </w:r>
          </w:p>
        </w:tc>
        <w:tc>
          <w:tcPr>
            <w:tcW w:w="1350" w:type="dxa"/>
          </w:tcPr>
          <w:p w14:paraId="58728796" w14:textId="454A0EA3"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sz w:val="24"/>
                <w:szCs w:val="24"/>
              </w:rPr>
              <w:t>-0.</w:t>
            </w:r>
            <w:r w:rsidRPr="00B32A96">
              <w:rPr>
                <w:rFonts w:ascii="Times New Roman" w:hAnsi="Times New Roman" w:cs="Times New Roman" w:hint="eastAsia"/>
                <w:sz w:val="24"/>
                <w:szCs w:val="24"/>
              </w:rPr>
              <w:t>481</w:t>
            </w:r>
          </w:p>
        </w:tc>
        <w:tc>
          <w:tcPr>
            <w:tcW w:w="1170" w:type="dxa"/>
          </w:tcPr>
          <w:p w14:paraId="3CC86D7E" w14:textId="05424EA2"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rPr>
              <w:t>1.145</w:t>
            </w:r>
          </w:p>
        </w:tc>
        <w:tc>
          <w:tcPr>
            <w:tcW w:w="1800" w:type="dxa"/>
          </w:tcPr>
          <w:p w14:paraId="7D4761F6" w14:textId="77777777" w:rsidR="001F0026" w:rsidRPr="00B32A96" w:rsidRDefault="001F0026" w:rsidP="001F0026">
            <w:pPr>
              <w:widowControl/>
              <w:spacing w:after="120"/>
              <w:rPr>
                <w:rFonts w:ascii="Times New Roman" w:hAnsi="Times New Roman" w:cs="Times New Roman"/>
                <w:sz w:val="24"/>
                <w:szCs w:val="24"/>
              </w:rPr>
            </w:pPr>
            <w:r w:rsidRPr="00B32A96">
              <w:rPr>
                <w:rFonts w:ascii="Times New Roman" w:hAnsi="Times New Roman" w:cs="Times New Roman"/>
                <w:sz w:val="24"/>
                <w:szCs w:val="24"/>
              </w:rPr>
              <w:t>DT360Q01C2</w:t>
            </w:r>
          </w:p>
          <w:p w14:paraId="701D591B" w14:textId="2CF25D9F" w:rsidR="001F0026" w:rsidRPr="00B32A96" w:rsidRDefault="001F0026" w:rsidP="001F0026">
            <w:pPr>
              <w:widowControl/>
              <w:spacing w:after="120"/>
              <w:rPr>
                <w:rFonts w:ascii="Times New Roman" w:hAnsi="Times New Roman" w:cs="Times New Roman"/>
                <w:sz w:val="24"/>
                <w:szCs w:val="24"/>
              </w:rPr>
            </w:pPr>
            <w:r w:rsidRPr="00B32A96">
              <w:rPr>
                <w:rFonts w:ascii="Times New Roman" w:hAnsi="Times New Roman" w:cs="Times New Roman"/>
                <w:sz w:val="24"/>
                <w:szCs w:val="24"/>
              </w:rPr>
              <w:t>(-1.4</w:t>
            </w:r>
            <w:r w:rsidR="00755960" w:rsidRPr="00B32A96">
              <w:rPr>
                <w:rFonts w:ascii="Times New Roman" w:hAnsi="Times New Roman" w:cs="Times New Roman" w:hint="eastAsia"/>
                <w:sz w:val="24"/>
                <w:szCs w:val="24"/>
              </w:rPr>
              <w:t>87</w:t>
            </w:r>
            <w:r w:rsidRPr="00B32A96">
              <w:rPr>
                <w:rFonts w:ascii="Times New Roman" w:hAnsi="Times New Roman" w:cs="Times New Roman"/>
                <w:sz w:val="24"/>
                <w:szCs w:val="24"/>
              </w:rPr>
              <w:t>)</w:t>
            </w:r>
          </w:p>
        </w:tc>
      </w:tr>
      <w:tr w:rsidR="00B32A96" w:rsidRPr="00B32A96" w14:paraId="0806A46B" w14:textId="77777777" w:rsidTr="007B08BF">
        <w:tc>
          <w:tcPr>
            <w:tcW w:w="1260" w:type="dxa"/>
          </w:tcPr>
          <w:p w14:paraId="1FEF36A7" w14:textId="33B2E777"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sz w:val="24"/>
                <w:szCs w:val="24"/>
              </w:rPr>
              <w:t>Middle East</w:t>
            </w:r>
          </w:p>
        </w:tc>
        <w:tc>
          <w:tcPr>
            <w:tcW w:w="1170" w:type="dxa"/>
          </w:tcPr>
          <w:p w14:paraId="3710603D" w14:textId="418B6933"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hint="eastAsia"/>
                <w:sz w:val="24"/>
                <w:szCs w:val="24"/>
              </w:rPr>
              <w:t>14</w:t>
            </w:r>
          </w:p>
        </w:tc>
        <w:tc>
          <w:tcPr>
            <w:tcW w:w="1620" w:type="dxa"/>
          </w:tcPr>
          <w:p w14:paraId="0A48C726" w14:textId="656F7FF0"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hint="eastAsia"/>
                <w:sz w:val="24"/>
                <w:szCs w:val="24"/>
              </w:rPr>
              <w:t>7</w:t>
            </w:r>
          </w:p>
        </w:tc>
        <w:tc>
          <w:tcPr>
            <w:tcW w:w="1350" w:type="dxa"/>
          </w:tcPr>
          <w:p w14:paraId="750CB238" w14:textId="0DB53F95"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sz w:val="24"/>
                <w:szCs w:val="24"/>
              </w:rPr>
              <w:t>-0.</w:t>
            </w:r>
            <w:r w:rsidRPr="00B32A96">
              <w:rPr>
                <w:rFonts w:ascii="Times New Roman" w:hAnsi="Times New Roman" w:cs="Times New Roman" w:hint="eastAsia"/>
                <w:sz w:val="24"/>
                <w:szCs w:val="24"/>
              </w:rPr>
              <w:t>211</w:t>
            </w:r>
          </w:p>
        </w:tc>
        <w:tc>
          <w:tcPr>
            <w:tcW w:w="1170" w:type="dxa"/>
          </w:tcPr>
          <w:p w14:paraId="031E03C3" w14:textId="68D41DA2"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rPr>
              <w:t>1.037</w:t>
            </w:r>
          </w:p>
        </w:tc>
        <w:tc>
          <w:tcPr>
            <w:tcW w:w="1800" w:type="dxa"/>
          </w:tcPr>
          <w:p w14:paraId="5BF11770" w14:textId="77777777" w:rsidR="001F0026" w:rsidRPr="00B32A96" w:rsidRDefault="001F0026" w:rsidP="001F0026">
            <w:pPr>
              <w:widowControl/>
              <w:spacing w:after="120"/>
              <w:rPr>
                <w:rFonts w:ascii="Times New Roman" w:hAnsi="Times New Roman" w:cs="Times New Roman"/>
                <w:sz w:val="24"/>
                <w:szCs w:val="24"/>
              </w:rPr>
            </w:pPr>
            <w:r w:rsidRPr="00B32A96">
              <w:rPr>
                <w:rFonts w:ascii="Times New Roman" w:hAnsi="Times New Roman" w:cs="Times New Roman"/>
                <w:sz w:val="24"/>
                <w:szCs w:val="24"/>
              </w:rPr>
              <w:t>DT240Q02C</w:t>
            </w:r>
          </w:p>
          <w:p w14:paraId="3182F53B" w14:textId="1C1D0484" w:rsidR="001F0026" w:rsidRPr="00B32A96" w:rsidRDefault="001F0026" w:rsidP="001F0026">
            <w:pPr>
              <w:widowControl/>
              <w:spacing w:after="120"/>
              <w:rPr>
                <w:rFonts w:ascii="Times New Roman" w:hAnsi="Times New Roman" w:cs="Times New Roman"/>
                <w:sz w:val="24"/>
                <w:szCs w:val="24"/>
              </w:rPr>
            </w:pPr>
            <w:r w:rsidRPr="00B32A96">
              <w:rPr>
                <w:rFonts w:ascii="Times New Roman" w:hAnsi="Times New Roman" w:cs="Times New Roman"/>
                <w:sz w:val="24"/>
                <w:szCs w:val="24"/>
              </w:rPr>
              <w:t>(-1.9</w:t>
            </w:r>
            <w:r w:rsidR="00755960" w:rsidRPr="00B32A96">
              <w:rPr>
                <w:rFonts w:ascii="Times New Roman" w:hAnsi="Times New Roman" w:cs="Times New Roman" w:hint="eastAsia"/>
                <w:sz w:val="24"/>
                <w:szCs w:val="24"/>
              </w:rPr>
              <w:t>68</w:t>
            </w:r>
            <w:r w:rsidRPr="00B32A96">
              <w:rPr>
                <w:rFonts w:ascii="Times New Roman" w:hAnsi="Times New Roman" w:cs="Times New Roman"/>
                <w:sz w:val="24"/>
                <w:szCs w:val="24"/>
              </w:rPr>
              <w:t>)</w:t>
            </w:r>
          </w:p>
        </w:tc>
      </w:tr>
      <w:tr w:rsidR="00B32A96" w:rsidRPr="00B32A96" w14:paraId="3EA7A91E" w14:textId="77777777" w:rsidTr="007B08BF">
        <w:tc>
          <w:tcPr>
            <w:tcW w:w="1260" w:type="dxa"/>
          </w:tcPr>
          <w:p w14:paraId="1D0E2535" w14:textId="04B93E2D"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sz w:val="24"/>
                <w:szCs w:val="24"/>
              </w:rPr>
              <w:t>Nordic Europe</w:t>
            </w:r>
          </w:p>
        </w:tc>
        <w:tc>
          <w:tcPr>
            <w:tcW w:w="1170" w:type="dxa"/>
          </w:tcPr>
          <w:p w14:paraId="42B61E46" w14:textId="0D0E66DA"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hint="eastAsia"/>
                <w:sz w:val="24"/>
                <w:szCs w:val="24"/>
              </w:rPr>
              <w:t>4</w:t>
            </w:r>
          </w:p>
        </w:tc>
        <w:tc>
          <w:tcPr>
            <w:tcW w:w="1620" w:type="dxa"/>
          </w:tcPr>
          <w:p w14:paraId="5FB429DC" w14:textId="6B2B548F"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hint="eastAsia"/>
                <w:sz w:val="24"/>
                <w:szCs w:val="24"/>
              </w:rPr>
              <w:t>1</w:t>
            </w:r>
          </w:p>
        </w:tc>
        <w:tc>
          <w:tcPr>
            <w:tcW w:w="1350" w:type="dxa"/>
          </w:tcPr>
          <w:p w14:paraId="09D2775F" w14:textId="7C37AFD0"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sz w:val="24"/>
                <w:szCs w:val="24"/>
              </w:rPr>
              <w:t>0.47</w:t>
            </w:r>
            <w:r w:rsidRPr="00B32A96">
              <w:rPr>
                <w:rFonts w:ascii="Times New Roman" w:hAnsi="Times New Roman" w:cs="Times New Roman" w:hint="eastAsia"/>
                <w:sz w:val="24"/>
                <w:szCs w:val="24"/>
              </w:rPr>
              <w:t>5</w:t>
            </w:r>
          </w:p>
        </w:tc>
        <w:tc>
          <w:tcPr>
            <w:tcW w:w="1170" w:type="dxa"/>
          </w:tcPr>
          <w:p w14:paraId="6A3A316E" w14:textId="4FB49A92"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rPr>
              <w:t>0.873</w:t>
            </w:r>
          </w:p>
        </w:tc>
        <w:tc>
          <w:tcPr>
            <w:tcW w:w="1800" w:type="dxa"/>
          </w:tcPr>
          <w:p w14:paraId="79213918" w14:textId="77777777" w:rsidR="001F0026" w:rsidRPr="00B32A96" w:rsidRDefault="001F0026" w:rsidP="001F0026">
            <w:pPr>
              <w:widowControl/>
              <w:spacing w:after="120"/>
              <w:rPr>
                <w:rFonts w:ascii="Times New Roman" w:hAnsi="Times New Roman" w:cs="Times New Roman"/>
                <w:sz w:val="24"/>
                <w:szCs w:val="24"/>
              </w:rPr>
            </w:pPr>
            <w:r w:rsidRPr="00B32A96">
              <w:rPr>
                <w:rFonts w:ascii="Times New Roman" w:hAnsi="Times New Roman" w:cs="Times New Roman"/>
                <w:sz w:val="24"/>
                <w:szCs w:val="24"/>
              </w:rPr>
              <w:t>DT550Q01C</w:t>
            </w:r>
          </w:p>
          <w:p w14:paraId="55873275" w14:textId="72DCB0EA" w:rsidR="001F0026" w:rsidRPr="00B32A96" w:rsidRDefault="001F0026" w:rsidP="001F0026">
            <w:pPr>
              <w:widowControl/>
              <w:spacing w:after="120"/>
              <w:rPr>
                <w:rFonts w:ascii="Times New Roman" w:hAnsi="Times New Roman" w:cs="Times New Roman"/>
                <w:sz w:val="24"/>
                <w:szCs w:val="24"/>
              </w:rPr>
            </w:pPr>
            <w:r w:rsidRPr="00B32A96">
              <w:rPr>
                <w:rFonts w:ascii="Times New Roman" w:hAnsi="Times New Roman" w:cs="Times New Roman"/>
                <w:sz w:val="24"/>
                <w:szCs w:val="24"/>
              </w:rPr>
              <w:t>(-0.44</w:t>
            </w:r>
            <w:r w:rsidR="00755960" w:rsidRPr="00B32A96">
              <w:rPr>
                <w:rFonts w:ascii="Times New Roman" w:hAnsi="Times New Roman" w:cs="Times New Roman" w:hint="eastAsia"/>
                <w:sz w:val="24"/>
                <w:szCs w:val="24"/>
              </w:rPr>
              <w:t>7</w:t>
            </w:r>
            <w:r w:rsidRPr="00B32A96">
              <w:rPr>
                <w:rFonts w:ascii="Times New Roman" w:hAnsi="Times New Roman" w:cs="Times New Roman"/>
                <w:sz w:val="24"/>
                <w:szCs w:val="24"/>
              </w:rPr>
              <w:t>)</w:t>
            </w:r>
          </w:p>
        </w:tc>
      </w:tr>
      <w:tr w:rsidR="00B32A96" w:rsidRPr="00B32A96" w14:paraId="16CE75C1" w14:textId="77777777" w:rsidTr="007B08BF">
        <w:tc>
          <w:tcPr>
            <w:tcW w:w="1260" w:type="dxa"/>
          </w:tcPr>
          <w:p w14:paraId="7BBD7A18" w14:textId="0F485F2C"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sz w:val="24"/>
                <w:szCs w:val="24"/>
              </w:rPr>
              <w:t>Southern Asia</w:t>
            </w:r>
          </w:p>
        </w:tc>
        <w:tc>
          <w:tcPr>
            <w:tcW w:w="1170" w:type="dxa"/>
          </w:tcPr>
          <w:p w14:paraId="2F01F736" w14:textId="78FEA522"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hint="eastAsia"/>
                <w:sz w:val="24"/>
                <w:szCs w:val="24"/>
              </w:rPr>
              <w:t>13</w:t>
            </w:r>
          </w:p>
        </w:tc>
        <w:tc>
          <w:tcPr>
            <w:tcW w:w="1620" w:type="dxa"/>
          </w:tcPr>
          <w:p w14:paraId="79759C45" w14:textId="1AD10E72"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hint="eastAsia"/>
                <w:sz w:val="24"/>
                <w:szCs w:val="24"/>
              </w:rPr>
              <w:t>7</w:t>
            </w:r>
          </w:p>
        </w:tc>
        <w:tc>
          <w:tcPr>
            <w:tcW w:w="1350" w:type="dxa"/>
          </w:tcPr>
          <w:p w14:paraId="7C6CFD80" w14:textId="567F5C72"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sz w:val="24"/>
                <w:szCs w:val="24"/>
              </w:rPr>
              <w:t>-0.2</w:t>
            </w:r>
            <w:r w:rsidRPr="00B32A96">
              <w:rPr>
                <w:rFonts w:ascii="Times New Roman" w:hAnsi="Times New Roman" w:cs="Times New Roman" w:hint="eastAsia"/>
                <w:sz w:val="24"/>
                <w:szCs w:val="24"/>
              </w:rPr>
              <w:t>72</w:t>
            </w:r>
          </w:p>
        </w:tc>
        <w:tc>
          <w:tcPr>
            <w:tcW w:w="1170" w:type="dxa"/>
          </w:tcPr>
          <w:p w14:paraId="7C4615D3" w14:textId="576DCE48" w:rsidR="001F0026" w:rsidRPr="00B32A96" w:rsidRDefault="001F0026" w:rsidP="001F0026">
            <w:pPr>
              <w:spacing w:after="120" w:line="276" w:lineRule="auto"/>
              <w:rPr>
                <w:rFonts w:ascii="Times New Roman" w:hAnsi="Times New Roman" w:cs="Times New Roman"/>
                <w:sz w:val="24"/>
                <w:szCs w:val="24"/>
              </w:rPr>
            </w:pPr>
            <w:r w:rsidRPr="00B32A96">
              <w:rPr>
                <w:rFonts w:ascii="Times New Roman" w:hAnsi="Times New Roman" w:cs="Times New Roman"/>
              </w:rPr>
              <w:t>1.612</w:t>
            </w:r>
          </w:p>
        </w:tc>
        <w:tc>
          <w:tcPr>
            <w:tcW w:w="1800" w:type="dxa"/>
          </w:tcPr>
          <w:p w14:paraId="75FFA607" w14:textId="77777777" w:rsidR="001F0026" w:rsidRPr="00B32A96" w:rsidRDefault="001F0026" w:rsidP="001F0026">
            <w:pPr>
              <w:widowControl/>
              <w:spacing w:after="120"/>
              <w:rPr>
                <w:rFonts w:ascii="Times New Roman" w:hAnsi="Times New Roman" w:cs="Times New Roman"/>
                <w:sz w:val="24"/>
                <w:szCs w:val="24"/>
              </w:rPr>
            </w:pPr>
            <w:r w:rsidRPr="00B32A96">
              <w:rPr>
                <w:rFonts w:ascii="Times New Roman" w:hAnsi="Times New Roman" w:cs="Times New Roman"/>
                <w:sz w:val="24"/>
                <w:szCs w:val="24"/>
              </w:rPr>
              <w:t>DT360Q01C2</w:t>
            </w:r>
          </w:p>
          <w:p w14:paraId="27C04973" w14:textId="6D06A261" w:rsidR="001F0026" w:rsidRPr="00B32A96" w:rsidRDefault="001F0026" w:rsidP="001F0026">
            <w:pPr>
              <w:widowControl/>
              <w:spacing w:after="120"/>
              <w:rPr>
                <w:rFonts w:ascii="Times New Roman" w:hAnsi="Times New Roman" w:cs="Times New Roman"/>
                <w:sz w:val="24"/>
                <w:szCs w:val="24"/>
              </w:rPr>
            </w:pPr>
            <w:r w:rsidRPr="00B32A96">
              <w:rPr>
                <w:rFonts w:ascii="Times New Roman" w:hAnsi="Times New Roman" w:cs="Times New Roman"/>
                <w:sz w:val="24"/>
                <w:szCs w:val="24"/>
              </w:rPr>
              <w:t>(-2.7</w:t>
            </w:r>
            <w:r w:rsidR="00755960" w:rsidRPr="00B32A96">
              <w:rPr>
                <w:rFonts w:ascii="Times New Roman" w:hAnsi="Times New Roman" w:cs="Times New Roman" w:hint="eastAsia"/>
                <w:sz w:val="24"/>
                <w:szCs w:val="24"/>
              </w:rPr>
              <w:t>55</w:t>
            </w:r>
            <w:r w:rsidRPr="00B32A96">
              <w:rPr>
                <w:rFonts w:ascii="Times New Roman" w:hAnsi="Times New Roman" w:cs="Times New Roman"/>
                <w:sz w:val="24"/>
                <w:szCs w:val="24"/>
              </w:rPr>
              <w:t>)</w:t>
            </w:r>
          </w:p>
        </w:tc>
      </w:tr>
    </w:tbl>
    <w:p w14:paraId="46D92387" w14:textId="07FF1978" w:rsidR="00FD3FF3" w:rsidRPr="00B32A96" w:rsidRDefault="00FD3FF3" w:rsidP="00562BFF">
      <w:pPr>
        <w:spacing w:after="0" w:line="480" w:lineRule="auto"/>
        <w:rPr>
          <w:rFonts w:ascii="Times New Roman" w:hAnsi="Times New Roman" w:cs="Times New Roman"/>
          <w:sz w:val="24"/>
          <w:szCs w:val="24"/>
        </w:rPr>
      </w:pPr>
    </w:p>
    <w:p w14:paraId="1C961E47" w14:textId="23C236F2" w:rsidR="00D50AA8" w:rsidRPr="00B32A96" w:rsidRDefault="004D4DAD" w:rsidP="00F36DAD">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The indices in Table 3 shows that DIF is not confined to a single region</w:t>
      </w:r>
      <w:r w:rsidR="00092231" w:rsidRPr="00B32A96">
        <w:rPr>
          <w:rFonts w:ascii="Times New Roman" w:hAnsi="Times New Roman" w:cs="Times New Roman" w:hint="eastAsia"/>
          <w:sz w:val="24"/>
          <w:szCs w:val="24"/>
        </w:rPr>
        <w:t>.</w:t>
      </w:r>
      <w:r w:rsidRPr="00B32A96">
        <w:rPr>
          <w:rFonts w:ascii="Times New Roman" w:hAnsi="Times New Roman" w:cs="Times New Roman"/>
          <w:sz w:val="24"/>
          <w:szCs w:val="24"/>
        </w:rPr>
        <w:t xml:space="preserve"> </w:t>
      </w:r>
      <w:r w:rsidR="00092231" w:rsidRPr="00B32A96">
        <w:rPr>
          <w:rFonts w:ascii="Times New Roman" w:hAnsi="Times New Roman" w:cs="Times New Roman" w:hint="eastAsia"/>
          <w:sz w:val="24"/>
          <w:szCs w:val="24"/>
        </w:rPr>
        <w:t>A</w:t>
      </w:r>
      <w:r w:rsidRPr="00B32A96">
        <w:rPr>
          <w:rFonts w:ascii="Times New Roman" w:hAnsi="Times New Roman" w:cs="Times New Roman"/>
          <w:sz w:val="24"/>
          <w:szCs w:val="24"/>
        </w:rPr>
        <w:t xml:space="preserve">ll nine </w:t>
      </w:r>
      <w:r w:rsidR="00092231" w:rsidRPr="00B32A96">
        <w:rPr>
          <w:rFonts w:ascii="Times New Roman" w:hAnsi="Times New Roman" w:cs="Times New Roman" w:hint="eastAsia"/>
          <w:sz w:val="24"/>
          <w:szCs w:val="24"/>
        </w:rPr>
        <w:t>focal</w:t>
      </w:r>
      <w:r w:rsidRPr="00B32A96">
        <w:rPr>
          <w:rFonts w:ascii="Times New Roman" w:hAnsi="Times New Roman" w:cs="Times New Roman"/>
          <w:sz w:val="24"/>
          <w:szCs w:val="24"/>
        </w:rPr>
        <w:t xml:space="preserve"> clusters are involved in multiple items flagged for DIF</w:t>
      </w:r>
      <w:r w:rsidR="00D1728A" w:rsidRPr="00B32A96">
        <w:rPr>
          <w:rFonts w:ascii="Times New Roman" w:hAnsi="Times New Roman" w:cs="Times New Roman" w:hint="eastAsia"/>
          <w:sz w:val="24"/>
          <w:szCs w:val="24"/>
        </w:rPr>
        <w:t xml:space="preserve"> </w:t>
      </w:r>
      <w:r w:rsidR="00D1728A" w:rsidRPr="00B32A96">
        <w:rPr>
          <w:rFonts w:ascii="Times New Roman" w:hAnsi="Times New Roman" w:cs="Times New Roman"/>
          <w:sz w:val="24"/>
          <w:szCs w:val="24"/>
        </w:rPr>
        <w:t>(ranging from 4 to 16 items per cluster)</w:t>
      </w:r>
      <w:r w:rsidR="00E9617D" w:rsidRPr="00B32A96">
        <w:rPr>
          <w:rFonts w:ascii="Times New Roman" w:hAnsi="Times New Roman" w:cs="Times New Roman" w:hint="eastAsia"/>
          <w:sz w:val="24"/>
          <w:szCs w:val="24"/>
        </w:rPr>
        <w:t xml:space="preserve">. </w:t>
      </w:r>
      <w:r w:rsidR="00E9617D" w:rsidRPr="00B32A96">
        <w:rPr>
          <w:rFonts w:ascii="Times New Roman" w:hAnsi="Times New Roman" w:cs="Times New Roman"/>
          <w:sz w:val="24"/>
          <w:szCs w:val="24"/>
        </w:rPr>
        <w:t xml:space="preserve">Several clusters display a pattern of systematic disadvantage. </w:t>
      </w:r>
      <w:r w:rsidR="00227542" w:rsidRPr="00B32A96">
        <w:rPr>
          <w:rFonts w:ascii="Times New Roman" w:hAnsi="Times New Roman" w:cs="Times New Roman"/>
          <w:sz w:val="24"/>
          <w:szCs w:val="24"/>
        </w:rPr>
        <w:t>Sub-Saharan Africa is involved in the largest number of DIF items (</w:t>
      </w:r>
      <w:r w:rsidR="008110CF" w:rsidRPr="00B32A96">
        <w:rPr>
          <w:rFonts w:ascii="Times New Roman" w:hAnsi="Times New Roman" w:cs="Times New Roman" w:hint="eastAsia"/>
          <w:sz w:val="24"/>
          <w:szCs w:val="24"/>
        </w:rPr>
        <w:t>n=</w:t>
      </w:r>
      <w:r w:rsidR="00227542" w:rsidRPr="00B32A96">
        <w:rPr>
          <w:rFonts w:ascii="Times New Roman" w:hAnsi="Times New Roman" w:cs="Times New Roman"/>
          <w:sz w:val="24"/>
          <w:szCs w:val="24"/>
        </w:rPr>
        <w:t xml:space="preserve">16), and most of these disadvantage the cluster (11 items with SA &lt; 0). Its net mean signed area </w:t>
      </w:r>
      <w:r w:rsidR="005903C0" w:rsidRPr="00B32A96">
        <w:rPr>
          <w:rFonts w:ascii="Times New Roman" w:hAnsi="Times New Roman" w:cs="Times New Roman"/>
          <w:sz w:val="24"/>
          <w:szCs w:val="24"/>
        </w:rPr>
        <w:t>shows</w:t>
      </w:r>
      <w:r w:rsidR="005903C0" w:rsidRPr="00B32A96">
        <w:rPr>
          <w:rFonts w:ascii="Times New Roman" w:hAnsi="Times New Roman" w:cs="Times New Roman" w:hint="eastAsia"/>
          <w:sz w:val="24"/>
          <w:szCs w:val="24"/>
        </w:rPr>
        <w:t xml:space="preserve"> the</w:t>
      </w:r>
      <w:r w:rsidR="00227542" w:rsidRPr="00B32A96">
        <w:rPr>
          <w:rFonts w:ascii="Times New Roman" w:hAnsi="Times New Roman" w:cs="Times New Roman"/>
          <w:sz w:val="24"/>
          <w:szCs w:val="24"/>
        </w:rPr>
        <w:t xml:space="preserve"> </w:t>
      </w:r>
      <w:r w:rsidR="005903C0" w:rsidRPr="00B32A96">
        <w:rPr>
          <w:rFonts w:ascii="Times New Roman" w:hAnsi="Times New Roman" w:cs="Times New Roman"/>
          <w:sz w:val="24"/>
          <w:szCs w:val="24"/>
        </w:rPr>
        <w:t>second most negative</w:t>
      </w:r>
      <w:r w:rsidR="00227542" w:rsidRPr="00B32A96">
        <w:rPr>
          <w:rFonts w:ascii="Times New Roman" w:hAnsi="Times New Roman" w:cs="Times New Roman"/>
          <w:sz w:val="24"/>
          <w:szCs w:val="24"/>
        </w:rPr>
        <w:t xml:space="preserve"> (−0.690), and its DTF index is</w:t>
      </w:r>
      <w:r w:rsidR="000765A6" w:rsidRPr="00B32A96">
        <w:rPr>
          <w:rFonts w:ascii="Times New Roman" w:hAnsi="Times New Roman" w:cs="Times New Roman"/>
          <w:sz w:val="24"/>
          <w:szCs w:val="24"/>
        </w:rPr>
        <w:t xml:space="preserve"> sizeable (1.668)</w:t>
      </w:r>
      <w:r w:rsidR="00227542" w:rsidRPr="00B32A96">
        <w:rPr>
          <w:rFonts w:ascii="Times New Roman" w:hAnsi="Times New Roman" w:cs="Times New Roman"/>
          <w:sz w:val="24"/>
          <w:szCs w:val="24"/>
        </w:rPr>
        <w:t xml:space="preserve">, indicating that DIF effects are both frequent and sufficiently large to accumulate at the test level. Latin America shows </w:t>
      </w:r>
      <w:r w:rsidR="00E81C81" w:rsidRPr="00B32A96">
        <w:rPr>
          <w:rFonts w:ascii="Times New Roman" w:hAnsi="Times New Roman" w:cs="Times New Roman"/>
          <w:sz w:val="24"/>
          <w:szCs w:val="24"/>
        </w:rPr>
        <w:t>a similar</w:t>
      </w:r>
      <w:r w:rsidR="00227542" w:rsidRPr="00B32A96">
        <w:rPr>
          <w:rFonts w:ascii="Times New Roman" w:hAnsi="Times New Roman" w:cs="Times New Roman"/>
          <w:sz w:val="24"/>
          <w:szCs w:val="24"/>
        </w:rPr>
        <w:t xml:space="preserve"> pattern</w:t>
      </w:r>
      <w:r w:rsidR="00FE2010" w:rsidRPr="00B32A96">
        <w:rPr>
          <w:rFonts w:ascii="Times New Roman" w:hAnsi="Times New Roman" w:cs="Times New Roman" w:hint="eastAsia"/>
          <w:sz w:val="24"/>
          <w:szCs w:val="24"/>
        </w:rPr>
        <w:t>.</w:t>
      </w:r>
      <w:r w:rsidR="00227542" w:rsidRPr="00B32A96">
        <w:rPr>
          <w:rFonts w:ascii="Times New Roman" w:hAnsi="Times New Roman" w:cs="Times New Roman"/>
          <w:sz w:val="24"/>
          <w:szCs w:val="24"/>
        </w:rPr>
        <w:t xml:space="preserve"> </w:t>
      </w:r>
      <w:r w:rsidR="00FE2010" w:rsidRPr="00B32A96">
        <w:rPr>
          <w:rFonts w:ascii="Times New Roman" w:hAnsi="Times New Roman" w:cs="Times New Roman" w:hint="eastAsia"/>
          <w:sz w:val="24"/>
          <w:szCs w:val="24"/>
        </w:rPr>
        <w:t>I</w:t>
      </w:r>
      <w:r w:rsidR="00227542" w:rsidRPr="00B32A96">
        <w:rPr>
          <w:rFonts w:ascii="Times New Roman" w:hAnsi="Times New Roman" w:cs="Times New Roman"/>
          <w:sz w:val="24"/>
          <w:szCs w:val="24"/>
        </w:rPr>
        <w:t xml:space="preserve">t is involved in 13 DIF items, with 10 disadvantaging the cluster and a similarly negative net mean SA (−0.685), alongside </w:t>
      </w:r>
      <w:r w:rsidR="000E4B36" w:rsidRPr="00B32A96">
        <w:rPr>
          <w:rFonts w:ascii="Times New Roman" w:hAnsi="Times New Roman" w:cs="Times New Roman" w:hint="eastAsia"/>
          <w:sz w:val="24"/>
          <w:szCs w:val="24"/>
        </w:rPr>
        <w:t>a large</w:t>
      </w:r>
      <w:r w:rsidR="00DE1FAD" w:rsidRPr="00B32A96">
        <w:rPr>
          <w:rFonts w:ascii="Times New Roman" w:hAnsi="Times New Roman" w:cs="Times New Roman"/>
          <w:sz w:val="24"/>
          <w:szCs w:val="24"/>
        </w:rPr>
        <w:t xml:space="preserve"> DTF value (</w:t>
      </w:r>
      <w:r w:rsidR="000E4B36" w:rsidRPr="00B32A96">
        <w:rPr>
          <w:rFonts w:ascii="Times New Roman" w:hAnsi="Times New Roman" w:cs="Times New Roman"/>
          <w:sz w:val="24"/>
          <w:szCs w:val="24"/>
        </w:rPr>
        <w:t>2.957</w:t>
      </w:r>
      <w:r w:rsidR="00DE1FAD" w:rsidRPr="00B32A96">
        <w:rPr>
          <w:rFonts w:ascii="Times New Roman" w:hAnsi="Times New Roman" w:cs="Times New Roman"/>
          <w:sz w:val="24"/>
          <w:szCs w:val="24"/>
        </w:rPr>
        <w:t>)</w:t>
      </w:r>
      <w:r w:rsidR="00227542" w:rsidRPr="00B32A96">
        <w:rPr>
          <w:rFonts w:ascii="Times New Roman" w:hAnsi="Times New Roman" w:cs="Times New Roman"/>
          <w:sz w:val="24"/>
          <w:szCs w:val="24"/>
        </w:rPr>
        <w:t>.</w:t>
      </w:r>
      <w:r w:rsidR="008B5D2A" w:rsidRPr="00B32A96">
        <w:rPr>
          <w:rFonts w:ascii="Times New Roman" w:hAnsi="Times New Roman" w:cs="Times New Roman" w:hint="eastAsia"/>
          <w:sz w:val="24"/>
          <w:szCs w:val="24"/>
        </w:rPr>
        <w:t xml:space="preserve"> </w:t>
      </w:r>
      <w:r w:rsidR="00A9281D" w:rsidRPr="00B32A96">
        <w:rPr>
          <w:rFonts w:ascii="Times New Roman" w:hAnsi="Times New Roman" w:cs="Times New Roman"/>
          <w:sz w:val="24"/>
          <w:szCs w:val="24"/>
        </w:rPr>
        <w:t xml:space="preserve">Germanic Europe is involved in 8 DIF items, all eight disadvantaging the </w:t>
      </w:r>
      <w:r w:rsidR="00A9281D" w:rsidRPr="00B32A96">
        <w:rPr>
          <w:rFonts w:ascii="Times New Roman" w:hAnsi="Times New Roman" w:cs="Times New Roman"/>
          <w:sz w:val="24"/>
          <w:szCs w:val="24"/>
        </w:rPr>
        <w:lastRenderedPageBreak/>
        <w:t xml:space="preserve">cluster, yielding the most negative net mean SA (−0.819), its DTF index is </w:t>
      </w:r>
      <w:r w:rsidR="006504D2" w:rsidRPr="00B32A96">
        <w:rPr>
          <w:rFonts w:ascii="Times New Roman" w:hAnsi="Times New Roman" w:cs="Times New Roman"/>
          <w:sz w:val="24"/>
          <w:szCs w:val="24"/>
        </w:rPr>
        <w:t>also sizeable (2.485), suggesting that these consistently unfavourable item-level deviations accumulate meaningfully at the test level</w:t>
      </w:r>
      <w:r w:rsidR="00A9281D" w:rsidRPr="00B32A96">
        <w:rPr>
          <w:rFonts w:ascii="Times New Roman" w:hAnsi="Times New Roman" w:cs="Times New Roman"/>
          <w:sz w:val="24"/>
          <w:szCs w:val="24"/>
        </w:rPr>
        <w:t>.</w:t>
      </w:r>
      <w:r w:rsidR="00C52DB2" w:rsidRPr="00B32A96">
        <w:rPr>
          <w:rFonts w:ascii="Times New Roman" w:hAnsi="Times New Roman" w:cs="Times New Roman" w:hint="eastAsia"/>
          <w:sz w:val="24"/>
          <w:szCs w:val="24"/>
        </w:rPr>
        <w:t xml:space="preserve"> </w:t>
      </w:r>
      <w:r w:rsidR="00C823B4" w:rsidRPr="00B32A96">
        <w:rPr>
          <w:rFonts w:ascii="Times New Roman" w:hAnsi="Times New Roman" w:cs="Times New Roman"/>
          <w:sz w:val="24"/>
          <w:szCs w:val="24"/>
        </w:rPr>
        <w:t>Latin Europe and Eastern Europe show a more moderate disadvantage pattern.</w:t>
      </w:r>
      <w:r w:rsidR="00902500" w:rsidRPr="00B32A96">
        <w:rPr>
          <w:rFonts w:ascii="Times New Roman" w:hAnsi="Times New Roman" w:cs="Times New Roman" w:hint="eastAsia"/>
          <w:sz w:val="24"/>
          <w:szCs w:val="24"/>
        </w:rPr>
        <w:t xml:space="preserve"> </w:t>
      </w:r>
      <w:r w:rsidR="00902500" w:rsidRPr="00B32A96">
        <w:rPr>
          <w:rFonts w:ascii="Times New Roman" w:hAnsi="Times New Roman" w:cs="Times New Roman"/>
          <w:sz w:val="24"/>
          <w:szCs w:val="24"/>
        </w:rPr>
        <w:t xml:space="preserve">Both are involved in </w:t>
      </w:r>
      <w:r w:rsidR="00B1474A" w:rsidRPr="00B32A96">
        <w:rPr>
          <w:rFonts w:ascii="Times New Roman" w:hAnsi="Times New Roman" w:cs="Times New Roman" w:hint="eastAsia"/>
          <w:sz w:val="24"/>
          <w:szCs w:val="24"/>
        </w:rPr>
        <w:t>8</w:t>
      </w:r>
      <w:r w:rsidR="00902500" w:rsidRPr="00B32A96">
        <w:rPr>
          <w:rFonts w:ascii="Times New Roman" w:hAnsi="Times New Roman" w:cs="Times New Roman"/>
          <w:sz w:val="24"/>
          <w:szCs w:val="24"/>
        </w:rPr>
        <w:t xml:space="preserve"> DIF items, </w:t>
      </w:r>
      <w:r w:rsidR="00B1474A" w:rsidRPr="00B32A96">
        <w:rPr>
          <w:rFonts w:ascii="Times New Roman" w:hAnsi="Times New Roman" w:cs="Times New Roman" w:hint="eastAsia"/>
          <w:sz w:val="24"/>
          <w:szCs w:val="24"/>
        </w:rPr>
        <w:t>6</w:t>
      </w:r>
      <w:r w:rsidR="00902500" w:rsidRPr="00B32A96">
        <w:rPr>
          <w:rFonts w:ascii="Times New Roman" w:hAnsi="Times New Roman" w:cs="Times New Roman"/>
          <w:sz w:val="24"/>
          <w:szCs w:val="24"/>
        </w:rPr>
        <w:t xml:space="preserve"> of which disadvantage the cluster, with negative net mean SA values (−0.481 and −0.451), but</w:t>
      </w:r>
      <w:r w:rsidR="00B1513C" w:rsidRPr="00B32A96">
        <w:rPr>
          <w:rFonts w:ascii="Times New Roman" w:hAnsi="Times New Roman" w:cs="Times New Roman" w:hint="eastAsia"/>
          <w:sz w:val="24"/>
          <w:szCs w:val="24"/>
        </w:rPr>
        <w:t xml:space="preserve"> </w:t>
      </w:r>
      <w:r w:rsidR="00902500" w:rsidRPr="00B32A96">
        <w:rPr>
          <w:rFonts w:ascii="Times New Roman" w:hAnsi="Times New Roman" w:cs="Times New Roman"/>
          <w:sz w:val="24"/>
          <w:szCs w:val="24"/>
        </w:rPr>
        <w:t>their DTF indices differ</w:t>
      </w:r>
      <w:r w:rsidR="00657A46" w:rsidRPr="00B32A96">
        <w:rPr>
          <w:rFonts w:ascii="Times New Roman" w:hAnsi="Times New Roman" w:cs="Times New Roman" w:hint="eastAsia"/>
          <w:sz w:val="24"/>
          <w:szCs w:val="24"/>
        </w:rPr>
        <w:t>.</w:t>
      </w:r>
      <w:r w:rsidR="00902500" w:rsidRPr="00B32A96">
        <w:rPr>
          <w:rFonts w:ascii="Times New Roman" w:hAnsi="Times New Roman" w:cs="Times New Roman"/>
          <w:sz w:val="24"/>
          <w:szCs w:val="24"/>
        </w:rPr>
        <w:t xml:space="preserve"> Latin Europe shows a non-trivial DTF (1.145), whereas Eastern Europe’s DTF is comparatively small (0.426).</w:t>
      </w:r>
    </w:p>
    <w:p w14:paraId="736EB167" w14:textId="67B65DED" w:rsidR="00743271" w:rsidRPr="00B32A96" w:rsidRDefault="00475119" w:rsidP="00C52DB2">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A second group of clusters shows moderate but more complex profiles. </w:t>
      </w:r>
      <w:r w:rsidR="00876643" w:rsidRPr="00B32A96">
        <w:rPr>
          <w:rFonts w:ascii="Times New Roman" w:hAnsi="Times New Roman" w:cs="Times New Roman"/>
          <w:sz w:val="24"/>
          <w:szCs w:val="24"/>
        </w:rPr>
        <w:t xml:space="preserve">Southern Asia is involved in 13 DIF items, with </w:t>
      </w:r>
      <w:r w:rsidR="00620B44" w:rsidRPr="00B32A96">
        <w:rPr>
          <w:rFonts w:ascii="Times New Roman" w:hAnsi="Times New Roman" w:cs="Times New Roman" w:hint="eastAsia"/>
          <w:sz w:val="24"/>
          <w:szCs w:val="24"/>
        </w:rPr>
        <w:t>7</w:t>
      </w:r>
      <w:r w:rsidR="00876643" w:rsidRPr="00B32A96">
        <w:rPr>
          <w:rFonts w:ascii="Times New Roman" w:hAnsi="Times New Roman" w:cs="Times New Roman"/>
          <w:sz w:val="24"/>
          <w:szCs w:val="24"/>
        </w:rPr>
        <w:t xml:space="preserve"> disadvantaging the cluster and a mildly negative net mean SA (−0.272), yet it shows a comparatively high DTF value (</w:t>
      </w:r>
      <w:r w:rsidR="00C860B8" w:rsidRPr="00B32A96">
        <w:rPr>
          <w:rFonts w:ascii="Times New Roman" w:hAnsi="Times New Roman" w:cs="Times New Roman" w:hint="eastAsia"/>
          <w:sz w:val="24"/>
          <w:szCs w:val="24"/>
        </w:rPr>
        <w:t>1.612</w:t>
      </w:r>
      <w:r w:rsidR="00876643" w:rsidRPr="00B32A96">
        <w:rPr>
          <w:rFonts w:ascii="Times New Roman" w:hAnsi="Times New Roman" w:cs="Times New Roman"/>
          <w:sz w:val="24"/>
          <w:szCs w:val="24"/>
        </w:rPr>
        <w:t>), suggesting substantial absolute discrepancies that can meaningfully aggregate at the scale level.</w:t>
      </w:r>
      <w:r w:rsidR="00876643" w:rsidRPr="00B32A96">
        <w:rPr>
          <w:rFonts w:ascii="Times New Roman" w:hAnsi="Times New Roman" w:cs="Times New Roman" w:hint="eastAsia"/>
          <w:sz w:val="24"/>
          <w:szCs w:val="24"/>
        </w:rPr>
        <w:t xml:space="preserve"> </w:t>
      </w:r>
      <w:r w:rsidR="00876643" w:rsidRPr="00B32A96">
        <w:rPr>
          <w:rFonts w:ascii="Times New Roman" w:hAnsi="Times New Roman" w:cs="Times New Roman"/>
          <w:sz w:val="24"/>
          <w:szCs w:val="24"/>
        </w:rPr>
        <w:t>The Middle East presents a distinct configuration</w:t>
      </w:r>
      <w:r w:rsidR="00876643" w:rsidRPr="00B32A96">
        <w:rPr>
          <w:rFonts w:ascii="Times New Roman" w:hAnsi="Times New Roman" w:cs="Times New Roman" w:hint="eastAsia"/>
          <w:sz w:val="24"/>
          <w:szCs w:val="24"/>
        </w:rPr>
        <w:t>.</w:t>
      </w:r>
      <w:r w:rsidR="00876643" w:rsidRPr="00B32A96">
        <w:rPr>
          <w:rFonts w:ascii="Times New Roman" w:hAnsi="Times New Roman" w:cs="Times New Roman"/>
          <w:sz w:val="24"/>
          <w:szCs w:val="24"/>
        </w:rPr>
        <w:t xml:space="preserve"> </w:t>
      </w:r>
      <w:r w:rsidR="00876643" w:rsidRPr="00B32A96">
        <w:rPr>
          <w:rFonts w:ascii="Times New Roman" w:hAnsi="Times New Roman" w:cs="Times New Roman" w:hint="eastAsia"/>
          <w:sz w:val="24"/>
          <w:szCs w:val="24"/>
        </w:rPr>
        <w:t>I</w:t>
      </w:r>
      <w:r w:rsidR="00876643" w:rsidRPr="00B32A96">
        <w:rPr>
          <w:rFonts w:ascii="Times New Roman" w:hAnsi="Times New Roman" w:cs="Times New Roman"/>
          <w:sz w:val="24"/>
          <w:szCs w:val="24"/>
        </w:rPr>
        <w:t>t is involved in 14 DIF items, split evenly between disadvantaging and advantaging effects (7 each). As a result, its net mean SA is only mildly negative (−0.211), but the DTF index remains relatively large (</w:t>
      </w:r>
      <w:r w:rsidR="00500E6E" w:rsidRPr="00B32A96">
        <w:rPr>
          <w:rFonts w:ascii="Times New Roman" w:hAnsi="Times New Roman" w:cs="Times New Roman" w:hint="eastAsia"/>
          <w:sz w:val="24"/>
          <w:szCs w:val="24"/>
        </w:rPr>
        <w:t>1.037</w:t>
      </w:r>
      <w:r w:rsidR="00876643" w:rsidRPr="00B32A96">
        <w:rPr>
          <w:rFonts w:ascii="Times New Roman" w:hAnsi="Times New Roman" w:cs="Times New Roman"/>
          <w:sz w:val="24"/>
          <w:szCs w:val="24"/>
        </w:rPr>
        <w:t>), consistent with partial directional cancellation alongside sizeable absolute item-level differences.</w:t>
      </w:r>
    </w:p>
    <w:p w14:paraId="43D711B5" w14:textId="3BC011E7" w:rsidR="006C7237" w:rsidRPr="00B32A96" w:rsidRDefault="006C7237" w:rsidP="007D23D0">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By contrast, two clusters display net advantages across DIF-flagged items. Confucian Asia is involved in 14 DIF items but is disadvantaged in only </w:t>
      </w:r>
      <w:r w:rsidR="005230AC" w:rsidRPr="00B32A96">
        <w:rPr>
          <w:rFonts w:ascii="Times New Roman" w:hAnsi="Times New Roman" w:cs="Times New Roman" w:hint="eastAsia"/>
          <w:sz w:val="24"/>
          <w:szCs w:val="24"/>
        </w:rPr>
        <w:t xml:space="preserve">3 </w:t>
      </w:r>
      <w:r w:rsidRPr="00B32A96">
        <w:rPr>
          <w:rFonts w:ascii="Times New Roman" w:hAnsi="Times New Roman" w:cs="Times New Roman"/>
          <w:sz w:val="24"/>
          <w:szCs w:val="24"/>
        </w:rPr>
        <w:t xml:space="preserve">of them; the remaining flagged items tend to favour this cluster, yielding a positive net mean SA </w:t>
      </w:r>
      <w:r w:rsidR="00151841" w:rsidRPr="00B32A96">
        <w:rPr>
          <w:rFonts w:ascii="Times New Roman" w:hAnsi="Times New Roman" w:cs="Times New Roman" w:hint="eastAsia"/>
          <w:sz w:val="24"/>
          <w:szCs w:val="24"/>
        </w:rPr>
        <w:t>(0.338)</w:t>
      </w:r>
      <w:r w:rsidRPr="00B32A96">
        <w:rPr>
          <w:rFonts w:ascii="Times New Roman" w:hAnsi="Times New Roman" w:cs="Times New Roman"/>
          <w:sz w:val="24"/>
          <w:szCs w:val="24"/>
        </w:rPr>
        <w:t xml:space="preserve"> and </w:t>
      </w:r>
      <w:r w:rsidR="006065B9" w:rsidRPr="00B32A96">
        <w:rPr>
          <w:rFonts w:ascii="Times New Roman" w:hAnsi="Times New Roman" w:cs="Times New Roman"/>
          <w:sz w:val="24"/>
          <w:szCs w:val="24"/>
        </w:rPr>
        <w:t>the largest DTF value in the sample (3.944)</w:t>
      </w:r>
      <w:r w:rsidRPr="00B32A96">
        <w:rPr>
          <w:rFonts w:ascii="Times New Roman" w:hAnsi="Times New Roman" w:cs="Times New Roman"/>
          <w:sz w:val="24"/>
          <w:szCs w:val="24"/>
        </w:rPr>
        <w:t xml:space="preserve">. This pattern suggests that, conditional on </w:t>
      </w:r>
      <w:r w:rsidRPr="00B32A96">
        <w:rPr>
          <w:rFonts w:ascii="Times New Roman" w:hAnsi="Times New Roman" w:cs="Times New Roman"/>
          <w:i/>
          <w:iCs/>
          <w:sz w:val="24"/>
          <w:szCs w:val="24"/>
        </w:rPr>
        <w:t>θ</w:t>
      </w:r>
      <w:r w:rsidRPr="00B32A96">
        <w:rPr>
          <w:rFonts w:ascii="Times New Roman" w:hAnsi="Times New Roman" w:cs="Times New Roman"/>
          <w:sz w:val="24"/>
          <w:szCs w:val="24"/>
        </w:rPr>
        <w:t>, item-level deviations more often result in higher expected scores for Confucian Asia students than for Anglo students. Nordic Europe shows a similar but milder trend</w:t>
      </w:r>
      <w:r w:rsidR="00851737" w:rsidRPr="00B32A96">
        <w:rPr>
          <w:rFonts w:ascii="Times New Roman" w:hAnsi="Times New Roman" w:cs="Times New Roman"/>
          <w:sz w:val="24"/>
          <w:szCs w:val="24"/>
        </w:rPr>
        <w:t>, being</w:t>
      </w:r>
      <w:r w:rsidRPr="00B32A96">
        <w:rPr>
          <w:rFonts w:ascii="Times New Roman" w:hAnsi="Times New Roman" w:cs="Times New Roman"/>
          <w:sz w:val="24"/>
          <w:szCs w:val="24"/>
        </w:rPr>
        <w:t xml:space="preserve"> involved in only four DIF items and disadvantaged in just one of them, with a modest positive net mean SA (0.4</w:t>
      </w:r>
      <w:r w:rsidR="00A73257" w:rsidRPr="00B32A96">
        <w:rPr>
          <w:rFonts w:ascii="Times New Roman" w:hAnsi="Times New Roman" w:cs="Times New Roman" w:hint="eastAsia"/>
          <w:sz w:val="24"/>
          <w:szCs w:val="24"/>
        </w:rPr>
        <w:t>75</w:t>
      </w:r>
      <w:r w:rsidRPr="00B32A96">
        <w:rPr>
          <w:rFonts w:ascii="Times New Roman" w:hAnsi="Times New Roman" w:cs="Times New Roman"/>
          <w:sz w:val="24"/>
          <w:szCs w:val="24"/>
        </w:rPr>
        <w:t xml:space="preserve">) and </w:t>
      </w:r>
      <w:r w:rsidR="000B44B0" w:rsidRPr="00B32A96">
        <w:rPr>
          <w:rFonts w:ascii="Times New Roman" w:hAnsi="Times New Roman" w:cs="Times New Roman"/>
          <w:sz w:val="24"/>
          <w:szCs w:val="24"/>
        </w:rPr>
        <w:t>a non-trivial DTF value (0.873)</w:t>
      </w:r>
      <w:r w:rsidRPr="00B32A96">
        <w:rPr>
          <w:rFonts w:ascii="Times New Roman" w:hAnsi="Times New Roman" w:cs="Times New Roman"/>
          <w:sz w:val="24"/>
          <w:szCs w:val="24"/>
        </w:rPr>
        <w:t xml:space="preserve">. </w:t>
      </w:r>
      <w:r w:rsidR="00FC09C3" w:rsidRPr="00B32A96">
        <w:rPr>
          <w:rFonts w:ascii="Times New Roman" w:hAnsi="Times New Roman" w:cs="Times New Roman" w:hint="eastAsia"/>
          <w:sz w:val="24"/>
          <w:szCs w:val="24"/>
        </w:rPr>
        <w:t>T</w:t>
      </w:r>
      <w:r w:rsidRPr="00B32A96">
        <w:rPr>
          <w:rFonts w:ascii="Times New Roman" w:hAnsi="Times New Roman" w:cs="Times New Roman"/>
          <w:sz w:val="24"/>
          <w:szCs w:val="24"/>
        </w:rPr>
        <w:t>hese indices suggest that the Creative Thinking scale is</w:t>
      </w:r>
      <w:r w:rsidR="00FC09C3"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 xml:space="preserve">relatively well balanced for </w:t>
      </w:r>
      <w:r w:rsidRPr="00B32A96">
        <w:rPr>
          <w:rFonts w:ascii="Times New Roman" w:hAnsi="Times New Roman" w:cs="Times New Roman"/>
          <w:sz w:val="24"/>
          <w:szCs w:val="24"/>
        </w:rPr>
        <w:lastRenderedPageBreak/>
        <w:t>Nordic Europe, and that item-level DIF has limited impact on its test-level scores.</w:t>
      </w:r>
    </w:p>
    <w:p w14:paraId="4F2FE0AB" w14:textId="0C8E58A9" w:rsidR="005E0FF4" w:rsidRPr="00B32A96" w:rsidRDefault="00E93A6F" w:rsidP="007B08BF">
      <w:pPr>
        <w:spacing w:line="480" w:lineRule="auto"/>
        <w:rPr>
          <w:rFonts w:ascii="Times New Roman" w:hAnsi="Times New Roman" w:cs="Times New Roman"/>
          <w:sz w:val="24"/>
          <w:szCs w:val="24"/>
        </w:rPr>
      </w:pPr>
      <w:r w:rsidRPr="00B32A96">
        <w:rPr>
          <w:rFonts w:ascii="Times New Roman" w:hAnsi="Times New Roman" w:cs="Times New Roman"/>
          <w:sz w:val="24"/>
          <w:szCs w:val="24"/>
        </w:rPr>
        <w:tab/>
        <w:t>Finally, the “peak disadvantage</w:t>
      </w:r>
      <w:r w:rsidR="00E0369F" w:rsidRPr="00B32A96">
        <w:rPr>
          <w:rFonts w:ascii="Times New Roman" w:hAnsi="Times New Roman" w:cs="Times New Roman" w:hint="eastAsia"/>
          <w:sz w:val="24"/>
          <w:szCs w:val="24"/>
        </w:rPr>
        <w:t xml:space="preserve"> item</w:t>
      </w:r>
      <w:r w:rsidRPr="00B32A96">
        <w:rPr>
          <w:rFonts w:ascii="Times New Roman" w:hAnsi="Times New Roman" w:cs="Times New Roman"/>
          <w:sz w:val="24"/>
          <w:szCs w:val="24"/>
        </w:rPr>
        <w:t>” column in Table 3 identifies the single most problematic item for each cluster, that is the item with the largest negative SA. A striking pattern is the repeated appearance of DT360Q01C2, which constitutes the peak disadvantage item for six clusters (Confucian Asia, Eastern Europe, Germanic Europe, Latin America, Latin Europe, and Southern Asia), with SA values ranging from −1.</w:t>
      </w:r>
      <w:r w:rsidR="008A7679" w:rsidRPr="00B32A96">
        <w:rPr>
          <w:rFonts w:ascii="Times New Roman" w:hAnsi="Times New Roman" w:cs="Times New Roman" w:hint="eastAsia"/>
          <w:sz w:val="24"/>
          <w:szCs w:val="24"/>
        </w:rPr>
        <w:t xml:space="preserve">200 </w:t>
      </w:r>
      <w:r w:rsidRPr="00B32A96">
        <w:rPr>
          <w:rFonts w:ascii="Times New Roman" w:hAnsi="Times New Roman" w:cs="Times New Roman"/>
          <w:sz w:val="24"/>
          <w:szCs w:val="24"/>
        </w:rPr>
        <w:t>to −2.7</w:t>
      </w:r>
      <w:r w:rsidR="008A7679" w:rsidRPr="00B32A96">
        <w:rPr>
          <w:rFonts w:ascii="Times New Roman" w:hAnsi="Times New Roman" w:cs="Times New Roman" w:hint="eastAsia"/>
          <w:sz w:val="24"/>
          <w:szCs w:val="24"/>
        </w:rPr>
        <w:t>55</w:t>
      </w:r>
      <w:r w:rsidRPr="00B32A96">
        <w:rPr>
          <w:rFonts w:ascii="Times New Roman" w:hAnsi="Times New Roman" w:cs="Times New Roman"/>
          <w:sz w:val="24"/>
          <w:szCs w:val="24"/>
        </w:rPr>
        <w:t>. Sub-Saharan Africa’s strongest disadvantage is observed on DT500Q01C (SA = −2.6</w:t>
      </w:r>
      <w:r w:rsidR="008A7679" w:rsidRPr="00B32A96">
        <w:rPr>
          <w:rFonts w:ascii="Times New Roman" w:hAnsi="Times New Roman" w:cs="Times New Roman" w:hint="eastAsia"/>
          <w:sz w:val="24"/>
          <w:szCs w:val="24"/>
        </w:rPr>
        <w:t>42</w:t>
      </w:r>
      <w:r w:rsidRPr="00B32A96">
        <w:rPr>
          <w:rFonts w:ascii="Times New Roman" w:hAnsi="Times New Roman" w:cs="Times New Roman"/>
          <w:sz w:val="24"/>
          <w:szCs w:val="24"/>
        </w:rPr>
        <w:t>), while the Middle East cluster is most severely disadvantaged on DT240Q02C (SA = −1.9</w:t>
      </w:r>
      <w:r w:rsidR="008A7679" w:rsidRPr="00B32A96">
        <w:rPr>
          <w:rFonts w:ascii="Times New Roman" w:hAnsi="Times New Roman" w:cs="Times New Roman" w:hint="eastAsia"/>
          <w:sz w:val="24"/>
          <w:szCs w:val="24"/>
        </w:rPr>
        <w:t>68</w:t>
      </w:r>
      <w:r w:rsidRPr="00B32A96">
        <w:rPr>
          <w:rFonts w:ascii="Times New Roman" w:hAnsi="Times New Roman" w:cs="Times New Roman"/>
          <w:sz w:val="24"/>
          <w:szCs w:val="24"/>
        </w:rPr>
        <w:t>). Nordic Europe’s peak disadvantage (DT550Q01C, SA = −0.44</w:t>
      </w:r>
      <w:r w:rsidR="008A7679" w:rsidRPr="00B32A96">
        <w:rPr>
          <w:rFonts w:ascii="Times New Roman" w:hAnsi="Times New Roman" w:cs="Times New Roman" w:hint="eastAsia"/>
          <w:sz w:val="24"/>
          <w:szCs w:val="24"/>
        </w:rPr>
        <w:t>7</w:t>
      </w:r>
      <w:r w:rsidRPr="00B32A96">
        <w:rPr>
          <w:rFonts w:ascii="Times New Roman" w:hAnsi="Times New Roman" w:cs="Times New Roman"/>
          <w:sz w:val="24"/>
          <w:szCs w:val="24"/>
        </w:rPr>
        <w:t>) is comparatively modest. These recurring high-impact items therefore emerge as key contributors to the cluster-level non-invariance captured by the DFIT indices.</w:t>
      </w:r>
    </w:p>
    <w:p w14:paraId="6CFC39A3" w14:textId="77777777" w:rsidR="00740C2B" w:rsidRPr="00B32A96" w:rsidRDefault="00740C2B" w:rsidP="007B08BF">
      <w:pPr>
        <w:spacing w:line="480" w:lineRule="auto"/>
        <w:rPr>
          <w:rFonts w:ascii="Times New Roman" w:hAnsi="Times New Roman" w:cs="Times New Roman"/>
          <w:sz w:val="24"/>
          <w:szCs w:val="24"/>
        </w:rPr>
      </w:pPr>
    </w:p>
    <w:p w14:paraId="1C68809C" w14:textId="77777777" w:rsidR="00D57442" w:rsidRPr="00B32A96" w:rsidRDefault="00653468" w:rsidP="00A509D6">
      <w:pPr>
        <w:spacing w:after="0" w:line="480" w:lineRule="auto"/>
        <w:rPr>
          <w:rFonts w:ascii="Times New Roman" w:hAnsi="Times New Roman" w:cs="Times New Roman"/>
          <w:b/>
          <w:bCs/>
          <w:sz w:val="24"/>
          <w:szCs w:val="24"/>
        </w:rPr>
      </w:pPr>
      <w:r w:rsidRPr="00B32A96">
        <w:rPr>
          <w:rFonts w:ascii="Times New Roman" w:hAnsi="Times New Roman" w:cs="Times New Roman" w:hint="eastAsia"/>
          <w:b/>
          <w:bCs/>
          <w:sz w:val="24"/>
          <w:szCs w:val="24"/>
        </w:rPr>
        <w:t xml:space="preserve">4.3 </w:t>
      </w:r>
      <w:r w:rsidRPr="00B32A96">
        <w:rPr>
          <w:rFonts w:ascii="Times New Roman" w:hAnsi="Times New Roman" w:cs="Times New Roman"/>
          <w:b/>
          <w:bCs/>
          <w:sz w:val="24"/>
          <w:szCs w:val="24"/>
        </w:rPr>
        <w:t xml:space="preserve">Task Features Driving </w:t>
      </w:r>
      <w:r w:rsidRPr="00B32A96">
        <w:rPr>
          <w:rFonts w:ascii="Times New Roman" w:hAnsi="Times New Roman" w:cs="Times New Roman" w:hint="eastAsia"/>
          <w:b/>
          <w:bCs/>
          <w:sz w:val="24"/>
          <w:szCs w:val="24"/>
        </w:rPr>
        <w:t>Culture-</w:t>
      </w:r>
      <w:r w:rsidRPr="00B32A96">
        <w:rPr>
          <w:rFonts w:ascii="Times New Roman" w:hAnsi="Times New Roman" w:cs="Times New Roman"/>
          <w:b/>
          <w:bCs/>
          <w:sz w:val="24"/>
          <w:szCs w:val="24"/>
        </w:rPr>
        <w:t>Cluster</w:t>
      </w:r>
      <w:r w:rsidRPr="00B32A96">
        <w:rPr>
          <w:rFonts w:ascii="Times New Roman" w:hAnsi="Times New Roman" w:cs="Times New Roman" w:hint="eastAsia"/>
          <w:b/>
          <w:bCs/>
          <w:sz w:val="24"/>
          <w:szCs w:val="24"/>
        </w:rPr>
        <w:t xml:space="preserve"> </w:t>
      </w:r>
      <w:r w:rsidRPr="00B32A96">
        <w:rPr>
          <w:rFonts w:ascii="Times New Roman" w:hAnsi="Times New Roman" w:cs="Times New Roman"/>
          <w:b/>
          <w:bCs/>
          <w:sz w:val="24"/>
          <w:szCs w:val="24"/>
        </w:rPr>
        <w:t>Disadvantage</w:t>
      </w:r>
    </w:p>
    <w:p w14:paraId="557B30E8" w14:textId="680B9793" w:rsidR="009B21C9" w:rsidRPr="00B32A96" w:rsidRDefault="00F66E64" w:rsidP="00A509D6">
      <w:pPr>
        <w:spacing w:after="0" w:line="480" w:lineRule="auto"/>
        <w:rPr>
          <w:rFonts w:ascii="Times New Roman" w:hAnsi="Times New Roman" w:cs="Times New Roman"/>
          <w:sz w:val="24"/>
          <w:szCs w:val="24"/>
        </w:rPr>
      </w:pPr>
      <w:r w:rsidRPr="00B32A96">
        <w:rPr>
          <w:rFonts w:ascii="Times New Roman" w:hAnsi="Times New Roman" w:cs="Times New Roman"/>
          <w:sz w:val="24"/>
          <w:szCs w:val="24"/>
        </w:rPr>
        <w:tab/>
      </w:r>
      <w:r w:rsidR="00B27AC3" w:rsidRPr="00B32A96">
        <w:rPr>
          <w:rFonts w:ascii="Times New Roman" w:hAnsi="Times New Roman" w:cs="Times New Roman"/>
          <w:sz w:val="24"/>
          <w:szCs w:val="24"/>
        </w:rPr>
        <w:t xml:space="preserve">RQ3 moves from detection to </w:t>
      </w:r>
      <w:r w:rsidR="00603DE3" w:rsidRPr="00B32A96">
        <w:rPr>
          <w:rFonts w:ascii="Times New Roman" w:hAnsi="Times New Roman" w:cs="Times New Roman"/>
          <w:sz w:val="24"/>
          <w:szCs w:val="24"/>
        </w:rPr>
        <w:t>qualitative analysis</w:t>
      </w:r>
      <w:r w:rsidR="00B27AC3" w:rsidRPr="00B32A96">
        <w:rPr>
          <w:rFonts w:ascii="Times New Roman" w:hAnsi="Times New Roman" w:cs="Times New Roman"/>
          <w:sz w:val="24"/>
          <w:szCs w:val="24"/>
        </w:rPr>
        <w:t>, exploring the mechanisms behind cultural disadvantage in Creative Thinking tasks. To manage the scope, we focus on DFIT-identified critical cases characteri</w:t>
      </w:r>
      <w:r w:rsidR="008F218F" w:rsidRPr="00B32A96">
        <w:rPr>
          <w:rFonts w:ascii="Times New Roman" w:hAnsi="Times New Roman" w:cs="Times New Roman" w:hint="eastAsia"/>
          <w:sz w:val="24"/>
          <w:szCs w:val="24"/>
        </w:rPr>
        <w:t>s</w:t>
      </w:r>
      <w:r w:rsidR="00B27AC3" w:rsidRPr="00B32A96">
        <w:rPr>
          <w:rFonts w:ascii="Times New Roman" w:hAnsi="Times New Roman" w:cs="Times New Roman"/>
          <w:sz w:val="24"/>
          <w:szCs w:val="24"/>
        </w:rPr>
        <w:t>ed by high NCDIF and strongly negative SA.</w:t>
      </w:r>
      <w:r w:rsidR="000B1BFF" w:rsidRPr="00B32A96">
        <w:rPr>
          <w:rFonts w:ascii="Times New Roman" w:hAnsi="Times New Roman" w:cs="Times New Roman" w:hint="eastAsia"/>
          <w:sz w:val="24"/>
          <w:szCs w:val="24"/>
        </w:rPr>
        <w:t xml:space="preserve"> </w:t>
      </w:r>
      <w:r w:rsidR="000B1BFF" w:rsidRPr="00B32A96">
        <w:rPr>
          <w:rFonts w:ascii="Times New Roman" w:hAnsi="Times New Roman" w:cs="Times New Roman"/>
          <w:sz w:val="24"/>
          <w:szCs w:val="24"/>
        </w:rPr>
        <w:t>While DT360Q01C2 exhibited the most pronounced DIF, it has not been released into the public domain. Therefore, our qualitative analysis focuses on two high-impact, publicly documented items: DT500Q01C and DT240Q02C.</w:t>
      </w:r>
      <w:r w:rsidR="004668F3" w:rsidRPr="00B32A96">
        <w:rPr>
          <w:rFonts w:ascii="Times New Roman" w:hAnsi="Times New Roman" w:cs="Times New Roman" w:hint="eastAsia"/>
          <w:sz w:val="24"/>
          <w:szCs w:val="24"/>
        </w:rPr>
        <w:t xml:space="preserve"> </w:t>
      </w:r>
      <w:r w:rsidR="004668F3" w:rsidRPr="00B32A96">
        <w:rPr>
          <w:rFonts w:ascii="Times New Roman" w:hAnsi="Times New Roman" w:cs="Times New Roman"/>
          <w:sz w:val="24"/>
          <w:szCs w:val="24"/>
        </w:rPr>
        <w:t>These items, drawn from distinct task families, are used to illustrate our four-dimensional framework for analysing cultural bias:</w:t>
      </w:r>
      <w:r w:rsidR="00A73E53" w:rsidRPr="00B32A96">
        <w:rPr>
          <w:rFonts w:ascii="Times New Roman" w:hAnsi="Times New Roman" w:cs="Times New Roman" w:hint="eastAsia"/>
          <w:sz w:val="24"/>
          <w:szCs w:val="24"/>
        </w:rPr>
        <w:t xml:space="preserve"> </w:t>
      </w:r>
      <w:r w:rsidR="00373431" w:rsidRPr="00B32A96">
        <w:rPr>
          <w:rFonts w:ascii="Times New Roman" w:hAnsi="Times New Roman" w:cs="Times New Roman"/>
          <w:sz w:val="24"/>
          <w:szCs w:val="24"/>
        </w:rPr>
        <w:t>(</w:t>
      </w:r>
      <w:r w:rsidR="007D14B0" w:rsidRPr="00B32A96">
        <w:rPr>
          <w:rFonts w:ascii="Times New Roman" w:hAnsi="Times New Roman" w:cs="Times New Roman"/>
          <w:sz w:val="24"/>
          <w:szCs w:val="24"/>
        </w:rPr>
        <w:t xml:space="preserve">1) </w:t>
      </w:r>
      <w:r w:rsidR="007D14B0" w:rsidRPr="00B32A96">
        <w:rPr>
          <w:rFonts w:ascii="Times New Roman" w:hAnsi="Times New Roman" w:cs="Times New Roman"/>
          <w:i/>
          <w:iCs/>
          <w:sz w:val="24"/>
          <w:szCs w:val="24"/>
        </w:rPr>
        <w:t>Context Universality and Familiarity</w:t>
      </w:r>
      <w:r w:rsidR="007D14B0" w:rsidRPr="00B32A96">
        <w:rPr>
          <w:rFonts w:ascii="Times New Roman" w:hAnsi="Times New Roman" w:cs="Times New Roman"/>
          <w:sz w:val="24"/>
          <w:szCs w:val="24"/>
        </w:rPr>
        <w:t xml:space="preserve">, (2) </w:t>
      </w:r>
      <w:r w:rsidR="007D14B0" w:rsidRPr="00B32A96">
        <w:rPr>
          <w:rFonts w:ascii="Times New Roman" w:hAnsi="Times New Roman" w:cs="Times New Roman"/>
          <w:i/>
          <w:iCs/>
          <w:sz w:val="24"/>
          <w:szCs w:val="24"/>
        </w:rPr>
        <w:t>Cultural Match of Scenario-Activated Cognitive Prototypes</w:t>
      </w:r>
      <w:r w:rsidR="007D14B0" w:rsidRPr="00B32A96">
        <w:rPr>
          <w:rFonts w:ascii="Times New Roman" w:hAnsi="Times New Roman" w:cs="Times New Roman"/>
          <w:sz w:val="24"/>
          <w:szCs w:val="24"/>
        </w:rPr>
        <w:t xml:space="preserve">, (3) </w:t>
      </w:r>
      <w:r w:rsidR="007D14B0" w:rsidRPr="00B32A96">
        <w:rPr>
          <w:rFonts w:ascii="Times New Roman" w:hAnsi="Times New Roman" w:cs="Times New Roman"/>
          <w:i/>
          <w:iCs/>
          <w:sz w:val="24"/>
          <w:szCs w:val="24"/>
        </w:rPr>
        <w:t>Embedded Value Assumptions</w:t>
      </w:r>
      <w:r w:rsidR="007D14B0" w:rsidRPr="00B32A96">
        <w:rPr>
          <w:rFonts w:ascii="Times New Roman" w:hAnsi="Times New Roman" w:cs="Times New Roman"/>
          <w:sz w:val="24"/>
          <w:szCs w:val="24"/>
        </w:rPr>
        <w:t xml:space="preserve">, and (4) </w:t>
      </w:r>
      <w:r w:rsidR="007D14B0" w:rsidRPr="00B32A96">
        <w:rPr>
          <w:rFonts w:ascii="Times New Roman" w:hAnsi="Times New Roman" w:cs="Times New Roman"/>
          <w:i/>
          <w:iCs/>
          <w:sz w:val="24"/>
          <w:szCs w:val="24"/>
        </w:rPr>
        <w:t>Response-Mode Alignment</w:t>
      </w:r>
      <w:r w:rsidR="007D14B0" w:rsidRPr="00B32A96">
        <w:rPr>
          <w:rFonts w:ascii="Times New Roman" w:hAnsi="Times New Roman" w:cs="Times New Roman"/>
          <w:sz w:val="24"/>
          <w:szCs w:val="24"/>
        </w:rPr>
        <w:t>.</w:t>
      </w:r>
    </w:p>
    <w:p w14:paraId="3BA787F2" w14:textId="77777777" w:rsidR="009F7F87" w:rsidRPr="00B32A96" w:rsidRDefault="009F7F87" w:rsidP="00A509D6">
      <w:pPr>
        <w:spacing w:after="0" w:line="480" w:lineRule="auto"/>
        <w:rPr>
          <w:rFonts w:ascii="Times New Roman" w:hAnsi="Times New Roman" w:cs="Times New Roman"/>
          <w:sz w:val="24"/>
          <w:szCs w:val="24"/>
        </w:rPr>
      </w:pPr>
    </w:p>
    <w:p w14:paraId="4B2C8478" w14:textId="69943FDF" w:rsidR="009F7F87" w:rsidRPr="00B32A96" w:rsidRDefault="009F7F87" w:rsidP="009F7F87">
      <w:pPr>
        <w:spacing w:after="0" w:line="480" w:lineRule="auto"/>
        <w:ind w:firstLine="720"/>
        <w:rPr>
          <w:rFonts w:ascii="Times New Roman" w:hAnsi="Times New Roman" w:cs="Times New Roman"/>
          <w:sz w:val="24"/>
          <w:szCs w:val="24"/>
        </w:rPr>
      </w:pPr>
      <w:bookmarkStart w:id="13" w:name="OLE_LINK11"/>
      <w:r w:rsidRPr="00B32A96">
        <w:rPr>
          <w:rFonts w:ascii="Times New Roman" w:hAnsi="Times New Roman" w:cs="Times New Roman" w:hint="eastAsia"/>
          <w:sz w:val="24"/>
          <w:szCs w:val="24"/>
        </w:rPr>
        <w:lastRenderedPageBreak/>
        <w:t xml:space="preserve">4.3.1 </w:t>
      </w:r>
      <w:r w:rsidR="001C2A0C" w:rsidRPr="00B32A96">
        <w:rPr>
          <w:rFonts w:ascii="Times New Roman" w:hAnsi="Times New Roman" w:cs="Times New Roman"/>
          <w:sz w:val="24"/>
          <w:szCs w:val="24"/>
        </w:rPr>
        <w:t xml:space="preserve">An </w:t>
      </w:r>
      <w:r w:rsidR="004E28D7" w:rsidRPr="00B32A96">
        <w:rPr>
          <w:rFonts w:ascii="Times New Roman" w:hAnsi="Times New Roman" w:cs="Times New Roman" w:hint="eastAsia"/>
          <w:sz w:val="24"/>
          <w:szCs w:val="24"/>
        </w:rPr>
        <w:t>a</w:t>
      </w:r>
      <w:r w:rsidR="001C2A0C" w:rsidRPr="00B32A96">
        <w:rPr>
          <w:rFonts w:ascii="Times New Roman" w:hAnsi="Times New Roman" w:cs="Times New Roman"/>
          <w:sz w:val="24"/>
          <w:szCs w:val="24"/>
        </w:rPr>
        <w:t xml:space="preserve">rchitecture of </w:t>
      </w:r>
      <w:r w:rsidR="004E28D7" w:rsidRPr="00B32A96">
        <w:rPr>
          <w:rFonts w:ascii="Times New Roman" w:hAnsi="Times New Roman" w:cs="Times New Roman" w:hint="eastAsia"/>
          <w:sz w:val="24"/>
          <w:szCs w:val="24"/>
        </w:rPr>
        <w:t>b</w:t>
      </w:r>
      <w:r w:rsidR="001C2A0C" w:rsidRPr="00B32A96">
        <w:rPr>
          <w:rFonts w:ascii="Times New Roman" w:hAnsi="Times New Roman" w:cs="Times New Roman"/>
          <w:sz w:val="24"/>
          <w:szCs w:val="24"/>
        </w:rPr>
        <w:t xml:space="preserve">ias in an </w:t>
      </w:r>
      <w:r w:rsidR="004E28D7" w:rsidRPr="00B32A96">
        <w:rPr>
          <w:rFonts w:ascii="Times New Roman" w:hAnsi="Times New Roman" w:cs="Times New Roman" w:hint="eastAsia"/>
          <w:sz w:val="24"/>
          <w:szCs w:val="24"/>
        </w:rPr>
        <w:t>u</w:t>
      </w:r>
      <w:r w:rsidR="001C2A0C" w:rsidRPr="00B32A96">
        <w:rPr>
          <w:rFonts w:ascii="Times New Roman" w:hAnsi="Times New Roman" w:cs="Times New Roman"/>
          <w:sz w:val="24"/>
          <w:szCs w:val="24"/>
        </w:rPr>
        <w:t xml:space="preserve">nfamiliar </w:t>
      </w:r>
      <w:r w:rsidR="004E28D7" w:rsidRPr="00B32A96">
        <w:rPr>
          <w:rFonts w:ascii="Times New Roman" w:hAnsi="Times New Roman" w:cs="Times New Roman" w:hint="eastAsia"/>
          <w:sz w:val="24"/>
          <w:szCs w:val="24"/>
        </w:rPr>
        <w:t>l</w:t>
      </w:r>
      <w:r w:rsidR="001C2A0C" w:rsidRPr="00B32A96">
        <w:rPr>
          <w:rFonts w:ascii="Times New Roman" w:hAnsi="Times New Roman" w:cs="Times New Roman"/>
          <w:sz w:val="24"/>
          <w:szCs w:val="24"/>
        </w:rPr>
        <w:t>ibrary</w:t>
      </w:r>
      <w:r w:rsidR="001C2A0C" w:rsidRPr="00B32A96">
        <w:rPr>
          <w:rFonts w:ascii="Times New Roman" w:hAnsi="Times New Roman" w:cs="Times New Roman" w:hint="eastAsia"/>
          <w:sz w:val="24"/>
          <w:szCs w:val="24"/>
        </w:rPr>
        <w:t xml:space="preserve"> on </w:t>
      </w:r>
      <w:r w:rsidR="004E28D7" w:rsidRPr="00B32A96">
        <w:rPr>
          <w:rFonts w:ascii="Times New Roman" w:hAnsi="Times New Roman" w:cs="Times New Roman" w:hint="eastAsia"/>
          <w:sz w:val="24"/>
          <w:szCs w:val="24"/>
        </w:rPr>
        <w:t>i</w:t>
      </w:r>
      <w:r w:rsidR="001C2A0C" w:rsidRPr="00B32A96">
        <w:rPr>
          <w:rFonts w:ascii="Times New Roman" w:hAnsi="Times New Roman" w:cs="Times New Roman" w:hint="eastAsia"/>
          <w:sz w:val="24"/>
          <w:szCs w:val="24"/>
        </w:rPr>
        <w:t>tem DT500Q01C</w:t>
      </w:r>
    </w:p>
    <w:p w14:paraId="793355F1" w14:textId="56AAA5F1" w:rsidR="001E26FD" w:rsidRPr="00B32A96" w:rsidRDefault="00042BE5" w:rsidP="00DD76E1">
      <w:pPr>
        <w:spacing w:after="0" w:line="480" w:lineRule="auto"/>
        <w:rPr>
          <w:rFonts w:ascii="Times New Roman" w:hAnsi="Times New Roman" w:cs="Times New Roman"/>
          <w:sz w:val="24"/>
          <w:szCs w:val="24"/>
        </w:rPr>
      </w:pPr>
      <w:r w:rsidRPr="00B32A96">
        <w:rPr>
          <w:rFonts w:ascii="Times New Roman" w:hAnsi="Times New Roman" w:cs="Times New Roman"/>
          <w:sz w:val="24"/>
          <w:szCs w:val="24"/>
        </w:rPr>
        <w:tab/>
      </w:r>
      <w:r w:rsidR="009207A6" w:rsidRPr="00B32A96">
        <w:rPr>
          <w:rFonts w:ascii="Times New Roman" w:hAnsi="Times New Roman" w:cs="Times New Roman"/>
          <w:sz w:val="24"/>
          <w:szCs w:val="24"/>
        </w:rPr>
        <w:t>As shown in Table 3, DT500Q01C emerges as the most severe disadvantage specifically for Cluster 1 (Sub-Saharan Africa</w:t>
      </w:r>
      <w:r w:rsidR="00656C18" w:rsidRPr="00B32A96">
        <w:rPr>
          <w:rFonts w:ascii="Times New Roman" w:hAnsi="Times New Roman" w:cs="Times New Roman"/>
          <w:sz w:val="24"/>
          <w:szCs w:val="24"/>
        </w:rPr>
        <w:t>/Jamaica, also see the footnote in Table 1</w:t>
      </w:r>
      <w:r w:rsidR="009207A6" w:rsidRPr="00B32A96">
        <w:rPr>
          <w:rFonts w:ascii="Times New Roman" w:hAnsi="Times New Roman" w:cs="Times New Roman"/>
          <w:sz w:val="24"/>
          <w:szCs w:val="24"/>
        </w:rPr>
        <w:t>).</w:t>
      </w:r>
      <w:r w:rsidR="009207A6" w:rsidRPr="00B32A96">
        <w:rPr>
          <w:rFonts w:ascii="Times New Roman" w:hAnsi="Times New Roman" w:cs="Times New Roman" w:hint="eastAsia"/>
          <w:sz w:val="24"/>
          <w:szCs w:val="24"/>
        </w:rPr>
        <w:t xml:space="preserve"> </w:t>
      </w:r>
      <w:r w:rsidR="002226E6" w:rsidRPr="00B32A96">
        <w:rPr>
          <w:rFonts w:ascii="Times New Roman" w:hAnsi="Times New Roman" w:cs="Times New Roman" w:hint="eastAsia"/>
          <w:sz w:val="24"/>
          <w:szCs w:val="24"/>
        </w:rPr>
        <w:t>T</w:t>
      </w:r>
      <w:r w:rsidR="00A8189D" w:rsidRPr="00B32A96">
        <w:rPr>
          <w:rFonts w:ascii="Times New Roman" w:hAnsi="Times New Roman" w:cs="Times New Roman"/>
          <w:sz w:val="24"/>
          <w:szCs w:val="24"/>
        </w:rPr>
        <w:t xml:space="preserve">he following analysis examines the item’s potential for cultural bias from multiple perspectives. </w:t>
      </w:r>
      <w:r w:rsidR="001E26FD" w:rsidRPr="00B32A96">
        <w:rPr>
          <w:rFonts w:ascii="Times New Roman" w:hAnsi="Times New Roman" w:cs="Times New Roman"/>
          <w:sz w:val="24"/>
          <w:szCs w:val="24"/>
        </w:rPr>
        <w:t xml:space="preserve">The item asks students to think </w:t>
      </w:r>
      <w:r w:rsidR="00510AF1" w:rsidRPr="00B32A96">
        <w:rPr>
          <w:rFonts w:ascii="Times New Roman" w:hAnsi="Times New Roman" w:cs="Times New Roman" w:hint="eastAsia"/>
          <w:sz w:val="24"/>
          <w:szCs w:val="24"/>
        </w:rPr>
        <w:t xml:space="preserve">as </w:t>
      </w:r>
      <w:r w:rsidR="00510AF1" w:rsidRPr="00B32A96">
        <w:rPr>
          <w:rFonts w:ascii="Times New Roman" w:hAnsi="Times New Roman" w:cs="Times New Roman"/>
          <w:sz w:val="24"/>
          <w:szCs w:val="24"/>
        </w:rPr>
        <w:t>“local committee”</w:t>
      </w:r>
      <w:r w:rsidR="00510AF1" w:rsidRPr="00B32A96">
        <w:rPr>
          <w:rFonts w:ascii="Times New Roman" w:hAnsi="Times New Roman" w:cs="Times New Roman" w:hint="eastAsia"/>
          <w:sz w:val="24"/>
          <w:szCs w:val="24"/>
        </w:rPr>
        <w:t xml:space="preserve"> to propose </w:t>
      </w:r>
      <w:r w:rsidR="001E26FD" w:rsidRPr="00B32A96">
        <w:rPr>
          <w:rFonts w:ascii="Times New Roman" w:hAnsi="Times New Roman" w:cs="Times New Roman"/>
          <w:sz w:val="24"/>
          <w:szCs w:val="24"/>
        </w:rPr>
        <w:t>three different ideas to improve the accessibility of a library for wheelchair users, awarding full credit when the three ideas are both appropriate and “sufficiently different from each other”</w:t>
      </w:r>
      <w:r w:rsidR="0055265F" w:rsidRPr="00B32A96">
        <w:rPr>
          <w:rFonts w:ascii="Times New Roman" w:hAnsi="Times New Roman" w:cs="Times New Roman"/>
          <w:sz w:val="24"/>
          <w:szCs w:val="24"/>
        </w:rPr>
        <w:t>,</w:t>
      </w:r>
      <w:r w:rsidR="001E26FD" w:rsidRPr="00B32A96">
        <w:rPr>
          <w:rFonts w:ascii="Times New Roman" w:hAnsi="Times New Roman" w:cs="Times New Roman"/>
          <w:sz w:val="24"/>
          <w:szCs w:val="24"/>
        </w:rPr>
        <w:t xml:space="preserve"> partial credit for two such ideas, and no credit otherwise. The coding guide</w:t>
      </w:r>
      <w:r w:rsidR="00E6009B" w:rsidRPr="00B32A96">
        <w:rPr>
          <w:rFonts w:ascii="Times New Roman" w:hAnsi="Times New Roman" w:cs="Times New Roman" w:hint="eastAsia"/>
          <w:sz w:val="24"/>
          <w:szCs w:val="24"/>
        </w:rPr>
        <w:t xml:space="preserve"> </w:t>
      </w:r>
      <w:r w:rsidR="00304B19" w:rsidRPr="00B32A96">
        <w:rPr>
          <w:rFonts w:ascii="Times New Roman" w:hAnsi="Times New Roman" w:cs="Times New Roman"/>
          <w:sz w:val="24"/>
          <w:szCs w:val="24"/>
        </w:rPr>
        <w:t xml:space="preserve">(OECD, </w:t>
      </w:r>
      <w:r w:rsidR="00491B48" w:rsidRPr="00B32A96">
        <w:rPr>
          <w:rFonts w:ascii="Times New Roman" w:hAnsi="Times New Roman" w:cs="Times New Roman" w:hint="eastAsia"/>
          <w:sz w:val="24"/>
          <w:szCs w:val="24"/>
        </w:rPr>
        <w:t>2024a, p. 60</w:t>
      </w:r>
      <w:r w:rsidR="000E60C0" w:rsidRPr="00B32A96">
        <w:rPr>
          <w:rFonts w:ascii="Times New Roman" w:hAnsi="Times New Roman" w:cs="Times New Roman"/>
          <w:sz w:val="24"/>
          <w:szCs w:val="24"/>
        </w:rPr>
        <w:t>, also see OECD, 2025</w:t>
      </w:r>
      <w:r w:rsidR="00304B19" w:rsidRPr="00B32A96">
        <w:rPr>
          <w:rFonts w:ascii="Times New Roman" w:hAnsi="Times New Roman" w:cs="Times New Roman"/>
          <w:sz w:val="24"/>
          <w:szCs w:val="24"/>
        </w:rPr>
        <w:t>)</w:t>
      </w:r>
      <w:r w:rsidR="001E26FD" w:rsidRPr="00B32A96">
        <w:rPr>
          <w:rFonts w:ascii="Times New Roman" w:hAnsi="Times New Roman" w:cs="Times New Roman"/>
          <w:sz w:val="24"/>
          <w:szCs w:val="24"/>
        </w:rPr>
        <w:t xml:space="preserve"> operationalises “different” as either belonging to different (sub-)categories (e.g., physical modifications, human assistance, technological assistance) or, within a category, being implemented through </w:t>
      </w:r>
      <w:r w:rsidR="0096047A" w:rsidRPr="00B32A96">
        <w:rPr>
          <w:rFonts w:ascii="Times New Roman" w:hAnsi="Times New Roman" w:cs="Times New Roman"/>
          <w:sz w:val="24"/>
          <w:szCs w:val="24"/>
        </w:rPr>
        <w:t>“</w:t>
      </w:r>
      <w:r w:rsidR="001E26FD" w:rsidRPr="00B32A96">
        <w:rPr>
          <w:rFonts w:ascii="Times New Roman" w:hAnsi="Times New Roman" w:cs="Times New Roman"/>
          <w:sz w:val="24"/>
          <w:szCs w:val="24"/>
        </w:rPr>
        <w:t>distinct tools, strategies or people involved”</w:t>
      </w:r>
      <w:r w:rsidR="0096047A" w:rsidRPr="00B32A96">
        <w:rPr>
          <w:rFonts w:ascii="Times New Roman" w:hAnsi="Times New Roman" w:cs="Times New Roman" w:hint="eastAsia"/>
          <w:sz w:val="24"/>
          <w:szCs w:val="24"/>
        </w:rPr>
        <w:t>.</w:t>
      </w:r>
      <w:r w:rsidR="001E26FD" w:rsidRPr="00B32A96">
        <w:rPr>
          <w:rFonts w:ascii="Times New Roman" w:hAnsi="Times New Roman" w:cs="Times New Roman"/>
          <w:sz w:val="24"/>
          <w:szCs w:val="24"/>
        </w:rPr>
        <w:t xml:space="preserve"> In what follows, we analyse why this</w:t>
      </w:r>
      <w:r w:rsidR="00E52BF7" w:rsidRPr="00B32A96">
        <w:rPr>
          <w:rFonts w:ascii="Times New Roman" w:hAnsi="Times New Roman" w:cs="Times New Roman" w:hint="eastAsia"/>
          <w:sz w:val="24"/>
          <w:szCs w:val="24"/>
        </w:rPr>
        <w:t xml:space="preserve"> </w:t>
      </w:r>
      <w:r w:rsidR="001E26FD" w:rsidRPr="00B32A96">
        <w:rPr>
          <w:rFonts w:ascii="Times New Roman" w:hAnsi="Times New Roman" w:cs="Times New Roman"/>
          <w:sz w:val="24"/>
          <w:szCs w:val="24"/>
        </w:rPr>
        <w:t>scenario’s visual and narrative cues</w:t>
      </w:r>
      <w:r w:rsidR="00E52BF7" w:rsidRPr="00B32A96">
        <w:rPr>
          <w:rFonts w:ascii="Times New Roman" w:hAnsi="Times New Roman" w:cs="Times New Roman" w:hint="eastAsia"/>
          <w:sz w:val="24"/>
          <w:szCs w:val="24"/>
        </w:rPr>
        <w:t xml:space="preserve"> </w:t>
      </w:r>
      <w:r w:rsidR="001E26FD" w:rsidRPr="00B32A96">
        <w:rPr>
          <w:rFonts w:ascii="Times New Roman" w:hAnsi="Times New Roman" w:cs="Times New Roman"/>
          <w:sz w:val="24"/>
          <w:szCs w:val="24"/>
        </w:rPr>
        <w:t xml:space="preserve">may have systematically disadvantaged the </w:t>
      </w:r>
      <w:r w:rsidR="00E52BF7" w:rsidRPr="00B32A96">
        <w:rPr>
          <w:rFonts w:ascii="Times New Roman" w:hAnsi="Times New Roman" w:cs="Times New Roman"/>
          <w:sz w:val="24"/>
          <w:szCs w:val="24"/>
        </w:rPr>
        <w:t>Sub-Saharan Africa</w:t>
      </w:r>
      <w:r w:rsidR="001E26FD" w:rsidRPr="00B32A96">
        <w:rPr>
          <w:rFonts w:ascii="Times New Roman" w:hAnsi="Times New Roman" w:cs="Times New Roman"/>
          <w:sz w:val="24"/>
          <w:szCs w:val="24"/>
        </w:rPr>
        <w:t xml:space="preserve"> cluster.</w:t>
      </w:r>
    </w:p>
    <w:p w14:paraId="0DE90053" w14:textId="46EE2B02" w:rsidR="00474996" w:rsidRPr="00B32A96" w:rsidRDefault="00FC19A0" w:rsidP="00DD76E1">
      <w:pPr>
        <w:spacing w:after="0" w:line="480" w:lineRule="auto"/>
        <w:rPr>
          <w:rFonts w:ascii="Times New Roman" w:hAnsi="Times New Roman" w:cs="Times New Roman"/>
          <w:sz w:val="24"/>
          <w:szCs w:val="24"/>
        </w:rPr>
      </w:pPr>
      <w:r w:rsidRPr="00B32A96">
        <w:rPr>
          <w:rFonts w:ascii="Times New Roman" w:hAnsi="Times New Roman" w:cs="Times New Roman"/>
          <w:sz w:val="24"/>
          <w:szCs w:val="24"/>
        </w:rPr>
        <w:tab/>
        <w:t xml:space="preserve">The initial source of this disadvantage stems from the item’s visual stimulus: </w:t>
      </w:r>
      <w:r w:rsidR="00B31CE6" w:rsidRPr="00B32A96">
        <w:rPr>
          <w:rFonts w:ascii="Times New Roman" w:hAnsi="Times New Roman" w:cs="Times New Roman"/>
          <w:sz w:val="24"/>
          <w:szCs w:val="24"/>
        </w:rPr>
        <w:t>a multi-storey, European-style library with a spiral staircase and dense shelving—an architectural prototype common in Europe and North America</w:t>
      </w:r>
      <w:r w:rsidR="00B21758" w:rsidRPr="00B32A96">
        <w:rPr>
          <w:rFonts w:ascii="Times New Roman" w:hAnsi="Times New Roman" w:cs="Times New Roman" w:hint="eastAsia"/>
          <w:sz w:val="24"/>
          <w:szCs w:val="24"/>
        </w:rPr>
        <w:t>.</w:t>
      </w:r>
      <w:r w:rsidRPr="00B32A96">
        <w:rPr>
          <w:rFonts w:ascii="Times New Roman" w:hAnsi="Times New Roman" w:cs="Times New Roman"/>
          <w:sz w:val="24"/>
          <w:szCs w:val="24"/>
        </w:rPr>
        <w:t xml:space="preserve"> For many students in the </w:t>
      </w:r>
      <w:r w:rsidR="00B21758" w:rsidRPr="00B32A96">
        <w:rPr>
          <w:rFonts w:ascii="Times New Roman" w:hAnsi="Times New Roman" w:cs="Times New Roman"/>
          <w:sz w:val="24"/>
          <w:szCs w:val="24"/>
        </w:rPr>
        <w:t>Sub-Saharan Africa</w:t>
      </w:r>
      <w:r w:rsidRPr="00B32A96">
        <w:rPr>
          <w:rFonts w:ascii="Times New Roman" w:hAnsi="Times New Roman" w:cs="Times New Roman"/>
          <w:sz w:val="24"/>
          <w:szCs w:val="24"/>
        </w:rPr>
        <w:t xml:space="preserve"> cluster, this architectural prototype is unfamiliar, contrasting sharply with the smaller, single-storey community or school libraries of their direct experience</w:t>
      </w:r>
      <w:r w:rsidR="002F6878" w:rsidRPr="00B32A96">
        <w:rPr>
          <w:rFonts w:ascii="Times New Roman" w:hAnsi="Times New Roman" w:cs="Times New Roman" w:hint="eastAsia"/>
          <w:sz w:val="24"/>
          <w:szCs w:val="24"/>
        </w:rPr>
        <w:t xml:space="preserve"> </w:t>
      </w:r>
      <w:r w:rsidR="00BF2B9C" w:rsidRPr="00B32A96">
        <w:rPr>
          <w:rFonts w:ascii="Times New Roman" w:hAnsi="Times New Roman" w:cs="Times New Roman"/>
          <w:sz w:val="24"/>
          <w:szCs w:val="24"/>
        </w:rPr>
        <w:t>(Elbert et al., 2012)</w:t>
      </w:r>
      <w:r w:rsidRPr="00B32A96">
        <w:rPr>
          <w:rFonts w:ascii="Times New Roman" w:hAnsi="Times New Roman" w:cs="Times New Roman"/>
          <w:sz w:val="24"/>
          <w:szCs w:val="24"/>
        </w:rPr>
        <w:t xml:space="preserve">. </w:t>
      </w:r>
      <w:r w:rsidR="0003547C" w:rsidRPr="00B32A96">
        <w:rPr>
          <w:rFonts w:ascii="Times New Roman" w:hAnsi="Times New Roman" w:cs="Times New Roman"/>
          <w:sz w:val="24"/>
          <w:szCs w:val="24"/>
        </w:rPr>
        <w:t>Unfamiliar item contexts impose additional cognitive load because test-takers must first construct a situation model before ideating</w:t>
      </w:r>
      <w:r w:rsidR="0003547C" w:rsidRPr="00B32A96">
        <w:rPr>
          <w:rFonts w:ascii="Times New Roman" w:hAnsi="Times New Roman" w:cs="Times New Roman" w:hint="eastAsia"/>
          <w:sz w:val="24"/>
          <w:szCs w:val="24"/>
        </w:rPr>
        <w:t xml:space="preserve"> </w:t>
      </w:r>
      <w:r w:rsidR="0003547C" w:rsidRPr="00B32A96">
        <w:rPr>
          <w:rFonts w:ascii="Times New Roman" w:hAnsi="Times New Roman" w:cs="Times New Roman"/>
          <w:sz w:val="24"/>
          <w:szCs w:val="24"/>
        </w:rPr>
        <w:t xml:space="preserve">(Van </w:t>
      </w:r>
      <w:proofErr w:type="spellStart"/>
      <w:r w:rsidR="0003547C" w:rsidRPr="00B32A96">
        <w:rPr>
          <w:rFonts w:ascii="Times New Roman" w:hAnsi="Times New Roman" w:cs="Times New Roman"/>
          <w:sz w:val="24"/>
          <w:szCs w:val="24"/>
        </w:rPr>
        <w:t>Merrienboer</w:t>
      </w:r>
      <w:proofErr w:type="spellEnd"/>
      <w:r w:rsidR="0003547C" w:rsidRPr="00B32A96">
        <w:rPr>
          <w:rFonts w:ascii="Times New Roman" w:hAnsi="Times New Roman" w:cs="Times New Roman"/>
          <w:sz w:val="24"/>
          <w:szCs w:val="24"/>
        </w:rPr>
        <w:t xml:space="preserve"> &amp; </w:t>
      </w:r>
      <w:proofErr w:type="spellStart"/>
      <w:r w:rsidR="0003547C" w:rsidRPr="00B32A96">
        <w:rPr>
          <w:rFonts w:ascii="Times New Roman" w:hAnsi="Times New Roman" w:cs="Times New Roman"/>
          <w:sz w:val="24"/>
          <w:szCs w:val="24"/>
        </w:rPr>
        <w:t>Sweller</w:t>
      </w:r>
      <w:proofErr w:type="spellEnd"/>
      <w:r w:rsidR="0003547C" w:rsidRPr="00B32A96">
        <w:rPr>
          <w:rFonts w:ascii="Times New Roman" w:hAnsi="Times New Roman" w:cs="Times New Roman"/>
          <w:sz w:val="24"/>
          <w:szCs w:val="24"/>
        </w:rPr>
        <w:t>, 2005)</w:t>
      </w:r>
      <w:r w:rsidR="0003547C" w:rsidRPr="00B32A96">
        <w:rPr>
          <w:rFonts w:ascii="Times New Roman" w:hAnsi="Times New Roman" w:cs="Times New Roman" w:hint="eastAsia"/>
          <w:sz w:val="24"/>
          <w:szCs w:val="24"/>
        </w:rPr>
        <w:t>. Creative i</w:t>
      </w:r>
      <w:r w:rsidR="0003547C" w:rsidRPr="00B32A96">
        <w:rPr>
          <w:rFonts w:ascii="Times New Roman" w:hAnsi="Times New Roman" w:cs="Times New Roman"/>
          <w:sz w:val="24"/>
          <w:szCs w:val="24"/>
        </w:rPr>
        <w:t xml:space="preserve">dea generation, in turn, draws on currently activated knowledge structures; when the context is not part of lived experience, the set of readily retrievable ideas narrows (Ward &amp; </w:t>
      </w:r>
      <w:proofErr w:type="spellStart"/>
      <w:r w:rsidR="0003547C" w:rsidRPr="00B32A96">
        <w:rPr>
          <w:rFonts w:ascii="Times New Roman" w:hAnsi="Times New Roman" w:cs="Times New Roman"/>
          <w:sz w:val="24"/>
          <w:szCs w:val="24"/>
        </w:rPr>
        <w:t>Kolomyts</w:t>
      </w:r>
      <w:proofErr w:type="spellEnd"/>
      <w:r w:rsidR="0003547C" w:rsidRPr="00B32A96">
        <w:rPr>
          <w:rFonts w:ascii="Times New Roman" w:hAnsi="Times New Roman" w:cs="Times New Roman"/>
          <w:sz w:val="24"/>
          <w:szCs w:val="24"/>
        </w:rPr>
        <w:t>, 2019)</w:t>
      </w:r>
      <w:r w:rsidR="0003547C" w:rsidRPr="00B32A96">
        <w:rPr>
          <w:rFonts w:ascii="Times New Roman" w:hAnsi="Times New Roman" w:cs="Times New Roman" w:hint="eastAsia"/>
          <w:sz w:val="24"/>
          <w:szCs w:val="24"/>
        </w:rPr>
        <w:t xml:space="preserve">. </w:t>
      </w:r>
    </w:p>
    <w:p w14:paraId="339B0D69" w14:textId="3CAF5BFC" w:rsidR="00E970BB" w:rsidRPr="00B32A96" w:rsidRDefault="0003547C" w:rsidP="00B45691">
      <w:pPr>
        <w:spacing w:after="0" w:line="480" w:lineRule="auto"/>
        <w:rPr>
          <w:rFonts w:ascii="Times New Roman" w:hAnsi="Times New Roman" w:cs="Times New Roman"/>
          <w:sz w:val="24"/>
          <w:szCs w:val="24"/>
        </w:rPr>
      </w:pPr>
      <w:r w:rsidRPr="00B32A96">
        <w:rPr>
          <w:rFonts w:ascii="Times New Roman" w:hAnsi="Times New Roman" w:cs="Times New Roman"/>
          <w:sz w:val="24"/>
          <w:szCs w:val="24"/>
        </w:rPr>
        <w:tab/>
      </w:r>
      <w:r w:rsidR="00B45691" w:rsidRPr="00B32A96">
        <w:rPr>
          <w:rFonts w:ascii="Times New Roman" w:hAnsi="Times New Roman" w:cs="Times New Roman"/>
          <w:sz w:val="24"/>
          <w:szCs w:val="24"/>
        </w:rPr>
        <w:t>Beyond limiting idea accessibility,</w:t>
      </w:r>
      <w:r w:rsidR="00B45691" w:rsidRPr="00B32A96">
        <w:rPr>
          <w:rFonts w:ascii="Times New Roman" w:hAnsi="Times New Roman" w:cs="Times New Roman" w:hint="eastAsia"/>
          <w:sz w:val="24"/>
          <w:szCs w:val="24"/>
        </w:rPr>
        <w:t xml:space="preserve"> the </w:t>
      </w:r>
      <w:r w:rsidR="002368E4" w:rsidRPr="00B32A96">
        <w:rPr>
          <w:rFonts w:ascii="Times New Roman" w:hAnsi="Times New Roman" w:cs="Times New Roman"/>
          <w:sz w:val="24"/>
          <w:szCs w:val="24"/>
        </w:rPr>
        <w:t>cognitive prototypes</w:t>
      </w:r>
      <w:r w:rsidR="00B45691" w:rsidRPr="00B32A96">
        <w:rPr>
          <w:rFonts w:ascii="Times New Roman" w:hAnsi="Times New Roman" w:cs="Times New Roman" w:hint="eastAsia"/>
          <w:sz w:val="24"/>
          <w:szCs w:val="24"/>
        </w:rPr>
        <w:t xml:space="preserve"> are</w:t>
      </w:r>
      <w:r w:rsidR="00B05DD0" w:rsidRPr="00B32A96">
        <w:rPr>
          <w:rFonts w:ascii="Times New Roman" w:hAnsi="Times New Roman" w:cs="Times New Roman"/>
          <w:sz w:val="24"/>
          <w:szCs w:val="24"/>
        </w:rPr>
        <w:t xml:space="preserve"> </w:t>
      </w:r>
      <w:r w:rsidR="00B05DD0" w:rsidRPr="00B32A96">
        <w:rPr>
          <w:rFonts w:ascii="Times New Roman" w:hAnsi="Times New Roman" w:cs="Times New Roman" w:hint="eastAsia"/>
          <w:sz w:val="24"/>
          <w:szCs w:val="24"/>
        </w:rPr>
        <w:t xml:space="preserve">also </w:t>
      </w:r>
      <w:r w:rsidR="00B05DD0" w:rsidRPr="00B32A96">
        <w:rPr>
          <w:rFonts w:ascii="Times New Roman" w:hAnsi="Times New Roman" w:cs="Times New Roman"/>
          <w:sz w:val="24"/>
          <w:szCs w:val="24"/>
        </w:rPr>
        <w:t xml:space="preserve">expressed </w:t>
      </w:r>
      <w:r w:rsidR="00B05DD0" w:rsidRPr="00B32A96">
        <w:rPr>
          <w:rFonts w:ascii="Times New Roman" w:hAnsi="Times New Roman" w:cs="Times New Roman"/>
          <w:sz w:val="24"/>
          <w:szCs w:val="24"/>
        </w:rPr>
        <w:lastRenderedPageBreak/>
        <w:t>in the particular culturally specific prototypes</w:t>
      </w:r>
      <w:r w:rsidR="00B05DD0" w:rsidRPr="00B32A96">
        <w:rPr>
          <w:rFonts w:ascii="Times New Roman" w:hAnsi="Times New Roman" w:cs="Times New Roman" w:hint="eastAsia"/>
          <w:sz w:val="24"/>
          <w:szCs w:val="24"/>
        </w:rPr>
        <w:t xml:space="preserve"> </w:t>
      </w:r>
      <w:r w:rsidR="00B05DD0" w:rsidRPr="00B32A96">
        <w:rPr>
          <w:rFonts w:ascii="Times New Roman" w:hAnsi="Times New Roman" w:cs="Times New Roman"/>
          <w:sz w:val="24"/>
          <w:szCs w:val="24"/>
        </w:rPr>
        <w:t>that the scenario activates</w:t>
      </w:r>
      <w:r w:rsidR="005A07C6" w:rsidRPr="00B32A96">
        <w:rPr>
          <w:rFonts w:ascii="Times New Roman" w:hAnsi="Times New Roman" w:cs="Times New Roman" w:hint="eastAsia"/>
          <w:sz w:val="24"/>
          <w:szCs w:val="24"/>
        </w:rPr>
        <w:t xml:space="preserve"> </w:t>
      </w:r>
      <w:r w:rsidR="005A07C6" w:rsidRPr="00B32A96">
        <w:rPr>
          <w:rFonts w:ascii="Times New Roman" w:hAnsi="Times New Roman" w:cs="Times New Roman"/>
          <w:sz w:val="24"/>
          <w:szCs w:val="24"/>
        </w:rPr>
        <w:t>(Hong et al., 2000)</w:t>
      </w:r>
      <w:r w:rsidR="00B05DD0" w:rsidRPr="00B32A96">
        <w:rPr>
          <w:rFonts w:ascii="Times New Roman" w:hAnsi="Times New Roman" w:cs="Times New Roman"/>
          <w:sz w:val="24"/>
          <w:szCs w:val="24"/>
        </w:rPr>
        <w:t>.</w:t>
      </w:r>
      <w:r w:rsidR="00A0252E" w:rsidRPr="00B32A96">
        <w:rPr>
          <w:rFonts w:ascii="Times New Roman" w:hAnsi="Times New Roman" w:cs="Times New Roman" w:hint="eastAsia"/>
          <w:sz w:val="24"/>
          <w:szCs w:val="24"/>
        </w:rPr>
        <w:t xml:space="preserve"> </w:t>
      </w:r>
      <w:r w:rsidR="000E7B77" w:rsidRPr="00B32A96">
        <w:rPr>
          <w:rFonts w:ascii="Times New Roman" w:hAnsi="Times New Roman" w:cs="Times New Roman"/>
          <w:sz w:val="24"/>
          <w:szCs w:val="24"/>
        </w:rPr>
        <w:t>For students for whom this architectural and civic model is familiar</w:t>
      </w:r>
      <w:r w:rsidR="00B150FA" w:rsidRPr="00B32A96">
        <w:rPr>
          <w:rFonts w:ascii="Times New Roman" w:hAnsi="Times New Roman" w:cs="Times New Roman"/>
          <w:sz w:val="24"/>
          <w:szCs w:val="24"/>
        </w:rPr>
        <w:t>, the cues of a large public building and a “local committee” are likely to trigger a civic infrastructure prototype. This model frames the problem as a technical challenge to be solved by an institutional body with budgetary and engineering authority. Consequently, proposing solutions involving structural modifications (e.g., ramps, elevators) and technological systems becomes the most natural and direct response pattern.</w:t>
      </w:r>
      <w:r w:rsidR="00B150FA" w:rsidRPr="00B32A96">
        <w:rPr>
          <w:rFonts w:ascii="Times New Roman" w:hAnsi="Times New Roman" w:cs="Times New Roman" w:hint="eastAsia"/>
          <w:sz w:val="24"/>
          <w:szCs w:val="24"/>
        </w:rPr>
        <w:t xml:space="preserve"> </w:t>
      </w:r>
      <w:r w:rsidR="00B150FA" w:rsidRPr="00B32A96">
        <w:rPr>
          <w:rFonts w:ascii="Times New Roman" w:hAnsi="Times New Roman" w:cs="Times New Roman"/>
          <w:sz w:val="24"/>
          <w:szCs w:val="24"/>
        </w:rPr>
        <w:t>In contrast, for many students in the Sub-Saharan Africa cluster, the same cues are more apt to activate a care-and-assistance prototype. Within this frame, the “local committee” is interpreted as a community-based group that mobili</w:t>
      </w:r>
      <w:r w:rsidR="00B150FA" w:rsidRPr="00B32A96">
        <w:rPr>
          <w:rFonts w:ascii="Times New Roman" w:hAnsi="Times New Roman" w:cs="Times New Roman" w:hint="eastAsia"/>
          <w:sz w:val="24"/>
          <w:szCs w:val="24"/>
        </w:rPr>
        <w:t>s</w:t>
      </w:r>
      <w:r w:rsidR="00B150FA" w:rsidRPr="00B32A96">
        <w:rPr>
          <w:rFonts w:ascii="Times New Roman" w:hAnsi="Times New Roman" w:cs="Times New Roman"/>
          <w:sz w:val="24"/>
          <w:szCs w:val="24"/>
        </w:rPr>
        <w:t xml:space="preserve">es human capital. The problem is thus construed as a social challenge to be met through coordination and mutual aid, making solutions </w:t>
      </w:r>
      <w:r w:rsidR="00603DE3" w:rsidRPr="00B32A96">
        <w:rPr>
          <w:rFonts w:ascii="Times New Roman" w:hAnsi="Times New Roman" w:cs="Times New Roman"/>
          <w:sz w:val="24"/>
          <w:szCs w:val="24"/>
        </w:rPr>
        <w:t>centred</w:t>
      </w:r>
      <w:r w:rsidR="00B150FA" w:rsidRPr="00B32A96">
        <w:rPr>
          <w:rFonts w:ascii="Times New Roman" w:hAnsi="Times New Roman" w:cs="Times New Roman"/>
          <w:sz w:val="24"/>
          <w:szCs w:val="24"/>
        </w:rPr>
        <w:t xml:space="preserve"> on human interaction the most logical starting point.</w:t>
      </w:r>
      <w:r w:rsidR="00180B3E" w:rsidRPr="00B32A96">
        <w:rPr>
          <w:rFonts w:ascii="Times New Roman" w:hAnsi="Times New Roman" w:cs="Times New Roman" w:hint="eastAsia"/>
          <w:sz w:val="24"/>
          <w:szCs w:val="24"/>
        </w:rPr>
        <w:t xml:space="preserve"> </w:t>
      </w:r>
      <w:r w:rsidR="005E7F7B" w:rsidRPr="00B32A96">
        <w:rPr>
          <w:rFonts w:ascii="Times New Roman" w:hAnsi="Times New Roman" w:cs="Times New Roman"/>
          <w:sz w:val="24"/>
          <w:szCs w:val="24"/>
        </w:rPr>
        <w:t xml:space="preserve">The </w:t>
      </w:r>
      <w:r w:rsidR="00C66400" w:rsidRPr="00B32A96">
        <w:rPr>
          <w:rFonts w:ascii="Times New Roman" w:hAnsi="Times New Roman" w:cs="Times New Roman"/>
          <w:sz w:val="24"/>
          <w:szCs w:val="24"/>
        </w:rPr>
        <w:t>coding guide</w:t>
      </w:r>
      <w:r w:rsidR="00E6009B" w:rsidRPr="00B32A96">
        <w:rPr>
          <w:rFonts w:ascii="Times New Roman" w:hAnsi="Times New Roman" w:cs="Times New Roman" w:hint="eastAsia"/>
          <w:sz w:val="24"/>
          <w:szCs w:val="24"/>
        </w:rPr>
        <w:t xml:space="preserve"> </w:t>
      </w:r>
      <w:r w:rsidR="00304B19" w:rsidRPr="00B32A96">
        <w:rPr>
          <w:rFonts w:ascii="Times New Roman" w:hAnsi="Times New Roman" w:cs="Times New Roman"/>
          <w:sz w:val="24"/>
          <w:szCs w:val="24"/>
        </w:rPr>
        <w:t xml:space="preserve">(OECD, </w:t>
      </w:r>
      <w:r w:rsidR="008C7FB5" w:rsidRPr="00B32A96">
        <w:rPr>
          <w:rFonts w:ascii="Times New Roman" w:hAnsi="Times New Roman" w:cs="Times New Roman" w:hint="eastAsia"/>
          <w:sz w:val="24"/>
          <w:szCs w:val="24"/>
        </w:rPr>
        <w:t>2024a, pp. 60</w:t>
      </w:r>
      <w:r w:rsidR="008804BF" w:rsidRPr="00B32A96">
        <w:rPr>
          <w:rFonts w:ascii="Times New Roman" w:hAnsi="Times New Roman" w:cs="Times New Roman"/>
          <w:sz w:val="24"/>
          <w:szCs w:val="24"/>
        </w:rPr>
        <w:t>–</w:t>
      </w:r>
      <w:r w:rsidR="008C7FB5" w:rsidRPr="00B32A96">
        <w:rPr>
          <w:rFonts w:ascii="Times New Roman" w:hAnsi="Times New Roman" w:cs="Times New Roman" w:hint="eastAsia"/>
          <w:sz w:val="24"/>
          <w:szCs w:val="24"/>
        </w:rPr>
        <w:t>61</w:t>
      </w:r>
      <w:r w:rsidR="00304B19" w:rsidRPr="00B32A96">
        <w:rPr>
          <w:rFonts w:ascii="Times New Roman" w:hAnsi="Times New Roman" w:cs="Times New Roman"/>
          <w:sz w:val="24"/>
          <w:szCs w:val="24"/>
        </w:rPr>
        <w:t>)</w:t>
      </w:r>
      <w:r w:rsidR="005E7F7B" w:rsidRPr="00B32A96">
        <w:rPr>
          <w:rFonts w:ascii="Times New Roman" w:hAnsi="Times New Roman" w:cs="Times New Roman"/>
          <w:sz w:val="24"/>
          <w:szCs w:val="24"/>
        </w:rPr>
        <w:t>, however, is not neutral to these divergent problem-solving scripts. Its taxonomy, with numerous, well-defined sub-categories for physical and technological fixes, offers a more granular and differentiated scoring structure for ideas derived from the infrastructure prototype. Conversely, solutions generated from a care-and-assistance script (e.g., volunteer schedules, staff escort services, a peer-buddy system) are more likely to be assessed as variants of a single category, thereby limiting the credit awarded.</w:t>
      </w:r>
    </w:p>
    <w:p w14:paraId="02B3D140" w14:textId="692714B5" w:rsidR="001C2A0C" w:rsidRPr="00B32A96" w:rsidRDefault="00261939" w:rsidP="00B150FA">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This mechanical bias in the scoring rubric is </w:t>
      </w:r>
      <w:r w:rsidR="00603DE3" w:rsidRPr="00B32A96">
        <w:rPr>
          <w:rFonts w:ascii="Times New Roman" w:hAnsi="Times New Roman" w:cs="Times New Roman"/>
          <w:sz w:val="24"/>
          <w:szCs w:val="24"/>
        </w:rPr>
        <w:t xml:space="preserve">an example </w:t>
      </w:r>
      <w:r w:rsidRPr="00B32A96">
        <w:rPr>
          <w:rFonts w:ascii="Times New Roman" w:hAnsi="Times New Roman" w:cs="Times New Roman"/>
          <w:sz w:val="24"/>
          <w:szCs w:val="24"/>
        </w:rPr>
        <w:t>of the item’s deepe</w:t>
      </w:r>
      <w:r w:rsidRPr="00B32A96">
        <w:rPr>
          <w:rFonts w:ascii="Times New Roman" w:hAnsi="Times New Roman" w:cs="Times New Roman" w:hint="eastAsia"/>
          <w:sz w:val="24"/>
          <w:szCs w:val="24"/>
        </w:rPr>
        <w:t>r</w:t>
      </w:r>
      <w:r w:rsidRPr="00B32A96">
        <w:rPr>
          <w:rFonts w:ascii="Times New Roman" w:hAnsi="Times New Roman" w:cs="Times New Roman"/>
          <w:sz w:val="24"/>
          <w:szCs w:val="24"/>
        </w:rPr>
        <w:t xml:space="preserve"> layer of cultural partiality: its embedded value assumptions. </w:t>
      </w:r>
      <w:r w:rsidR="00B45691" w:rsidRPr="00B32A96">
        <w:rPr>
          <w:rFonts w:ascii="Times New Roman" w:hAnsi="Times New Roman" w:cs="Times New Roman" w:hint="eastAsia"/>
          <w:sz w:val="24"/>
          <w:szCs w:val="24"/>
        </w:rPr>
        <w:t>An</w:t>
      </w:r>
      <w:r w:rsidR="00B45691" w:rsidRPr="00B32A96">
        <w:rPr>
          <w:rFonts w:ascii="Times New Roman" w:hAnsi="Times New Roman" w:cs="Times New Roman"/>
          <w:sz w:val="24"/>
          <w:szCs w:val="24"/>
        </w:rPr>
        <w:t xml:space="preserve"> </w:t>
      </w:r>
      <w:r w:rsidR="00A11833" w:rsidRPr="00B32A96">
        <w:rPr>
          <w:rFonts w:ascii="Times New Roman" w:hAnsi="Times New Roman" w:cs="Times New Roman"/>
          <w:sz w:val="24"/>
          <w:szCs w:val="24"/>
        </w:rPr>
        <w:t xml:space="preserve">item’s design </w:t>
      </w:r>
      <w:r w:rsidR="00BA3853" w:rsidRPr="00B32A96">
        <w:rPr>
          <w:rFonts w:ascii="Times New Roman" w:hAnsi="Times New Roman" w:cs="Times New Roman" w:hint="eastAsia"/>
          <w:sz w:val="24"/>
          <w:szCs w:val="24"/>
        </w:rPr>
        <w:t>and coding scheme</w:t>
      </w:r>
      <w:r w:rsidR="00A11833" w:rsidRPr="00B32A96">
        <w:rPr>
          <w:rFonts w:ascii="Times New Roman" w:hAnsi="Times New Roman" w:cs="Times New Roman"/>
          <w:sz w:val="24"/>
          <w:szCs w:val="24"/>
        </w:rPr>
        <w:t xml:space="preserve"> normali</w:t>
      </w:r>
      <w:r w:rsidR="00A11833" w:rsidRPr="00B32A96">
        <w:rPr>
          <w:rFonts w:ascii="Times New Roman" w:hAnsi="Times New Roman" w:cs="Times New Roman" w:hint="eastAsia"/>
          <w:sz w:val="24"/>
          <w:szCs w:val="24"/>
        </w:rPr>
        <w:t>s</w:t>
      </w:r>
      <w:r w:rsidR="00A11833" w:rsidRPr="00B32A96">
        <w:rPr>
          <w:rFonts w:ascii="Times New Roman" w:hAnsi="Times New Roman" w:cs="Times New Roman"/>
          <w:sz w:val="24"/>
          <w:szCs w:val="24"/>
        </w:rPr>
        <w:t xml:space="preserve">es a value orientation that </w:t>
      </w:r>
      <w:r w:rsidR="000D088E" w:rsidRPr="00B32A96">
        <w:rPr>
          <w:rFonts w:ascii="Times New Roman" w:hAnsi="Times New Roman" w:cs="Times New Roman" w:hint="eastAsia"/>
          <w:sz w:val="24"/>
          <w:szCs w:val="24"/>
        </w:rPr>
        <w:t xml:space="preserve">which is </w:t>
      </w:r>
      <w:r w:rsidR="00BA3853" w:rsidRPr="00B32A96">
        <w:rPr>
          <w:rFonts w:ascii="Times New Roman" w:hAnsi="Times New Roman" w:cs="Times New Roman"/>
          <w:sz w:val="24"/>
          <w:szCs w:val="24"/>
        </w:rPr>
        <w:t>autonomy-enhancing solutions</w:t>
      </w:r>
      <w:r w:rsidR="000D088E" w:rsidRPr="00B32A96">
        <w:rPr>
          <w:rFonts w:ascii="Times New Roman" w:hAnsi="Times New Roman" w:cs="Times New Roman" w:hint="eastAsia"/>
          <w:sz w:val="24"/>
          <w:szCs w:val="24"/>
        </w:rPr>
        <w:t xml:space="preserve"> and </w:t>
      </w:r>
      <w:r w:rsidR="00BA3853" w:rsidRPr="00B32A96">
        <w:rPr>
          <w:rFonts w:ascii="Times New Roman" w:hAnsi="Times New Roman" w:cs="Times New Roman"/>
          <w:sz w:val="24"/>
          <w:szCs w:val="24"/>
        </w:rPr>
        <w:t>technology-driven modifications</w:t>
      </w:r>
      <w:r w:rsidR="000F20AB" w:rsidRPr="00B32A96">
        <w:rPr>
          <w:rFonts w:ascii="Times New Roman" w:hAnsi="Times New Roman" w:cs="Times New Roman" w:hint="eastAsia"/>
          <w:sz w:val="24"/>
          <w:szCs w:val="24"/>
        </w:rPr>
        <w:t xml:space="preserve">, </w:t>
      </w:r>
      <w:r w:rsidR="00BA3853" w:rsidRPr="00B32A96">
        <w:rPr>
          <w:rFonts w:ascii="Times New Roman" w:hAnsi="Times New Roman" w:cs="Times New Roman"/>
          <w:sz w:val="24"/>
          <w:szCs w:val="24"/>
        </w:rPr>
        <w:t xml:space="preserve">e.g., installing an elevator, modifying staircases, </w:t>
      </w:r>
      <w:r w:rsidR="0027371C" w:rsidRPr="00B32A96">
        <w:rPr>
          <w:rFonts w:ascii="Times New Roman" w:hAnsi="Times New Roman" w:cs="Times New Roman"/>
          <w:sz w:val="24"/>
          <w:szCs w:val="24"/>
        </w:rPr>
        <w:t>introducing a request-and-delivery system</w:t>
      </w:r>
      <w:r w:rsidR="0027371C" w:rsidRPr="00B32A96">
        <w:rPr>
          <w:rFonts w:ascii="Times New Roman" w:hAnsi="Times New Roman" w:cs="Times New Roman" w:hint="eastAsia"/>
          <w:sz w:val="24"/>
          <w:szCs w:val="24"/>
        </w:rPr>
        <w:t>.</w:t>
      </w:r>
      <w:r w:rsidR="003878AE" w:rsidRPr="00B32A96">
        <w:rPr>
          <w:rFonts w:ascii="Times New Roman" w:hAnsi="Times New Roman" w:cs="Times New Roman" w:hint="eastAsia"/>
          <w:sz w:val="24"/>
          <w:szCs w:val="24"/>
        </w:rPr>
        <w:t xml:space="preserve"> </w:t>
      </w:r>
      <w:r w:rsidR="003878AE" w:rsidRPr="00B32A96">
        <w:rPr>
          <w:rFonts w:ascii="Times New Roman" w:hAnsi="Times New Roman" w:cs="Times New Roman"/>
          <w:sz w:val="24"/>
          <w:szCs w:val="24"/>
        </w:rPr>
        <w:t xml:space="preserve">Although the rubric appears neutral—recognising physical, human, and technological avenues—the density of </w:t>
      </w:r>
      <w:r w:rsidR="003878AE" w:rsidRPr="00B32A96">
        <w:rPr>
          <w:rFonts w:ascii="Times New Roman" w:hAnsi="Times New Roman" w:cs="Times New Roman"/>
          <w:sz w:val="24"/>
          <w:szCs w:val="24"/>
        </w:rPr>
        <w:lastRenderedPageBreak/>
        <w:t>distinct sub-options is higher for structural and technological solutions, making it simpler to assemble three “sufficiently different” ideas along those paths.</w:t>
      </w:r>
      <w:r w:rsidR="00287225" w:rsidRPr="00B32A96">
        <w:rPr>
          <w:rFonts w:ascii="Times New Roman" w:hAnsi="Times New Roman" w:cs="Times New Roman" w:hint="eastAsia"/>
          <w:sz w:val="24"/>
          <w:szCs w:val="24"/>
        </w:rPr>
        <w:t xml:space="preserve"> </w:t>
      </w:r>
      <w:r w:rsidR="00287225" w:rsidRPr="00B32A96">
        <w:rPr>
          <w:rFonts w:ascii="Times New Roman" w:hAnsi="Times New Roman" w:cs="Times New Roman"/>
          <w:sz w:val="24"/>
          <w:szCs w:val="24"/>
        </w:rPr>
        <w:t>This preference overlooks equally valid value orientations</w:t>
      </w:r>
      <w:r w:rsidR="002A02F3" w:rsidRPr="00B32A96">
        <w:rPr>
          <w:rFonts w:ascii="Times New Roman" w:hAnsi="Times New Roman" w:cs="Times New Roman" w:hint="eastAsia"/>
          <w:sz w:val="24"/>
          <w:szCs w:val="24"/>
        </w:rPr>
        <w:t xml:space="preserve">, </w:t>
      </w:r>
      <w:r w:rsidR="00287225" w:rsidRPr="00B32A96">
        <w:rPr>
          <w:rFonts w:ascii="Times New Roman" w:hAnsi="Times New Roman" w:cs="Times New Roman"/>
          <w:sz w:val="24"/>
          <w:szCs w:val="24"/>
        </w:rPr>
        <w:t xml:space="preserve">prominent in many </w:t>
      </w:r>
      <w:r w:rsidR="002A02F3" w:rsidRPr="00B32A96">
        <w:rPr>
          <w:rFonts w:ascii="Times New Roman" w:hAnsi="Times New Roman" w:cs="Times New Roman"/>
          <w:sz w:val="24"/>
          <w:szCs w:val="24"/>
        </w:rPr>
        <w:t xml:space="preserve">Sub-Saharan </w:t>
      </w:r>
      <w:r w:rsidR="00B16493" w:rsidRPr="00B32A96">
        <w:rPr>
          <w:rFonts w:ascii="Times New Roman" w:hAnsi="Times New Roman" w:cs="Times New Roman"/>
          <w:sz w:val="24"/>
          <w:szCs w:val="24"/>
        </w:rPr>
        <w:t>Africa communities</w:t>
      </w:r>
      <w:r w:rsidR="002A02F3" w:rsidRPr="00B32A96">
        <w:rPr>
          <w:rFonts w:ascii="Times New Roman" w:hAnsi="Times New Roman" w:cs="Times New Roman" w:hint="eastAsia"/>
          <w:sz w:val="24"/>
          <w:szCs w:val="24"/>
        </w:rPr>
        <w:t xml:space="preserve">, </w:t>
      </w:r>
      <w:r w:rsidR="00287225" w:rsidRPr="00B32A96">
        <w:rPr>
          <w:rFonts w:ascii="Times New Roman" w:hAnsi="Times New Roman" w:cs="Times New Roman"/>
          <w:sz w:val="24"/>
          <w:szCs w:val="24"/>
        </w:rPr>
        <w:t>that champion community mutual aid and resource-aware pragmatism as effective and socially cohesive responses to accessibility challenges</w:t>
      </w:r>
      <w:r w:rsidR="00DF781B" w:rsidRPr="00B32A96">
        <w:rPr>
          <w:rFonts w:ascii="Times New Roman" w:hAnsi="Times New Roman" w:cs="Times New Roman" w:hint="eastAsia"/>
          <w:sz w:val="24"/>
          <w:szCs w:val="24"/>
        </w:rPr>
        <w:t xml:space="preserve"> </w:t>
      </w:r>
      <w:r w:rsidR="00A64514" w:rsidRPr="00B32A96">
        <w:rPr>
          <w:rFonts w:ascii="Times New Roman" w:hAnsi="Times New Roman" w:cs="Times New Roman"/>
          <w:sz w:val="24"/>
          <w:szCs w:val="24"/>
        </w:rPr>
        <w:t>(Metz, 2011)</w:t>
      </w:r>
      <w:r w:rsidR="00287225" w:rsidRPr="00B32A96">
        <w:rPr>
          <w:rFonts w:ascii="Times New Roman" w:hAnsi="Times New Roman" w:cs="Times New Roman"/>
          <w:sz w:val="24"/>
          <w:szCs w:val="24"/>
        </w:rPr>
        <w:t xml:space="preserve">. Students operating from this latter value system may generate highly prosocial and contextually appropriate </w:t>
      </w:r>
      <w:r w:rsidR="00B45691" w:rsidRPr="00B32A96">
        <w:rPr>
          <w:rFonts w:ascii="Times New Roman" w:hAnsi="Times New Roman" w:cs="Times New Roman"/>
          <w:sz w:val="24"/>
          <w:szCs w:val="24"/>
        </w:rPr>
        <w:t>creative</w:t>
      </w:r>
      <w:r w:rsidR="00B45691" w:rsidRPr="00B32A96">
        <w:rPr>
          <w:rFonts w:ascii="Times New Roman" w:hAnsi="Times New Roman" w:cs="Times New Roman" w:hint="eastAsia"/>
          <w:sz w:val="24"/>
          <w:szCs w:val="24"/>
        </w:rPr>
        <w:t xml:space="preserve"> </w:t>
      </w:r>
      <w:r w:rsidR="00287225" w:rsidRPr="00B32A96">
        <w:rPr>
          <w:rFonts w:ascii="Times New Roman" w:hAnsi="Times New Roman" w:cs="Times New Roman"/>
          <w:sz w:val="24"/>
          <w:szCs w:val="24"/>
        </w:rPr>
        <w:t>ideas, yet find themselves structurally disadvantaged because their solutions do not align with the item</w:t>
      </w:r>
      <w:r w:rsidR="00B16493" w:rsidRPr="00B32A96">
        <w:rPr>
          <w:rFonts w:ascii="Times New Roman" w:hAnsi="Times New Roman" w:cs="Times New Roman"/>
          <w:sz w:val="24"/>
          <w:szCs w:val="24"/>
        </w:rPr>
        <w:t>’</w:t>
      </w:r>
      <w:r w:rsidR="00287225" w:rsidRPr="00B32A96">
        <w:rPr>
          <w:rFonts w:ascii="Times New Roman" w:hAnsi="Times New Roman" w:cs="Times New Roman"/>
          <w:sz w:val="24"/>
          <w:szCs w:val="24"/>
        </w:rPr>
        <w:t xml:space="preserve">s unstated preference for technological and infrastructural independence. </w:t>
      </w:r>
    </w:p>
    <w:p w14:paraId="0F32BDD6" w14:textId="77777777" w:rsidR="001C2A0C" w:rsidRPr="00B32A96" w:rsidRDefault="001C2A0C" w:rsidP="00B150FA">
      <w:pPr>
        <w:spacing w:after="0" w:line="480" w:lineRule="auto"/>
        <w:ind w:firstLine="720"/>
        <w:rPr>
          <w:rFonts w:ascii="Times New Roman" w:hAnsi="Times New Roman" w:cs="Times New Roman"/>
          <w:sz w:val="24"/>
          <w:szCs w:val="24"/>
        </w:rPr>
      </w:pPr>
    </w:p>
    <w:p w14:paraId="099BFFA5" w14:textId="0E489F71" w:rsidR="00D0547A" w:rsidRPr="00B32A96" w:rsidRDefault="001C2A0C" w:rsidP="00B150FA">
      <w:pPr>
        <w:spacing w:after="0" w:line="480" w:lineRule="auto"/>
        <w:ind w:firstLine="720"/>
        <w:rPr>
          <w:rFonts w:ascii="Times New Roman" w:hAnsi="Times New Roman" w:cs="Times New Roman"/>
          <w:sz w:val="24"/>
          <w:szCs w:val="24"/>
        </w:rPr>
      </w:pPr>
      <w:r w:rsidRPr="00B32A96">
        <w:rPr>
          <w:rFonts w:ascii="Times New Roman" w:hAnsi="Times New Roman" w:cs="Times New Roman" w:hint="eastAsia"/>
          <w:sz w:val="24"/>
          <w:szCs w:val="24"/>
        </w:rPr>
        <w:t xml:space="preserve">4.3.2 </w:t>
      </w:r>
      <w:r w:rsidR="00D058AF" w:rsidRPr="00B32A96">
        <w:rPr>
          <w:rFonts w:ascii="Times New Roman" w:hAnsi="Times New Roman" w:cs="Times New Roman"/>
          <w:sz w:val="24"/>
          <w:szCs w:val="24"/>
        </w:rPr>
        <w:t xml:space="preserve">A </w:t>
      </w:r>
      <w:r w:rsidR="004E28D7" w:rsidRPr="00B32A96">
        <w:rPr>
          <w:rFonts w:ascii="Times New Roman" w:hAnsi="Times New Roman" w:cs="Times New Roman" w:hint="eastAsia"/>
          <w:sz w:val="24"/>
          <w:szCs w:val="24"/>
        </w:rPr>
        <w:t>c</w:t>
      </w:r>
      <w:r w:rsidR="00D058AF" w:rsidRPr="00B32A96">
        <w:rPr>
          <w:rFonts w:ascii="Times New Roman" w:hAnsi="Times New Roman" w:cs="Times New Roman"/>
          <w:sz w:val="24"/>
          <w:szCs w:val="24"/>
        </w:rPr>
        <w:t xml:space="preserve">lash of </w:t>
      </w:r>
      <w:r w:rsidR="004E28D7" w:rsidRPr="00B32A96">
        <w:rPr>
          <w:rFonts w:ascii="Times New Roman" w:hAnsi="Times New Roman" w:cs="Times New Roman" w:hint="eastAsia"/>
          <w:sz w:val="24"/>
          <w:szCs w:val="24"/>
        </w:rPr>
        <w:t>t</w:t>
      </w:r>
      <w:r w:rsidR="00D058AF" w:rsidRPr="00B32A96">
        <w:rPr>
          <w:rFonts w:ascii="Times New Roman" w:hAnsi="Times New Roman" w:cs="Times New Roman"/>
          <w:sz w:val="24"/>
          <w:szCs w:val="24"/>
        </w:rPr>
        <w:t xml:space="preserve">itling </w:t>
      </w:r>
      <w:r w:rsidR="004E28D7" w:rsidRPr="00B32A96">
        <w:rPr>
          <w:rFonts w:ascii="Times New Roman" w:hAnsi="Times New Roman" w:cs="Times New Roman" w:hint="eastAsia"/>
          <w:sz w:val="24"/>
          <w:szCs w:val="24"/>
        </w:rPr>
        <w:t>c</w:t>
      </w:r>
      <w:r w:rsidR="00D058AF" w:rsidRPr="00B32A96">
        <w:rPr>
          <w:rFonts w:ascii="Times New Roman" w:hAnsi="Times New Roman" w:cs="Times New Roman"/>
          <w:sz w:val="24"/>
          <w:szCs w:val="24"/>
        </w:rPr>
        <w:t xml:space="preserve">onventions in a </w:t>
      </w:r>
      <w:r w:rsidR="004E28D7" w:rsidRPr="00B32A96">
        <w:rPr>
          <w:rFonts w:ascii="Times New Roman" w:hAnsi="Times New Roman" w:cs="Times New Roman" w:hint="eastAsia"/>
          <w:sz w:val="24"/>
          <w:szCs w:val="24"/>
        </w:rPr>
        <w:t>s</w:t>
      </w:r>
      <w:r w:rsidR="00D058AF" w:rsidRPr="00B32A96">
        <w:rPr>
          <w:rFonts w:ascii="Times New Roman" w:hAnsi="Times New Roman" w:cs="Times New Roman"/>
          <w:sz w:val="24"/>
          <w:szCs w:val="24"/>
        </w:rPr>
        <w:t xml:space="preserve">cientific </w:t>
      </w:r>
      <w:r w:rsidR="004E28D7" w:rsidRPr="00B32A96">
        <w:rPr>
          <w:rFonts w:ascii="Times New Roman" w:hAnsi="Times New Roman" w:cs="Times New Roman" w:hint="eastAsia"/>
          <w:sz w:val="24"/>
          <w:szCs w:val="24"/>
        </w:rPr>
        <w:t>c</w:t>
      </w:r>
      <w:r w:rsidR="00D058AF" w:rsidRPr="00B32A96">
        <w:rPr>
          <w:rFonts w:ascii="Times New Roman" w:hAnsi="Times New Roman" w:cs="Times New Roman"/>
          <w:sz w:val="24"/>
          <w:szCs w:val="24"/>
        </w:rPr>
        <w:t xml:space="preserve">omic on </w:t>
      </w:r>
      <w:r w:rsidR="004E28D7" w:rsidRPr="00B32A96">
        <w:rPr>
          <w:rFonts w:ascii="Times New Roman" w:hAnsi="Times New Roman" w:cs="Times New Roman" w:hint="eastAsia"/>
          <w:sz w:val="24"/>
          <w:szCs w:val="24"/>
        </w:rPr>
        <w:t>i</w:t>
      </w:r>
      <w:r w:rsidR="00D058AF" w:rsidRPr="00B32A96">
        <w:rPr>
          <w:rFonts w:ascii="Times New Roman" w:hAnsi="Times New Roman" w:cs="Times New Roman"/>
          <w:sz w:val="24"/>
          <w:szCs w:val="24"/>
        </w:rPr>
        <w:t>tem DT240Q02</w:t>
      </w:r>
      <w:r w:rsidR="002B2F60" w:rsidRPr="00B32A96">
        <w:rPr>
          <w:rFonts w:ascii="Times New Roman" w:hAnsi="Times New Roman" w:cs="Times New Roman" w:hint="eastAsia"/>
          <w:sz w:val="24"/>
          <w:szCs w:val="24"/>
        </w:rPr>
        <w:t>C</w:t>
      </w:r>
    </w:p>
    <w:p w14:paraId="74C71AD9" w14:textId="3C884702" w:rsidR="00913515" w:rsidRPr="00B32A96" w:rsidRDefault="002B2F60" w:rsidP="00B150FA">
      <w:pPr>
        <w:spacing w:after="0" w:line="480" w:lineRule="auto"/>
        <w:ind w:firstLine="720"/>
        <w:rPr>
          <w:rFonts w:ascii="Times New Roman" w:hAnsi="Times New Roman" w:cs="Times New Roman"/>
          <w:sz w:val="24"/>
          <w:szCs w:val="24"/>
        </w:rPr>
      </w:pPr>
      <w:r w:rsidRPr="00B32A96">
        <w:rPr>
          <w:rFonts w:ascii="Times New Roman" w:hAnsi="Times New Roman" w:cs="Times New Roman" w:hint="eastAsia"/>
          <w:sz w:val="24"/>
          <w:szCs w:val="24"/>
        </w:rPr>
        <w:t>I</w:t>
      </w:r>
      <w:r w:rsidRPr="00B32A96">
        <w:rPr>
          <w:rFonts w:ascii="Times New Roman" w:hAnsi="Times New Roman" w:cs="Times New Roman"/>
          <w:sz w:val="24"/>
          <w:szCs w:val="24"/>
        </w:rPr>
        <w:t>tem DT240Q02</w:t>
      </w:r>
      <w:r w:rsidRPr="00B32A96">
        <w:rPr>
          <w:rFonts w:ascii="Times New Roman" w:hAnsi="Times New Roman" w:cs="Times New Roman" w:hint="eastAsia"/>
          <w:sz w:val="24"/>
          <w:szCs w:val="24"/>
        </w:rPr>
        <w:t>C</w:t>
      </w:r>
      <w:r w:rsidRPr="00B32A96">
        <w:rPr>
          <w:rFonts w:ascii="Times New Roman" w:hAnsi="Times New Roman" w:cs="Times New Roman"/>
          <w:sz w:val="24"/>
          <w:szCs w:val="24"/>
        </w:rPr>
        <w:t xml:space="preserve"> </w:t>
      </w:r>
      <w:r w:rsidR="00304B19" w:rsidRPr="00B32A96">
        <w:rPr>
          <w:rFonts w:ascii="Times New Roman" w:hAnsi="Times New Roman" w:cs="Times New Roman"/>
          <w:sz w:val="24"/>
          <w:szCs w:val="24"/>
        </w:rPr>
        <w:t>(OECD,</w:t>
      </w:r>
      <w:r w:rsidR="00DA45C3" w:rsidRPr="00B32A96">
        <w:rPr>
          <w:rFonts w:ascii="Times New Roman" w:hAnsi="Times New Roman" w:cs="Times New Roman" w:hint="eastAsia"/>
          <w:sz w:val="24"/>
          <w:szCs w:val="24"/>
        </w:rPr>
        <w:t xml:space="preserve"> 2024a, p. 53</w:t>
      </w:r>
      <w:r w:rsidR="00304B19" w:rsidRPr="00B32A96">
        <w:rPr>
          <w:rFonts w:ascii="Times New Roman" w:hAnsi="Times New Roman" w:cs="Times New Roman"/>
          <w:sz w:val="24"/>
          <w:szCs w:val="24"/>
        </w:rPr>
        <w:t>)</w:t>
      </w:r>
      <w:r w:rsidR="00304B19"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asks students to propose three titles for a four-panel “Space Comic” that are “as different as possible”</w:t>
      </w:r>
      <w:r w:rsidRPr="00B32A96">
        <w:rPr>
          <w:rFonts w:ascii="Times New Roman" w:hAnsi="Times New Roman" w:cs="Times New Roman" w:hint="eastAsia"/>
          <w:sz w:val="24"/>
          <w:szCs w:val="24"/>
        </w:rPr>
        <w:t>.</w:t>
      </w:r>
      <w:r w:rsidRPr="00B32A96">
        <w:rPr>
          <w:rFonts w:ascii="Times New Roman" w:hAnsi="Times New Roman" w:cs="Times New Roman"/>
          <w:sz w:val="24"/>
          <w:szCs w:val="24"/>
        </w:rPr>
        <w:t xml:space="preserve">  The scoring guide awards full credit only when the three titles are both appropriate and sufficiently different.  Official </w:t>
      </w:r>
      <w:r w:rsidR="00097258" w:rsidRPr="00B32A96">
        <w:rPr>
          <w:rFonts w:ascii="Times New Roman" w:hAnsi="Times New Roman" w:cs="Times New Roman"/>
          <w:sz w:val="24"/>
          <w:szCs w:val="24"/>
        </w:rPr>
        <w:t>scoring examples</w:t>
      </w:r>
      <w:r w:rsidR="00097258" w:rsidRPr="00B32A96">
        <w:rPr>
          <w:rFonts w:ascii="Times New Roman" w:hAnsi="Times New Roman" w:cs="Times New Roman" w:hint="eastAsia"/>
          <w:sz w:val="24"/>
          <w:szCs w:val="24"/>
        </w:rPr>
        <w:t xml:space="preserve"> </w:t>
      </w:r>
      <w:r w:rsidR="00097258" w:rsidRPr="00B32A96">
        <w:rPr>
          <w:rFonts w:ascii="Times New Roman" w:hAnsi="Times New Roman" w:cs="Times New Roman"/>
          <w:sz w:val="24"/>
          <w:szCs w:val="24"/>
        </w:rPr>
        <w:t xml:space="preserve">(OECD, </w:t>
      </w:r>
      <w:r w:rsidR="00DA45C3" w:rsidRPr="00B32A96">
        <w:rPr>
          <w:rFonts w:ascii="Times New Roman" w:hAnsi="Times New Roman" w:cs="Times New Roman" w:hint="eastAsia"/>
          <w:sz w:val="24"/>
          <w:szCs w:val="24"/>
        </w:rPr>
        <w:t>2024a, p. 53</w:t>
      </w:r>
      <w:r w:rsidR="00097258" w:rsidRPr="00B32A96">
        <w:rPr>
          <w:rFonts w:ascii="Times New Roman" w:hAnsi="Times New Roman" w:cs="Times New Roman"/>
          <w:sz w:val="24"/>
          <w:szCs w:val="24"/>
        </w:rPr>
        <w:t>)</w:t>
      </w:r>
      <w:r w:rsidRPr="00B32A96">
        <w:rPr>
          <w:rFonts w:ascii="Times New Roman" w:hAnsi="Times New Roman" w:cs="Times New Roman"/>
          <w:sz w:val="24"/>
          <w:szCs w:val="24"/>
        </w:rPr>
        <w:t xml:space="preserve"> make this distinction explicit: titles focused on a single theme (e.g., Climate Change, Rising Temperatures, Global Warming) are deemed not different, whereas titles that shift the focus (e.g., Climate Change, Cosmic Friends, A conversation in space) are considered different because they vary the theme and form.</w:t>
      </w:r>
      <w:r w:rsidR="008E71F4" w:rsidRPr="00B32A96">
        <w:rPr>
          <w:rFonts w:ascii="Times New Roman" w:hAnsi="Times New Roman" w:cs="Times New Roman" w:hint="eastAsia"/>
          <w:sz w:val="24"/>
          <w:szCs w:val="24"/>
        </w:rPr>
        <w:t xml:space="preserve"> </w:t>
      </w:r>
      <w:r w:rsidR="008E71F4" w:rsidRPr="00B32A96">
        <w:rPr>
          <w:rFonts w:ascii="Times New Roman" w:hAnsi="Times New Roman" w:cs="Times New Roman"/>
          <w:sz w:val="24"/>
          <w:szCs w:val="24"/>
        </w:rPr>
        <w:t xml:space="preserve">Against this scoring logic, the Middle Eastern cluster shows the largest disadvantage. </w:t>
      </w:r>
    </w:p>
    <w:p w14:paraId="59F6A39A" w14:textId="1404F476" w:rsidR="00434D78" w:rsidRPr="00B32A96" w:rsidRDefault="00913515" w:rsidP="00913515">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This mismatch begins with the item’s context itself. While visual narrative</w:t>
      </w:r>
      <w:r w:rsidR="00603DE3" w:rsidRPr="00B32A96">
        <w:rPr>
          <w:rFonts w:ascii="Times New Roman" w:hAnsi="Times New Roman" w:cs="Times New Roman"/>
          <w:sz w:val="24"/>
          <w:szCs w:val="24"/>
        </w:rPr>
        <w:t>s</w:t>
      </w:r>
      <w:r w:rsidRPr="00B32A96">
        <w:rPr>
          <w:rFonts w:ascii="Times New Roman" w:hAnsi="Times New Roman" w:cs="Times New Roman"/>
          <w:sz w:val="24"/>
          <w:szCs w:val="24"/>
        </w:rPr>
        <w:t xml:space="preserve"> </w:t>
      </w:r>
      <w:r w:rsidR="00603DE3" w:rsidRPr="00B32A96">
        <w:rPr>
          <w:rFonts w:ascii="Times New Roman" w:hAnsi="Times New Roman" w:cs="Times New Roman"/>
          <w:sz w:val="24"/>
          <w:szCs w:val="24"/>
        </w:rPr>
        <w:t>are</w:t>
      </w:r>
      <w:r w:rsidRPr="00B32A96">
        <w:rPr>
          <w:rFonts w:ascii="Times New Roman" w:hAnsi="Times New Roman" w:cs="Times New Roman"/>
          <w:sz w:val="24"/>
          <w:szCs w:val="24"/>
        </w:rPr>
        <w:t xml:space="preserve"> widely </w:t>
      </w:r>
      <w:r w:rsidR="00603DE3" w:rsidRPr="00B32A96">
        <w:rPr>
          <w:rFonts w:ascii="Times New Roman" w:hAnsi="Times New Roman" w:cs="Times New Roman"/>
          <w:sz w:val="24"/>
          <w:szCs w:val="24"/>
        </w:rPr>
        <w:t>understandable</w:t>
      </w:r>
      <w:r w:rsidRPr="00B32A96">
        <w:rPr>
          <w:rFonts w:ascii="Times New Roman" w:hAnsi="Times New Roman" w:cs="Times New Roman"/>
          <w:sz w:val="24"/>
          <w:szCs w:val="24"/>
        </w:rPr>
        <w:t xml:space="preserve">, the four-panel newspaper-style comic, with its light, punchline-ready </w:t>
      </w:r>
      <w:r w:rsidR="00603DE3" w:rsidRPr="00B32A96">
        <w:rPr>
          <w:rFonts w:ascii="Times New Roman" w:hAnsi="Times New Roman" w:cs="Times New Roman"/>
          <w:sz w:val="24"/>
          <w:szCs w:val="24"/>
        </w:rPr>
        <w:t>presentation</w:t>
      </w:r>
      <w:r w:rsidRPr="00B32A96">
        <w:rPr>
          <w:rFonts w:ascii="Times New Roman" w:hAnsi="Times New Roman" w:cs="Times New Roman"/>
          <w:sz w:val="24"/>
          <w:szCs w:val="24"/>
        </w:rPr>
        <w:t xml:space="preserve">, </w:t>
      </w:r>
      <w:r w:rsidR="000E7B77" w:rsidRPr="00B32A96">
        <w:rPr>
          <w:rFonts w:ascii="Times New Roman" w:hAnsi="Times New Roman" w:cs="Times New Roman"/>
          <w:sz w:val="24"/>
          <w:szCs w:val="24"/>
        </w:rPr>
        <w:t>is a highly routinised media form, particularly within North American and European media traditions</w:t>
      </w:r>
      <w:r w:rsidR="000E7B77" w:rsidRPr="00B32A96">
        <w:rPr>
          <w:rFonts w:ascii="Times New Roman" w:hAnsi="Times New Roman" w:cs="Times New Roman" w:hint="eastAsia"/>
          <w:sz w:val="24"/>
          <w:szCs w:val="24"/>
        </w:rPr>
        <w:t xml:space="preserve"> </w:t>
      </w:r>
      <w:r w:rsidR="00F72B47" w:rsidRPr="00B32A96">
        <w:rPr>
          <w:rFonts w:ascii="Times New Roman" w:hAnsi="Times New Roman" w:cs="Times New Roman"/>
          <w:sz w:val="24"/>
          <w:szCs w:val="24"/>
        </w:rPr>
        <w:t>(Cohn, 2013)</w:t>
      </w:r>
      <w:r w:rsidRPr="00B32A96">
        <w:rPr>
          <w:rFonts w:ascii="Times New Roman" w:hAnsi="Times New Roman" w:cs="Times New Roman"/>
          <w:sz w:val="24"/>
          <w:szCs w:val="24"/>
        </w:rPr>
        <w:t xml:space="preserve">. It carries its own implicit titling conventions, such as brevity, wordplay, or playful phrasing. In many Middle Eastern </w:t>
      </w:r>
      <w:r w:rsidRPr="00B32A96">
        <w:rPr>
          <w:rFonts w:ascii="Times New Roman" w:hAnsi="Times New Roman" w:cs="Times New Roman"/>
          <w:sz w:val="24"/>
          <w:szCs w:val="24"/>
        </w:rPr>
        <w:lastRenderedPageBreak/>
        <w:t>school contexts, the comic strip as a classroom genre is less systematised</w:t>
      </w:r>
      <w:r w:rsidR="00601524" w:rsidRPr="00B32A96">
        <w:rPr>
          <w:rFonts w:ascii="Times New Roman" w:hAnsi="Times New Roman" w:cs="Times New Roman" w:hint="eastAsia"/>
          <w:sz w:val="24"/>
          <w:szCs w:val="24"/>
        </w:rPr>
        <w:t xml:space="preserve"> </w:t>
      </w:r>
      <w:r w:rsidR="00F43C89" w:rsidRPr="00B32A96">
        <w:rPr>
          <w:rFonts w:ascii="Times New Roman" w:hAnsi="Times New Roman" w:cs="Times New Roman"/>
          <w:sz w:val="24"/>
          <w:szCs w:val="24"/>
        </w:rPr>
        <w:t>(</w:t>
      </w:r>
      <w:proofErr w:type="spellStart"/>
      <w:r w:rsidR="00F43C89" w:rsidRPr="00B32A96">
        <w:rPr>
          <w:rFonts w:ascii="Times New Roman" w:hAnsi="Times New Roman" w:cs="Times New Roman"/>
          <w:sz w:val="24"/>
          <w:szCs w:val="24"/>
        </w:rPr>
        <w:t>Aldahash</w:t>
      </w:r>
      <w:proofErr w:type="spellEnd"/>
      <w:r w:rsidR="00F43C89" w:rsidRPr="00B32A96">
        <w:rPr>
          <w:rFonts w:ascii="Times New Roman" w:hAnsi="Times New Roman" w:cs="Times New Roman"/>
          <w:sz w:val="24"/>
          <w:szCs w:val="24"/>
        </w:rPr>
        <w:t xml:space="preserve"> &amp; </w:t>
      </w:r>
      <w:proofErr w:type="spellStart"/>
      <w:r w:rsidR="00F43C89" w:rsidRPr="00B32A96">
        <w:rPr>
          <w:rFonts w:ascii="Times New Roman" w:hAnsi="Times New Roman" w:cs="Times New Roman"/>
          <w:sz w:val="24"/>
          <w:szCs w:val="24"/>
        </w:rPr>
        <w:t>Altalhab</w:t>
      </w:r>
      <w:proofErr w:type="spellEnd"/>
      <w:r w:rsidR="00F43C89" w:rsidRPr="00B32A96">
        <w:rPr>
          <w:rFonts w:ascii="Times New Roman" w:hAnsi="Times New Roman" w:cs="Times New Roman"/>
          <w:sz w:val="24"/>
          <w:szCs w:val="24"/>
        </w:rPr>
        <w:t>, 2020)</w:t>
      </w:r>
      <w:r w:rsidRPr="00B32A96">
        <w:rPr>
          <w:rFonts w:ascii="Times New Roman" w:hAnsi="Times New Roman" w:cs="Times New Roman"/>
          <w:sz w:val="24"/>
          <w:szCs w:val="24"/>
        </w:rPr>
        <w:t>, meaning students are more likely to approach the task through familiar academic habits—applying serious theme labels or concept tags.</w:t>
      </w:r>
    </w:p>
    <w:p w14:paraId="39016C6B" w14:textId="5886D89B" w:rsidR="00E948E7" w:rsidRPr="00B32A96" w:rsidRDefault="00E948E7" w:rsidP="00913515">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This reliance on formality is reinforced by the item’s embedded value assumptions. The scoring guide, by rewarding a title like Cosmic Friends, implicitly normalises a creative stance in which serious content (climate change) is made approachable through </w:t>
      </w:r>
      <w:r w:rsidR="00603DE3" w:rsidRPr="00B32A96">
        <w:rPr>
          <w:rFonts w:ascii="Times New Roman" w:hAnsi="Times New Roman" w:cs="Times New Roman"/>
          <w:sz w:val="24"/>
          <w:szCs w:val="24"/>
        </w:rPr>
        <w:t>humour</w:t>
      </w:r>
      <w:r w:rsidRPr="00B32A96">
        <w:rPr>
          <w:rFonts w:ascii="Times New Roman" w:hAnsi="Times New Roman" w:cs="Times New Roman"/>
          <w:sz w:val="24"/>
          <w:szCs w:val="24"/>
        </w:rPr>
        <w:t xml:space="preserve"> and wit. This </w:t>
      </w:r>
      <w:r w:rsidR="00F43C89" w:rsidRPr="00B32A96">
        <w:rPr>
          <w:rFonts w:ascii="Times New Roman" w:hAnsi="Times New Roman" w:cs="Times New Roman"/>
          <w:sz w:val="24"/>
          <w:szCs w:val="24"/>
        </w:rPr>
        <w:t>stylistic convention</w:t>
      </w:r>
      <w:r w:rsidRPr="00B32A96">
        <w:rPr>
          <w:rFonts w:ascii="Times New Roman" w:hAnsi="Times New Roman" w:cs="Times New Roman"/>
          <w:sz w:val="24"/>
          <w:szCs w:val="24"/>
        </w:rPr>
        <w:t xml:space="preserve"> is not universally sanctioned in </w:t>
      </w:r>
      <w:r w:rsidR="00716BA6" w:rsidRPr="00B32A96">
        <w:rPr>
          <w:rFonts w:ascii="Times New Roman" w:hAnsi="Times New Roman" w:cs="Times New Roman"/>
          <w:sz w:val="24"/>
          <w:szCs w:val="24"/>
        </w:rPr>
        <w:t xml:space="preserve">Middle Eastern </w:t>
      </w:r>
      <w:r w:rsidRPr="00B32A96">
        <w:rPr>
          <w:rFonts w:ascii="Times New Roman" w:hAnsi="Times New Roman" w:cs="Times New Roman"/>
          <w:sz w:val="24"/>
          <w:szCs w:val="24"/>
        </w:rPr>
        <w:t>school writing</w:t>
      </w:r>
      <w:r w:rsidR="005E6AF0" w:rsidRPr="00B32A96">
        <w:rPr>
          <w:rFonts w:ascii="Times New Roman" w:hAnsi="Times New Roman" w:cs="Times New Roman" w:hint="eastAsia"/>
          <w:sz w:val="24"/>
          <w:szCs w:val="24"/>
        </w:rPr>
        <w:t xml:space="preserve"> </w:t>
      </w:r>
      <w:r w:rsidR="00860918" w:rsidRPr="00B32A96">
        <w:rPr>
          <w:rFonts w:ascii="Times New Roman" w:hAnsi="Times New Roman" w:cs="Times New Roman"/>
          <w:sz w:val="24"/>
          <w:szCs w:val="24"/>
        </w:rPr>
        <w:t xml:space="preserve">(Falb Kalisman, 2023; </w:t>
      </w:r>
      <w:proofErr w:type="spellStart"/>
      <w:r w:rsidR="00860918" w:rsidRPr="00B32A96">
        <w:rPr>
          <w:rFonts w:ascii="Times New Roman" w:hAnsi="Times New Roman" w:cs="Times New Roman"/>
          <w:sz w:val="24"/>
          <w:szCs w:val="24"/>
        </w:rPr>
        <w:t>Kreidieh</w:t>
      </w:r>
      <w:proofErr w:type="spellEnd"/>
      <w:r w:rsidR="00860918" w:rsidRPr="00B32A96">
        <w:rPr>
          <w:rFonts w:ascii="Times New Roman" w:hAnsi="Times New Roman" w:cs="Times New Roman"/>
          <w:sz w:val="24"/>
          <w:szCs w:val="24"/>
        </w:rPr>
        <w:t>, 2022)</w:t>
      </w:r>
      <w:r w:rsidRPr="00B32A96">
        <w:rPr>
          <w:rFonts w:ascii="Times New Roman" w:hAnsi="Times New Roman" w:cs="Times New Roman"/>
          <w:sz w:val="24"/>
          <w:szCs w:val="24"/>
        </w:rPr>
        <w:t xml:space="preserve">. In systems where the boundary between serious exposition and popular humour is more sharply drawn, students are </w:t>
      </w:r>
      <w:r w:rsidR="00E34CBC" w:rsidRPr="00B32A96">
        <w:rPr>
          <w:rFonts w:ascii="Times New Roman" w:hAnsi="Times New Roman" w:cs="Times New Roman"/>
          <w:sz w:val="24"/>
          <w:szCs w:val="24"/>
        </w:rPr>
        <w:t xml:space="preserve">more likely to avoid playful titles and instead converge on what they perceive to be the </w:t>
      </w:r>
      <w:r w:rsidRPr="00B32A96">
        <w:rPr>
          <w:rFonts w:ascii="Times New Roman" w:hAnsi="Times New Roman" w:cs="Times New Roman"/>
          <w:sz w:val="24"/>
          <w:szCs w:val="24"/>
        </w:rPr>
        <w:t>“correct” approach: naming the serious topic</w:t>
      </w:r>
      <w:r w:rsidR="00A327A9" w:rsidRPr="00B32A96">
        <w:rPr>
          <w:rFonts w:ascii="Times New Roman" w:hAnsi="Times New Roman" w:cs="Times New Roman" w:hint="eastAsia"/>
          <w:sz w:val="24"/>
          <w:szCs w:val="24"/>
        </w:rPr>
        <w:t xml:space="preserve"> </w:t>
      </w:r>
      <w:r w:rsidR="00A327A9" w:rsidRPr="00B32A96">
        <w:rPr>
          <w:rFonts w:ascii="Times New Roman" w:hAnsi="Times New Roman" w:cs="Times New Roman"/>
          <w:sz w:val="24"/>
          <w:szCs w:val="24"/>
        </w:rPr>
        <w:t>(Gregory et al., 2021)</w:t>
      </w:r>
      <w:r w:rsidRPr="00B32A96">
        <w:rPr>
          <w:rFonts w:ascii="Times New Roman" w:hAnsi="Times New Roman" w:cs="Times New Roman"/>
          <w:sz w:val="24"/>
          <w:szCs w:val="24"/>
        </w:rPr>
        <w:t>.</w:t>
      </w:r>
      <w:r w:rsidR="004E094E" w:rsidRPr="00B32A96">
        <w:rPr>
          <w:rFonts w:ascii="Times New Roman" w:hAnsi="Times New Roman" w:cs="Times New Roman" w:hint="eastAsia"/>
          <w:sz w:val="24"/>
          <w:szCs w:val="24"/>
        </w:rPr>
        <w:t xml:space="preserve"> </w:t>
      </w:r>
      <w:r w:rsidR="004E094E" w:rsidRPr="00B32A96">
        <w:rPr>
          <w:rFonts w:ascii="Times New Roman" w:hAnsi="Times New Roman" w:cs="Times New Roman"/>
          <w:sz w:val="24"/>
          <w:szCs w:val="24"/>
        </w:rPr>
        <w:t xml:space="preserve">In other words, the scoring guide’s preference for theme switching and stylistic play may privilege </w:t>
      </w:r>
      <w:r w:rsidR="000E7B77" w:rsidRPr="00B32A96">
        <w:rPr>
          <w:rFonts w:ascii="Times New Roman" w:hAnsi="Times New Roman" w:cs="Times New Roman"/>
          <w:sz w:val="24"/>
          <w:szCs w:val="24"/>
        </w:rPr>
        <w:t>the comic-literacy norms associated with this media genre</w:t>
      </w:r>
      <w:r w:rsidR="004E094E" w:rsidRPr="00B32A96">
        <w:rPr>
          <w:rFonts w:ascii="Times New Roman" w:hAnsi="Times New Roman" w:cs="Times New Roman"/>
          <w:sz w:val="24"/>
          <w:szCs w:val="24"/>
        </w:rPr>
        <w:t>, inadvertently undervaluing culturally legitimate preferences for formality in titling.</w:t>
      </w:r>
    </w:p>
    <w:p w14:paraId="423133AC" w14:textId="3430AC1B" w:rsidR="00BD1483" w:rsidRPr="00B32A96" w:rsidRDefault="00BD1483" w:rsidP="00913515">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This preference for formality and topical exactness shapes a response mode that is systematically penali</w:t>
      </w:r>
      <w:r w:rsidRPr="00B32A96">
        <w:rPr>
          <w:rFonts w:ascii="Times New Roman" w:hAnsi="Times New Roman" w:cs="Times New Roman" w:hint="eastAsia"/>
          <w:sz w:val="24"/>
          <w:szCs w:val="24"/>
        </w:rPr>
        <w:t>s</w:t>
      </w:r>
      <w:r w:rsidRPr="00B32A96">
        <w:rPr>
          <w:rFonts w:ascii="Times New Roman" w:hAnsi="Times New Roman" w:cs="Times New Roman"/>
          <w:sz w:val="24"/>
          <w:szCs w:val="24"/>
        </w:rPr>
        <w:t xml:space="preserve">ed by the item’s structural demands. The task is a time-limited exercise rewarding breadth across themes and forms. Many Middle Eastern classrooms, by contrast, cultivate a convergent approach to high-stakes writing, training students to identify the single best </w:t>
      </w:r>
      <w:r w:rsidR="00603DE3" w:rsidRPr="00B32A96">
        <w:rPr>
          <w:rFonts w:ascii="Times New Roman" w:hAnsi="Times New Roman" w:cs="Times New Roman"/>
          <w:sz w:val="24"/>
          <w:szCs w:val="24"/>
        </w:rPr>
        <w:t>representation</w:t>
      </w:r>
      <w:r w:rsidRPr="00B32A96">
        <w:rPr>
          <w:rFonts w:ascii="Times New Roman" w:hAnsi="Times New Roman" w:cs="Times New Roman"/>
          <w:sz w:val="24"/>
          <w:szCs w:val="24"/>
        </w:rPr>
        <w:t xml:space="preserve"> of a work and state it with precision</w:t>
      </w:r>
      <w:r w:rsidR="00711405" w:rsidRPr="00B32A96">
        <w:rPr>
          <w:rFonts w:ascii="Times New Roman" w:hAnsi="Times New Roman" w:cs="Times New Roman" w:hint="eastAsia"/>
          <w:sz w:val="24"/>
          <w:szCs w:val="24"/>
        </w:rPr>
        <w:t xml:space="preserve"> </w:t>
      </w:r>
      <w:r w:rsidR="00711405" w:rsidRPr="00B32A96">
        <w:rPr>
          <w:rFonts w:ascii="Times New Roman" w:hAnsi="Times New Roman" w:cs="Times New Roman"/>
          <w:sz w:val="24"/>
          <w:szCs w:val="24"/>
        </w:rPr>
        <w:t>(Horn, 2015)</w:t>
      </w:r>
      <w:r w:rsidRPr="00B32A96">
        <w:rPr>
          <w:rFonts w:ascii="Times New Roman" w:hAnsi="Times New Roman" w:cs="Times New Roman"/>
          <w:sz w:val="24"/>
          <w:szCs w:val="24"/>
        </w:rPr>
        <w:t>. This ingrained habit can lead a student to produce one excellent theme label followed by two close variants</w:t>
      </w:r>
      <w:r w:rsidR="00A74872" w:rsidRPr="00B32A96">
        <w:rPr>
          <w:rFonts w:ascii="Times New Roman" w:hAnsi="Times New Roman" w:cs="Times New Roman" w:hint="eastAsia"/>
          <w:sz w:val="24"/>
          <w:szCs w:val="24"/>
        </w:rPr>
        <w:t xml:space="preserve"> </w:t>
      </w:r>
      <w:r w:rsidR="00A74872" w:rsidRPr="00B32A96">
        <w:rPr>
          <w:rFonts w:ascii="Times New Roman" w:hAnsi="Times New Roman" w:cs="Times New Roman"/>
          <w:sz w:val="24"/>
          <w:szCs w:val="24"/>
        </w:rPr>
        <w:t>(</w:t>
      </w:r>
      <w:proofErr w:type="spellStart"/>
      <w:r w:rsidR="00A74872" w:rsidRPr="00B32A96">
        <w:rPr>
          <w:rFonts w:ascii="Times New Roman" w:hAnsi="Times New Roman" w:cs="Times New Roman"/>
          <w:sz w:val="24"/>
          <w:szCs w:val="24"/>
        </w:rPr>
        <w:t>Shendy</w:t>
      </w:r>
      <w:proofErr w:type="spellEnd"/>
      <w:r w:rsidR="00A74872" w:rsidRPr="00B32A96">
        <w:rPr>
          <w:rFonts w:ascii="Times New Roman" w:hAnsi="Times New Roman" w:cs="Times New Roman"/>
          <w:sz w:val="24"/>
          <w:szCs w:val="24"/>
        </w:rPr>
        <w:t>, 2022)</w:t>
      </w:r>
      <w:r w:rsidR="005875D5" w:rsidRPr="00B32A96">
        <w:rPr>
          <w:rFonts w:ascii="Times New Roman" w:hAnsi="Times New Roman" w:cs="Times New Roman"/>
          <w:sz w:val="24"/>
          <w:szCs w:val="24"/>
        </w:rPr>
        <w:t xml:space="preserve"> - a</w:t>
      </w:r>
      <w:r w:rsidRPr="00B32A96">
        <w:rPr>
          <w:rFonts w:ascii="Times New Roman" w:hAnsi="Times New Roman" w:cs="Times New Roman"/>
          <w:sz w:val="24"/>
          <w:szCs w:val="24"/>
        </w:rPr>
        <w:t xml:space="preserve"> pattern the rubric </w:t>
      </w:r>
      <w:r w:rsidR="005875D5" w:rsidRPr="00B32A96">
        <w:rPr>
          <w:rFonts w:ascii="Times New Roman" w:hAnsi="Times New Roman" w:cs="Times New Roman"/>
          <w:sz w:val="24"/>
          <w:szCs w:val="24"/>
        </w:rPr>
        <w:t>would</w:t>
      </w:r>
      <w:r w:rsidRPr="00B32A96">
        <w:rPr>
          <w:rFonts w:ascii="Times New Roman" w:hAnsi="Times New Roman" w:cs="Times New Roman"/>
          <w:sz w:val="24"/>
          <w:szCs w:val="24"/>
        </w:rPr>
        <w:t xml:space="preserve"> reject.</w:t>
      </w:r>
      <w:r w:rsidR="00222D8D"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 xml:space="preserve">Furthermore, a default to a formal register (such as Modern Standard Arabic in </w:t>
      </w:r>
      <w:r w:rsidR="00827FEE" w:rsidRPr="00B32A96">
        <w:rPr>
          <w:rFonts w:ascii="Times New Roman" w:hAnsi="Times New Roman" w:cs="Times New Roman"/>
          <w:sz w:val="24"/>
          <w:szCs w:val="24"/>
        </w:rPr>
        <w:t>diglossia</w:t>
      </w:r>
      <w:r w:rsidRPr="00B32A96">
        <w:rPr>
          <w:rFonts w:ascii="Times New Roman" w:hAnsi="Times New Roman" w:cs="Times New Roman"/>
          <w:sz w:val="24"/>
          <w:szCs w:val="24"/>
        </w:rPr>
        <w:t xml:space="preserve"> contexts) discourages the colloquial or performative moves</w:t>
      </w:r>
      <w:r w:rsidR="00222D8D" w:rsidRPr="00B32A96">
        <w:rPr>
          <w:rFonts w:ascii="Times New Roman" w:hAnsi="Times New Roman" w:cs="Times New Roman" w:hint="eastAsia"/>
          <w:sz w:val="24"/>
          <w:szCs w:val="24"/>
        </w:rPr>
        <w:t xml:space="preserve">, e.g., </w:t>
      </w:r>
      <w:r w:rsidRPr="00B32A96">
        <w:rPr>
          <w:rFonts w:ascii="Times New Roman" w:hAnsi="Times New Roman" w:cs="Times New Roman"/>
          <w:sz w:val="24"/>
          <w:szCs w:val="24"/>
        </w:rPr>
        <w:t xml:space="preserve">question titles, imperative punchlines, or quoted </w:t>
      </w:r>
      <w:r w:rsidR="00741C0C" w:rsidRPr="00B32A96">
        <w:rPr>
          <w:rFonts w:ascii="Times New Roman" w:hAnsi="Times New Roman" w:cs="Times New Roman"/>
          <w:sz w:val="24"/>
          <w:szCs w:val="24"/>
        </w:rPr>
        <w:t>mini dialogues</w:t>
      </w:r>
      <w:r w:rsidR="00222D8D" w:rsidRPr="00B32A96">
        <w:rPr>
          <w:rFonts w:ascii="Times New Roman" w:hAnsi="Times New Roman" w:cs="Times New Roman" w:hint="eastAsia"/>
          <w:sz w:val="24"/>
          <w:szCs w:val="24"/>
        </w:rPr>
        <w:t xml:space="preserve"> </w:t>
      </w:r>
      <w:r w:rsidR="00CA3A5F" w:rsidRPr="00B32A96">
        <w:rPr>
          <w:rFonts w:ascii="Times New Roman" w:hAnsi="Times New Roman" w:cs="Times New Roman"/>
          <w:sz w:val="24"/>
          <w:szCs w:val="24"/>
        </w:rPr>
        <w:t xml:space="preserve">(Amin &amp; Badreddine, 2020; </w:t>
      </w:r>
      <w:proofErr w:type="spellStart"/>
      <w:r w:rsidR="00CA3A5F" w:rsidRPr="00B32A96">
        <w:rPr>
          <w:rFonts w:ascii="Times New Roman" w:hAnsi="Times New Roman" w:cs="Times New Roman"/>
          <w:sz w:val="24"/>
          <w:szCs w:val="24"/>
        </w:rPr>
        <w:t>Høigilt</w:t>
      </w:r>
      <w:proofErr w:type="spellEnd"/>
      <w:r w:rsidR="00CA3A5F" w:rsidRPr="00B32A96">
        <w:rPr>
          <w:rFonts w:ascii="Times New Roman" w:hAnsi="Times New Roman" w:cs="Times New Roman"/>
          <w:sz w:val="24"/>
          <w:szCs w:val="24"/>
        </w:rPr>
        <w:t xml:space="preserve"> &amp; </w:t>
      </w:r>
      <w:proofErr w:type="spellStart"/>
      <w:r w:rsidR="00CA3A5F" w:rsidRPr="00B32A96">
        <w:rPr>
          <w:rFonts w:ascii="Times New Roman" w:hAnsi="Times New Roman" w:cs="Times New Roman"/>
          <w:sz w:val="24"/>
          <w:szCs w:val="24"/>
        </w:rPr>
        <w:t>Mejdell</w:t>
      </w:r>
      <w:proofErr w:type="spellEnd"/>
      <w:r w:rsidR="00CA3A5F" w:rsidRPr="00B32A96">
        <w:rPr>
          <w:rFonts w:ascii="Times New Roman" w:hAnsi="Times New Roman" w:cs="Times New Roman"/>
          <w:sz w:val="24"/>
          <w:szCs w:val="24"/>
        </w:rPr>
        <w:t>, 2017)</w:t>
      </w:r>
      <w:r w:rsidR="00222D8D"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 xml:space="preserve">that the scoring guide values as sources of stylistic difference. Without practiced </w:t>
      </w:r>
      <w:r w:rsidRPr="00B32A96">
        <w:rPr>
          <w:rFonts w:ascii="Times New Roman" w:hAnsi="Times New Roman" w:cs="Times New Roman"/>
          <w:sz w:val="24"/>
          <w:szCs w:val="24"/>
        </w:rPr>
        <w:lastRenderedPageBreak/>
        <w:t>strategies for such diversification, students logically default to producing three formal noun-phrase labels within the same scientific theme, leaving them unable to cross the threshold for full credit.</w:t>
      </w:r>
    </w:p>
    <w:p w14:paraId="469EF439" w14:textId="0627D044" w:rsidR="00A327A9" w:rsidRPr="00B32A96" w:rsidRDefault="003B3495" w:rsidP="0043330F">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These two examples suggest that cultural disadvantages in PISA </w:t>
      </w:r>
      <w:r w:rsidRPr="00B32A96">
        <w:rPr>
          <w:rFonts w:ascii="Times New Roman" w:hAnsi="Times New Roman" w:cs="Times New Roman" w:hint="eastAsia"/>
          <w:sz w:val="24"/>
          <w:szCs w:val="24"/>
        </w:rPr>
        <w:t>CT</w:t>
      </w:r>
      <w:r w:rsidRPr="00B32A96">
        <w:rPr>
          <w:rFonts w:ascii="Times New Roman" w:hAnsi="Times New Roman" w:cs="Times New Roman"/>
          <w:sz w:val="24"/>
          <w:szCs w:val="24"/>
        </w:rPr>
        <w:t xml:space="preserve"> </w:t>
      </w:r>
      <w:r w:rsidRPr="00B32A96">
        <w:rPr>
          <w:rFonts w:ascii="Times New Roman" w:hAnsi="Times New Roman" w:cs="Times New Roman" w:hint="eastAsia"/>
          <w:sz w:val="24"/>
          <w:szCs w:val="24"/>
        </w:rPr>
        <w:t>items</w:t>
      </w:r>
      <w:r w:rsidRPr="00B32A96">
        <w:rPr>
          <w:rFonts w:ascii="Times New Roman" w:hAnsi="Times New Roman" w:cs="Times New Roman"/>
          <w:sz w:val="24"/>
          <w:szCs w:val="24"/>
        </w:rPr>
        <w:t xml:space="preserve"> are not a vague regional phenomenon</w:t>
      </w:r>
      <w:r w:rsidR="00167831" w:rsidRPr="00B32A96">
        <w:rPr>
          <w:rFonts w:ascii="Times New Roman" w:hAnsi="Times New Roman" w:cs="Times New Roman" w:hint="eastAsia"/>
          <w:sz w:val="24"/>
          <w:szCs w:val="24"/>
        </w:rPr>
        <w:t xml:space="preserve">, </w:t>
      </w:r>
      <w:r w:rsidR="00167831" w:rsidRPr="00B32A96">
        <w:rPr>
          <w:rFonts w:ascii="Times New Roman" w:hAnsi="Times New Roman" w:cs="Times New Roman"/>
          <w:sz w:val="24"/>
          <w:szCs w:val="24"/>
        </w:rPr>
        <w:t>but arise from a four-part interaction between task design and schooled literacies:</w:t>
      </w:r>
      <w:r w:rsidR="00167831" w:rsidRPr="00B32A96">
        <w:rPr>
          <w:rFonts w:ascii="Times New Roman" w:hAnsi="Times New Roman" w:cs="Times New Roman" w:hint="eastAsia"/>
          <w:sz w:val="24"/>
          <w:szCs w:val="24"/>
        </w:rPr>
        <w:t xml:space="preserve"> (1) </w:t>
      </w:r>
      <w:r w:rsidR="00167831" w:rsidRPr="00B32A96">
        <w:rPr>
          <w:rFonts w:ascii="Times New Roman" w:hAnsi="Times New Roman" w:cs="Times New Roman"/>
          <w:sz w:val="24"/>
          <w:szCs w:val="24"/>
        </w:rPr>
        <w:t>context</w:t>
      </w:r>
      <w:r w:rsidR="00167831" w:rsidRPr="00B32A96">
        <w:rPr>
          <w:rFonts w:ascii="Times New Roman" w:hAnsi="Times New Roman" w:cs="Times New Roman" w:hint="eastAsia"/>
          <w:sz w:val="24"/>
          <w:szCs w:val="24"/>
        </w:rPr>
        <w:t xml:space="preserve"> </w:t>
      </w:r>
      <w:r w:rsidR="00167831" w:rsidRPr="00B32A96">
        <w:rPr>
          <w:rFonts w:ascii="Times New Roman" w:hAnsi="Times New Roman" w:cs="Times New Roman"/>
          <w:sz w:val="24"/>
          <w:szCs w:val="24"/>
        </w:rPr>
        <w:t>unfamiliarity introduces additional cognitive load, narrowing accessible ideas</w:t>
      </w:r>
      <w:r w:rsidR="00167831" w:rsidRPr="00B32A96">
        <w:rPr>
          <w:rFonts w:ascii="Times New Roman" w:hAnsi="Times New Roman" w:cs="Times New Roman" w:hint="eastAsia"/>
          <w:sz w:val="24"/>
          <w:szCs w:val="24"/>
        </w:rPr>
        <w:t xml:space="preserve">; (2) </w:t>
      </w:r>
      <w:r w:rsidR="00167831" w:rsidRPr="00B32A96">
        <w:rPr>
          <w:rFonts w:ascii="Times New Roman" w:hAnsi="Times New Roman" w:cs="Times New Roman"/>
          <w:sz w:val="24"/>
          <w:szCs w:val="24"/>
        </w:rPr>
        <w:t>item cues prime culture-specific prototypes</w:t>
      </w:r>
      <w:r w:rsidR="00167831" w:rsidRPr="00B32A96">
        <w:rPr>
          <w:rFonts w:ascii="Times New Roman" w:hAnsi="Times New Roman" w:cs="Times New Roman" w:hint="eastAsia"/>
          <w:sz w:val="24"/>
          <w:szCs w:val="24"/>
        </w:rPr>
        <w:t xml:space="preserve"> that </w:t>
      </w:r>
      <w:r w:rsidRPr="00B32A96">
        <w:rPr>
          <w:rFonts w:ascii="Times New Roman" w:hAnsi="Times New Roman" w:cs="Times New Roman"/>
          <w:sz w:val="24"/>
          <w:szCs w:val="24"/>
        </w:rPr>
        <w:t>channel how students frame the problem from the outset</w:t>
      </w:r>
      <w:r w:rsidR="00167831" w:rsidRPr="00B32A96">
        <w:rPr>
          <w:rFonts w:ascii="Times New Roman" w:hAnsi="Times New Roman" w:cs="Times New Roman" w:hint="eastAsia"/>
          <w:sz w:val="24"/>
          <w:szCs w:val="24"/>
        </w:rPr>
        <w:t xml:space="preserve">; (3) </w:t>
      </w:r>
      <w:r w:rsidR="0043330F" w:rsidRPr="00B32A96">
        <w:rPr>
          <w:rFonts w:ascii="Times New Roman" w:hAnsi="Times New Roman" w:cs="Times New Roman"/>
          <w:sz w:val="24"/>
          <w:szCs w:val="24"/>
        </w:rPr>
        <w:t>uneven detail in the coding guide rewards some strategies, narrowing routes to full credit for clusters whose practiced approaches differ from those it favo</w:t>
      </w:r>
      <w:r w:rsidR="0043330F" w:rsidRPr="00B32A96">
        <w:rPr>
          <w:rFonts w:ascii="Times New Roman" w:hAnsi="Times New Roman" w:cs="Times New Roman" w:hint="eastAsia"/>
          <w:sz w:val="24"/>
          <w:szCs w:val="24"/>
        </w:rPr>
        <w:t>u</w:t>
      </w:r>
      <w:r w:rsidR="0043330F" w:rsidRPr="00B32A96">
        <w:rPr>
          <w:rFonts w:ascii="Times New Roman" w:hAnsi="Times New Roman" w:cs="Times New Roman"/>
          <w:sz w:val="24"/>
          <w:szCs w:val="24"/>
        </w:rPr>
        <w:t>rs</w:t>
      </w:r>
      <w:r w:rsidR="0043330F" w:rsidRPr="00B32A96">
        <w:rPr>
          <w:rFonts w:ascii="Times New Roman" w:hAnsi="Times New Roman" w:cs="Times New Roman" w:hint="eastAsia"/>
          <w:sz w:val="24"/>
          <w:szCs w:val="24"/>
        </w:rPr>
        <w:t xml:space="preserve">; (4) </w:t>
      </w:r>
      <w:r w:rsidRPr="00B32A96">
        <w:rPr>
          <w:rFonts w:ascii="Times New Roman" w:hAnsi="Times New Roman" w:cs="Times New Roman"/>
          <w:sz w:val="24"/>
          <w:szCs w:val="24"/>
        </w:rPr>
        <w:t xml:space="preserve">the </w:t>
      </w:r>
      <w:r w:rsidR="0043330F" w:rsidRPr="00B32A96">
        <w:rPr>
          <w:rFonts w:ascii="Times New Roman" w:hAnsi="Times New Roman" w:cs="Times New Roman"/>
          <w:sz w:val="24"/>
          <w:szCs w:val="24"/>
        </w:rPr>
        <w:t>embedded</w:t>
      </w:r>
      <w:r w:rsidR="0043330F"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 xml:space="preserve">values </w:t>
      </w:r>
      <w:bookmarkEnd w:id="13"/>
      <w:r w:rsidR="0043330F" w:rsidRPr="00B32A96">
        <w:rPr>
          <w:rFonts w:ascii="Times New Roman" w:hAnsi="Times New Roman" w:cs="Times New Roman" w:hint="eastAsia"/>
          <w:sz w:val="24"/>
          <w:szCs w:val="24"/>
        </w:rPr>
        <w:t xml:space="preserve">(e.g., </w:t>
      </w:r>
      <w:r w:rsidR="0043330F" w:rsidRPr="00B32A96">
        <w:rPr>
          <w:rFonts w:ascii="Times New Roman" w:hAnsi="Times New Roman" w:cs="Times New Roman"/>
          <w:sz w:val="24"/>
          <w:szCs w:val="24"/>
        </w:rPr>
        <w:t xml:space="preserve">autonomy) may misalign with </w:t>
      </w:r>
      <w:r w:rsidR="0043330F" w:rsidRPr="00B32A96">
        <w:rPr>
          <w:rFonts w:ascii="Times New Roman" w:hAnsi="Times New Roman" w:cs="Times New Roman" w:hint="eastAsia"/>
          <w:sz w:val="24"/>
          <w:szCs w:val="24"/>
        </w:rPr>
        <w:t>some clusters</w:t>
      </w:r>
      <w:r w:rsidR="0043330F" w:rsidRPr="00B32A96">
        <w:rPr>
          <w:rFonts w:ascii="Times New Roman" w:hAnsi="Times New Roman" w:cs="Times New Roman"/>
          <w:sz w:val="24"/>
          <w:szCs w:val="24"/>
        </w:rPr>
        <w:t>’ preferences (e.g., mutual aid)</w:t>
      </w:r>
      <w:r w:rsidR="0043330F" w:rsidRPr="00B32A96">
        <w:rPr>
          <w:rFonts w:ascii="Times New Roman" w:hAnsi="Times New Roman" w:cs="Times New Roman" w:hint="eastAsia"/>
          <w:sz w:val="24"/>
          <w:szCs w:val="24"/>
        </w:rPr>
        <w:t>.</w:t>
      </w:r>
    </w:p>
    <w:p w14:paraId="32E2CAF9" w14:textId="77777777" w:rsidR="00F1235E" w:rsidRPr="00B32A96" w:rsidRDefault="00F1235E" w:rsidP="00F1235E">
      <w:pPr>
        <w:spacing w:after="0" w:line="480" w:lineRule="auto"/>
        <w:rPr>
          <w:rFonts w:ascii="Times New Roman" w:hAnsi="Times New Roman" w:cs="Times New Roman"/>
          <w:sz w:val="24"/>
          <w:szCs w:val="24"/>
        </w:rPr>
      </w:pPr>
    </w:p>
    <w:p w14:paraId="053F0E20" w14:textId="0AB65F3B" w:rsidR="00F1235E" w:rsidRPr="00B32A96" w:rsidRDefault="00F1235E" w:rsidP="00B114A5">
      <w:pPr>
        <w:pStyle w:val="Heading2"/>
      </w:pPr>
      <w:r w:rsidRPr="00B32A96">
        <w:rPr>
          <w:rFonts w:hint="eastAsia"/>
        </w:rPr>
        <w:t>5. Discussion</w:t>
      </w:r>
    </w:p>
    <w:p w14:paraId="037B8E41" w14:textId="5866DA2D" w:rsidR="00F43D2B" w:rsidRPr="00B32A96" w:rsidRDefault="00F06FD4" w:rsidP="004104A4">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This study examined cultural </w:t>
      </w:r>
      <w:r w:rsidR="00572B63" w:rsidRPr="00B32A96">
        <w:rPr>
          <w:rFonts w:ascii="Times New Roman" w:hAnsi="Times New Roman" w:cs="Times New Roman"/>
          <w:sz w:val="24"/>
          <w:szCs w:val="24"/>
        </w:rPr>
        <w:t>differences in</w:t>
      </w:r>
      <w:r w:rsidRPr="00B32A96">
        <w:rPr>
          <w:rFonts w:ascii="Times New Roman" w:hAnsi="Times New Roman" w:cs="Times New Roman"/>
          <w:sz w:val="24"/>
          <w:szCs w:val="24"/>
        </w:rPr>
        <w:t xml:space="preserve"> the PISA 2022 Creative Thinking assessment, revealing </w:t>
      </w:r>
      <w:r w:rsidR="00A90AB8" w:rsidRPr="00B32A96">
        <w:rPr>
          <w:rFonts w:ascii="Times New Roman" w:hAnsi="Times New Roman" w:cs="Times New Roman"/>
          <w:sz w:val="24"/>
          <w:szCs w:val="24"/>
        </w:rPr>
        <w:t>systematic patterns of DIF</w:t>
      </w:r>
      <w:r w:rsidRPr="00B32A96">
        <w:rPr>
          <w:rFonts w:ascii="Times New Roman" w:hAnsi="Times New Roman" w:cs="Times New Roman"/>
          <w:sz w:val="24"/>
          <w:szCs w:val="24"/>
        </w:rPr>
        <w:t xml:space="preserve">. </w:t>
      </w:r>
      <w:r w:rsidR="00AF2452" w:rsidRPr="00B32A96">
        <w:rPr>
          <w:rFonts w:ascii="Times New Roman" w:hAnsi="Times New Roman" w:cs="Times New Roman"/>
          <w:sz w:val="24"/>
          <w:szCs w:val="24"/>
        </w:rPr>
        <w:t>While a majority of items were flagged for DIF, most of these DIF signals were modest in magnitude and highly localised, whereas a smaller subset of tasks displayed clearly non-trivial DIF with large NCDIF values and cross-cluster impacts (RQ1).</w:t>
      </w:r>
      <w:r w:rsidRPr="00B32A96">
        <w:rPr>
          <w:rFonts w:ascii="Times New Roman" w:hAnsi="Times New Roman" w:cs="Times New Roman"/>
          <w:sz w:val="24"/>
          <w:szCs w:val="24"/>
        </w:rPr>
        <w:t>This bias was not pervasive; rather, it was concentrated in specific item-cluster pairings, selectively disadvantaging certain student populations (RQ2). We argue that this DIF is not evidence of an ability deficit, but of a cultural misalignment between the test</w:t>
      </w:r>
      <w:r w:rsidR="00173957" w:rsidRPr="00B32A96">
        <w:rPr>
          <w:rFonts w:ascii="Times New Roman" w:hAnsi="Times New Roman" w:cs="Times New Roman"/>
          <w:sz w:val="24"/>
          <w:szCs w:val="24"/>
        </w:rPr>
        <w:t>’</w:t>
      </w:r>
      <w:r w:rsidRPr="00B32A96">
        <w:rPr>
          <w:rFonts w:ascii="Times New Roman" w:hAnsi="Times New Roman" w:cs="Times New Roman"/>
          <w:sz w:val="24"/>
          <w:szCs w:val="24"/>
        </w:rPr>
        <w:t>s implicit demands and students</w:t>
      </w:r>
      <w:r w:rsidR="00173957" w:rsidRPr="00B32A96">
        <w:rPr>
          <w:rFonts w:ascii="Times New Roman" w:hAnsi="Times New Roman" w:cs="Times New Roman"/>
          <w:sz w:val="24"/>
          <w:szCs w:val="24"/>
        </w:rPr>
        <w:t>’</w:t>
      </w:r>
      <w:r w:rsidRPr="00B32A96">
        <w:rPr>
          <w:rFonts w:ascii="Times New Roman" w:hAnsi="Times New Roman" w:cs="Times New Roman"/>
          <w:sz w:val="24"/>
          <w:szCs w:val="24"/>
        </w:rPr>
        <w:t xml:space="preserve"> trained dispositions</w:t>
      </w:r>
      <w:r w:rsidR="00173957" w:rsidRPr="00B32A96">
        <w:rPr>
          <w:rFonts w:ascii="Times New Roman" w:hAnsi="Times New Roman" w:cs="Times New Roman" w:hint="eastAsia"/>
          <w:sz w:val="24"/>
          <w:szCs w:val="24"/>
        </w:rPr>
        <w:t xml:space="preserve"> (RQ3)</w:t>
      </w:r>
      <w:r w:rsidRPr="00B32A96">
        <w:rPr>
          <w:rFonts w:ascii="Times New Roman" w:hAnsi="Times New Roman" w:cs="Times New Roman"/>
          <w:sz w:val="24"/>
          <w:szCs w:val="24"/>
        </w:rPr>
        <w:t>.</w:t>
      </w:r>
    </w:p>
    <w:p w14:paraId="077A4DF7" w14:textId="77777777" w:rsidR="00F06FD4" w:rsidRPr="00B32A96" w:rsidRDefault="00F06FD4" w:rsidP="00913515">
      <w:pPr>
        <w:spacing w:after="0" w:line="480" w:lineRule="auto"/>
        <w:ind w:firstLine="720"/>
        <w:rPr>
          <w:rFonts w:ascii="Times New Roman" w:hAnsi="Times New Roman" w:cs="Times New Roman"/>
          <w:sz w:val="24"/>
          <w:szCs w:val="24"/>
        </w:rPr>
      </w:pPr>
    </w:p>
    <w:p w14:paraId="35634242" w14:textId="4EF3C9FD" w:rsidR="002B73D2" w:rsidRPr="00B32A96" w:rsidRDefault="00F06FD4" w:rsidP="00F06FD4">
      <w:pPr>
        <w:spacing w:after="0" w:line="480" w:lineRule="auto"/>
        <w:rPr>
          <w:rFonts w:ascii="Times New Roman" w:hAnsi="Times New Roman" w:cs="Times New Roman"/>
          <w:b/>
          <w:bCs/>
          <w:sz w:val="24"/>
          <w:szCs w:val="24"/>
        </w:rPr>
      </w:pPr>
      <w:bookmarkStart w:id="14" w:name="OLE_LINK12"/>
      <w:r w:rsidRPr="00B32A96">
        <w:rPr>
          <w:rFonts w:ascii="Times New Roman" w:hAnsi="Times New Roman" w:cs="Times New Roman" w:hint="eastAsia"/>
          <w:b/>
          <w:bCs/>
          <w:sz w:val="24"/>
          <w:szCs w:val="24"/>
        </w:rPr>
        <w:t xml:space="preserve">5.1 </w:t>
      </w:r>
      <w:r w:rsidR="00E10896" w:rsidRPr="00B32A96">
        <w:rPr>
          <w:rFonts w:ascii="Times New Roman" w:hAnsi="Times New Roman" w:cs="Times New Roman" w:hint="eastAsia"/>
          <w:b/>
          <w:bCs/>
          <w:sz w:val="24"/>
          <w:szCs w:val="24"/>
        </w:rPr>
        <w:t>Item</w:t>
      </w:r>
      <w:r w:rsidR="004E03F8" w:rsidRPr="00B32A96">
        <w:rPr>
          <w:rFonts w:ascii="Times New Roman" w:hAnsi="Times New Roman" w:cs="Times New Roman"/>
          <w:b/>
          <w:bCs/>
          <w:sz w:val="24"/>
          <w:szCs w:val="24"/>
        </w:rPr>
        <w:t xml:space="preserve"> </w:t>
      </w:r>
      <w:r w:rsidR="008502F8" w:rsidRPr="00B32A96">
        <w:rPr>
          <w:rFonts w:ascii="Times New Roman" w:hAnsi="Times New Roman" w:cs="Times New Roman" w:hint="eastAsia"/>
          <w:b/>
          <w:bCs/>
          <w:sz w:val="24"/>
          <w:szCs w:val="24"/>
        </w:rPr>
        <w:t>B</w:t>
      </w:r>
      <w:r w:rsidR="004E03F8" w:rsidRPr="00B32A96">
        <w:rPr>
          <w:rFonts w:ascii="Times New Roman" w:hAnsi="Times New Roman" w:cs="Times New Roman"/>
          <w:b/>
          <w:bCs/>
          <w:sz w:val="24"/>
          <w:szCs w:val="24"/>
        </w:rPr>
        <w:t xml:space="preserve">ias in </w:t>
      </w:r>
      <w:r w:rsidR="004E03F8" w:rsidRPr="00B32A96">
        <w:rPr>
          <w:rFonts w:ascii="Times New Roman" w:hAnsi="Times New Roman" w:cs="Times New Roman" w:hint="eastAsia"/>
          <w:b/>
          <w:bCs/>
          <w:sz w:val="24"/>
          <w:szCs w:val="24"/>
        </w:rPr>
        <w:t xml:space="preserve">CT </w:t>
      </w:r>
      <w:r w:rsidR="006811D1" w:rsidRPr="00B32A96">
        <w:rPr>
          <w:rFonts w:ascii="Times New Roman" w:hAnsi="Times New Roman" w:cs="Times New Roman" w:hint="eastAsia"/>
          <w:b/>
          <w:bCs/>
          <w:sz w:val="24"/>
          <w:szCs w:val="24"/>
        </w:rPr>
        <w:t>T</w:t>
      </w:r>
      <w:r w:rsidR="004A0148" w:rsidRPr="00B32A96">
        <w:rPr>
          <w:rFonts w:ascii="Times New Roman" w:hAnsi="Times New Roman" w:cs="Times New Roman" w:hint="eastAsia"/>
          <w:b/>
          <w:bCs/>
          <w:sz w:val="24"/>
          <w:szCs w:val="24"/>
        </w:rPr>
        <w:t xml:space="preserve">est </w:t>
      </w:r>
      <w:r w:rsidR="006811D1" w:rsidRPr="00B32A96">
        <w:rPr>
          <w:rFonts w:ascii="Times New Roman" w:hAnsi="Times New Roman" w:cs="Times New Roman" w:hint="eastAsia"/>
          <w:b/>
          <w:bCs/>
          <w:sz w:val="24"/>
          <w:szCs w:val="24"/>
        </w:rPr>
        <w:t>E</w:t>
      </w:r>
      <w:r w:rsidR="004E03F8" w:rsidRPr="00B32A96">
        <w:rPr>
          <w:rFonts w:ascii="Times New Roman" w:hAnsi="Times New Roman" w:cs="Times New Roman"/>
          <w:b/>
          <w:bCs/>
          <w:sz w:val="24"/>
          <w:szCs w:val="24"/>
        </w:rPr>
        <w:t xml:space="preserve">xhibits a </w:t>
      </w:r>
      <w:r w:rsidR="006811D1" w:rsidRPr="00B32A96">
        <w:rPr>
          <w:rFonts w:ascii="Times New Roman" w:hAnsi="Times New Roman" w:cs="Times New Roman" w:hint="eastAsia"/>
          <w:b/>
          <w:bCs/>
          <w:sz w:val="24"/>
          <w:szCs w:val="24"/>
        </w:rPr>
        <w:t>S</w:t>
      </w:r>
      <w:r w:rsidR="004E03F8" w:rsidRPr="00B32A96">
        <w:rPr>
          <w:rFonts w:ascii="Times New Roman" w:hAnsi="Times New Roman" w:cs="Times New Roman"/>
          <w:b/>
          <w:bCs/>
          <w:sz w:val="24"/>
          <w:szCs w:val="24"/>
        </w:rPr>
        <w:t xml:space="preserve">ystematic </w:t>
      </w:r>
      <w:r w:rsidR="006811D1" w:rsidRPr="00B32A96">
        <w:rPr>
          <w:rFonts w:ascii="Times New Roman" w:hAnsi="Times New Roman" w:cs="Times New Roman" w:hint="eastAsia"/>
          <w:b/>
          <w:bCs/>
          <w:sz w:val="24"/>
          <w:szCs w:val="24"/>
        </w:rPr>
        <w:t>P</w:t>
      </w:r>
      <w:r w:rsidR="004E03F8" w:rsidRPr="00B32A96">
        <w:rPr>
          <w:rFonts w:ascii="Times New Roman" w:hAnsi="Times New Roman" w:cs="Times New Roman"/>
          <w:b/>
          <w:bCs/>
          <w:sz w:val="24"/>
          <w:szCs w:val="24"/>
        </w:rPr>
        <w:t>attern</w:t>
      </w:r>
    </w:p>
    <w:p w14:paraId="478E2265" w14:textId="600F23BF" w:rsidR="002B73D2" w:rsidRPr="00B32A96" w:rsidRDefault="002B73D2" w:rsidP="006509D9">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The findings for </w:t>
      </w:r>
      <w:r w:rsidRPr="00B32A96">
        <w:rPr>
          <w:rFonts w:ascii="Times New Roman" w:hAnsi="Times New Roman" w:cs="Times New Roman" w:hint="eastAsia"/>
          <w:sz w:val="24"/>
          <w:szCs w:val="24"/>
        </w:rPr>
        <w:t>RQ1</w:t>
      </w:r>
      <w:r w:rsidRPr="00B32A96">
        <w:rPr>
          <w:rFonts w:ascii="Times New Roman" w:hAnsi="Times New Roman" w:cs="Times New Roman"/>
          <w:sz w:val="24"/>
          <w:szCs w:val="24"/>
        </w:rPr>
        <w:t xml:space="preserve"> </w:t>
      </w:r>
      <w:r w:rsidR="00A436EF" w:rsidRPr="00B32A96">
        <w:rPr>
          <w:rFonts w:ascii="Times New Roman" w:hAnsi="Times New Roman" w:cs="Times New Roman" w:hint="eastAsia"/>
          <w:sz w:val="24"/>
          <w:szCs w:val="24"/>
        </w:rPr>
        <w:t xml:space="preserve">show </w:t>
      </w:r>
      <w:r w:rsidR="00A436EF" w:rsidRPr="00B32A96">
        <w:rPr>
          <w:rFonts w:ascii="Times New Roman" w:hAnsi="Times New Roman" w:cs="Times New Roman"/>
          <w:sz w:val="24"/>
          <w:szCs w:val="24"/>
        </w:rPr>
        <w:t>a well-known property of large-scale assessments</w:t>
      </w:r>
      <w:r w:rsidR="00A436EF" w:rsidRPr="00B32A96">
        <w:rPr>
          <w:rFonts w:ascii="Times New Roman" w:hAnsi="Times New Roman" w:cs="Times New Roman" w:hint="eastAsia"/>
          <w:sz w:val="24"/>
          <w:szCs w:val="24"/>
        </w:rPr>
        <w:t xml:space="preserve">: </w:t>
      </w:r>
      <w:r w:rsidR="00A436EF" w:rsidRPr="00B32A96">
        <w:rPr>
          <w:rFonts w:ascii="Times New Roman" w:hAnsi="Times New Roman" w:cs="Times New Roman"/>
          <w:sz w:val="24"/>
          <w:szCs w:val="24"/>
        </w:rPr>
        <w:lastRenderedPageBreak/>
        <w:t>with very large samples,</w:t>
      </w:r>
      <w:r w:rsidRPr="00B32A96">
        <w:rPr>
          <w:rFonts w:ascii="Times New Roman" w:hAnsi="Times New Roman" w:cs="Times New Roman"/>
          <w:sz w:val="24"/>
          <w:szCs w:val="24"/>
        </w:rPr>
        <w:t xml:space="preserve"> the mere presence of statistically significant DIF is an expected artifact</w:t>
      </w:r>
      <w:r w:rsidR="005E4C1E" w:rsidRPr="00B32A96">
        <w:rPr>
          <w:rFonts w:ascii="Times New Roman" w:hAnsi="Times New Roman" w:cs="Times New Roman" w:hint="eastAsia"/>
          <w:sz w:val="24"/>
          <w:szCs w:val="24"/>
        </w:rPr>
        <w:t xml:space="preserve"> </w:t>
      </w:r>
      <w:r w:rsidR="005E4C1E" w:rsidRPr="00B32A96">
        <w:rPr>
          <w:rFonts w:ascii="Times New Roman" w:hAnsi="Times New Roman" w:cs="Times New Roman"/>
          <w:sz w:val="24"/>
          <w:szCs w:val="24"/>
        </w:rPr>
        <w:t>(Meade, 2010)</w:t>
      </w:r>
      <w:r w:rsidRPr="00B32A96">
        <w:rPr>
          <w:rFonts w:ascii="Times New Roman" w:hAnsi="Times New Roman" w:cs="Times New Roman"/>
          <w:sz w:val="24"/>
          <w:szCs w:val="24"/>
        </w:rPr>
        <w:t xml:space="preserve">. The more telling analysis, therefore, shifts to the nature and practical severity of the bias. </w:t>
      </w:r>
      <w:r w:rsidR="00520D14" w:rsidRPr="00B32A96">
        <w:rPr>
          <w:rFonts w:ascii="Times New Roman" w:hAnsi="Times New Roman" w:cs="Times New Roman"/>
          <w:sz w:val="24"/>
          <w:szCs w:val="24"/>
        </w:rPr>
        <w:t>Synthesi</w:t>
      </w:r>
      <w:r w:rsidR="00520D14" w:rsidRPr="00B32A96">
        <w:rPr>
          <w:rFonts w:ascii="Times New Roman" w:hAnsi="Times New Roman" w:cs="Times New Roman" w:hint="eastAsia"/>
          <w:sz w:val="24"/>
          <w:szCs w:val="24"/>
        </w:rPr>
        <w:t>s</w:t>
      </w:r>
      <w:r w:rsidR="00520D14" w:rsidRPr="00B32A96">
        <w:rPr>
          <w:rFonts w:ascii="Times New Roman" w:hAnsi="Times New Roman" w:cs="Times New Roman"/>
          <w:sz w:val="24"/>
          <w:szCs w:val="24"/>
        </w:rPr>
        <w:t xml:space="preserve">ing the item-level results reveals a systematic pattern characterised by two distinct features. </w:t>
      </w:r>
      <w:r w:rsidR="00E338F1" w:rsidRPr="00B32A96">
        <w:rPr>
          <w:rFonts w:ascii="Times New Roman" w:hAnsi="Times New Roman" w:cs="Times New Roman" w:hint="eastAsia"/>
          <w:sz w:val="24"/>
          <w:szCs w:val="24"/>
        </w:rPr>
        <w:t>T</w:t>
      </w:r>
      <w:r w:rsidR="00520D14" w:rsidRPr="00B32A96">
        <w:rPr>
          <w:rFonts w:ascii="Times New Roman" w:hAnsi="Times New Roman" w:cs="Times New Roman"/>
          <w:sz w:val="24"/>
          <w:szCs w:val="24"/>
        </w:rPr>
        <w:t xml:space="preserve">he bias distribution is </w:t>
      </w:r>
      <w:r w:rsidR="003F4CA7" w:rsidRPr="00B32A96">
        <w:rPr>
          <w:rFonts w:ascii="Times New Roman" w:hAnsi="Times New Roman" w:cs="Times New Roman"/>
          <w:sz w:val="24"/>
          <w:szCs w:val="24"/>
        </w:rPr>
        <w:t>uneven</w:t>
      </w:r>
      <w:r w:rsidR="00520D14" w:rsidRPr="00B32A96">
        <w:rPr>
          <w:rFonts w:ascii="Times New Roman" w:hAnsi="Times New Roman" w:cs="Times New Roman"/>
          <w:sz w:val="24"/>
          <w:szCs w:val="24"/>
        </w:rPr>
        <w:t xml:space="preserve">. While the majority of items </w:t>
      </w:r>
      <w:r w:rsidR="007D3949" w:rsidRPr="00B32A96">
        <w:rPr>
          <w:rFonts w:ascii="Times New Roman" w:hAnsi="Times New Roman" w:cs="Times New Roman"/>
          <w:sz w:val="24"/>
          <w:szCs w:val="24"/>
        </w:rPr>
        <w:t>exhibited</w:t>
      </w:r>
      <w:r w:rsidR="00072AA1" w:rsidRPr="00B32A96">
        <w:rPr>
          <w:rFonts w:ascii="Times New Roman" w:hAnsi="Times New Roman" w:cs="Times New Roman"/>
          <w:sz w:val="24"/>
          <w:szCs w:val="24"/>
        </w:rPr>
        <w:t xml:space="preserve"> widespread but comparatively constrained DIF</w:t>
      </w:r>
      <w:r w:rsidR="00520D14" w:rsidRPr="00B32A96">
        <w:rPr>
          <w:rFonts w:ascii="Times New Roman" w:hAnsi="Times New Roman" w:cs="Times New Roman"/>
          <w:sz w:val="24"/>
          <w:szCs w:val="24"/>
        </w:rPr>
        <w:t xml:space="preserve"> or only locali</w:t>
      </w:r>
      <w:r w:rsidR="00E22F55" w:rsidRPr="00B32A96">
        <w:rPr>
          <w:rFonts w:ascii="Times New Roman" w:hAnsi="Times New Roman" w:cs="Times New Roman" w:hint="eastAsia"/>
          <w:sz w:val="24"/>
          <w:szCs w:val="24"/>
        </w:rPr>
        <w:t>s</w:t>
      </w:r>
      <w:r w:rsidR="00520D14" w:rsidRPr="00B32A96">
        <w:rPr>
          <w:rFonts w:ascii="Times New Roman" w:hAnsi="Times New Roman" w:cs="Times New Roman"/>
          <w:sz w:val="24"/>
          <w:szCs w:val="24"/>
        </w:rPr>
        <w:t>ed departures from invariance, a specific subset formed a “long tail” of severe instability</w:t>
      </w:r>
      <w:r w:rsidR="00072AA1" w:rsidRPr="00B32A96">
        <w:rPr>
          <w:rFonts w:ascii="Times New Roman" w:hAnsi="Times New Roman" w:cs="Times New Roman" w:hint="eastAsia"/>
          <w:sz w:val="24"/>
          <w:szCs w:val="24"/>
        </w:rPr>
        <w:t>. These</w:t>
      </w:r>
      <w:r w:rsidR="00683024" w:rsidRPr="00B32A96">
        <w:rPr>
          <w:rFonts w:ascii="Times New Roman" w:hAnsi="Times New Roman" w:cs="Times New Roman" w:hint="eastAsia"/>
          <w:sz w:val="24"/>
          <w:szCs w:val="24"/>
        </w:rPr>
        <w:t xml:space="preserve"> </w:t>
      </w:r>
      <w:r w:rsidR="00520D14" w:rsidRPr="00B32A96">
        <w:rPr>
          <w:rFonts w:ascii="Times New Roman" w:hAnsi="Times New Roman" w:cs="Times New Roman"/>
          <w:sz w:val="24"/>
          <w:szCs w:val="24"/>
        </w:rPr>
        <w:t>items exceeding the large NCDIF criterion in at least one focal–reference comparison</w:t>
      </w:r>
      <w:r w:rsidR="006D7A4A" w:rsidRPr="00B32A96">
        <w:rPr>
          <w:rFonts w:ascii="Times New Roman" w:hAnsi="Times New Roman" w:cs="Times New Roman" w:hint="eastAsia"/>
          <w:sz w:val="24"/>
          <w:szCs w:val="24"/>
        </w:rPr>
        <w:t xml:space="preserve">, </w:t>
      </w:r>
      <w:r w:rsidR="00520D14" w:rsidRPr="00B32A96">
        <w:rPr>
          <w:rFonts w:ascii="Times New Roman" w:hAnsi="Times New Roman" w:cs="Times New Roman"/>
          <w:sz w:val="24"/>
          <w:szCs w:val="24"/>
        </w:rPr>
        <w:t>with maximum NCDIF values in this subgroup reaching levels roughly 30 times the median. This</w:t>
      </w:r>
      <w:r w:rsidR="004F6A27" w:rsidRPr="00B32A96">
        <w:rPr>
          <w:rFonts w:ascii="Times New Roman" w:hAnsi="Times New Roman" w:cs="Times New Roman"/>
          <w:sz w:val="24"/>
          <w:szCs w:val="24"/>
        </w:rPr>
        <w:t xml:space="preserve"> </w:t>
      </w:r>
      <w:r w:rsidR="0031261C" w:rsidRPr="00B32A96">
        <w:rPr>
          <w:rFonts w:ascii="Times New Roman" w:hAnsi="Times New Roman" w:cs="Times New Roman"/>
          <w:sz w:val="24"/>
          <w:szCs w:val="24"/>
        </w:rPr>
        <w:t xml:space="preserve">potentially indicates </w:t>
      </w:r>
      <w:r w:rsidRPr="00B32A96">
        <w:rPr>
          <w:rFonts w:ascii="Times New Roman" w:hAnsi="Times New Roman" w:cs="Times New Roman"/>
          <w:sz w:val="24"/>
          <w:szCs w:val="24"/>
        </w:rPr>
        <w:t xml:space="preserve">a consistent performance barrier—a </w:t>
      </w:r>
      <w:r w:rsidR="00D32AB8" w:rsidRPr="00B32A96">
        <w:rPr>
          <w:rFonts w:ascii="Times New Roman" w:hAnsi="Times New Roman" w:cs="Times New Roman"/>
          <w:sz w:val="24"/>
          <w:szCs w:val="24"/>
        </w:rPr>
        <w:t>‘</w:t>
      </w:r>
      <w:r w:rsidRPr="00B32A96">
        <w:rPr>
          <w:rFonts w:ascii="Times New Roman" w:hAnsi="Times New Roman" w:cs="Times New Roman"/>
          <w:sz w:val="24"/>
          <w:szCs w:val="24"/>
        </w:rPr>
        <w:t>fixed cultural hurdle</w:t>
      </w:r>
      <w:r w:rsidR="00D32AB8" w:rsidRPr="00B32A96">
        <w:rPr>
          <w:rFonts w:ascii="Times New Roman" w:hAnsi="Times New Roman" w:cs="Times New Roman"/>
          <w:sz w:val="24"/>
          <w:szCs w:val="24"/>
        </w:rPr>
        <w:t>’</w:t>
      </w:r>
      <w:r w:rsidRPr="00B32A96">
        <w:rPr>
          <w:rFonts w:ascii="Times New Roman" w:hAnsi="Times New Roman" w:cs="Times New Roman"/>
          <w:sz w:val="24"/>
          <w:szCs w:val="24"/>
        </w:rPr>
        <w:t>—likely embedded in the item contexts or scoring rubrics themselves</w:t>
      </w:r>
      <w:r w:rsidR="00E5762B" w:rsidRPr="00B32A96">
        <w:rPr>
          <w:rFonts w:ascii="Times New Roman" w:hAnsi="Times New Roman" w:cs="Times New Roman" w:hint="eastAsia"/>
          <w:sz w:val="24"/>
          <w:szCs w:val="24"/>
        </w:rPr>
        <w:t xml:space="preserve"> </w:t>
      </w:r>
      <w:r w:rsidR="00E5762B" w:rsidRPr="00B32A96">
        <w:rPr>
          <w:rFonts w:ascii="Times New Roman" w:hAnsi="Times New Roman" w:cs="Times New Roman"/>
          <w:sz w:val="24"/>
          <w:szCs w:val="24"/>
        </w:rPr>
        <w:t>(Benítez et al., 2022)</w:t>
      </w:r>
      <w:r w:rsidRPr="00B32A96">
        <w:rPr>
          <w:rFonts w:ascii="Times New Roman" w:hAnsi="Times New Roman" w:cs="Times New Roman"/>
          <w:sz w:val="24"/>
          <w:szCs w:val="24"/>
        </w:rPr>
        <w:t xml:space="preserve">, rather than a complex interaction with </w:t>
      </w:r>
      <w:r w:rsidR="003B3495" w:rsidRPr="00B32A96">
        <w:rPr>
          <w:rFonts w:ascii="Times New Roman" w:hAnsi="Times New Roman" w:cs="Times New Roman" w:hint="eastAsia"/>
          <w:sz w:val="24"/>
          <w:szCs w:val="24"/>
        </w:rPr>
        <w:t>student</w:t>
      </w:r>
      <w:r w:rsidR="003B3495" w:rsidRPr="00B32A96">
        <w:rPr>
          <w:rFonts w:ascii="Times New Roman" w:hAnsi="Times New Roman" w:cs="Times New Roman"/>
          <w:sz w:val="24"/>
          <w:szCs w:val="24"/>
        </w:rPr>
        <w:t xml:space="preserve">s’ </w:t>
      </w:r>
      <w:r w:rsidRPr="00B32A96">
        <w:rPr>
          <w:rFonts w:ascii="Times New Roman" w:hAnsi="Times New Roman" w:cs="Times New Roman"/>
          <w:sz w:val="24"/>
          <w:szCs w:val="24"/>
        </w:rPr>
        <w:t>ability levels</w:t>
      </w:r>
      <w:r w:rsidR="00EA17E0" w:rsidRPr="00B32A96">
        <w:rPr>
          <w:rFonts w:ascii="Times New Roman" w:hAnsi="Times New Roman" w:cs="Times New Roman" w:hint="eastAsia"/>
          <w:sz w:val="24"/>
          <w:szCs w:val="24"/>
        </w:rPr>
        <w:t xml:space="preserve"> </w:t>
      </w:r>
      <w:r w:rsidR="00EA17E0" w:rsidRPr="00B32A96">
        <w:rPr>
          <w:rFonts w:ascii="Times New Roman" w:hAnsi="Times New Roman" w:cs="Times New Roman"/>
          <w:sz w:val="24"/>
          <w:szCs w:val="24"/>
        </w:rPr>
        <w:t>(Rouquette et al., 2016)</w:t>
      </w:r>
      <w:r w:rsidRPr="00B32A96">
        <w:rPr>
          <w:rFonts w:ascii="Times New Roman" w:hAnsi="Times New Roman" w:cs="Times New Roman"/>
          <w:sz w:val="24"/>
          <w:szCs w:val="24"/>
        </w:rPr>
        <w:t>.</w:t>
      </w:r>
    </w:p>
    <w:p w14:paraId="358E66DD" w14:textId="24BEAD1B" w:rsidR="00346BDD" w:rsidRPr="00B32A96" w:rsidRDefault="009C27FE" w:rsidP="00251A13">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Placing the current findings in the context of PISA’s traditional domains</w:t>
      </w:r>
      <w:r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 xml:space="preserve">reveals the </w:t>
      </w:r>
      <w:r w:rsidR="003B4EEC" w:rsidRPr="00B32A96">
        <w:rPr>
          <w:rFonts w:ascii="Times New Roman" w:hAnsi="Times New Roman" w:cs="Times New Roman"/>
          <w:sz w:val="24"/>
          <w:szCs w:val="24"/>
        </w:rPr>
        <w:t>unique</w:t>
      </w:r>
      <w:r w:rsidRPr="00B32A96">
        <w:rPr>
          <w:rFonts w:ascii="Times New Roman" w:hAnsi="Times New Roman" w:cs="Times New Roman"/>
          <w:sz w:val="24"/>
          <w:szCs w:val="24"/>
        </w:rPr>
        <w:t xml:space="preserve"> challenge of assessing creative thinking across cultures. </w:t>
      </w:r>
      <w:r w:rsidR="00D9309F" w:rsidRPr="00B32A96">
        <w:rPr>
          <w:rFonts w:ascii="Times New Roman" w:hAnsi="Times New Roman" w:cs="Times New Roman"/>
          <w:sz w:val="24"/>
          <w:szCs w:val="24"/>
        </w:rPr>
        <w:t xml:space="preserve">While DIF is regularly detected in </w:t>
      </w:r>
      <w:r w:rsidRPr="00B32A96">
        <w:rPr>
          <w:rFonts w:ascii="Times New Roman" w:hAnsi="Times New Roman" w:cs="Times New Roman"/>
          <w:sz w:val="24"/>
          <w:szCs w:val="24"/>
        </w:rPr>
        <w:t xml:space="preserve">PISA’s established assessments of mathematics, science, and reading, the proportion of items exhibiting large effect sizes is </w:t>
      </w:r>
      <w:r w:rsidRPr="00B32A96">
        <w:rPr>
          <w:rFonts w:ascii="Times New Roman" w:hAnsi="Times New Roman" w:cs="Times New Roman" w:hint="eastAsia"/>
          <w:sz w:val="24"/>
          <w:szCs w:val="24"/>
        </w:rPr>
        <w:t>relatively</w:t>
      </w:r>
      <w:r w:rsidRPr="00B32A96">
        <w:rPr>
          <w:rFonts w:ascii="Times New Roman" w:hAnsi="Times New Roman" w:cs="Times New Roman"/>
          <w:sz w:val="24"/>
          <w:szCs w:val="24"/>
        </w:rPr>
        <w:t xml:space="preserve"> low.</w:t>
      </w:r>
      <w:r w:rsidR="001D6D07" w:rsidRPr="00B32A96">
        <w:rPr>
          <w:rFonts w:ascii="Times New Roman" w:hAnsi="Times New Roman" w:cs="Times New Roman" w:hint="eastAsia"/>
          <w:sz w:val="24"/>
          <w:szCs w:val="24"/>
        </w:rPr>
        <w:t xml:space="preserve"> </w:t>
      </w:r>
      <w:r w:rsidR="00C93AF5" w:rsidRPr="00B32A96">
        <w:rPr>
          <w:rFonts w:ascii="Times New Roman" w:hAnsi="Times New Roman" w:cs="Times New Roman"/>
          <w:sz w:val="24"/>
          <w:szCs w:val="24"/>
        </w:rPr>
        <w:t xml:space="preserve">For instance, in the 2003 mathematics </w:t>
      </w:r>
      <w:r w:rsidR="00AB4F19" w:rsidRPr="00B32A96">
        <w:rPr>
          <w:rFonts w:ascii="Times New Roman" w:hAnsi="Times New Roman" w:cs="Times New Roman"/>
          <w:sz w:val="24"/>
          <w:szCs w:val="24"/>
        </w:rPr>
        <w:t>booklet analysed by Yildirim &amp; Berbero</w:t>
      </w:r>
      <w:r w:rsidR="00AB4F19" w:rsidRPr="00B32A96">
        <w:rPr>
          <w:rFonts w:ascii="Times New Roman" w:hAnsi="Times New Roman" w:cs="Times New Roman" w:hint="cs"/>
          <w:sz w:val="24"/>
          <w:szCs w:val="24"/>
        </w:rPr>
        <w:t>ğ</w:t>
      </w:r>
      <w:r w:rsidR="00AB4F19" w:rsidRPr="00B32A96">
        <w:rPr>
          <w:rFonts w:ascii="Times New Roman" w:hAnsi="Times New Roman" w:cs="Times New Roman"/>
          <w:sz w:val="24"/>
          <w:szCs w:val="24"/>
        </w:rPr>
        <w:t>lu</w:t>
      </w:r>
      <w:r w:rsidR="00426088" w:rsidRPr="00B32A96">
        <w:rPr>
          <w:rFonts w:ascii="Times New Roman" w:hAnsi="Times New Roman" w:cs="Times New Roman" w:hint="eastAsia"/>
          <w:sz w:val="24"/>
          <w:szCs w:val="24"/>
        </w:rPr>
        <w:t xml:space="preserve"> </w:t>
      </w:r>
      <w:r w:rsidR="00426088" w:rsidRPr="00B32A96">
        <w:rPr>
          <w:rFonts w:ascii="Times New Roman" w:hAnsi="Times New Roman" w:cs="Times New Roman"/>
          <w:sz w:val="24"/>
          <w:szCs w:val="24"/>
        </w:rPr>
        <w:t>(2009)</w:t>
      </w:r>
      <w:r w:rsidR="00C93AF5" w:rsidRPr="00B32A96">
        <w:rPr>
          <w:rFonts w:ascii="Times New Roman" w:hAnsi="Times New Roman" w:cs="Times New Roman"/>
          <w:sz w:val="24"/>
          <w:szCs w:val="24"/>
        </w:rPr>
        <w:t xml:space="preserve">, </w:t>
      </w:r>
      <w:r w:rsidR="00AB4F19" w:rsidRPr="00B32A96">
        <w:rPr>
          <w:rFonts w:ascii="Times New Roman" w:hAnsi="Times New Roman" w:cs="Times New Roman" w:hint="eastAsia"/>
          <w:sz w:val="24"/>
          <w:szCs w:val="24"/>
        </w:rPr>
        <w:t>only</w:t>
      </w:r>
      <w:r w:rsidR="00C93AF5" w:rsidRPr="00B32A96">
        <w:rPr>
          <w:rFonts w:ascii="Times New Roman" w:hAnsi="Times New Roman" w:cs="Times New Roman"/>
          <w:sz w:val="24"/>
          <w:szCs w:val="24"/>
        </w:rPr>
        <w:t xml:space="preserve"> </w:t>
      </w:r>
      <w:r w:rsidR="00C453A1" w:rsidRPr="00B32A96">
        <w:rPr>
          <w:rFonts w:ascii="Times New Roman" w:hAnsi="Times New Roman" w:cs="Times New Roman"/>
          <w:sz w:val="24"/>
          <w:szCs w:val="24"/>
        </w:rPr>
        <w:t>5 of 21</w:t>
      </w:r>
      <w:r w:rsidR="00C453A1" w:rsidRPr="00B32A96">
        <w:rPr>
          <w:rFonts w:ascii="Times New Roman" w:hAnsi="Times New Roman" w:cs="Times New Roman" w:hint="eastAsia"/>
          <w:sz w:val="24"/>
          <w:szCs w:val="24"/>
        </w:rPr>
        <w:t xml:space="preserve"> </w:t>
      </w:r>
      <w:r w:rsidR="00C93AF5" w:rsidRPr="00B32A96">
        <w:rPr>
          <w:rFonts w:ascii="Times New Roman" w:hAnsi="Times New Roman" w:cs="Times New Roman"/>
          <w:sz w:val="24"/>
          <w:szCs w:val="24"/>
        </w:rPr>
        <w:t xml:space="preserve">items (24%) showed moderate DIF, none were found to have large effects. Similarly, a cross-linguistic study </w:t>
      </w:r>
      <w:r w:rsidR="00866F87" w:rsidRPr="00B32A96">
        <w:rPr>
          <w:rFonts w:ascii="Times New Roman" w:hAnsi="Times New Roman" w:cs="Times New Roman"/>
          <w:sz w:val="24"/>
          <w:szCs w:val="24"/>
        </w:rPr>
        <w:t>(Huang et al., 2016)</w:t>
      </w:r>
      <w:r w:rsidR="000370E0" w:rsidRPr="00B32A96">
        <w:rPr>
          <w:rFonts w:ascii="Times New Roman" w:hAnsi="Times New Roman" w:cs="Times New Roman" w:hint="eastAsia"/>
          <w:sz w:val="24"/>
          <w:szCs w:val="24"/>
        </w:rPr>
        <w:t xml:space="preserve"> </w:t>
      </w:r>
      <w:r w:rsidR="00C93AF5" w:rsidRPr="00B32A96">
        <w:rPr>
          <w:rFonts w:ascii="Times New Roman" w:hAnsi="Times New Roman" w:cs="Times New Roman"/>
          <w:sz w:val="24"/>
          <w:szCs w:val="24"/>
        </w:rPr>
        <w:t xml:space="preserve">of the 2006 science test flagged only about 10% of items as having moderate-to-large bias. </w:t>
      </w:r>
      <w:r w:rsidR="0031261C" w:rsidRPr="00B32A96">
        <w:rPr>
          <w:rFonts w:ascii="Times New Roman" w:hAnsi="Times New Roman" w:cs="Times New Roman"/>
          <w:sz w:val="24"/>
          <w:szCs w:val="24"/>
        </w:rPr>
        <w:t>These modest</w:t>
      </w:r>
      <w:r w:rsidR="00346BDD" w:rsidRPr="00B32A96">
        <w:rPr>
          <w:rFonts w:ascii="Times New Roman" w:hAnsi="Times New Roman" w:cs="Times New Roman"/>
          <w:sz w:val="24"/>
          <w:szCs w:val="24"/>
        </w:rPr>
        <w:t xml:space="preserve"> pattern</w:t>
      </w:r>
      <w:r w:rsidR="0031261C" w:rsidRPr="00B32A96">
        <w:rPr>
          <w:rFonts w:ascii="Times New Roman" w:hAnsi="Times New Roman" w:cs="Times New Roman"/>
          <w:sz w:val="24"/>
          <w:szCs w:val="24"/>
        </w:rPr>
        <w:t>s</w:t>
      </w:r>
      <w:r w:rsidR="00346BDD" w:rsidRPr="00B32A96">
        <w:rPr>
          <w:rFonts w:ascii="Times New Roman" w:hAnsi="Times New Roman" w:cs="Times New Roman"/>
          <w:sz w:val="24"/>
          <w:szCs w:val="24"/>
        </w:rPr>
        <w:t xml:space="preserve"> even</w:t>
      </w:r>
      <w:r w:rsidR="0031261C" w:rsidRPr="00B32A96">
        <w:rPr>
          <w:rFonts w:ascii="Times New Roman" w:hAnsi="Times New Roman" w:cs="Times New Roman"/>
          <w:sz w:val="24"/>
          <w:szCs w:val="24"/>
        </w:rPr>
        <w:t xml:space="preserve"> hold</w:t>
      </w:r>
      <w:r w:rsidR="00346BDD" w:rsidRPr="00B32A96">
        <w:rPr>
          <w:rFonts w:ascii="Times New Roman" w:hAnsi="Times New Roman" w:cs="Times New Roman"/>
          <w:sz w:val="24"/>
          <w:szCs w:val="24"/>
        </w:rPr>
        <w:t xml:space="preserve"> for reading—often considered the most culturally sensitive legacy domain. For the PISA 2009 reading assessment, for instance, Kankaraš and Moors </w:t>
      </w:r>
      <w:r w:rsidR="00515305" w:rsidRPr="00B32A96">
        <w:rPr>
          <w:rFonts w:ascii="Times New Roman" w:hAnsi="Times New Roman" w:cs="Times New Roman"/>
          <w:sz w:val="24"/>
          <w:szCs w:val="24"/>
        </w:rPr>
        <w:t>(2014)</w:t>
      </w:r>
      <w:r w:rsidR="00515305" w:rsidRPr="00B32A96">
        <w:rPr>
          <w:rFonts w:ascii="Times New Roman" w:hAnsi="Times New Roman" w:cs="Times New Roman" w:hint="eastAsia"/>
          <w:sz w:val="24"/>
          <w:szCs w:val="24"/>
        </w:rPr>
        <w:t xml:space="preserve"> </w:t>
      </w:r>
      <w:r w:rsidR="00346BDD" w:rsidRPr="00B32A96">
        <w:rPr>
          <w:rFonts w:ascii="Times New Roman" w:hAnsi="Times New Roman" w:cs="Times New Roman"/>
          <w:sz w:val="24"/>
          <w:szCs w:val="24"/>
        </w:rPr>
        <w:t>found that while a high proportion of items</w:t>
      </w:r>
      <w:r w:rsidR="00352A32" w:rsidRPr="00B32A96">
        <w:rPr>
          <w:rFonts w:ascii="Times New Roman" w:hAnsi="Times New Roman" w:cs="Times New Roman" w:hint="eastAsia"/>
          <w:sz w:val="24"/>
          <w:szCs w:val="24"/>
        </w:rPr>
        <w:t xml:space="preserve"> </w:t>
      </w:r>
      <w:r w:rsidR="00346BDD" w:rsidRPr="00B32A96">
        <w:rPr>
          <w:rFonts w:ascii="Times New Roman" w:hAnsi="Times New Roman" w:cs="Times New Roman"/>
          <w:sz w:val="24"/>
          <w:szCs w:val="24"/>
        </w:rPr>
        <w:t>(about 83%)</w:t>
      </w:r>
      <w:r w:rsidR="00352A32" w:rsidRPr="00B32A96">
        <w:rPr>
          <w:rFonts w:ascii="Times New Roman" w:hAnsi="Times New Roman" w:cs="Times New Roman" w:hint="eastAsia"/>
          <w:sz w:val="24"/>
          <w:szCs w:val="24"/>
        </w:rPr>
        <w:t xml:space="preserve"> </w:t>
      </w:r>
      <w:r w:rsidR="00346BDD" w:rsidRPr="00B32A96">
        <w:rPr>
          <w:rFonts w:ascii="Times New Roman" w:hAnsi="Times New Roman" w:cs="Times New Roman"/>
          <w:sz w:val="24"/>
          <w:szCs w:val="24"/>
        </w:rPr>
        <w:t>showed uniform DIF, these effects were all moderate, and none were flagged as large.</w:t>
      </w:r>
      <w:r w:rsidR="00C97A71" w:rsidRPr="00B32A96">
        <w:rPr>
          <w:rFonts w:ascii="Times New Roman" w:hAnsi="Times New Roman" w:cs="Times New Roman" w:hint="eastAsia"/>
          <w:sz w:val="24"/>
          <w:szCs w:val="24"/>
        </w:rPr>
        <w:t xml:space="preserve"> </w:t>
      </w:r>
      <w:r w:rsidR="00C97A71" w:rsidRPr="00B32A96">
        <w:rPr>
          <w:rFonts w:ascii="Times New Roman" w:hAnsi="Times New Roman" w:cs="Times New Roman"/>
          <w:sz w:val="24"/>
          <w:szCs w:val="24"/>
        </w:rPr>
        <w:t xml:space="preserve">Although direct methodological comparisons require caution given differences in DIF indices, these studies </w:t>
      </w:r>
      <w:r w:rsidR="009D56BA" w:rsidRPr="00B32A96">
        <w:rPr>
          <w:rFonts w:ascii="Times New Roman" w:hAnsi="Times New Roman" w:cs="Times New Roman"/>
          <w:sz w:val="24"/>
          <w:szCs w:val="24"/>
        </w:rPr>
        <w:t xml:space="preserve">offer a </w:t>
      </w:r>
      <w:r w:rsidR="009D56BA" w:rsidRPr="00B32A96">
        <w:rPr>
          <w:rFonts w:ascii="Times New Roman" w:hAnsi="Times New Roman" w:cs="Times New Roman"/>
          <w:sz w:val="24"/>
          <w:szCs w:val="24"/>
        </w:rPr>
        <w:lastRenderedPageBreak/>
        <w:t xml:space="preserve">valuable comparative context </w:t>
      </w:r>
      <w:r w:rsidR="00C97A71" w:rsidRPr="00B32A96">
        <w:rPr>
          <w:rFonts w:ascii="Times New Roman" w:hAnsi="Times New Roman" w:cs="Times New Roman"/>
          <w:sz w:val="24"/>
          <w:szCs w:val="24"/>
        </w:rPr>
        <w:t xml:space="preserve">suggesting that extreme DIF effects are rarely reported in the </w:t>
      </w:r>
      <w:r w:rsidR="009D56BA" w:rsidRPr="00B32A96">
        <w:rPr>
          <w:rFonts w:ascii="Times New Roman" w:hAnsi="Times New Roman" w:cs="Times New Roman" w:hint="eastAsia"/>
          <w:sz w:val="24"/>
          <w:szCs w:val="24"/>
        </w:rPr>
        <w:t>PISA traditional assessment</w:t>
      </w:r>
      <w:r w:rsidR="00C97A71" w:rsidRPr="00B32A96">
        <w:rPr>
          <w:rFonts w:ascii="Times New Roman" w:hAnsi="Times New Roman" w:cs="Times New Roman"/>
          <w:sz w:val="24"/>
          <w:szCs w:val="24"/>
        </w:rPr>
        <w:t xml:space="preserve"> domains.</w:t>
      </w:r>
    </w:p>
    <w:p w14:paraId="49BC31D7" w14:textId="17FAF426" w:rsidR="007C1D57" w:rsidRPr="00B32A96" w:rsidRDefault="00D9309F" w:rsidP="00483FD4">
      <w:pPr>
        <w:spacing w:after="0" w:line="480" w:lineRule="auto"/>
        <w:ind w:firstLine="720"/>
        <w:rPr>
          <w:rFonts w:ascii="Times New Roman" w:hAnsi="Times New Roman" w:cs="Times New Roman"/>
          <w:sz w:val="24"/>
          <w:szCs w:val="24"/>
          <w:highlight w:val="yellow"/>
        </w:rPr>
      </w:pPr>
      <w:r w:rsidRPr="00B32A96">
        <w:rPr>
          <w:rFonts w:ascii="Times New Roman" w:hAnsi="Times New Roman" w:cs="Times New Roman"/>
          <w:sz w:val="24"/>
          <w:szCs w:val="24"/>
        </w:rPr>
        <w:t>Compared to this</w:t>
      </w:r>
      <w:r w:rsidR="00C93AF5" w:rsidRPr="00B32A96">
        <w:rPr>
          <w:rFonts w:ascii="Times New Roman" w:hAnsi="Times New Roman" w:cs="Times New Roman"/>
          <w:sz w:val="24"/>
          <w:szCs w:val="24"/>
        </w:rPr>
        <w:t xml:space="preserve">, the findings for creative thinking present </w:t>
      </w:r>
      <w:r w:rsidR="00851947" w:rsidRPr="00B32A96">
        <w:rPr>
          <w:rFonts w:ascii="Times New Roman" w:hAnsi="Times New Roman" w:cs="Times New Roman"/>
          <w:sz w:val="24"/>
          <w:szCs w:val="24"/>
        </w:rPr>
        <w:t>a profile of greater volatility in severity</w:t>
      </w:r>
      <w:r w:rsidR="00851947" w:rsidRPr="00B32A96">
        <w:rPr>
          <w:rFonts w:ascii="Times New Roman" w:hAnsi="Times New Roman" w:cs="Times New Roman" w:hint="eastAsia"/>
          <w:sz w:val="24"/>
          <w:szCs w:val="24"/>
        </w:rPr>
        <w:t xml:space="preserve">. </w:t>
      </w:r>
      <w:r w:rsidR="006C5B5B" w:rsidRPr="00B32A96">
        <w:rPr>
          <w:rFonts w:ascii="Times New Roman" w:hAnsi="Times New Roman" w:cs="Times New Roman"/>
          <w:sz w:val="24"/>
          <w:szCs w:val="24"/>
        </w:rPr>
        <w:t>Even where DIF is detected in traditional domains, large effects are uncommon; by contrast, the present assessment shows a more heavy-tailed severity distribution, with a small subgroup of items exhibiting extreme NCDIF values.</w:t>
      </w:r>
      <w:r w:rsidR="006A2FEA" w:rsidRPr="00B32A96">
        <w:rPr>
          <w:rFonts w:ascii="Times New Roman" w:hAnsi="Times New Roman" w:cs="Times New Roman" w:hint="eastAsia"/>
          <w:sz w:val="24"/>
          <w:szCs w:val="24"/>
        </w:rPr>
        <w:t xml:space="preserve"> </w:t>
      </w:r>
      <w:r w:rsidR="006A2FEA" w:rsidRPr="00B32A96">
        <w:rPr>
          <w:rFonts w:ascii="Times New Roman" w:hAnsi="Times New Roman" w:cs="Times New Roman"/>
          <w:sz w:val="24"/>
          <w:szCs w:val="24"/>
        </w:rPr>
        <w:t>The disparity suggests that while “surface-level” issues (such as translation, linguistic complexity, or curriculum coverage) are often sufficient to explain DIF in mathematics and science</w:t>
      </w:r>
      <w:r w:rsidR="002D0390" w:rsidRPr="00B32A96">
        <w:rPr>
          <w:rFonts w:ascii="Times New Roman" w:hAnsi="Times New Roman" w:cs="Times New Roman" w:hint="eastAsia"/>
          <w:sz w:val="24"/>
          <w:szCs w:val="24"/>
        </w:rPr>
        <w:t xml:space="preserve"> (</w:t>
      </w:r>
      <w:proofErr w:type="spellStart"/>
      <w:r w:rsidR="002D0390" w:rsidRPr="00B32A96">
        <w:rPr>
          <w:rFonts w:ascii="Times New Roman" w:hAnsi="Times New Roman" w:cs="Times New Roman"/>
          <w:sz w:val="24"/>
          <w:szCs w:val="24"/>
        </w:rPr>
        <w:t>Kachchaf</w:t>
      </w:r>
      <w:proofErr w:type="spellEnd"/>
      <w:r w:rsidR="002D0390" w:rsidRPr="00B32A96">
        <w:rPr>
          <w:rFonts w:ascii="Times New Roman" w:hAnsi="Times New Roman" w:cs="Times New Roman"/>
          <w:sz w:val="24"/>
          <w:szCs w:val="24"/>
        </w:rPr>
        <w:t xml:space="preserve"> et al., 2016</w:t>
      </w:r>
      <w:r w:rsidR="00165A51" w:rsidRPr="00B32A96">
        <w:rPr>
          <w:rFonts w:ascii="Times New Roman" w:hAnsi="Times New Roman" w:cs="Times New Roman" w:hint="eastAsia"/>
          <w:sz w:val="24"/>
          <w:szCs w:val="24"/>
        </w:rPr>
        <w:t xml:space="preserve">; </w:t>
      </w:r>
      <w:r w:rsidR="00165A51" w:rsidRPr="00B32A96">
        <w:rPr>
          <w:rFonts w:ascii="Times New Roman" w:hAnsi="Times New Roman" w:cs="Times New Roman"/>
          <w:sz w:val="24"/>
          <w:szCs w:val="24"/>
        </w:rPr>
        <w:t>Huang et al., 2016</w:t>
      </w:r>
      <w:r w:rsidR="00165A51" w:rsidRPr="00B32A96">
        <w:rPr>
          <w:rFonts w:ascii="Times New Roman" w:hAnsi="Times New Roman" w:cs="Times New Roman" w:hint="eastAsia"/>
          <w:sz w:val="24"/>
          <w:szCs w:val="24"/>
        </w:rPr>
        <w:t>)</w:t>
      </w:r>
      <w:r w:rsidR="006A2FEA" w:rsidRPr="00B32A96">
        <w:rPr>
          <w:rFonts w:ascii="Times New Roman" w:hAnsi="Times New Roman" w:cs="Times New Roman"/>
          <w:sz w:val="24"/>
          <w:szCs w:val="24"/>
        </w:rPr>
        <w:t>, the instability observed here points to a deeper source.</w:t>
      </w:r>
      <w:r w:rsidR="00483FD4" w:rsidRPr="00B32A96">
        <w:rPr>
          <w:rFonts w:ascii="Times New Roman" w:hAnsi="Times New Roman" w:cs="Times New Roman" w:hint="eastAsia"/>
          <w:sz w:val="24"/>
          <w:szCs w:val="24"/>
        </w:rPr>
        <w:t xml:space="preserve"> </w:t>
      </w:r>
      <w:r w:rsidR="007C1D57" w:rsidRPr="00B32A96">
        <w:rPr>
          <w:rFonts w:ascii="Times New Roman" w:hAnsi="Times New Roman" w:cs="Times New Roman"/>
          <w:sz w:val="24"/>
          <w:szCs w:val="24"/>
        </w:rPr>
        <w:t>Unlike</w:t>
      </w:r>
      <w:r w:rsidR="0031261C" w:rsidRPr="00B32A96">
        <w:rPr>
          <w:rFonts w:ascii="Times New Roman" w:hAnsi="Times New Roman" w:cs="Times New Roman"/>
          <w:sz w:val="24"/>
          <w:szCs w:val="24"/>
        </w:rPr>
        <w:t>, for example,</w:t>
      </w:r>
      <w:r w:rsidR="007C1D57" w:rsidRPr="00B32A96">
        <w:rPr>
          <w:rFonts w:ascii="Times New Roman" w:hAnsi="Times New Roman" w:cs="Times New Roman"/>
          <w:sz w:val="24"/>
          <w:szCs w:val="24"/>
        </w:rPr>
        <w:t xml:space="preserve"> the </w:t>
      </w:r>
      <w:r w:rsidR="00483FD4" w:rsidRPr="00B32A96">
        <w:rPr>
          <w:rFonts w:ascii="Times New Roman" w:hAnsi="Times New Roman" w:cs="Times New Roman"/>
          <w:sz w:val="24"/>
          <w:szCs w:val="24"/>
        </w:rPr>
        <w:t>relatively</w:t>
      </w:r>
      <w:r w:rsidR="00483FD4" w:rsidRPr="00B32A96">
        <w:rPr>
          <w:rFonts w:ascii="Times New Roman" w:hAnsi="Times New Roman" w:cs="Times New Roman" w:hint="eastAsia"/>
          <w:sz w:val="24"/>
          <w:szCs w:val="24"/>
        </w:rPr>
        <w:t xml:space="preserve"> </w:t>
      </w:r>
      <w:r w:rsidR="007C1D57" w:rsidRPr="00B32A96">
        <w:rPr>
          <w:rFonts w:ascii="Times New Roman" w:hAnsi="Times New Roman" w:cs="Times New Roman"/>
          <w:sz w:val="24"/>
          <w:szCs w:val="24"/>
        </w:rPr>
        <w:t xml:space="preserve">universal axioms of mathematics, </w:t>
      </w:r>
      <w:r w:rsidR="00F7556B" w:rsidRPr="00B32A96">
        <w:rPr>
          <w:rFonts w:ascii="Times New Roman" w:hAnsi="Times New Roman" w:cs="Times New Roman"/>
          <w:sz w:val="24"/>
          <w:szCs w:val="24"/>
        </w:rPr>
        <w:t>creativity is a construct that is inherently situated within cultural contexts</w:t>
      </w:r>
      <w:r w:rsidR="00F7556B" w:rsidRPr="00B32A96" w:rsidDel="00F7556B">
        <w:rPr>
          <w:rFonts w:ascii="Times New Roman" w:hAnsi="Times New Roman" w:cs="Times New Roman"/>
          <w:sz w:val="24"/>
          <w:szCs w:val="24"/>
        </w:rPr>
        <w:t xml:space="preserve"> </w:t>
      </w:r>
      <w:r w:rsidR="007C1D57" w:rsidRPr="00B32A96">
        <w:rPr>
          <w:rFonts w:ascii="Times New Roman" w:hAnsi="Times New Roman" w:cs="Times New Roman"/>
          <w:sz w:val="24"/>
          <w:szCs w:val="24"/>
        </w:rPr>
        <w:t>.</w:t>
      </w:r>
      <w:r w:rsidR="0005240B" w:rsidRPr="00B32A96">
        <w:rPr>
          <w:rFonts w:ascii="Times New Roman" w:hAnsi="Times New Roman" w:cs="Times New Roman"/>
          <w:sz w:val="24"/>
          <w:szCs w:val="24"/>
        </w:rPr>
        <w:t xml:space="preserve"> </w:t>
      </w:r>
      <w:r w:rsidR="009C3CAB" w:rsidRPr="00B32A96">
        <w:rPr>
          <w:rFonts w:ascii="Times New Roman" w:hAnsi="Times New Roman" w:cs="Times New Roman"/>
          <w:sz w:val="24"/>
          <w:szCs w:val="24"/>
        </w:rPr>
        <w:t xml:space="preserve">Accordingly, the DIF patterns identified here point to a nuanced interaction between large-scale </w:t>
      </w:r>
      <w:r w:rsidR="004336A8" w:rsidRPr="00B32A96">
        <w:rPr>
          <w:rFonts w:ascii="Times New Roman" w:hAnsi="Times New Roman" w:cs="Times New Roman"/>
          <w:sz w:val="24"/>
          <w:szCs w:val="24"/>
        </w:rPr>
        <w:t>assessments</w:t>
      </w:r>
      <w:r w:rsidR="009C3CAB" w:rsidRPr="00B32A96">
        <w:rPr>
          <w:rFonts w:ascii="Times New Roman" w:hAnsi="Times New Roman" w:cs="Times New Roman"/>
          <w:sz w:val="24"/>
          <w:szCs w:val="24"/>
        </w:rPr>
        <w:t xml:space="preserve"> necessarily standardi</w:t>
      </w:r>
      <w:r w:rsidR="004336A8" w:rsidRPr="00B32A96">
        <w:rPr>
          <w:rFonts w:ascii="Times New Roman" w:hAnsi="Times New Roman" w:cs="Times New Roman" w:hint="eastAsia"/>
          <w:sz w:val="24"/>
          <w:szCs w:val="24"/>
        </w:rPr>
        <w:t>s</w:t>
      </w:r>
      <w:r w:rsidR="009C3CAB" w:rsidRPr="00B32A96">
        <w:rPr>
          <w:rFonts w:ascii="Times New Roman" w:hAnsi="Times New Roman" w:cs="Times New Roman"/>
          <w:sz w:val="24"/>
          <w:szCs w:val="24"/>
        </w:rPr>
        <w:t>ed, scoreable operationali</w:t>
      </w:r>
      <w:r w:rsidR="00F84ED9" w:rsidRPr="00B32A96">
        <w:rPr>
          <w:rFonts w:ascii="Times New Roman" w:hAnsi="Times New Roman" w:cs="Times New Roman" w:hint="eastAsia"/>
          <w:sz w:val="24"/>
          <w:szCs w:val="24"/>
        </w:rPr>
        <w:t>s</w:t>
      </w:r>
      <w:r w:rsidR="009C3CAB" w:rsidRPr="00B32A96">
        <w:rPr>
          <w:rFonts w:ascii="Times New Roman" w:hAnsi="Times New Roman" w:cs="Times New Roman"/>
          <w:sz w:val="24"/>
          <w:szCs w:val="24"/>
        </w:rPr>
        <w:t xml:space="preserve">ation of creativity and students’ culturally shaped ways of generating, expressing, and </w:t>
      </w:r>
      <w:r w:rsidR="009C3CAB" w:rsidRPr="00B32A96">
        <w:rPr>
          <w:rFonts w:ascii="Times New Roman" w:hAnsi="Times New Roman" w:cs="Times New Roman" w:hint="eastAsia"/>
          <w:sz w:val="24"/>
          <w:szCs w:val="24"/>
        </w:rPr>
        <w:t>improving</w:t>
      </w:r>
      <w:r w:rsidR="009C3CAB" w:rsidRPr="00B32A96">
        <w:rPr>
          <w:rFonts w:ascii="Times New Roman" w:hAnsi="Times New Roman" w:cs="Times New Roman"/>
          <w:sz w:val="24"/>
          <w:szCs w:val="24"/>
        </w:rPr>
        <w:t xml:space="preserve"> ideas</w:t>
      </w:r>
      <w:r w:rsidR="00E744A1" w:rsidRPr="00B32A96">
        <w:rPr>
          <w:rFonts w:ascii="Times New Roman" w:hAnsi="Times New Roman" w:cs="Times New Roman" w:hint="eastAsia"/>
          <w:sz w:val="24"/>
          <w:szCs w:val="24"/>
        </w:rPr>
        <w:t>.</w:t>
      </w:r>
      <w:r w:rsidR="009C3CAB" w:rsidRPr="00B32A96">
        <w:rPr>
          <w:rFonts w:ascii="Times New Roman" w:hAnsi="Times New Roman" w:cs="Times New Roman"/>
          <w:sz w:val="24"/>
          <w:szCs w:val="24"/>
        </w:rPr>
        <w:t xml:space="preserve"> </w:t>
      </w:r>
      <w:r w:rsidR="00105F39" w:rsidRPr="00B32A96">
        <w:rPr>
          <w:rFonts w:ascii="Times New Roman" w:hAnsi="Times New Roman" w:cs="Times New Roman"/>
          <w:sz w:val="24"/>
          <w:szCs w:val="24"/>
        </w:rPr>
        <w:t>(</w:t>
      </w:r>
      <w:proofErr w:type="spellStart"/>
      <w:r w:rsidR="00105F39" w:rsidRPr="00B32A96">
        <w:rPr>
          <w:rFonts w:ascii="Times New Roman" w:hAnsi="Times New Roman" w:cs="Times New Roman"/>
          <w:sz w:val="24"/>
          <w:szCs w:val="24"/>
        </w:rPr>
        <w:t>Glăveanu</w:t>
      </w:r>
      <w:proofErr w:type="spellEnd"/>
      <w:r w:rsidR="00105F39" w:rsidRPr="00B32A96">
        <w:rPr>
          <w:rFonts w:ascii="Times New Roman" w:hAnsi="Times New Roman" w:cs="Times New Roman"/>
          <w:sz w:val="24"/>
          <w:szCs w:val="24"/>
        </w:rPr>
        <w:t>, 2010; Kim &amp; Zabelina, 2015)</w:t>
      </w:r>
      <w:r w:rsidR="007C1D57" w:rsidRPr="00B32A96">
        <w:rPr>
          <w:rFonts w:ascii="Times New Roman" w:hAnsi="Times New Roman" w:cs="Times New Roman"/>
          <w:sz w:val="24"/>
          <w:szCs w:val="24"/>
        </w:rPr>
        <w:t xml:space="preserve">. The </w:t>
      </w:r>
      <w:r w:rsidR="0031261C" w:rsidRPr="00B32A96">
        <w:rPr>
          <w:rFonts w:ascii="Times New Roman" w:hAnsi="Times New Roman" w:cs="Times New Roman"/>
          <w:sz w:val="24"/>
          <w:szCs w:val="24"/>
        </w:rPr>
        <w:t>challenge</w:t>
      </w:r>
      <w:r w:rsidR="007C1D57" w:rsidRPr="00B32A96">
        <w:rPr>
          <w:rFonts w:ascii="Times New Roman" w:hAnsi="Times New Roman" w:cs="Times New Roman"/>
          <w:sz w:val="24"/>
          <w:szCs w:val="24"/>
        </w:rPr>
        <w:t xml:space="preserve"> is not that a student has not been taught a specific concept, but that the very definition of a </w:t>
      </w:r>
      <w:r w:rsidR="004540AE" w:rsidRPr="00B32A96">
        <w:rPr>
          <w:rFonts w:ascii="Times New Roman" w:hAnsi="Times New Roman" w:cs="Times New Roman"/>
          <w:sz w:val="24"/>
          <w:szCs w:val="24"/>
        </w:rPr>
        <w:t>“</w:t>
      </w:r>
      <w:r w:rsidR="007C1D57" w:rsidRPr="00B32A96">
        <w:rPr>
          <w:rFonts w:ascii="Times New Roman" w:hAnsi="Times New Roman" w:cs="Times New Roman"/>
          <w:sz w:val="24"/>
          <w:szCs w:val="24"/>
        </w:rPr>
        <w:t>good</w:t>
      </w:r>
      <w:r w:rsidR="004540AE" w:rsidRPr="00B32A96">
        <w:rPr>
          <w:rFonts w:ascii="Times New Roman" w:hAnsi="Times New Roman" w:cs="Times New Roman"/>
          <w:sz w:val="24"/>
          <w:szCs w:val="24"/>
        </w:rPr>
        <w:t>”</w:t>
      </w:r>
      <w:r w:rsidR="007C1D57" w:rsidRPr="00B32A96">
        <w:rPr>
          <w:rFonts w:ascii="Times New Roman" w:hAnsi="Times New Roman" w:cs="Times New Roman"/>
          <w:sz w:val="24"/>
          <w:szCs w:val="24"/>
        </w:rPr>
        <w:t xml:space="preserve"> or </w:t>
      </w:r>
      <w:r w:rsidR="004540AE" w:rsidRPr="00B32A96">
        <w:rPr>
          <w:rFonts w:ascii="Times New Roman" w:hAnsi="Times New Roman" w:cs="Times New Roman"/>
          <w:sz w:val="24"/>
          <w:szCs w:val="24"/>
        </w:rPr>
        <w:t>“</w:t>
      </w:r>
      <w:r w:rsidR="007C1D57" w:rsidRPr="00B32A96">
        <w:rPr>
          <w:rFonts w:ascii="Times New Roman" w:hAnsi="Times New Roman" w:cs="Times New Roman"/>
          <w:sz w:val="24"/>
          <w:szCs w:val="24"/>
        </w:rPr>
        <w:t>creative</w:t>
      </w:r>
      <w:r w:rsidR="004540AE" w:rsidRPr="00B32A96">
        <w:rPr>
          <w:rFonts w:ascii="Times New Roman" w:hAnsi="Times New Roman" w:cs="Times New Roman"/>
          <w:sz w:val="24"/>
          <w:szCs w:val="24"/>
        </w:rPr>
        <w:t>”</w:t>
      </w:r>
      <w:r w:rsidR="007C1D57" w:rsidRPr="00B32A96">
        <w:rPr>
          <w:rFonts w:ascii="Times New Roman" w:hAnsi="Times New Roman" w:cs="Times New Roman"/>
          <w:sz w:val="24"/>
          <w:szCs w:val="24"/>
        </w:rPr>
        <w:t xml:space="preserve"> response is itself culturally contingent.</w:t>
      </w:r>
      <w:r w:rsidR="00B64BA3" w:rsidRPr="00B32A96">
        <w:rPr>
          <w:rFonts w:ascii="Times New Roman" w:hAnsi="Times New Roman" w:cs="Times New Roman" w:hint="eastAsia"/>
          <w:sz w:val="24"/>
          <w:szCs w:val="24"/>
        </w:rPr>
        <w:t xml:space="preserve"> </w:t>
      </w:r>
      <w:r w:rsidR="00024920" w:rsidRPr="00B32A96">
        <w:rPr>
          <w:rFonts w:ascii="Times New Roman" w:hAnsi="Times New Roman" w:cs="Times New Roman"/>
          <w:sz w:val="24"/>
          <w:szCs w:val="24"/>
        </w:rPr>
        <w:t>This kind of differential functioning is consistent with the higher contextual dependence often associated with complex, open-ended competencies, underscoring the need for ongoing psychometric monitoring to support cross-cultural score interpretations.</w:t>
      </w:r>
    </w:p>
    <w:p w14:paraId="05418DBB" w14:textId="77777777" w:rsidR="00E04F1C" w:rsidRPr="00B32A96" w:rsidRDefault="00E04F1C" w:rsidP="00E04F1C">
      <w:pPr>
        <w:spacing w:after="0" w:line="480" w:lineRule="auto"/>
        <w:rPr>
          <w:rFonts w:ascii="Times New Roman" w:hAnsi="Times New Roman" w:cs="Times New Roman"/>
          <w:sz w:val="24"/>
          <w:szCs w:val="24"/>
        </w:rPr>
      </w:pPr>
    </w:p>
    <w:p w14:paraId="3B8727FC" w14:textId="46083798" w:rsidR="00E04F1C" w:rsidRPr="00B32A96" w:rsidRDefault="00E04F1C" w:rsidP="00E04F1C">
      <w:pPr>
        <w:spacing w:after="0" w:line="480" w:lineRule="auto"/>
        <w:rPr>
          <w:rFonts w:ascii="Times New Roman" w:hAnsi="Times New Roman" w:cs="Times New Roman"/>
          <w:b/>
          <w:bCs/>
          <w:sz w:val="24"/>
          <w:szCs w:val="24"/>
        </w:rPr>
      </w:pPr>
      <w:r w:rsidRPr="00B32A96">
        <w:rPr>
          <w:rFonts w:ascii="Times New Roman" w:hAnsi="Times New Roman" w:cs="Times New Roman" w:hint="eastAsia"/>
          <w:b/>
          <w:bCs/>
          <w:sz w:val="24"/>
          <w:szCs w:val="24"/>
        </w:rPr>
        <w:t xml:space="preserve">5.2 </w:t>
      </w:r>
      <w:r w:rsidR="0090590C" w:rsidRPr="00B32A96">
        <w:rPr>
          <w:rFonts w:ascii="Times New Roman" w:hAnsi="Times New Roman" w:cs="Times New Roman"/>
          <w:b/>
          <w:bCs/>
          <w:sz w:val="24"/>
          <w:szCs w:val="24"/>
        </w:rPr>
        <w:t xml:space="preserve">Cultural Differences in Assessment Manifest as Specific Cluster Profiles, </w:t>
      </w:r>
      <w:r w:rsidR="00362BCA" w:rsidRPr="00B32A96">
        <w:rPr>
          <w:rFonts w:ascii="Times New Roman" w:hAnsi="Times New Roman" w:cs="Times New Roman"/>
          <w:b/>
          <w:bCs/>
          <w:sz w:val="24"/>
          <w:szCs w:val="24"/>
        </w:rPr>
        <w:t>n</w:t>
      </w:r>
      <w:r w:rsidR="0090590C" w:rsidRPr="00B32A96">
        <w:rPr>
          <w:rFonts w:ascii="Times New Roman" w:hAnsi="Times New Roman" w:cs="Times New Roman"/>
          <w:b/>
          <w:bCs/>
          <w:sz w:val="24"/>
          <w:szCs w:val="24"/>
        </w:rPr>
        <w:t>ot a Broad East-West Divide</w:t>
      </w:r>
    </w:p>
    <w:p w14:paraId="4A319B1D" w14:textId="764CCBAD" w:rsidR="00FF743C" w:rsidRPr="00B32A96" w:rsidRDefault="006D0AC4" w:rsidP="00480366">
      <w:pPr>
        <w:spacing w:after="0" w:line="480" w:lineRule="auto"/>
        <w:ind w:firstLine="720"/>
        <w:rPr>
          <w:rFonts w:ascii="Times New Roman" w:hAnsi="Times New Roman" w:cs="Times New Roman"/>
          <w:sz w:val="24"/>
          <w:szCs w:val="24"/>
          <w:highlight w:val="yellow"/>
        </w:rPr>
      </w:pPr>
      <w:r w:rsidRPr="00B32A96">
        <w:rPr>
          <w:rFonts w:ascii="Times New Roman" w:hAnsi="Times New Roman" w:cs="Times New Roman"/>
          <w:sz w:val="24"/>
          <w:szCs w:val="24"/>
        </w:rPr>
        <w:t xml:space="preserve">A central finding of RQ2 is that cluster-level differential functioning is neither random nor broadly uniform. </w:t>
      </w:r>
      <w:r w:rsidRPr="00B32A96">
        <w:rPr>
          <w:rFonts w:ascii="Times New Roman" w:hAnsi="Times New Roman" w:cs="Times New Roman" w:hint="eastAsia"/>
          <w:sz w:val="24"/>
          <w:szCs w:val="24"/>
        </w:rPr>
        <w:t>W</w:t>
      </w:r>
      <w:r w:rsidRPr="00B32A96">
        <w:rPr>
          <w:rFonts w:ascii="Times New Roman" w:hAnsi="Times New Roman" w:cs="Times New Roman"/>
          <w:sz w:val="24"/>
          <w:szCs w:val="24"/>
        </w:rPr>
        <w:t xml:space="preserve">hile all nine focal clusters are involved in multiple DIF </w:t>
      </w:r>
      <w:r w:rsidRPr="00B32A96">
        <w:rPr>
          <w:rFonts w:ascii="Times New Roman" w:hAnsi="Times New Roman" w:cs="Times New Roman"/>
          <w:sz w:val="24"/>
          <w:szCs w:val="24"/>
        </w:rPr>
        <w:lastRenderedPageBreak/>
        <w:t>items, they exhibit distinct assessment profiles rather than a diffuse effect. Sub-Saharan Africa and Latin America display the clearest pattern of systematic net disadvantage, characterised by high DTF indices alongside consistently negative net SA values.</w:t>
      </w:r>
      <w:r w:rsidR="005C6C26" w:rsidRPr="00B32A96">
        <w:rPr>
          <w:rFonts w:ascii="Times New Roman" w:hAnsi="Times New Roman" w:cs="Times New Roman" w:hint="eastAsia"/>
          <w:sz w:val="24"/>
          <w:szCs w:val="24"/>
        </w:rPr>
        <w:t xml:space="preserve"> </w:t>
      </w:r>
      <w:r w:rsidR="005C6C26" w:rsidRPr="00B32A96">
        <w:rPr>
          <w:rFonts w:ascii="Times New Roman" w:hAnsi="Times New Roman" w:cs="Times New Roman"/>
          <w:sz w:val="24"/>
          <w:szCs w:val="24"/>
        </w:rPr>
        <w:t>In contrast, Confucian Asia shows a net advantage despite non-trivial non-invariance</w:t>
      </w:r>
      <w:r w:rsidR="00E63C33" w:rsidRPr="00B32A96">
        <w:rPr>
          <w:rFonts w:ascii="Times New Roman" w:hAnsi="Times New Roman" w:cs="Times New Roman" w:hint="eastAsia"/>
          <w:sz w:val="24"/>
          <w:szCs w:val="24"/>
        </w:rPr>
        <w:t xml:space="preserve">. </w:t>
      </w:r>
      <w:r w:rsidR="005C6C26" w:rsidRPr="00B32A96">
        <w:rPr>
          <w:rFonts w:ascii="Times New Roman" w:hAnsi="Times New Roman" w:cs="Times New Roman"/>
          <w:sz w:val="24"/>
          <w:szCs w:val="24"/>
        </w:rPr>
        <w:t xml:space="preserve"> </w:t>
      </w:r>
      <w:r w:rsidR="0090330F" w:rsidRPr="00B32A96">
        <w:rPr>
          <w:rFonts w:ascii="Times New Roman" w:hAnsi="Times New Roman" w:cs="Times New Roman" w:hint="eastAsia"/>
          <w:sz w:val="24"/>
          <w:szCs w:val="24"/>
        </w:rPr>
        <w:t>Meanwhile,</w:t>
      </w:r>
      <w:r w:rsidR="005C6C26" w:rsidRPr="00B32A96">
        <w:rPr>
          <w:rFonts w:ascii="Times New Roman" w:hAnsi="Times New Roman" w:cs="Times New Roman"/>
          <w:sz w:val="24"/>
          <w:szCs w:val="24"/>
        </w:rPr>
        <w:t xml:space="preserve"> the Middle East exhibits a mixed profile in which positive and negative effects largely offset in direction.</w:t>
      </w:r>
      <w:r w:rsidR="00BC075C" w:rsidRPr="00B32A96">
        <w:rPr>
          <w:rFonts w:ascii="Times New Roman" w:hAnsi="Times New Roman" w:cs="Times New Roman" w:hint="eastAsia"/>
          <w:sz w:val="24"/>
          <w:szCs w:val="24"/>
        </w:rPr>
        <w:t xml:space="preserve"> </w:t>
      </w:r>
      <w:r w:rsidR="00BC075C" w:rsidRPr="00B32A96">
        <w:rPr>
          <w:rFonts w:ascii="Times New Roman" w:hAnsi="Times New Roman" w:cs="Times New Roman"/>
          <w:sz w:val="24"/>
          <w:szCs w:val="24"/>
        </w:rPr>
        <w:t>Other clusters fall between these extremes: Eastern Europe and Latin Europe show modest but directional disadvantage, Southern Asia combines only slightly negative net SA with comparatively large DTF, and Nordic Europe appears comparatively balanced with the smallest DTF in the sample. Overall, these profiles underscore that disadvantage is structurally variable across clusters and cannot be reduced to a uniform East–West divide.</w:t>
      </w:r>
      <w:r w:rsidR="00192E7D" w:rsidRPr="00B32A96">
        <w:rPr>
          <w:rFonts w:ascii="Times New Roman" w:hAnsi="Times New Roman" w:cs="Times New Roman" w:hint="eastAsia"/>
          <w:sz w:val="24"/>
          <w:szCs w:val="24"/>
        </w:rPr>
        <w:t xml:space="preserve"> </w:t>
      </w:r>
      <w:r w:rsidR="007B04CE" w:rsidRPr="00B32A96">
        <w:rPr>
          <w:rFonts w:ascii="Times New Roman" w:hAnsi="Times New Roman" w:cs="Times New Roman"/>
          <w:sz w:val="24"/>
          <w:szCs w:val="24"/>
        </w:rPr>
        <w:t>Th</w:t>
      </w:r>
      <w:r w:rsidR="00BB103D" w:rsidRPr="00B32A96">
        <w:rPr>
          <w:rFonts w:ascii="Times New Roman" w:hAnsi="Times New Roman" w:cs="Times New Roman" w:hint="eastAsia"/>
          <w:sz w:val="24"/>
          <w:szCs w:val="24"/>
        </w:rPr>
        <w:t>ese</w:t>
      </w:r>
      <w:r w:rsidR="007B04CE" w:rsidRPr="00B32A96">
        <w:rPr>
          <w:rFonts w:ascii="Times New Roman" w:hAnsi="Times New Roman" w:cs="Times New Roman"/>
          <w:sz w:val="24"/>
          <w:szCs w:val="24"/>
        </w:rPr>
        <w:t xml:space="preserve"> </w:t>
      </w:r>
      <w:r w:rsidR="007B04CE" w:rsidRPr="00B32A96">
        <w:rPr>
          <w:rFonts w:ascii="Times New Roman" w:hAnsi="Times New Roman" w:cs="Times New Roman" w:hint="eastAsia"/>
          <w:sz w:val="24"/>
          <w:szCs w:val="24"/>
        </w:rPr>
        <w:t>finding</w:t>
      </w:r>
      <w:r w:rsidR="00BB103D" w:rsidRPr="00B32A96">
        <w:rPr>
          <w:rFonts w:ascii="Times New Roman" w:hAnsi="Times New Roman" w:cs="Times New Roman" w:hint="eastAsia"/>
          <w:sz w:val="24"/>
          <w:szCs w:val="24"/>
        </w:rPr>
        <w:t xml:space="preserve">s </w:t>
      </w:r>
      <w:r w:rsidR="0031261C" w:rsidRPr="00B32A96">
        <w:rPr>
          <w:rFonts w:ascii="Times New Roman" w:hAnsi="Times New Roman" w:cs="Times New Roman"/>
          <w:sz w:val="24"/>
          <w:szCs w:val="24"/>
        </w:rPr>
        <w:t>are</w:t>
      </w:r>
      <w:r w:rsidR="007B04CE" w:rsidRPr="00B32A96">
        <w:rPr>
          <w:rFonts w:ascii="Times New Roman" w:hAnsi="Times New Roman" w:cs="Times New Roman"/>
          <w:sz w:val="24"/>
          <w:szCs w:val="24"/>
        </w:rPr>
        <w:t xml:space="preserve"> consistent</w:t>
      </w:r>
      <w:r w:rsidR="0031261C" w:rsidRPr="00B32A96">
        <w:rPr>
          <w:rFonts w:ascii="Times New Roman" w:hAnsi="Times New Roman" w:cs="Times New Roman"/>
          <w:sz w:val="24"/>
          <w:szCs w:val="24"/>
        </w:rPr>
        <w:t xml:space="preserve"> with</w:t>
      </w:r>
      <w:r w:rsidR="007B04CE" w:rsidRPr="00B32A96">
        <w:rPr>
          <w:rFonts w:ascii="Times New Roman" w:hAnsi="Times New Roman" w:cs="Times New Roman"/>
          <w:sz w:val="24"/>
          <w:szCs w:val="24"/>
        </w:rPr>
        <w:t xml:space="preserve"> evidence from other international large-scale assessments.</w:t>
      </w:r>
      <w:r w:rsidR="00680FE1" w:rsidRPr="00B32A96">
        <w:rPr>
          <w:rFonts w:ascii="Times New Roman" w:hAnsi="Times New Roman" w:cs="Times New Roman" w:hint="eastAsia"/>
          <w:sz w:val="24"/>
          <w:szCs w:val="24"/>
        </w:rPr>
        <w:t xml:space="preserve"> </w:t>
      </w:r>
      <w:r w:rsidR="00680FE1" w:rsidRPr="00B32A96">
        <w:rPr>
          <w:rFonts w:ascii="Times New Roman" w:hAnsi="Times New Roman" w:cs="Times New Roman"/>
          <w:sz w:val="24"/>
          <w:szCs w:val="24"/>
        </w:rPr>
        <w:t xml:space="preserve">For instance, secondary analyses </w:t>
      </w:r>
      <w:r w:rsidR="00F3564C" w:rsidRPr="00B32A96">
        <w:rPr>
          <w:rFonts w:ascii="Times New Roman" w:eastAsia="DengXian" w:hAnsi="Times New Roman" w:cs="Times New Roman"/>
          <w:sz w:val="24"/>
        </w:rPr>
        <w:t>(Bundsgaard, 2019)</w:t>
      </w:r>
      <w:r w:rsidR="007A035A" w:rsidRPr="00B32A96">
        <w:rPr>
          <w:rFonts w:ascii="Times New Roman" w:hAnsi="Times New Roman" w:cs="Times New Roman"/>
          <w:sz w:val="24"/>
          <w:szCs w:val="24"/>
        </w:rPr>
        <w:t xml:space="preserve"> </w:t>
      </w:r>
      <w:r w:rsidR="00680FE1" w:rsidRPr="00B32A96">
        <w:rPr>
          <w:rFonts w:ascii="Times New Roman" w:hAnsi="Times New Roman" w:cs="Times New Roman"/>
          <w:sz w:val="24"/>
          <w:szCs w:val="24"/>
        </w:rPr>
        <w:t>of the IEA’s ICILS 2013 data reveal highly specific DIF profiles among Western subgroups: Nordic countries showed an advantage on computer literacy items but were disadvantaged on information literacy tasks, while the German-speaking cluster presented an entirely different profile of strengths and weaknesses.</w:t>
      </w:r>
      <w:r w:rsidR="007A035A" w:rsidRPr="00B32A96">
        <w:rPr>
          <w:rFonts w:ascii="Times New Roman" w:hAnsi="Times New Roman" w:cs="Times New Roman" w:hint="eastAsia"/>
          <w:sz w:val="24"/>
          <w:szCs w:val="24"/>
        </w:rPr>
        <w:t xml:space="preserve"> </w:t>
      </w:r>
      <w:r w:rsidR="00680FE1" w:rsidRPr="00B32A96">
        <w:rPr>
          <w:rFonts w:ascii="Times New Roman" w:hAnsi="Times New Roman" w:cs="Times New Roman"/>
          <w:sz w:val="24"/>
          <w:szCs w:val="24"/>
        </w:rPr>
        <w:t>The emergence of such distinct patterns among culturally proximate Western nations provides evidence that disadvantage is locally activated by a mismatch between item type and regional-cultural practices, not by a uniform East-West divide.</w:t>
      </w:r>
      <w:r w:rsidR="00B0296B" w:rsidRPr="00B32A96">
        <w:rPr>
          <w:rFonts w:ascii="Times New Roman" w:hAnsi="Times New Roman" w:cs="Times New Roman" w:hint="eastAsia"/>
          <w:sz w:val="24"/>
          <w:szCs w:val="24"/>
        </w:rPr>
        <w:t xml:space="preserve"> </w:t>
      </w:r>
      <w:r w:rsidR="00B0296B" w:rsidRPr="00B32A96">
        <w:rPr>
          <w:rFonts w:ascii="Times New Roman" w:hAnsi="Times New Roman" w:cs="Times New Roman"/>
          <w:sz w:val="24"/>
          <w:szCs w:val="24"/>
        </w:rPr>
        <w:t xml:space="preserve">Similarly, a re-analysis of TIMSS data </w:t>
      </w:r>
      <w:r w:rsidR="00DA2063" w:rsidRPr="00B32A96">
        <w:rPr>
          <w:rFonts w:ascii="Times New Roman" w:hAnsi="Times New Roman" w:cs="Times New Roman"/>
          <w:sz w:val="24"/>
          <w:szCs w:val="24"/>
        </w:rPr>
        <w:t>(</w:t>
      </w:r>
      <w:proofErr w:type="spellStart"/>
      <w:r w:rsidR="00DA2063" w:rsidRPr="00B32A96">
        <w:rPr>
          <w:rFonts w:ascii="Times New Roman" w:hAnsi="Times New Roman" w:cs="Times New Roman"/>
          <w:sz w:val="24"/>
          <w:szCs w:val="24"/>
        </w:rPr>
        <w:t>GrЬnmo</w:t>
      </w:r>
      <w:proofErr w:type="spellEnd"/>
      <w:r w:rsidR="00DA2063" w:rsidRPr="00B32A96">
        <w:rPr>
          <w:rFonts w:ascii="Times New Roman" w:hAnsi="Times New Roman" w:cs="Times New Roman"/>
          <w:sz w:val="24"/>
          <w:szCs w:val="24"/>
        </w:rPr>
        <w:t xml:space="preserve"> et al., </w:t>
      </w:r>
      <w:r w:rsidR="00622250" w:rsidRPr="00B32A96">
        <w:rPr>
          <w:rFonts w:ascii="Times New Roman" w:hAnsi="Times New Roman" w:cs="Times New Roman" w:hint="eastAsia"/>
          <w:sz w:val="24"/>
          <w:szCs w:val="24"/>
        </w:rPr>
        <w:t>2004</w:t>
      </w:r>
      <w:r w:rsidR="00DA2063" w:rsidRPr="00B32A96">
        <w:rPr>
          <w:rFonts w:ascii="Times New Roman" w:hAnsi="Times New Roman" w:cs="Times New Roman"/>
          <w:sz w:val="24"/>
          <w:szCs w:val="24"/>
        </w:rPr>
        <w:t>)</w:t>
      </w:r>
      <w:r w:rsidR="00622250" w:rsidRPr="00B32A96">
        <w:rPr>
          <w:rFonts w:ascii="Times New Roman" w:hAnsi="Times New Roman" w:cs="Times New Roman" w:hint="eastAsia"/>
          <w:sz w:val="24"/>
          <w:szCs w:val="24"/>
        </w:rPr>
        <w:t xml:space="preserve"> </w:t>
      </w:r>
      <w:r w:rsidR="00B0296B" w:rsidRPr="00B32A96">
        <w:rPr>
          <w:rFonts w:ascii="Times New Roman" w:hAnsi="Times New Roman" w:cs="Times New Roman"/>
          <w:sz w:val="24"/>
          <w:szCs w:val="24"/>
        </w:rPr>
        <w:t>provides a map of country-specific educational fingerprints. The findings reveal a fundamental divergence in cognitive strengths</w:t>
      </w:r>
      <w:r w:rsidR="000C7F0F" w:rsidRPr="00B32A96">
        <w:rPr>
          <w:rFonts w:ascii="Times New Roman" w:hAnsi="Times New Roman" w:cs="Times New Roman" w:hint="eastAsia"/>
          <w:sz w:val="24"/>
          <w:szCs w:val="24"/>
        </w:rPr>
        <w:t>.</w:t>
      </w:r>
      <w:r w:rsidR="00B0296B" w:rsidRPr="00B32A96">
        <w:rPr>
          <w:rFonts w:ascii="Times New Roman" w:hAnsi="Times New Roman" w:cs="Times New Roman"/>
          <w:sz w:val="24"/>
          <w:szCs w:val="24"/>
        </w:rPr>
        <w:t xml:space="preserve"> East Asian and East European clusters consistently </w:t>
      </w:r>
      <w:r w:rsidR="0031261C" w:rsidRPr="00B32A96">
        <w:rPr>
          <w:rFonts w:ascii="Times New Roman" w:hAnsi="Times New Roman" w:cs="Times New Roman"/>
          <w:sz w:val="24"/>
          <w:szCs w:val="24"/>
        </w:rPr>
        <w:t>perform well</w:t>
      </w:r>
      <w:r w:rsidR="00B0296B" w:rsidRPr="00B32A96">
        <w:rPr>
          <w:rFonts w:ascii="Times New Roman" w:hAnsi="Times New Roman" w:cs="Times New Roman"/>
          <w:sz w:val="24"/>
          <w:szCs w:val="24"/>
        </w:rPr>
        <w:t xml:space="preserve"> on items requiring</w:t>
      </w:r>
      <w:r w:rsidR="00B0296B" w:rsidRPr="00B32A96">
        <w:rPr>
          <w:rFonts w:ascii="Times New Roman" w:hAnsi="Times New Roman" w:cs="Times New Roman" w:hint="eastAsia"/>
          <w:sz w:val="24"/>
          <w:szCs w:val="24"/>
        </w:rPr>
        <w:t xml:space="preserve"> </w:t>
      </w:r>
      <w:r w:rsidR="00B0296B" w:rsidRPr="00B32A96">
        <w:rPr>
          <w:rFonts w:ascii="Times New Roman" w:hAnsi="Times New Roman" w:cs="Times New Roman"/>
          <w:sz w:val="24"/>
          <w:szCs w:val="24"/>
        </w:rPr>
        <w:t xml:space="preserve">abstract, formal, and curriculum-dependent knowledge. In contrast, the English-speaking and Nordic clusters showed relative strengths on items grounded in practical, daily-life contexts and on open-ended questions where students could apply </w:t>
      </w:r>
      <w:r w:rsidR="00B0296B" w:rsidRPr="00B32A96">
        <w:rPr>
          <w:rFonts w:ascii="Times New Roman" w:hAnsi="Times New Roman" w:cs="Times New Roman"/>
          <w:sz w:val="24"/>
          <w:szCs w:val="24"/>
        </w:rPr>
        <w:lastRenderedPageBreak/>
        <w:t>everyday knowledge. This difference</w:t>
      </w:r>
      <w:r w:rsidR="00622250" w:rsidRPr="00B32A96">
        <w:rPr>
          <w:rFonts w:ascii="Times New Roman" w:hAnsi="Times New Roman" w:cs="Times New Roman" w:hint="eastAsia"/>
          <w:sz w:val="24"/>
          <w:szCs w:val="24"/>
        </w:rPr>
        <w:t xml:space="preserve"> </w:t>
      </w:r>
      <w:r w:rsidR="0031261C" w:rsidRPr="00B32A96">
        <w:rPr>
          <w:rFonts w:ascii="Times New Roman" w:hAnsi="Times New Roman" w:cs="Times New Roman"/>
          <w:sz w:val="24"/>
          <w:szCs w:val="24"/>
        </w:rPr>
        <w:t>contradicts</w:t>
      </w:r>
      <w:r w:rsidR="00B0296B" w:rsidRPr="00B32A96">
        <w:rPr>
          <w:rFonts w:ascii="Times New Roman" w:hAnsi="Times New Roman" w:cs="Times New Roman"/>
          <w:sz w:val="24"/>
          <w:szCs w:val="24"/>
        </w:rPr>
        <w:t xml:space="preserve"> a simple East-West split and illustrates a more complex, patterned landscape of educational traditions.</w:t>
      </w:r>
    </w:p>
    <w:p w14:paraId="4978638D" w14:textId="0D734ADD" w:rsidR="009C1F13" w:rsidRPr="00B32A96" w:rsidRDefault="0031261C" w:rsidP="00622250">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Our</w:t>
      </w:r>
      <w:r w:rsidR="00FF743C" w:rsidRPr="00B32A96">
        <w:rPr>
          <w:rFonts w:ascii="Times New Roman" w:hAnsi="Times New Roman" w:cs="Times New Roman"/>
          <w:sz w:val="24"/>
          <w:szCs w:val="24"/>
        </w:rPr>
        <w:t xml:space="preserve"> findings </w:t>
      </w:r>
      <w:r w:rsidR="006A6C0C" w:rsidRPr="00B32A96">
        <w:rPr>
          <w:rFonts w:ascii="Times New Roman" w:hAnsi="Times New Roman" w:cs="Times New Roman"/>
          <w:sz w:val="24"/>
          <w:szCs w:val="24"/>
        </w:rPr>
        <w:t>support</w:t>
      </w:r>
      <w:r w:rsidR="00ED55AB" w:rsidRPr="00B32A96">
        <w:rPr>
          <w:rFonts w:ascii="Times New Roman" w:hAnsi="Times New Roman" w:cs="Times New Roman"/>
          <w:sz w:val="24"/>
          <w:szCs w:val="24"/>
        </w:rPr>
        <w:t xml:space="preserve"> </w:t>
      </w:r>
      <w:r w:rsidR="00FF743C" w:rsidRPr="00B32A96">
        <w:rPr>
          <w:rFonts w:ascii="Times New Roman" w:hAnsi="Times New Roman" w:cs="Times New Roman" w:hint="eastAsia"/>
          <w:sz w:val="24"/>
          <w:szCs w:val="24"/>
        </w:rPr>
        <w:t>that</w:t>
      </w:r>
      <w:r w:rsidR="00FF743C" w:rsidRPr="00B32A96">
        <w:rPr>
          <w:rFonts w:ascii="Times New Roman" w:hAnsi="Times New Roman" w:cs="Times New Roman"/>
          <w:sz w:val="24"/>
          <w:szCs w:val="24"/>
        </w:rPr>
        <w:t xml:space="preserve"> culture remains a factor in explaining DIF, not as a coarse binary, but as a complex system of practices and norms</w:t>
      </w:r>
      <w:r w:rsidR="007D4220" w:rsidRPr="00B32A96">
        <w:rPr>
          <w:rFonts w:ascii="Times New Roman" w:hAnsi="Times New Roman" w:cs="Times New Roman" w:hint="eastAsia"/>
          <w:sz w:val="24"/>
          <w:szCs w:val="24"/>
        </w:rPr>
        <w:t xml:space="preserve"> </w:t>
      </w:r>
      <w:r w:rsidR="007D4220" w:rsidRPr="00B32A96">
        <w:rPr>
          <w:rFonts w:ascii="Times New Roman" w:hAnsi="Times New Roman" w:cs="Times New Roman"/>
          <w:sz w:val="24"/>
          <w:szCs w:val="24"/>
        </w:rPr>
        <w:t>(Vignoles, 2018)</w:t>
      </w:r>
      <w:r w:rsidR="00FF743C" w:rsidRPr="00B32A96">
        <w:rPr>
          <w:rFonts w:ascii="Times New Roman" w:hAnsi="Times New Roman" w:cs="Times New Roman"/>
          <w:sz w:val="24"/>
          <w:szCs w:val="24"/>
        </w:rPr>
        <w:t>. Its effects on student performance are activated only through specific interactions with an item’s features</w:t>
      </w:r>
      <w:r w:rsidR="002604CC" w:rsidRPr="00B32A96">
        <w:rPr>
          <w:rFonts w:ascii="Times New Roman" w:hAnsi="Times New Roman" w:cs="Times New Roman" w:hint="eastAsia"/>
          <w:sz w:val="24"/>
          <w:szCs w:val="24"/>
        </w:rPr>
        <w:t>, e.g.,</w:t>
      </w:r>
      <w:r w:rsidR="00FF743C" w:rsidRPr="00B32A96">
        <w:rPr>
          <w:rFonts w:ascii="Times New Roman" w:hAnsi="Times New Roman" w:cs="Times New Roman"/>
          <w:sz w:val="24"/>
          <w:szCs w:val="24"/>
        </w:rPr>
        <w:t xml:space="preserve"> the cognitive demands of the task</w:t>
      </w:r>
      <w:r w:rsidR="000A7CD4" w:rsidRPr="00B32A96">
        <w:rPr>
          <w:rFonts w:ascii="Times New Roman" w:hAnsi="Times New Roman" w:cs="Times New Roman" w:hint="eastAsia"/>
          <w:sz w:val="24"/>
          <w:szCs w:val="24"/>
        </w:rPr>
        <w:t xml:space="preserve"> </w:t>
      </w:r>
      <w:r w:rsidR="000A7CD4" w:rsidRPr="00B32A96">
        <w:rPr>
          <w:rFonts w:ascii="Times New Roman" w:hAnsi="Times New Roman" w:cs="Times New Roman"/>
          <w:sz w:val="24"/>
          <w:szCs w:val="24"/>
        </w:rPr>
        <w:t xml:space="preserve">(Walker &amp; </w:t>
      </w:r>
      <w:proofErr w:type="spellStart"/>
      <w:r w:rsidR="000A7CD4" w:rsidRPr="00B32A96">
        <w:rPr>
          <w:rFonts w:ascii="Times New Roman" w:hAnsi="Times New Roman" w:cs="Times New Roman"/>
          <w:sz w:val="24"/>
          <w:szCs w:val="24"/>
        </w:rPr>
        <w:t>Beretvas</w:t>
      </w:r>
      <w:proofErr w:type="spellEnd"/>
      <w:r w:rsidR="000A7CD4" w:rsidRPr="00B32A96">
        <w:rPr>
          <w:rFonts w:ascii="Times New Roman" w:hAnsi="Times New Roman" w:cs="Times New Roman"/>
          <w:sz w:val="24"/>
          <w:szCs w:val="24"/>
        </w:rPr>
        <w:t>, 2001)</w:t>
      </w:r>
      <w:r w:rsidR="00FF743C" w:rsidRPr="00B32A96">
        <w:rPr>
          <w:rFonts w:ascii="Times New Roman" w:hAnsi="Times New Roman" w:cs="Times New Roman"/>
          <w:sz w:val="24"/>
          <w:szCs w:val="24"/>
        </w:rPr>
        <w:t>, the logic of its scoring rubric</w:t>
      </w:r>
      <w:r w:rsidR="00B6536A" w:rsidRPr="00B32A96">
        <w:rPr>
          <w:rFonts w:ascii="Times New Roman" w:hAnsi="Times New Roman" w:cs="Times New Roman" w:hint="eastAsia"/>
          <w:sz w:val="24"/>
          <w:szCs w:val="24"/>
        </w:rPr>
        <w:t xml:space="preserve"> </w:t>
      </w:r>
      <w:r w:rsidR="00B6536A" w:rsidRPr="00B32A96">
        <w:rPr>
          <w:rFonts w:ascii="Times New Roman" w:hAnsi="Times New Roman" w:cs="Times New Roman"/>
          <w:sz w:val="24"/>
          <w:szCs w:val="24"/>
        </w:rPr>
        <w:t>(</w:t>
      </w:r>
      <w:proofErr w:type="spellStart"/>
      <w:r w:rsidR="00B6536A" w:rsidRPr="00B32A96">
        <w:rPr>
          <w:rFonts w:ascii="Times New Roman" w:hAnsi="Times New Roman" w:cs="Times New Roman"/>
          <w:sz w:val="24"/>
          <w:szCs w:val="24"/>
        </w:rPr>
        <w:t>Curcin</w:t>
      </w:r>
      <w:proofErr w:type="spellEnd"/>
      <w:r w:rsidR="00B6536A" w:rsidRPr="00B32A96">
        <w:rPr>
          <w:rFonts w:ascii="Times New Roman" w:hAnsi="Times New Roman" w:cs="Times New Roman"/>
          <w:sz w:val="24"/>
          <w:szCs w:val="24"/>
        </w:rPr>
        <w:t xml:space="preserve"> &amp; </w:t>
      </w:r>
      <w:proofErr w:type="spellStart"/>
      <w:r w:rsidR="00B6536A" w:rsidRPr="00B32A96">
        <w:rPr>
          <w:rFonts w:ascii="Times New Roman" w:hAnsi="Times New Roman" w:cs="Times New Roman"/>
          <w:sz w:val="24"/>
          <w:szCs w:val="24"/>
        </w:rPr>
        <w:t>Sweiry</w:t>
      </w:r>
      <w:proofErr w:type="spellEnd"/>
      <w:r w:rsidR="00B6536A" w:rsidRPr="00B32A96">
        <w:rPr>
          <w:rFonts w:ascii="Times New Roman" w:hAnsi="Times New Roman" w:cs="Times New Roman"/>
          <w:sz w:val="24"/>
          <w:szCs w:val="24"/>
        </w:rPr>
        <w:t>, 2017)</w:t>
      </w:r>
      <w:r w:rsidR="00FF743C" w:rsidRPr="00B32A96">
        <w:rPr>
          <w:rFonts w:ascii="Times New Roman" w:hAnsi="Times New Roman" w:cs="Times New Roman"/>
          <w:sz w:val="24"/>
          <w:szCs w:val="24"/>
        </w:rPr>
        <w:t>, or the cultural cues embedded in its context</w:t>
      </w:r>
      <w:r w:rsidR="0081357B" w:rsidRPr="00B32A96">
        <w:rPr>
          <w:rFonts w:ascii="Times New Roman" w:hAnsi="Times New Roman" w:cs="Times New Roman" w:hint="eastAsia"/>
          <w:sz w:val="24"/>
          <w:szCs w:val="24"/>
        </w:rPr>
        <w:t xml:space="preserve"> </w:t>
      </w:r>
      <w:r w:rsidR="0081357B" w:rsidRPr="00B32A96">
        <w:rPr>
          <w:rFonts w:ascii="Times New Roman" w:hAnsi="Times New Roman" w:cs="Times New Roman"/>
          <w:sz w:val="24"/>
          <w:szCs w:val="24"/>
        </w:rPr>
        <w:t>(</w:t>
      </w:r>
      <w:proofErr w:type="spellStart"/>
      <w:r w:rsidR="0081357B" w:rsidRPr="00B32A96">
        <w:rPr>
          <w:rFonts w:ascii="Times New Roman" w:hAnsi="Times New Roman" w:cs="Times New Roman"/>
          <w:sz w:val="24"/>
          <w:szCs w:val="24"/>
        </w:rPr>
        <w:t>Blömeke</w:t>
      </w:r>
      <w:proofErr w:type="spellEnd"/>
      <w:r w:rsidR="0081357B" w:rsidRPr="00B32A96">
        <w:rPr>
          <w:rFonts w:ascii="Times New Roman" w:hAnsi="Times New Roman" w:cs="Times New Roman"/>
          <w:sz w:val="24"/>
          <w:szCs w:val="24"/>
        </w:rPr>
        <w:t xml:space="preserve"> et al., 2013)</w:t>
      </w:r>
      <w:r w:rsidR="007B5EC9" w:rsidRPr="00B32A96">
        <w:rPr>
          <w:rFonts w:ascii="Times New Roman" w:hAnsi="Times New Roman" w:cs="Times New Roman" w:hint="eastAsia"/>
          <w:sz w:val="24"/>
          <w:szCs w:val="24"/>
        </w:rPr>
        <w:t>.</w:t>
      </w:r>
      <w:r w:rsidR="00B0296B" w:rsidRPr="00B32A96">
        <w:rPr>
          <w:rFonts w:ascii="Times New Roman" w:hAnsi="Times New Roman" w:cs="Times New Roman"/>
          <w:sz w:val="24"/>
          <w:szCs w:val="24"/>
        </w:rPr>
        <w:t xml:space="preserve">  </w:t>
      </w:r>
    </w:p>
    <w:p w14:paraId="6F320263" w14:textId="77777777" w:rsidR="009C1F13" w:rsidRPr="00B32A96" w:rsidRDefault="009C1F13" w:rsidP="009C1F13">
      <w:pPr>
        <w:spacing w:after="0" w:line="480" w:lineRule="auto"/>
        <w:rPr>
          <w:rFonts w:ascii="Times New Roman" w:hAnsi="Times New Roman" w:cs="Times New Roman"/>
          <w:sz w:val="24"/>
          <w:szCs w:val="24"/>
        </w:rPr>
      </w:pPr>
    </w:p>
    <w:p w14:paraId="622F5CD1" w14:textId="7ABFA8CE" w:rsidR="004C11B4" w:rsidRPr="00B32A96" w:rsidRDefault="009C1F13" w:rsidP="009C1F13">
      <w:pPr>
        <w:spacing w:after="0" w:line="480" w:lineRule="auto"/>
        <w:rPr>
          <w:rFonts w:ascii="Times New Roman" w:hAnsi="Times New Roman" w:cs="Times New Roman"/>
          <w:b/>
          <w:bCs/>
          <w:sz w:val="24"/>
          <w:szCs w:val="24"/>
        </w:rPr>
      </w:pPr>
      <w:r w:rsidRPr="00B32A96">
        <w:rPr>
          <w:rFonts w:ascii="Times New Roman" w:hAnsi="Times New Roman" w:cs="Times New Roman" w:hint="eastAsia"/>
          <w:b/>
          <w:bCs/>
          <w:sz w:val="24"/>
          <w:szCs w:val="24"/>
        </w:rPr>
        <w:t xml:space="preserve">5.3 </w:t>
      </w:r>
      <w:r w:rsidR="00680D3F" w:rsidRPr="00B32A96">
        <w:rPr>
          <w:rFonts w:ascii="Times New Roman" w:hAnsi="Times New Roman" w:cs="Times New Roman"/>
          <w:b/>
          <w:bCs/>
          <w:sz w:val="24"/>
          <w:szCs w:val="24"/>
        </w:rPr>
        <w:t>Cultural Perspectives in Creative Thinking Assessment Design</w:t>
      </w:r>
    </w:p>
    <w:p w14:paraId="6DE9D436" w14:textId="05F8BF08" w:rsidR="00931A8D" w:rsidRPr="00B32A96" w:rsidRDefault="004C11B4" w:rsidP="009C1F13">
      <w:pPr>
        <w:spacing w:after="0" w:line="480" w:lineRule="auto"/>
        <w:rPr>
          <w:rFonts w:ascii="Times New Roman" w:hAnsi="Times New Roman" w:cs="Times New Roman"/>
          <w:sz w:val="24"/>
          <w:szCs w:val="24"/>
        </w:rPr>
      </w:pPr>
      <w:r w:rsidRPr="00B32A96">
        <w:rPr>
          <w:rFonts w:ascii="Times New Roman" w:hAnsi="Times New Roman" w:cs="Times New Roman"/>
          <w:b/>
          <w:bCs/>
          <w:sz w:val="24"/>
          <w:szCs w:val="24"/>
        </w:rPr>
        <w:tab/>
      </w:r>
      <w:r w:rsidRPr="00B32A96">
        <w:rPr>
          <w:rFonts w:ascii="Times New Roman" w:hAnsi="Times New Roman" w:cs="Times New Roman"/>
          <w:sz w:val="24"/>
          <w:szCs w:val="24"/>
        </w:rPr>
        <w:t xml:space="preserve">The findings from the </w:t>
      </w:r>
      <w:r w:rsidR="003B0E9B" w:rsidRPr="00B32A96">
        <w:rPr>
          <w:rFonts w:ascii="Times New Roman" w:hAnsi="Times New Roman" w:cs="Times New Roman" w:hint="eastAsia"/>
          <w:sz w:val="24"/>
          <w:szCs w:val="24"/>
        </w:rPr>
        <w:t>RQ3</w:t>
      </w:r>
      <w:r w:rsidRPr="00B32A96">
        <w:rPr>
          <w:rFonts w:ascii="Times New Roman" w:hAnsi="Times New Roman" w:cs="Times New Roman"/>
          <w:sz w:val="24"/>
          <w:szCs w:val="24"/>
        </w:rPr>
        <w:t xml:space="preserve"> suggest that the cultural bias in the assessment is connected to how the construct of creativity itself is operationalised.</w:t>
      </w:r>
      <w:r w:rsidR="009C1F63" w:rsidRPr="00B32A96">
        <w:rPr>
          <w:rFonts w:ascii="Times New Roman" w:hAnsi="Times New Roman" w:cs="Times New Roman" w:hint="eastAsia"/>
          <w:sz w:val="24"/>
          <w:szCs w:val="24"/>
        </w:rPr>
        <w:t xml:space="preserve"> </w:t>
      </w:r>
      <w:r w:rsidR="000041D0" w:rsidRPr="00B32A96">
        <w:rPr>
          <w:rFonts w:ascii="Times New Roman" w:hAnsi="Times New Roman" w:cs="Times New Roman" w:hint="eastAsia"/>
          <w:sz w:val="24"/>
          <w:szCs w:val="24"/>
        </w:rPr>
        <w:t>T</w:t>
      </w:r>
      <w:r w:rsidRPr="00B32A96">
        <w:rPr>
          <w:rFonts w:ascii="Times New Roman" w:hAnsi="Times New Roman" w:cs="Times New Roman"/>
          <w:sz w:val="24"/>
          <w:szCs w:val="24"/>
        </w:rPr>
        <w:t xml:space="preserve">he scoring logic for the most problematic items appears to give precedence to a particular </w:t>
      </w:r>
      <w:r w:rsidR="0031261C" w:rsidRPr="00B32A96">
        <w:rPr>
          <w:rFonts w:ascii="Times New Roman" w:hAnsi="Times New Roman" w:cs="Times New Roman"/>
          <w:sz w:val="24"/>
          <w:szCs w:val="24"/>
        </w:rPr>
        <w:t>view on creativity</w:t>
      </w:r>
      <w:r w:rsidRPr="00B32A96">
        <w:rPr>
          <w:rFonts w:ascii="Times New Roman" w:hAnsi="Times New Roman" w:cs="Times New Roman"/>
          <w:sz w:val="24"/>
          <w:szCs w:val="24"/>
        </w:rPr>
        <w:t xml:space="preserve">. This </w:t>
      </w:r>
      <w:r w:rsidR="0031261C" w:rsidRPr="00B32A96">
        <w:rPr>
          <w:rFonts w:ascii="Times New Roman" w:hAnsi="Times New Roman" w:cs="Times New Roman"/>
          <w:sz w:val="24"/>
          <w:szCs w:val="24"/>
        </w:rPr>
        <w:t>view</w:t>
      </w:r>
      <w:r w:rsidRPr="00B32A96">
        <w:rPr>
          <w:rFonts w:ascii="Times New Roman" w:hAnsi="Times New Roman" w:cs="Times New Roman"/>
          <w:sz w:val="24"/>
          <w:szCs w:val="24"/>
        </w:rPr>
        <w:t xml:space="preserve"> equates high creativity with novelty, divergent exploration, and stylistic play</w:t>
      </w:r>
      <w:r w:rsidR="0031261C" w:rsidRPr="00B32A96">
        <w:rPr>
          <w:rFonts w:ascii="Times New Roman" w:hAnsi="Times New Roman" w:cs="Times New Roman"/>
          <w:sz w:val="24"/>
          <w:szCs w:val="24"/>
        </w:rPr>
        <w:t>, aligning</w:t>
      </w:r>
      <w:r w:rsidRPr="00B32A96">
        <w:rPr>
          <w:rFonts w:ascii="Times New Roman" w:hAnsi="Times New Roman" w:cs="Times New Roman"/>
          <w:sz w:val="24"/>
          <w:szCs w:val="24"/>
        </w:rPr>
        <w:t xml:space="preserve"> with educational traditions that emphasi</w:t>
      </w:r>
      <w:r w:rsidR="002D1CE7" w:rsidRPr="00B32A96">
        <w:rPr>
          <w:rFonts w:ascii="Times New Roman" w:hAnsi="Times New Roman" w:cs="Times New Roman" w:hint="eastAsia"/>
          <w:sz w:val="24"/>
          <w:szCs w:val="24"/>
        </w:rPr>
        <w:t>s</w:t>
      </w:r>
      <w:r w:rsidRPr="00B32A96">
        <w:rPr>
          <w:rFonts w:ascii="Times New Roman" w:hAnsi="Times New Roman" w:cs="Times New Roman"/>
          <w:sz w:val="24"/>
          <w:szCs w:val="24"/>
        </w:rPr>
        <w:t>e individual expression and breadth-first thinking, while potentially undervaluing other culturally legitimate expressions of creativity</w:t>
      </w:r>
      <w:r w:rsidR="00FF3511" w:rsidRPr="00B32A96">
        <w:rPr>
          <w:rFonts w:ascii="Times New Roman" w:hAnsi="Times New Roman" w:cs="Times New Roman" w:hint="eastAsia"/>
          <w:sz w:val="24"/>
          <w:szCs w:val="24"/>
        </w:rPr>
        <w:t xml:space="preserve"> </w:t>
      </w:r>
      <w:r w:rsidR="00F325B1" w:rsidRPr="00B32A96">
        <w:rPr>
          <w:rFonts w:ascii="Times New Roman" w:hAnsi="Times New Roman" w:cs="Times New Roman"/>
          <w:sz w:val="24"/>
          <w:szCs w:val="24"/>
        </w:rPr>
        <w:t>(Newton &amp; Newton, 2014)</w:t>
      </w:r>
      <w:r w:rsidRPr="00B32A96">
        <w:rPr>
          <w:rFonts w:ascii="Times New Roman" w:hAnsi="Times New Roman" w:cs="Times New Roman"/>
          <w:sz w:val="24"/>
          <w:szCs w:val="24"/>
        </w:rPr>
        <w:t>.</w:t>
      </w:r>
      <w:r w:rsidR="00780E5F" w:rsidRPr="00B32A96">
        <w:rPr>
          <w:rFonts w:ascii="Times New Roman" w:hAnsi="Times New Roman" w:cs="Times New Roman" w:hint="eastAsia"/>
          <w:sz w:val="24"/>
          <w:szCs w:val="24"/>
        </w:rPr>
        <w:t xml:space="preserve"> </w:t>
      </w:r>
      <w:r w:rsidR="00780E5F" w:rsidRPr="00B32A96">
        <w:rPr>
          <w:rFonts w:ascii="Times New Roman" w:hAnsi="Times New Roman" w:cs="Times New Roman"/>
          <w:sz w:val="24"/>
          <w:szCs w:val="24"/>
        </w:rPr>
        <w:t xml:space="preserve">When a global assessment operationalises creativity </w:t>
      </w:r>
      <w:r w:rsidR="0031261C" w:rsidRPr="00B32A96">
        <w:rPr>
          <w:rFonts w:ascii="Times New Roman" w:hAnsi="Times New Roman" w:cs="Times New Roman"/>
          <w:sz w:val="24"/>
          <w:szCs w:val="24"/>
        </w:rPr>
        <w:t>mainly</w:t>
      </w:r>
      <w:r w:rsidR="00780E5F" w:rsidRPr="00B32A96">
        <w:rPr>
          <w:rFonts w:ascii="Times New Roman" w:hAnsi="Times New Roman" w:cs="Times New Roman"/>
          <w:sz w:val="24"/>
          <w:szCs w:val="24"/>
        </w:rPr>
        <w:t xml:space="preserve"> as </w:t>
      </w:r>
      <w:r w:rsidR="00AB2E6A" w:rsidRPr="00B32A96">
        <w:rPr>
          <w:rFonts w:ascii="Times New Roman" w:hAnsi="Times New Roman" w:cs="Times New Roman"/>
          <w:sz w:val="24"/>
          <w:szCs w:val="24"/>
        </w:rPr>
        <w:t>observable cross-category variation specified by the rubric (e.g., shifts in theme or rhetorical form)</w:t>
      </w:r>
      <w:r w:rsidR="00780E5F" w:rsidRPr="00B32A96">
        <w:rPr>
          <w:rFonts w:ascii="Times New Roman" w:hAnsi="Times New Roman" w:cs="Times New Roman"/>
          <w:sz w:val="24"/>
          <w:szCs w:val="24"/>
        </w:rPr>
        <w:t>, it structurally under-represents traditions that cultivate creativity as a means to achieve precision</w:t>
      </w:r>
      <w:r w:rsidR="00934D6C" w:rsidRPr="00B32A96">
        <w:rPr>
          <w:rFonts w:ascii="Times New Roman" w:hAnsi="Times New Roman" w:cs="Times New Roman"/>
          <w:sz w:val="24"/>
          <w:szCs w:val="24"/>
        </w:rPr>
        <w:t>,</w:t>
      </w:r>
      <w:r w:rsidR="00780E5F" w:rsidRPr="00B32A96">
        <w:rPr>
          <w:rFonts w:ascii="Times New Roman" w:hAnsi="Times New Roman" w:cs="Times New Roman"/>
          <w:sz w:val="24"/>
          <w:szCs w:val="24"/>
        </w:rPr>
        <w:t xml:space="preserve"> harmony</w:t>
      </w:r>
      <w:r w:rsidR="004E2E50" w:rsidRPr="00B32A96">
        <w:rPr>
          <w:rFonts w:ascii="Times New Roman" w:hAnsi="Times New Roman" w:cs="Times New Roman" w:hint="eastAsia"/>
          <w:sz w:val="24"/>
          <w:szCs w:val="24"/>
        </w:rPr>
        <w:t xml:space="preserve"> </w:t>
      </w:r>
      <w:r w:rsidR="004E2E50" w:rsidRPr="00B32A96">
        <w:rPr>
          <w:rFonts w:ascii="Times New Roman" w:hAnsi="Times New Roman" w:cs="Times New Roman"/>
          <w:sz w:val="24"/>
          <w:szCs w:val="24"/>
        </w:rPr>
        <w:t>(Tan, 2016a)</w:t>
      </w:r>
      <w:r w:rsidR="00780E5F" w:rsidRPr="00B32A96">
        <w:rPr>
          <w:rFonts w:ascii="Times New Roman" w:hAnsi="Times New Roman" w:cs="Times New Roman"/>
          <w:sz w:val="24"/>
          <w:szCs w:val="24"/>
        </w:rPr>
        <w:t>, or practical utility</w:t>
      </w:r>
      <w:r w:rsidR="00FA482D" w:rsidRPr="00B32A96">
        <w:rPr>
          <w:rFonts w:ascii="Times New Roman" w:hAnsi="Times New Roman" w:cs="Times New Roman" w:hint="eastAsia"/>
          <w:sz w:val="24"/>
          <w:szCs w:val="24"/>
        </w:rPr>
        <w:t xml:space="preserve"> </w:t>
      </w:r>
      <w:r w:rsidR="00185855" w:rsidRPr="00B32A96">
        <w:rPr>
          <w:rFonts w:ascii="Times New Roman" w:hAnsi="Times New Roman" w:cs="Times New Roman"/>
          <w:sz w:val="24"/>
          <w:szCs w:val="24"/>
        </w:rPr>
        <w:t xml:space="preserve">(Paletz &amp; </w:t>
      </w:r>
      <w:proofErr w:type="spellStart"/>
      <w:r w:rsidR="00185855" w:rsidRPr="00B32A96">
        <w:rPr>
          <w:rFonts w:ascii="Times New Roman" w:hAnsi="Times New Roman" w:cs="Times New Roman"/>
          <w:sz w:val="24"/>
          <w:szCs w:val="24"/>
        </w:rPr>
        <w:t>Kaiping</w:t>
      </w:r>
      <w:proofErr w:type="spellEnd"/>
      <w:r w:rsidR="00185855" w:rsidRPr="00B32A96">
        <w:rPr>
          <w:rFonts w:ascii="Times New Roman" w:hAnsi="Times New Roman" w:cs="Times New Roman"/>
          <w:sz w:val="24"/>
          <w:szCs w:val="24"/>
        </w:rPr>
        <w:t xml:space="preserve"> Peng, 2008)</w:t>
      </w:r>
      <w:r w:rsidR="00780E5F" w:rsidRPr="00B32A96">
        <w:rPr>
          <w:rFonts w:ascii="Times New Roman" w:hAnsi="Times New Roman" w:cs="Times New Roman"/>
          <w:sz w:val="24"/>
          <w:szCs w:val="24"/>
        </w:rPr>
        <w:t>.</w:t>
      </w:r>
    </w:p>
    <w:p w14:paraId="5477E745" w14:textId="5F52B991" w:rsidR="000A5EBA" w:rsidRPr="00B32A96" w:rsidRDefault="00931A8D" w:rsidP="000A5EBA">
      <w:pPr>
        <w:spacing w:after="0" w:line="480" w:lineRule="auto"/>
        <w:rPr>
          <w:rFonts w:ascii="Times New Roman" w:hAnsi="Times New Roman" w:cs="Times New Roman"/>
          <w:sz w:val="24"/>
          <w:szCs w:val="24"/>
        </w:rPr>
      </w:pPr>
      <w:r w:rsidRPr="00B32A96">
        <w:rPr>
          <w:rFonts w:ascii="Times New Roman" w:hAnsi="Times New Roman" w:cs="Times New Roman"/>
          <w:sz w:val="24"/>
          <w:szCs w:val="24"/>
        </w:rPr>
        <w:tab/>
        <w:t>This narrow construct representation is enforced through a cumulative architecture of bias built into the items themselves. The first layer is an entry barrier, where an unfamiliar context or genre imposes an initial cognitive load</w:t>
      </w:r>
      <w:r w:rsidR="00933098" w:rsidRPr="00B32A96">
        <w:rPr>
          <w:rFonts w:ascii="Times New Roman" w:hAnsi="Times New Roman" w:cs="Times New Roman" w:hint="eastAsia"/>
          <w:sz w:val="24"/>
          <w:szCs w:val="24"/>
        </w:rPr>
        <w:t xml:space="preserve"> </w:t>
      </w:r>
      <w:r w:rsidR="00105F39" w:rsidRPr="00B32A96">
        <w:rPr>
          <w:rFonts w:ascii="Times New Roman" w:hAnsi="Times New Roman" w:cs="Times New Roman"/>
          <w:sz w:val="24"/>
          <w:szCs w:val="24"/>
        </w:rPr>
        <w:t>(Kim &amp; Jang, 2025)</w:t>
      </w:r>
      <w:r w:rsidRPr="00B32A96">
        <w:rPr>
          <w:rFonts w:ascii="Times New Roman" w:hAnsi="Times New Roman" w:cs="Times New Roman"/>
          <w:sz w:val="24"/>
          <w:szCs w:val="24"/>
        </w:rPr>
        <w:t xml:space="preserve">, constraining the accessible pool of ideas. </w:t>
      </w:r>
      <w:r w:rsidR="007661BE" w:rsidRPr="00B32A96">
        <w:rPr>
          <w:rFonts w:ascii="Times New Roman" w:hAnsi="Times New Roman" w:cs="Times New Roman"/>
          <w:sz w:val="24"/>
          <w:szCs w:val="24"/>
        </w:rPr>
        <w:t xml:space="preserve">The second layer is a guided path, </w:t>
      </w:r>
      <w:r w:rsidR="007661BE" w:rsidRPr="00B32A96">
        <w:rPr>
          <w:rFonts w:ascii="Times New Roman" w:hAnsi="Times New Roman" w:cs="Times New Roman"/>
          <w:sz w:val="24"/>
          <w:szCs w:val="24"/>
        </w:rPr>
        <w:lastRenderedPageBreak/>
        <w:t>wherein item cues activate distinct, culturally-schooled problem scripts (e.g., infrastructure-engineering vs. community-aid), while the scoring rubric itself is structurally aligned to more readily reward one pathway over the other</w:t>
      </w:r>
      <w:r w:rsidR="00285205" w:rsidRPr="00B32A96">
        <w:rPr>
          <w:rFonts w:ascii="Times New Roman" w:hAnsi="Times New Roman" w:cs="Times New Roman" w:hint="eastAsia"/>
          <w:sz w:val="24"/>
          <w:szCs w:val="24"/>
        </w:rPr>
        <w:t xml:space="preserve"> </w:t>
      </w:r>
      <w:r w:rsidR="00285205" w:rsidRPr="00B32A96">
        <w:rPr>
          <w:rFonts w:ascii="Times New Roman" w:hAnsi="Times New Roman" w:cs="Times New Roman"/>
          <w:sz w:val="24"/>
          <w:szCs w:val="24"/>
        </w:rPr>
        <w:t>(Hofer &amp; Chasiotis, 2004)</w:t>
      </w:r>
      <w:r w:rsidR="007661BE" w:rsidRPr="00B32A96">
        <w:rPr>
          <w:rFonts w:ascii="Times New Roman" w:hAnsi="Times New Roman" w:cs="Times New Roman"/>
          <w:sz w:val="24"/>
          <w:szCs w:val="24"/>
        </w:rPr>
        <w:t>.</w:t>
      </w:r>
      <w:r w:rsidR="007661BE"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The final</w:t>
      </w:r>
      <w:r w:rsidR="000E4852"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layer is a biased judge</w:t>
      </w:r>
      <w:r w:rsidR="00D7067B" w:rsidRPr="00B32A96">
        <w:rPr>
          <w:rFonts w:ascii="Times New Roman" w:hAnsi="Times New Roman" w:cs="Times New Roman" w:hint="eastAsia"/>
          <w:sz w:val="24"/>
          <w:szCs w:val="24"/>
        </w:rPr>
        <w:t xml:space="preserve">, </w:t>
      </w:r>
      <w:r w:rsidR="00D7067B" w:rsidRPr="00B32A96">
        <w:rPr>
          <w:rFonts w:ascii="Times New Roman" w:hAnsi="Times New Roman" w:cs="Times New Roman"/>
          <w:sz w:val="24"/>
          <w:szCs w:val="24"/>
        </w:rPr>
        <w:t>forced by the scoring rubric’s structural asymmetry, which provides a highly granular scoring pathway for culturally-favoured scripts while collapsing culturally-grounded alternatives into a few restrictive categories</w:t>
      </w:r>
      <w:r w:rsidR="003F3711" w:rsidRPr="00B32A96">
        <w:rPr>
          <w:rFonts w:ascii="Times New Roman" w:hAnsi="Times New Roman" w:cs="Times New Roman" w:hint="eastAsia"/>
          <w:sz w:val="24"/>
          <w:szCs w:val="24"/>
        </w:rPr>
        <w:t xml:space="preserve"> </w:t>
      </w:r>
      <w:r w:rsidR="003F3711" w:rsidRPr="00B32A96">
        <w:rPr>
          <w:rFonts w:ascii="Times New Roman" w:hAnsi="Times New Roman" w:cs="Times New Roman"/>
          <w:sz w:val="24"/>
          <w:szCs w:val="24"/>
        </w:rPr>
        <w:t>(</w:t>
      </w:r>
      <w:proofErr w:type="spellStart"/>
      <w:r w:rsidR="003F3711" w:rsidRPr="00B32A96">
        <w:rPr>
          <w:rFonts w:ascii="Times New Roman" w:hAnsi="Times New Roman" w:cs="Times New Roman"/>
          <w:sz w:val="24"/>
          <w:szCs w:val="24"/>
        </w:rPr>
        <w:t>Tandiono</w:t>
      </w:r>
      <w:proofErr w:type="spellEnd"/>
      <w:r w:rsidR="003F3711" w:rsidRPr="00B32A96">
        <w:rPr>
          <w:rFonts w:ascii="Times New Roman" w:hAnsi="Times New Roman" w:cs="Times New Roman"/>
          <w:sz w:val="24"/>
          <w:szCs w:val="24"/>
        </w:rPr>
        <w:t xml:space="preserve"> &amp; </w:t>
      </w:r>
      <w:proofErr w:type="spellStart"/>
      <w:r w:rsidR="003F3711" w:rsidRPr="00B32A96">
        <w:rPr>
          <w:rFonts w:ascii="Times New Roman" w:hAnsi="Times New Roman" w:cs="Times New Roman"/>
          <w:sz w:val="24"/>
          <w:szCs w:val="24"/>
        </w:rPr>
        <w:t>Limijaya</w:t>
      </w:r>
      <w:proofErr w:type="spellEnd"/>
      <w:r w:rsidR="003F3711" w:rsidRPr="00B32A96">
        <w:rPr>
          <w:rFonts w:ascii="Times New Roman" w:hAnsi="Times New Roman" w:cs="Times New Roman"/>
          <w:sz w:val="24"/>
          <w:szCs w:val="24"/>
        </w:rPr>
        <w:t>, 2025)</w:t>
      </w:r>
      <w:r w:rsidR="00D7067B" w:rsidRPr="00B32A96">
        <w:rPr>
          <w:rFonts w:ascii="Times New Roman" w:hAnsi="Times New Roman" w:cs="Times New Roman"/>
          <w:sz w:val="24"/>
          <w:szCs w:val="24"/>
        </w:rPr>
        <w:t>.</w:t>
      </w:r>
      <w:r w:rsidR="006F174C" w:rsidRPr="00B32A96">
        <w:rPr>
          <w:rFonts w:ascii="Times New Roman" w:hAnsi="Times New Roman" w:cs="Times New Roman" w:hint="eastAsia"/>
          <w:sz w:val="24"/>
          <w:szCs w:val="24"/>
        </w:rPr>
        <w:t xml:space="preserve"> </w:t>
      </w:r>
      <w:r w:rsidR="00934D6C" w:rsidRPr="00B32A96">
        <w:rPr>
          <w:rFonts w:ascii="Times New Roman" w:hAnsi="Times New Roman" w:cs="Times New Roman"/>
          <w:sz w:val="24"/>
          <w:szCs w:val="24"/>
        </w:rPr>
        <w:t>Throughout</w:t>
      </w:r>
      <w:r w:rsidR="00F1697B" w:rsidRPr="00B32A96">
        <w:rPr>
          <w:rFonts w:ascii="Times New Roman" w:hAnsi="Times New Roman" w:cs="Times New Roman"/>
          <w:sz w:val="24"/>
          <w:szCs w:val="24"/>
        </w:rPr>
        <w:t xml:space="preserve"> all three layers  value orientations</w:t>
      </w:r>
      <w:r w:rsidR="00934D6C" w:rsidRPr="00B32A96">
        <w:rPr>
          <w:rFonts w:ascii="Times New Roman" w:hAnsi="Times New Roman" w:cs="Times New Roman"/>
          <w:sz w:val="24"/>
          <w:szCs w:val="24"/>
        </w:rPr>
        <w:t xml:space="preserve"> are embedded</w:t>
      </w:r>
      <w:r w:rsidR="00F1697B" w:rsidRPr="00B32A96">
        <w:rPr>
          <w:rFonts w:ascii="Times New Roman" w:hAnsi="Times New Roman" w:cs="Times New Roman" w:hint="eastAsia"/>
          <w:sz w:val="24"/>
          <w:szCs w:val="24"/>
        </w:rPr>
        <w:t xml:space="preserve">, </w:t>
      </w:r>
      <w:r w:rsidR="00F1697B" w:rsidRPr="00B32A96">
        <w:rPr>
          <w:rFonts w:ascii="Times New Roman" w:hAnsi="Times New Roman" w:cs="Times New Roman"/>
          <w:sz w:val="24"/>
          <w:szCs w:val="24"/>
        </w:rPr>
        <w:t>i.e., what counts as appropriate or valued creativity</w:t>
      </w:r>
      <w:r w:rsidR="00F1697B" w:rsidRPr="00B32A96">
        <w:rPr>
          <w:rFonts w:ascii="Times New Roman" w:hAnsi="Times New Roman" w:cs="Times New Roman" w:hint="eastAsia"/>
          <w:sz w:val="24"/>
          <w:szCs w:val="24"/>
        </w:rPr>
        <w:t xml:space="preserve">, </w:t>
      </w:r>
      <w:r w:rsidR="00F1697B" w:rsidRPr="00B32A96">
        <w:rPr>
          <w:rFonts w:ascii="Times New Roman" w:hAnsi="Times New Roman" w:cs="Times New Roman"/>
          <w:sz w:val="24"/>
          <w:szCs w:val="24"/>
        </w:rPr>
        <w:t xml:space="preserve">that shape which contexts are treated as appropriate, </w:t>
      </w:r>
      <w:r w:rsidR="00F1697B" w:rsidRPr="00B32A96">
        <w:rPr>
          <w:rFonts w:ascii="Times New Roman" w:hAnsi="Times New Roman" w:cs="Times New Roman" w:hint="eastAsia"/>
          <w:sz w:val="24"/>
          <w:szCs w:val="24"/>
        </w:rPr>
        <w:t xml:space="preserve">which </w:t>
      </w:r>
      <w:r w:rsidR="00F1697B" w:rsidRPr="00B32A96">
        <w:rPr>
          <w:rFonts w:ascii="Times New Roman" w:hAnsi="Times New Roman" w:cs="Times New Roman"/>
          <w:sz w:val="24"/>
          <w:szCs w:val="24"/>
        </w:rPr>
        <w:t>approaches are deemed plausible, and which creative</w:t>
      </w:r>
      <w:r w:rsidR="00F1697B" w:rsidRPr="00B32A96">
        <w:rPr>
          <w:rFonts w:ascii="Times New Roman" w:hAnsi="Times New Roman" w:cs="Times New Roman" w:hint="eastAsia"/>
          <w:sz w:val="24"/>
          <w:szCs w:val="24"/>
        </w:rPr>
        <w:t xml:space="preserve"> </w:t>
      </w:r>
      <w:r w:rsidR="00F1697B" w:rsidRPr="00B32A96">
        <w:rPr>
          <w:rFonts w:ascii="Times New Roman" w:hAnsi="Times New Roman" w:cs="Times New Roman"/>
          <w:sz w:val="24"/>
          <w:szCs w:val="24"/>
        </w:rPr>
        <w:t>differences are credited</w:t>
      </w:r>
      <w:r w:rsidR="00F1697B" w:rsidRPr="00B32A96">
        <w:rPr>
          <w:rFonts w:ascii="Times New Roman" w:hAnsi="Times New Roman" w:cs="Times New Roman" w:hint="eastAsia"/>
          <w:sz w:val="24"/>
          <w:szCs w:val="24"/>
        </w:rPr>
        <w:t>.</w:t>
      </w:r>
      <w:bookmarkEnd w:id="14"/>
      <w:r w:rsidR="00934D6C" w:rsidRPr="00B32A96">
        <w:rPr>
          <w:rFonts w:ascii="Times New Roman" w:hAnsi="Times New Roman" w:cs="Times New Roman"/>
          <w:sz w:val="24"/>
          <w:szCs w:val="24"/>
        </w:rPr>
        <w:t xml:space="preserve"> </w:t>
      </w:r>
      <w:r w:rsidR="003078FA" w:rsidRPr="00B32A96">
        <w:rPr>
          <w:rFonts w:ascii="Times New Roman" w:hAnsi="Times New Roman" w:cs="Times New Roman"/>
          <w:sz w:val="24"/>
          <w:szCs w:val="24"/>
        </w:rPr>
        <w:t xml:space="preserve">These embedded value orientations help to explain why the residual non-invariance we observe is tied to </w:t>
      </w:r>
      <w:r w:rsidR="0015625B" w:rsidRPr="00B32A96">
        <w:rPr>
          <w:rFonts w:ascii="Times New Roman" w:hAnsi="Times New Roman" w:cs="Times New Roman"/>
          <w:sz w:val="24"/>
          <w:szCs w:val="24"/>
        </w:rPr>
        <w:t>how specific PISA</w:t>
      </w:r>
      <w:r w:rsidR="0015625B" w:rsidRPr="00B32A96">
        <w:rPr>
          <w:rFonts w:ascii="Times New Roman" w:hAnsi="Times New Roman" w:cs="Times New Roman" w:hint="eastAsia"/>
          <w:sz w:val="24"/>
          <w:szCs w:val="24"/>
        </w:rPr>
        <w:t xml:space="preserve"> </w:t>
      </w:r>
      <w:r w:rsidR="0015625B" w:rsidRPr="00B32A96">
        <w:rPr>
          <w:rFonts w:ascii="Times New Roman" w:hAnsi="Times New Roman" w:cs="Times New Roman"/>
          <w:sz w:val="24"/>
          <w:szCs w:val="24"/>
        </w:rPr>
        <w:t xml:space="preserve">CT tasks frame </w:t>
      </w:r>
      <w:r w:rsidR="008312C4" w:rsidRPr="00B32A96">
        <w:rPr>
          <w:rFonts w:ascii="Times New Roman" w:hAnsi="Times New Roman" w:cs="Times New Roman"/>
          <w:sz w:val="24"/>
          <w:szCs w:val="24"/>
          <w:lang w:val="en-US"/>
        </w:rPr>
        <w:t xml:space="preserve">“everyday” </w:t>
      </w:r>
      <w:r w:rsidR="0015625B" w:rsidRPr="00B32A96">
        <w:rPr>
          <w:rFonts w:ascii="Times New Roman" w:hAnsi="Times New Roman" w:cs="Times New Roman"/>
          <w:sz w:val="24"/>
          <w:szCs w:val="24"/>
        </w:rPr>
        <w:t xml:space="preserve">situations, invite particular ways of responding, and selectively reward certain kinds of novelty over others. </w:t>
      </w:r>
      <w:r w:rsidR="003078FA" w:rsidRPr="00B32A96">
        <w:rPr>
          <w:rFonts w:ascii="Times New Roman" w:hAnsi="Times New Roman" w:cs="Times New Roman"/>
          <w:sz w:val="24"/>
          <w:szCs w:val="24"/>
        </w:rPr>
        <w:t>Seen in this light, our findings suggest opportunities to refine the framework by extending, rather than replacing, PISA’s existing quality</w:t>
      </w:r>
      <w:r w:rsidR="005E3BDD" w:rsidRPr="00B32A96">
        <w:rPr>
          <w:rFonts w:ascii="Times New Roman" w:hAnsi="Times New Roman" w:cs="Times New Roman" w:hint="eastAsia"/>
          <w:sz w:val="24"/>
          <w:szCs w:val="24"/>
        </w:rPr>
        <w:t xml:space="preserve"> </w:t>
      </w:r>
      <w:r w:rsidR="003078FA" w:rsidRPr="00B32A96">
        <w:rPr>
          <w:rFonts w:ascii="Times New Roman" w:hAnsi="Times New Roman" w:cs="Times New Roman"/>
          <w:sz w:val="24"/>
          <w:szCs w:val="24"/>
        </w:rPr>
        <w:t>assurance measures. PISA already mitigates potential bias through upstream processes such as translatability assessment and dual-source (English</w:t>
      </w:r>
      <w:r w:rsidR="00EA2BAC" w:rsidRPr="00B32A96">
        <w:rPr>
          <w:rFonts w:ascii="Times New Roman" w:hAnsi="Times New Roman" w:cs="Times New Roman"/>
          <w:sz w:val="24"/>
          <w:szCs w:val="24"/>
        </w:rPr>
        <w:t xml:space="preserve"> and </w:t>
      </w:r>
      <w:r w:rsidR="003078FA" w:rsidRPr="00B32A96">
        <w:rPr>
          <w:rFonts w:ascii="Times New Roman" w:hAnsi="Times New Roman" w:cs="Times New Roman"/>
          <w:sz w:val="24"/>
          <w:szCs w:val="24"/>
        </w:rPr>
        <w:t>French) development, as well as cross-national item-fit analyses at the field trial</w:t>
      </w:r>
      <w:r w:rsidR="00D875F4" w:rsidRPr="00B32A96">
        <w:rPr>
          <w:rFonts w:ascii="Times New Roman" w:hAnsi="Times New Roman" w:cs="Times New Roman"/>
          <w:sz w:val="24"/>
          <w:szCs w:val="24"/>
        </w:rPr>
        <w:t xml:space="preserve"> </w:t>
      </w:r>
      <w:r w:rsidR="00D875F4" w:rsidRPr="00B32A96">
        <w:rPr>
          <w:rFonts w:ascii="Times New Roman" w:hAnsi="Times New Roman" w:cs="Times New Roman"/>
          <w:sz w:val="24"/>
          <w:szCs w:val="24"/>
        </w:rPr>
        <w:fldChar w:fldCharType="begin"/>
      </w:r>
      <w:r w:rsidR="00D875F4" w:rsidRPr="00B32A96">
        <w:rPr>
          <w:rFonts w:ascii="Times New Roman" w:hAnsi="Times New Roman" w:cs="Times New Roman"/>
          <w:sz w:val="24"/>
          <w:szCs w:val="24"/>
        </w:rPr>
        <w:instrText xml:space="preserve"> ADDIN ZOTERO_ITEM CSL_CITATION {"citationID":"NTOA8Fc2","properties":{"formattedCitation":"(OECD, 2024)","plainCitation":"(OECD, 2024)","noteIndex":0},"citationItems":[{"id":4551,"uris":["http://zotero.org/users/9500978/items/ZSKGZ8EI"],"itemData":{"id":4551,"type":"book","collection-title":"PISA","ISBN":"978-92-64-92890-9","language":"en","note":"DOI: 10.1787/01820d6d-en","publisher":"OECD","source":"DOI.org (Crossref)","title":"PISA 2022 Technical Report","URL":"https://www.oecd.org/en/publications/pisa-2022-technical-report_01820d6d-en.html","author":[{"literal":"OECD"}],"accessed":{"date-parts":[["2025",12,5]]},"issued":{"date-parts":[["2024",3,1]]}}}],"schema":"https://github.com/citation-style-language/schema/raw/master/csl-citation.json"} </w:instrText>
      </w:r>
      <w:r w:rsidR="00D875F4" w:rsidRPr="00B32A96">
        <w:rPr>
          <w:rFonts w:ascii="Times New Roman" w:hAnsi="Times New Roman" w:cs="Times New Roman"/>
          <w:sz w:val="24"/>
          <w:szCs w:val="24"/>
        </w:rPr>
        <w:fldChar w:fldCharType="separate"/>
      </w:r>
      <w:r w:rsidR="00D875F4" w:rsidRPr="00B32A96">
        <w:rPr>
          <w:rFonts w:ascii="Times New Roman" w:hAnsi="Times New Roman" w:cs="Times New Roman"/>
          <w:sz w:val="24"/>
        </w:rPr>
        <w:t>(OECD, 2024)</w:t>
      </w:r>
      <w:r w:rsidR="00D875F4" w:rsidRPr="00B32A96">
        <w:rPr>
          <w:rFonts w:ascii="Times New Roman" w:hAnsi="Times New Roman" w:cs="Times New Roman"/>
          <w:sz w:val="24"/>
          <w:szCs w:val="24"/>
        </w:rPr>
        <w:fldChar w:fldCharType="end"/>
      </w:r>
      <w:r w:rsidR="003078FA" w:rsidRPr="00B32A96">
        <w:rPr>
          <w:rFonts w:ascii="Times New Roman" w:hAnsi="Times New Roman" w:cs="Times New Roman"/>
          <w:sz w:val="24"/>
          <w:szCs w:val="24"/>
        </w:rPr>
        <w:t>. Building on these foundations, future CT cycles could draw more systematically on item-</w:t>
      </w:r>
      <w:r w:rsidR="00EA2BAC" w:rsidRPr="00B32A96">
        <w:rPr>
          <w:rFonts w:ascii="Times New Roman" w:hAnsi="Times New Roman" w:cs="Times New Roman"/>
          <w:sz w:val="24"/>
          <w:szCs w:val="24"/>
        </w:rPr>
        <w:t>design</w:t>
      </w:r>
      <w:r w:rsidR="003078FA" w:rsidRPr="00B32A96">
        <w:rPr>
          <w:rFonts w:ascii="Times New Roman" w:hAnsi="Times New Roman" w:cs="Times New Roman"/>
          <w:sz w:val="24"/>
          <w:szCs w:val="24"/>
        </w:rPr>
        <w:t xml:space="preserve"> teams and cultural experts from a wider range of participating systems, so that the pool of tasks reflects a broader spectrum of plausible “everyday” activities and modes of creative expression.</w:t>
      </w:r>
    </w:p>
    <w:p w14:paraId="481595AD" w14:textId="2F6533DB" w:rsidR="0011492A" w:rsidRPr="00B32A96" w:rsidRDefault="0011492A" w:rsidP="000A5EBA">
      <w:pPr>
        <w:spacing w:after="0" w:line="480" w:lineRule="auto"/>
        <w:rPr>
          <w:rFonts w:ascii="Times New Roman" w:hAnsi="Times New Roman" w:cs="Times New Roman"/>
          <w:sz w:val="24"/>
          <w:szCs w:val="24"/>
        </w:rPr>
      </w:pPr>
      <w:r w:rsidRPr="00B32A96">
        <w:rPr>
          <w:rFonts w:ascii="Times New Roman" w:hAnsi="Times New Roman" w:cs="Times New Roman"/>
          <w:sz w:val="24"/>
          <w:szCs w:val="24"/>
        </w:rPr>
        <w:tab/>
      </w:r>
      <w:r w:rsidR="00B20661" w:rsidRPr="00B32A96">
        <w:rPr>
          <w:rFonts w:ascii="Times New Roman" w:hAnsi="Times New Roman" w:cs="Times New Roman"/>
          <w:sz w:val="24"/>
          <w:szCs w:val="24"/>
        </w:rPr>
        <w:t>Concretely, cultural experts could be involved at an early stage to review whether proposed “everyday” scenarios are genuinely plausible and equally familiar for 15-year-olds across clusters, especially for the kinds of situations that our case-study items highlighted as potential entry barriers.</w:t>
      </w:r>
      <w:r w:rsidR="00B20661" w:rsidRPr="00B32A96">
        <w:rPr>
          <w:rFonts w:ascii="Times New Roman" w:hAnsi="Times New Roman" w:cs="Times New Roman" w:hint="eastAsia"/>
          <w:sz w:val="24"/>
          <w:szCs w:val="24"/>
        </w:rPr>
        <w:t xml:space="preserve"> </w:t>
      </w:r>
      <w:r w:rsidR="00BC4AA7" w:rsidRPr="00B32A96">
        <w:rPr>
          <w:rFonts w:ascii="Times New Roman" w:hAnsi="Times New Roman" w:cs="Times New Roman"/>
          <w:sz w:val="24"/>
          <w:szCs w:val="24"/>
        </w:rPr>
        <w:t xml:space="preserve">Prompts for idea-generation and </w:t>
      </w:r>
      <w:r w:rsidR="00BC4AA7" w:rsidRPr="00B32A96">
        <w:rPr>
          <w:rFonts w:ascii="Times New Roman" w:hAnsi="Times New Roman" w:cs="Times New Roman"/>
          <w:sz w:val="24"/>
          <w:szCs w:val="24"/>
        </w:rPr>
        <w:lastRenderedPageBreak/>
        <w:t>improvement tasks can be refined to explicitly support multiple construct-relevant approaches, so that students can receive scores whether they introduce novel possibilities, adapt and recombine existing practices in insightful ways, or enhance the coherence and feasibility of an idea, rather than implicitly privileging one culturally typical pattern of creative expression.</w:t>
      </w:r>
      <w:r w:rsidR="00656F36" w:rsidRPr="00B32A96">
        <w:rPr>
          <w:rFonts w:ascii="Times New Roman" w:hAnsi="Times New Roman" w:cs="Times New Roman" w:hint="eastAsia"/>
          <w:sz w:val="24"/>
          <w:szCs w:val="24"/>
        </w:rPr>
        <w:t xml:space="preserve"> </w:t>
      </w:r>
      <w:r w:rsidRPr="00B32A96">
        <w:rPr>
          <w:rFonts w:ascii="Times New Roman" w:hAnsi="Times New Roman" w:cs="Times New Roman"/>
          <w:sz w:val="24"/>
          <w:szCs w:val="24"/>
        </w:rPr>
        <w:t>On the scoring side, CT coding guides could be supplemented with high-scoring exemplars from a wider range of cultural clusters, illustrating how shared criteria for originality and appropriateness can be met through different rhetorical styles and solution paths (e.g., concise but conceptually novel ideas, pragmatic redesigns, or harmony-oriented proposals). In this way, DIF evidence becomes not only a late-stage quality check, but also a source of feedback for iteratively improving tasks and scoring, thereby strengthening the validity of cross-</w:t>
      </w:r>
      <w:r w:rsidR="009504E3" w:rsidRPr="00B32A96">
        <w:rPr>
          <w:rFonts w:ascii="Times New Roman" w:hAnsi="Times New Roman" w:cs="Times New Roman" w:hint="eastAsia"/>
          <w:sz w:val="24"/>
          <w:szCs w:val="24"/>
        </w:rPr>
        <w:t>culture</w:t>
      </w:r>
      <w:r w:rsidRPr="00B32A96">
        <w:rPr>
          <w:rFonts w:ascii="Times New Roman" w:hAnsi="Times New Roman" w:cs="Times New Roman"/>
          <w:sz w:val="24"/>
          <w:szCs w:val="24"/>
        </w:rPr>
        <w:t xml:space="preserve"> comparisons.</w:t>
      </w:r>
    </w:p>
    <w:p w14:paraId="2A84F14E" w14:textId="77777777" w:rsidR="0011492A" w:rsidRPr="00B32A96" w:rsidRDefault="0011492A" w:rsidP="000A5EBA">
      <w:pPr>
        <w:spacing w:after="0" w:line="480" w:lineRule="auto"/>
        <w:rPr>
          <w:rFonts w:ascii="Times New Roman" w:hAnsi="Times New Roman" w:cs="Times New Roman"/>
          <w:sz w:val="24"/>
          <w:szCs w:val="24"/>
        </w:rPr>
      </w:pPr>
    </w:p>
    <w:p w14:paraId="183CCFFD" w14:textId="688A2D20" w:rsidR="000A5EBA" w:rsidRPr="00B32A96" w:rsidRDefault="000A5EBA" w:rsidP="00B114A5">
      <w:pPr>
        <w:pStyle w:val="Heading2"/>
      </w:pPr>
      <w:r w:rsidRPr="00B32A96">
        <w:rPr>
          <w:rFonts w:hint="eastAsia"/>
        </w:rPr>
        <w:t>6. Conclusion</w:t>
      </w:r>
    </w:p>
    <w:p w14:paraId="2C07F4C7" w14:textId="75B4D8D3" w:rsidR="00750DFE" w:rsidRPr="00B32A96" w:rsidRDefault="003F546C" w:rsidP="00750DFE">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 xml:space="preserve">This study demonstrates that the differential functioning observed in the PISA Creative Thinking test is not a matter of isolated item flaws, but reflects a structural challenge in operationalising the widely accepted definition of creativity </w:t>
      </w:r>
      <w:r w:rsidR="00D745CA" w:rsidRPr="00B32A96">
        <w:rPr>
          <w:rFonts w:ascii="Times New Roman" w:hAnsi="Times New Roman" w:cs="Times New Roman"/>
          <w:sz w:val="24"/>
          <w:szCs w:val="24"/>
        </w:rPr>
        <w:t>in a cross-cultural assessment. PISA defines creative thinking as students’ capacity to generate, evaluate and refine ideas that are both original and effective. Within this framework, however, our analys</w:t>
      </w:r>
      <w:r w:rsidR="00934D6C" w:rsidRPr="00B32A96">
        <w:rPr>
          <w:rFonts w:ascii="Times New Roman" w:hAnsi="Times New Roman" w:cs="Times New Roman"/>
          <w:sz w:val="24"/>
          <w:szCs w:val="24"/>
        </w:rPr>
        <w:t>is</w:t>
      </w:r>
      <w:r w:rsidR="00C75942" w:rsidRPr="00B32A96">
        <w:rPr>
          <w:rFonts w:ascii="Times New Roman" w:hAnsi="Times New Roman" w:cs="Times New Roman" w:hint="eastAsia"/>
          <w:sz w:val="24"/>
          <w:szCs w:val="24"/>
        </w:rPr>
        <w:t xml:space="preserve"> results</w:t>
      </w:r>
      <w:r w:rsidR="00D745CA" w:rsidRPr="00B32A96">
        <w:rPr>
          <w:rFonts w:ascii="Times New Roman" w:hAnsi="Times New Roman" w:cs="Times New Roman"/>
          <w:sz w:val="24"/>
          <w:szCs w:val="24"/>
        </w:rPr>
        <w:t xml:space="preserve"> provide empirical evidence of systematic patterns in which particular task contexts and scoring rules disadvantage </w:t>
      </w:r>
      <w:r w:rsidR="008E5502" w:rsidRPr="00B32A96">
        <w:rPr>
          <w:rFonts w:ascii="Times New Roman" w:hAnsi="Times New Roman" w:cs="Times New Roman" w:hint="eastAsia"/>
          <w:sz w:val="24"/>
          <w:szCs w:val="24"/>
        </w:rPr>
        <w:t>some</w:t>
      </w:r>
      <w:r w:rsidR="00D745CA" w:rsidRPr="00B32A96">
        <w:rPr>
          <w:rFonts w:ascii="Times New Roman" w:hAnsi="Times New Roman" w:cs="Times New Roman"/>
          <w:sz w:val="24"/>
          <w:szCs w:val="24"/>
        </w:rPr>
        <w:t xml:space="preserve"> cultural clusters. </w:t>
      </w:r>
      <w:r w:rsidR="00942DD6" w:rsidRPr="00B32A96">
        <w:rPr>
          <w:rFonts w:ascii="Times New Roman" w:hAnsi="Times New Roman" w:cs="Times New Roman"/>
          <w:sz w:val="24"/>
          <w:szCs w:val="24"/>
        </w:rPr>
        <w:t>Drawing on qualitative analysis of two representative items, we trace the mechanism behind this pattern:</w:t>
      </w:r>
      <w:r w:rsidR="0084743F" w:rsidRPr="00B32A96">
        <w:rPr>
          <w:rFonts w:ascii="Times New Roman" w:hAnsi="Times New Roman" w:cs="Times New Roman" w:hint="eastAsia"/>
          <w:sz w:val="24"/>
          <w:szCs w:val="24"/>
        </w:rPr>
        <w:t xml:space="preserve"> </w:t>
      </w:r>
      <w:r w:rsidR="0084743F" w:rsidRPr="00B32A96">
        <w:rPr>
          <w:rFonts w:ascii="Times New Roman" w:hAnsi="Times New Roman" w:cs="Times New Roman"/>
          <w:sz w:val="24"/>
          <w:szCs w:val="24"/>
        </w:rPr>
        <w:t>culturally specific “everyday” scenarios create entry barriers, and scoring rubrics that privilege overt novelty and divergence make high scores more attainable for some clusters than others</w:t>
      </w:r>
      <w:r w:rsidR="00750DFE" w:rsidRPr="00B32A96">
        <w:rPr>
          <w:rFonts w:ascii="Times New Roman" w:hAnsi="Times New Roman" w:cs="Times New Roman" w:hint="eastAsia"/>
          <w:sz w:val="24"/>
          <w:szCs w:val="24"/>
        </w:rPr>
        <w:t xml:space="preserve">. </w:t>
      </w:r>
    </w:p>
    <w:p w14:paraId="14DA48EB" w14:textId="31051448" w:rsidR="00B47B20" w:rsidRPr="00B32A96" w:rsidRDefault="00423DEE" w:rsidP="00F03A20">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lastRenderedPageBreak/>
        <w:t>While this study offers a structured account of potential cultural bias using the DFIT framework, several methodological constraints warrant attention.</w:t>
      </w:r>
      <w:r w:rsidR="00A807D1" w:rsidRPr="00B32A96">
        <w:rPr>
          <w:rFonts w:ascii="Times New Roman" w:hAnsi="Times New Roman" w:cs="Times New Roman" w:hint="eastAsia"/>
          <w:sz w:val="24"/>
          <w:szCs w:val="24"/>
        </w:rPr>
        <w:t xml:space="preserve"> </w:t>
      </w:r>
      <w:r w:rsidR="00750DFE" w:rsidRPr="00B32A96">
        <w:rPr>
          <w:rFonts w:ascii="Times New Roman" w:hAnsi="Times New Roman" w:cs="Times New Roman"/>
          <w:sz w:val="24"/>
          <w:szCs w:val="24"/>
        </w:rPr>
        <w:t xml:space="preserve">First, </w:t>
      </w:r>
      <w:r w:rsidR="00CC00F5" w:rsidRPr="00B32A96">
        <w:rPr>
          <w:rFonts w:ascii="Times New Roman" w:hAnsi="Times New Roman" w:cs="Times New Roman"/>
          <w:sz w:val="24"/>
          <w:szCs w:val="24"/>
        </w:rPr>
        <w:t xml:space="preserve">although we examined </w:t>
      </w:r>
      <w:proofErr w:type="spellStart"/>
      <w:r w:rsidR="00CC00F5" w:rsidRPr="00B32A96">
        <w:rPr>
          <w:rFonts w:ascii="Times New Roman" w:hAnsi="Times New Roman" w:cs="Times New Roman"/>
          <w:sz w:val="24"/>
          <w:szCs w:val="24"/>
        </w:rPr>
        <w:t>unidimensionality</w:t>
      </w:r>
      <w:proofErr w:type="spellEnd"/>
      <w:r w:rsidR="00CC00F5" w:rsidRPr="00B32A96">
        <w:rPr>
          <w:rFonts w:ascii="Times New Roman" w:hAnsi="Times New Roman" w:cs="Times New Roman"/>
          <w:sz w:val="24"/>
          <w:szCs w:val="24"/>
        </w:rPr>
        <w:t xml:space="preserve"> and found the evidence broadly supportive of a single dominant trait</w:t>
      </w:r>
      <w:r w:rsidR="00750DFE" w:rsidRPr="00B32A96">
        <w:rPr>
          <w:rFonts w:ascii="Times New Roman" w:hAnsi="Times New Roman" w:cs="Times New Roman"/>
          <w:sz w:val="24"/>
          <w:szCs w:val="24"/>
        </w:rPr>
        <w:t xml:space="preserve">, strictly speaking, complex assessments like </w:t>
      </w:r>
      <w:r w:rsidR="00CC00F5" w:rsidRPr="00B32A96">
        <w:rPr>
          <w:rFonts w:ascii="Times New Roman" w:hAnsi="Times New Roman" w:cs="Times New Roman"/>
          <w:sz w:val="24"/>
          <w:szCs w:val="24"/>
        </w:rPr>
        <w:t>creative</w:t>
      </w:r>
      <w:r w:rsidR="00CC00F5" w:rsidRPr="00B32A96">
        <w:rPr>
          <w:rFonts w:ascii="Times New Roman" w:hAnsi="Times New Roman" w:cs="Times New Roman" w:hint="eastAsia"/>
          <w:sz w:val="24"/>
          <w:szCs w:val="24"/>
        </w:rPr>
        <w:t xml:space="preserve"> thinking</w:t>
      </w:r>
      <w:r w:rsidR="00750DFE" w:rsidRPr="00B32A96">
        <w:rPr>
          <w:rFonts w:ascii="Times New Roman" w:hAnsi="Times New Roman" w:cs="Times New Roman"/>
          <w:sz w:val="24"/>
          <w:szCs w:val="24"/>
        </w:rPr>
        <w:t xml:space="preserve"> may still contain minor multidimensional structures not fully captured by the primary latent trait.</w:t>
      </w:r>
      <w:r w:rsidR="00DD70A2" w:rsidRPr="00B32A96">
        <w:rPr>
          <w:rFonts w:ascii="Times New Roman" w:hAnsi="Times New Roman" w:cs="Times New Roman" w:hint="eastAsia"/>
          <w:sz w:val="24"/>
          <w:szCs w:val="24"/>
        </w:rPr>
        <w:t xml:space="preserve"> </w:t>
      </w:r>
      <w:r w:rsidR="00DD70A2" w:rsidRPr="00B32A96">
        <w:rPr>
          <w:rFonts w:ascii="Times New Roman" w:hAnsi="Times New Roman" w:cs="Times New Roman"/>
          <w:sz w:val="24"/>
          <w:szCs w:val="24"/>
        </w:rPr>
        <w:t xml:space="preserve">As discussed in recent methodological reflections on the PISA CT assessment </w:t>
      </w:r>
      <w:r w:rsidR="00DD70A2" w:rsidRPr="00B32A96">
        <w:rPr>
          <w:rFonts w:ascii="Times New Roman" w:hAnsi="Times New Roman" w:cs="Times New Roman" w:hint="eastAsia"/>
          <w:sz w:val="24"/>
          <w:szCs w:val="24"/>
        </w:rPr>
        <w:t>(</w:t>
      </w:r>
      <w:r w:rsidR="00DD70A2" w:rsidRPr="00B32A96">
        <w:rPr>
          <w:rFonts w:ascii="Times New Roman" w:hAnsi="Times New Roman" w:cs="Times New Roman"/>
          <w:sz w:val="24"/>
          <w:szCs w:val="24"/>
        </w:rPr>
        <w:t>Barbot</w:t>
      </w:r>
      <w:r w:rsidR="008F1D39" w:rsidRPr="00B32A96">
        <w:rPr>
          <w:rFonts w:ascii="Times New Roman" w:hAnsi="Times New Roman" w:cs="Times New Roman" w:hint="eastAsia"/>
          <w:sz w:val="24"/>
          <w:szCs w:val="24"/>
        </w:rPr>
        <w:t xml:space="preserve"> &amp; </w:t>
      </w:r>
      <w:r w:rsidR="008F1D39" w:rsidRPr="00B32A96">
        <w:rPr>
          <w:rFonts w:ascii="Times New Roman" w:hAnsi="Times New Roman" w:cs="Times New Roman"/>
          <w:sz w:val="24"/>
          <w:szCs w:val="24"/>
        </w:rPr>
        <w:t>Kaufman</w:t>
      </w:r>
      <w:r w:rsidR="00DD70A2" w:rsidRPr="00B32A96">
        <w:rPr>
          <w:rFonts w:ascii="Times New Roman" w:hAnsi="Times New Roman" w:cs="Times New Roman"/>
          <w:sz w:val="24"/>
          <w:szCs w:val="24"/>
        </w:rPr>
        <w:t xml:space="preserve">, 2025), a single composite proficiency may mask heterogeneity across task units and scoring </w:t>
      </w:r>
      <w:r w:rsidR="008F1D39" w:rsidRPr="00B32A96">
        <w:rPr>
          <w:rFonts w:ascii="Times New Roman" w:hAnsi="Times New Roman" w:cs="Times New Roman"/>
          <w:sz w:val="24"/>
          <w:szCs w:val="24"/>
        </w:rPr>
        <w:t>demands</w:t>
      </w:r>
      <w:r w:rsidR="008F1D39" w:rsidRPr="00B32A96">
        <w:rPr>
          <w:rFonts w:ascii="Times New Roman" w:hAnsi="Times New Roman" w:cs="Times New Roman" w:hint="eastAsia"/>
          <w:sz w:val="24"/>
          <w:szCs w:val="24"/>
        </w:rPr>
        <w:t>,</w:t>
      </w:r>
      <w:r w:rsidR="008F1D39" w:rsidRPr="00B32A96">
        <w:rPr>
          <w:rFonts w:ascii="Times New Roman" w:hAnsi="Times New Roman" w:cs="Times New Roman"/>
          <w:sz w:val="24"/>
          <w:szCs w:val="24"/>
        </w:rPr>
        <w:t xml:space="preserve"> and</w:t>
      </w:r>
      <w:r w:rsidR="00DD70A2" w:rsidRPr="00B32A96">
        <w:rPr>
          <w:rFonts w:ascii="Times New Roman" w:hAnsi="Times New Roman" w:cs="Times New Roman"/>
          <w:sz w:val="24"/>
          <w:szCs w:val="24"/>
        </w:rPr>
        <w:t xml:space="preserve"> should not be interpreted as implying strict </w:t>
      </w:r>
      <w:proofErr w:type="spellStart"/>
      <w:r w:rsidR="00DD70A2" w:rsidRPr="00B32A96">
        <w:rPr>
          <w:rFonts w:ascii="Times New Roman" w:hAnsi="Times New Roman" w:cs="Times New Roman"/>
          <w:sz w:val="24"/>
          <w:szCs w:val="24"/>
        </w:rPr>
        <w:t>unidimensionality</w:t>
      </w:r>
      <w:proofErr w:type="spellEnd"/>
      <w:r w:rsidR="00DD70A2" w:rsidRPr="00B32A96">
        <w:rPr>
          <w:rFonts w:ascii="Times New Roman" w:hAnsi="Times New Roman" w:cs="Times New Roman"/>
          <w:sz w:val="24"/>
          <w:szCs w:val="24"/>
        </w:rPr>
        <w:t xml:space="preserve"> in a substantive sense.</w:t>
      </w:r>
      <w:r w:rsidR="00085AE8" w:rsidRPr="00B32A96">
        <w:rPr>
          <w:rFonts w:ascii="Times New Roman" w:hAnsi="Times New Roman" w:cs="Times New Roman" w:hint="eastAsia"/>
          <w:sz w:val="24"/>
          <w:szCs w:val="24"/>
        </w:rPr>
        <w:t xml:space="preserve"> </w:t>
      </w:r>
      <w:r w:rsidR="001C0006" w:rsidRPr="00B32A96">
        <w:rPr>
          <w:rFonts w:ascii="Times New Roman" w:hAnsi="Times New Roman" w:cs="Times New Roman"/>
          <w:sz w:val="24"/>
          <w:szCs w:val="24"/>
        </w:rPr>
        <w:t>Furthermore, residual correlations</w:t>
      </w:r>
      <w:r w:rsidR="001C0006" w:rsidRPr="00B32A96">
        <w:rPr>
          <w:rFonts w:ascii="Times New Roman" w:hAnsi="Times New Roman" w:cs="Times New Roman" w:hint="eastAsia"/>
          <w:sz w:val="24"/>
          <w:szCs w:val="24"/>
        </w:rPr>
        <w:t xml:space="preserve">, </w:t>
      </w:r>
      <w:r w:rsidR="001C0006" w:rsidRPr="00B32A96">
        <w:rPr>
          <w:rFonts w:ascii="Times New Roman" w:hAnsi="Times New Roman" w:cs="Times New Roman"/>
          <w:sz w:val="24"/>
          <w:szCs w:val="24"/>
        </w:rPr>
        <w:t>particularly among items nested within the same unit</w:t>
      </w:r>
      <w:r w:rsidR="001C0006" w:rsidRPr="00B32A96">
        <w:rPr>
          <w:rFonts w:ascii="Times New Roman" w:hAnsi="Times New Roman" w:cs="Times New Roman" w:hint="eastAsia"/>
          <w:sz w:val="24"/>
          <w:szCs w:val="24"/>
        </w:rPr>
        <w:t xml:space="preserve">, </w:t>
      </w:r>
      <w:r w:rsidR="00277C61" w:rsidRPr="00B32A96">
        <w:rPr>
          <w:rFonts w:ascii="Times New Roman" w:hAnsi="Times New Roman" w:cs="Times New Roman"/>
          <w:sz w:val="24"/>
          <w:szCs w:val="24"/>
        </w:rPr>
        <w:t>are consistent with</w:t>
      </w:r>
      <w:r w:rsidR="00277C61" w:rsidRPr="00B32A96">
        <w:rPr>
          <w:rFonts w:ascii="Times New Roman" w:hAnsi="Times New Roman" w:cs="Times New Roman" w:hint="eastAsia"/>
          <w:sz w:val="24"/>
          <w:szCs w:val="24"/>
        </w:rPr>
        <w:t xml:space="preserve"> </w:t>
      </w:r>
      <w:r w:rsidR="001C0006" w:rsidRPr="00B32A96">
        <w:rPr>
          <w:rFonts w:ascii="Times New Roman" w:hAnsi="Times New Roman" w:cs="Times New Roman"/>
          <w:sz w:val="24"/>
          <w:szCs w:val="24"/>
        </w:rPr>
        <w:t>structural local dependence (</w:t>
      </w:r>
      <w:proofErr w:type="spellStart"/>
      <w:r w:rsidR="001C0006" w:rsidRPr="00B32A96">
        <w:rPr>
          <w:rFonts w:ascii="Times New Roman" w:hAnsi="Times New Roman" w:cs="Times New Roman"/>
          <w:sz w:val="24"/>
          <w:szCs w:val="24"/>
        </w:rPr>
        <w:t>testlet</w:t>
      </w:r>
      <w:proofErr w:type="spellEnd"/>
      <w:r w:rsidR="001C0006" w:rsidRPr="00B32A96">
        <w:rPr>
          <w:rFonts w:ascii="Times New Roman" w:hAnsi="Times New Roman" w:cs="Times New Roman"/>
          <w:sz w:val="24"/>
          <w:szCs w:val="24"/>
        </w:rPr>
        <w:t xml:space="preserve"> effects) inherent to the assessment design. Theoretically, such dependencies may inflate test information and underestimate standard errors, potentially introducing minor precision errors in the matching process.</w:t>
      </w:r>
      <w:r w:rsidR="003031DE" w:rsidRPr="00B32A96">
        <w:rPr>
          <w:rFonts w:ascii="Times New Roman" w:hAnsi="Times New Roman" w:cs="Times New Roman"/>
          <w:sz w:val="24"/>
          <w:szCs w:val="24"/>
        </w:rPr>
        <w:t xml:space="preserve"> </w:t>
      </w:r>
      <w:r w:rsidR="00CA0FC7" w:rsidRPr="00B32A96">
        <w:rPr>
          <w:rFonts w:ascii="Times New Roman" w:hAnsi="Times New Roman" w:cs="Times New Roman"/>
          <w:sz w:val="24"/>
          <w:szCs w:val="24"/>
        </w:rPr>
        <w:t>Therefore,</w:t>
      </w:r>
      <w:r w:rsidR="00CA0FC7" w:rsidRPr="00B32A96">
        <w:rPr>
          <w:rFonts w:ascii="Times New Roman" w:hAnsi="Times New Roman" w:cs="Times New Roman" w:hint="eastAsia"/>
          <w:sz w:val="24"/>
          <w:szCs w:val="24"/>
        </w:rPr>
        <w:t xml:space="preserve"> w</w:t>
      </w:r>
      <w:r w:rsidR="003031DE" w:rsidRPr="00B32A96">
        <w:rPr>
          <w:rFonts w:ascii="Times New Roman" w:hAnsi="Times New Roman" w:cs="Times New Roman"/>
          <w:sz w:val="24"/>
          <w:szCs w:val="24"/>
        </w:rPr>
        <w:t xml:space="preserve">hile our global fit evidence supports the use of a unidimensional reference scale for the </w:t>
      </w:r>
      <w:r w:rsidR="00681240" w:rsidRPr="00B32A96">
        <w:rPr>
          <w:rFonts w:ascii="Times New Roman" w:hAnsi="Times New Roman" w:cs="Times New Roman"/>
          <w:sz w:val="24"/>
          <w:szCs w:val="24"/>
        </w:rPr>
        <w:t>DFIT analysis</w:t>
      </w:r>
      <w:r w:rsidR="003031DE" w:rsidRPr="00B32A96">
        <w:rPr>
          <w:rFonts w:ascii="Times New Roman" w:hAnsi="Times New Roman" w:cs="Times New Roman"/>
          <w:sz w:val="24"/>
          <w:szCs w:val="24"/>
        </w:rPr>
        <w:t xml:space="preserve">, we </w:t>
      </w:r>
      <w:r w:rsidR="00124918" w:rsidRPr="00B32A96">
        <w:rPr>
          <w:rFonts w:ascii="Times New Roman" w:hAnsi="Times New Roman" w:cs="Times New Roman"/>
          <w:sz w:val="24"/>
          <w:szCs w:val="24"/>
        </w:rPr>
        <w:t xml:space="preserve">interpret </w:t>
      </w:r>
      <w:r w:rsidR="000A32FB" w:rsidRPr="00B32A96">
        <w:rPr>
          <w:rFonts w:ascii="Times New Roman" w:hAnsi="Times New Roman" w:cs="Times New Roman"/>
          <w:sz w:val="24"/>
          <w:szCs w:val="24"/>
        </w:rPr>
        <w:t>D</w:t>
      </w:r>
      <w:r w:rsidR="00C52CD3" w:rsidRPr="00B32A96">
        <w:rPr>
          <w:rFonts w:ascii="Times New Roman" w:hAnsi="Times New Roman" w:cs="Times New Roman" w:hint="eastAsia"/>
          <w:sz w:val="24"/>
          <w:szCs w:val="24"/>
        </w:rPr>
        <w:t>FIT</w:t>
      </w:r>
      <w:r w:rsidR="000A32FB" w:rsidRPr="00B32A96">
        <w:rPr>
          <w:rFonts w:ascii="Times New Roman" w:hAnsi="Times New Roman" w:cs="Times New Roman"/>
          <w:sz w:val="24"/>
          <w:szCs w:val="24"/>
        </w:rPr>
        <w:t xml:space="preserve"> magnitudes</w:t>
      </w:r>
      <w:r w:rsidR="00124918" w:rsidRPr="00B32A96">
        <w:rPr>
          <w:rFonts w:ascii="Times New Roman" w:hAnsi="Times New Roman" w:cs="Times New Roman"/>
          <w:sz w:val="24"/>
          <w:szCs w:val="24"/>
        </w:rPr>
        <w:t xml:space="preserve"> with appropriate caution given these limitations</w:t>
      </w:r>
      <w:r w:rsidR="005E69CD" w:rsidRPr="00B32A96">
        <w:rPr>
          <w:rFonts w:ascii="Times New Roman" w:hAnsi="Times New Roman" w:cs="Times New Roman" w:hint="eastAsia"/>
          <w:sz w:val="24"/>
          <w:szCs w:val="24"/>
        </w:rPr>
        <w:t>.</w:t>
      </w:r>
      <w:r w:rsidR="00F03A20" w:rsidRPr="00B32A96">
        <w:rPr>
          <w:rFonts w:ascii="Times New Roman" w:hAnsi="Times New Roman" w:cs="Times New Roman" w:hint="eastAsia"/>
          <w:sz w:val="24"/>
          <w:szCs w:val="24"/>
        </w:rPr>
        <w:t xml:space="preserve"> </w:t>
      </w:r>
      <w:r w:rsidR="00B47B20" w:rsidRPr="00B32A96">
        <w:rPr>
          <w:rFonts w:ascii="Times New Roman" w:hAnsi="Times New Roman" w:cs="Times New Roman"/>
          <w:sz w:val="24"/>
          <w:szCs w:val="24"/>
        </w:rPr>
        <w:t>Second, unequal sample sizes across cultural clusters may lead to differences in parameter precision and less stable DFIT classifications in smaller focal groups, which should be considered when interpreting cross-cluster contrasts in DIF prevalence or severity.</w:t>
      </w:r>
      <w:r w:rsidR="00D64FFF" w:rsidRPr="00B32A96">
        <w:rPr>
          <w:rFonts w:ascii="Times New Roman" w:hAnsi="Times New Roman" w:cs="Times New Roman" w:hint="eastAsia"/>
          <w:sz w:val="24"/>
          <w:szCs w:val="24"/>
        </w:rPr>
        <w:t xml:space="preserve"> </w:t>
      </w:r>
      <w:r w:rsidR="00656C18" w:rsidRPr="00B32A96">
        <w:rPr>
          <w:rFonts w:ascii="Times New Roman" w:hAnsi="Times New Roman" w:cs="Times New Roman"/>
          <w:sz w:val="24"/>
          <w:szCs w:val="24"/>
        </w:rPr>
        <w:t xml:space="preserve">This might be especially true for Cluster 1 (Sub-Saharan Africa), which only included one country (Jamaica). </w:t>
      </w:r>
      <w:r w:rsidR="00666DF7" w:rsidRPr="00B32A96">
        <w:rPr>
          <w:rFonts w:ascii="Times New Roman" w:hAnsi="Times New Roman" w:cs="Times New Roman"/>
          <w:sz w:val="24"/>
          <w:szCs w:val="24"/>
        </w:rPr>
        <w:t>Furthermore, a</w:t>
      </w:r>
      <w:r w:rsidR="00656C18" w:rsidRPr="00B32A96">
        <w:rPr>
          <w:rFonts w:ascii="Times New Roman" w:hAnsi="Times New Roman" w:cs="Times New Roman"/>
          <w:sz w:val="24"/>
          <w:szCs w:val="24"/>
        </w:rPr>
        <w:t>lthough cultural clusters are created using statistical similarity across cultural dimensions, not by geography, colonial history, or language alone, inferences about this cluster</w:t>
      </w:r>
      <w:r w:rsidR="00E270BD" w:rsidRPr="00B32A96">
        <w:rPr>
          <w:rFonts w:ascii="Times New Roman" w:hAnsi="Times New Roman" w:cs="Times New Roman"/>
          <w:sz w:val="24"/>
          <w:szCs w:val="24"/>
        </w:rPr>
        <w:t xml:space="preserve"> require careful interpretation.</w:t>
      </w:r>
      <w:r w:rsidR="00656C18" w:rsidRPr="00B32A96">
        <w:rPr>
          <w:rFonts w:ascii="Times New Roman" w:hAnsi="Times New Roman" w:cs="Times New Roman"/>
          <w:sz w:val="24"/>
          <w:szCs w:val="24"/>
        </w:rPr>
        <w:t xml:space="preserve"> </w:t>
      </w:r>
      <w:r w:rsidR="00D64FFF" w:rsidRPr="00B32A96">
        <w:rPr>
          <w:rFonts w:ascii="Times New Roman" w:hAnsi="Times New Roman" w:cs="Times New Roman"/>
          <w:sz w:val="24"/>
          <w:szCs w:val="24"/>
        </w:rPr>
        <w:t xml:space="preserve">Third, the qualitative diagnosis of DIF sources is necessarily constrained by limited item availability under PISA’s public-release rules; consequently, in-depth interpretations can only be advanced for a subset of items with sufficient documentation </w:t>
      </w:r>
      <w:r w:rsidR="00D64FFF" w:rsidRPr="00B32A96">
        <w:rPr>
          <w:rFonts w:ascii="Times New Roman" w:hAnsi="Times New Roman" w:cs="Times New Roman"/>
          <w:sz w:val="24"/>
          <w:szCs w:val="24"/>
        </w:rPr>
        <w:lastRenderedPageBreak/>
        <w:t>and should be treated as illustrative rather than exhaustive.</w:t>
      </w:r>
    </w:p>
    <w:p w14:paraId="53543DCF" w14:textId="1DF7F3F5" w:rsidR="0043330F" w:rsidRPr="00B32A96" w:rsidRDefault="005C3943" w:rsidP="005C3943">
      <w:pPr>
        <w:spacing w:after="0" w:line="480" w:lineRule="auto"/>
        <w:ind w:firstLine="720"/>
        <w:rPr>
          <w:rFonts w:ascii="Times New Roman" w:hAnsi="Times New Roman" w:cs="Times New Roman"/>
          <w:sz w:val="24"/>
          <w:szCs w:val="24"/>
        </w:rPr>
      </w:pPr>
      <w:r w:rsidRPr="00B32A96">
        <w:rPr>
          <w:rFonts w:ascii="Times New Roman" w:hAnsi="Times New Roman" w:cs="Times New Roman"/>
          <w:sz w:val="24"/>
          <w:szCs w:val="24"/>
        </w:rPr>
        <w:t>Furthermore,</w:t>
      </w:r>
      <w:r w:rsidRPr="00B32A96">
        <w:rPr>
          <w:rFonts w:ascii="Times New Roman" w:hAnsi="Times New Roman" w:cs="Times New Roman" w:hint="eastAsia"/>
          <w:sz w:val="24"/>
          <w:szCs w:val="24"/>
        </w:rPr>
        <w:t xml:space="preserve"> t</w:t>
      </w:r>
      <w:r w:rsidR="0043330F" w:rsidRPr="00B32A96">
        <w:rPr>
          <w:rFonts w:ascii="Times New Roman" w:hAnsi="Times New Roman" w:cs="Times New Roman"/>
          <w:sz w:val="24"/>
          <w:szCs w:val="24"/>
        </w:rPr>
        <w:t>he use of the GLOBE</w:t>
      </w:r>
      <w:r w:rsidR="002368E4" w:rsidRPr="00B32A96">
        <w:rPr>
          <w:rFonts w:ascii="Times New Roman" w:hAnsi="Times New Roman" w:cs="Times New Roman" w:hint="eastAsia"/>
          <w:sz w:val="24"/>
          <w:szCs w:val="24"/>
        </w:rPr>
        <w:t xml:space="preserve"> extension</w:t>
      </w:r>
      <w:r w:rsidR="0043330F" w:rsidRPr="00B32A96">
        <w:rPr>
          <w:rFonts w:ascii="Times New Roman" w:hAnsi="Times New Roman" w:cs="Times New Roman"/>
          <w:sz w:val="24"/>
          <w:szCs w:val="24"/>
        </w:rPr>
        <w:t xml:space="preserve"> framework, though more granular than a simple East-West divide, can obscure significant national and sub-national variation</w:t>
      </w:r>
      <w:r w:rsidR="0043330F" w:rsidRPr="00B32A96">
        <w:rPr>
          <w:rFonts w:ascii="Times New Roman" w:hAnsi="Times New Roman" w:cs="Times New Roman" w:hint="eastAsia"/>
          <w:sz w:val="24"/>
          <w:szCs w:val="24"/>
        </w:rPr>
        <w:t xml:space="preserve"> </w:t>
      </w:r>
      <w:r w:rsidR="0043330F" w:rsidRPr="00B32A96">
        <w:rPr>
          <w:rFonts w:ascii="Times New Roman" w:hAnsi="Times New Roman" w:cs="Times New Roman"/>
          <w:sz w:val="24"/>
          <w:szCs w:val="24"/>
        </w:rPr>
        <w:t>(Michael Clark et al., 2016). Inferences from clusters to specific countries should therefore be made cautiously, as substantial cultural variation occurs within countries, creating a risk of ecological fallacy</w:t>
      </w:r>
      <w:r w:rsidR="0043330F" w:rsidRPr="00B32A96">
        <w:rPr>
          <w:rFonts w:ascii="Times New Roman" w:hAnsi="Times New Roman" w:cs="Times New Roman" w:hint="eastAsia"/>
          <w:sz w:val="24"/>
          <w:szCs w:val="24"/>
        </w:rPr>
        <w:t xml:space="preserve"> </w:t>
      </w:r>
      <w:r w:rsidR="0043330F" w:rsidRPr="00B32A96">
        <w:rPr>
          <w:rFonts w:ascii="Times New Roman" w:hAnsi="Times New Roman" w:cs="Times New Roman"/>
          <w:sz w:val="24"/>
          <w:szCs w:val="24"/>
        </w:rPr>
        <w:t>(Taras et al., 2016). Future research should test the robustness of these findings by conducting multi-group analyses at the country level and comparing alternative cultural classifications alongside educational-system variables. Such work will be crucial in advancing the design of assessments that are not only statistically sound but also culturally fair and valid for all students.</w:t>
      </w:r>
    </w:p>
    <w:p w14:paraId="179B8431" w14:textId="4FCE037B" w:rsidR="00B25A8A" w:rsidRPr="00B32A96" w:rsidRDefault="004D5D43" w:rsidP="00E92A86">
      <w:pPr>
        <w:spacing w:after="0" w:line="480" w:lineRule="auto"/>
        <w:ind w:firstLine="720"/>
        <w:rPr>
          <w:rFonts w:ascii="Times New Roman" w:hAnsi="Times New Roman" w:cs="Times New Roman"/>
          <w:sz w:val="24"/>
          <w:szCs w:val="24"/>
        </w:rPr>
      </w:pPr>
      <w:r w:rsidRPr="00B32A96">
        <w:rPr>
          <w:rFonts w:ascii="Times New Roman" w:hAnsi="Times New Roman" w:cs="Times New Roman" w:hint="eastAsia"/>
          <w:sz w:val="24"/>
          <w:szCs w:val="24"/>
        </w:rPr>
        <w:t>These</w:t>
      </w:r>
      <w:r w:rsidR="00D90B3D" w:rsidRPr="00B32A96">
        <w:rPr>
          <w:rFonts w:ascii="Times New Roman" w:hAnsi="Times New Roman" w:cs="Times New Roman"/>
          <w:sz w:val="24"/>
          <w:szCs w:val="24"/>
        </w:rPr>
        <w:t xml:space="preserve"> finding</w:t>
      </w:r>
      <w:r w:rsidRPr="00B32A96">
        <w:rPr>
          <w:rFonts w:ascii="Times New Roman" w:hAnsi="Times New Roman" w:cs="Times New Roman" w:hint="eastAsia"/>
          <w:sz w:val="24"/>
          <w:szCs w:val="24"/>
        </w:rPr>
        <w:t>s</w:t>
      </w:r>
      <w:r w:rsidR="00D90B3D" w:rsidRPr="00B32A96">
        <w:rPr>
          <w:rFonts w:ascii="Times New Roman" w:hAnsi="Times New Roman" w:cs="Times New Roman"/>
          <w:sz w:val="24"/>
          <w:szCs w:val="24"/>
        </w:rPr>
        <w:t xml:space="preserve"> </w:t>
      </w:r>
      <w:r w:rsidR="009B55C0" w:rsidRPr="00B32A96">
        <w:rPr>
          <w:rFonts w:ascii="Times New Roman" w:hAnsi="Times New Roman" w:cs="Times New Roman"/>
          <w:sz w:val="24"/>
          <w:szCs w:val="24"/>
        </w:rPr>
        <w:t>carry implications</w:t>
      </w:r>
      <w:r w:rsidR="00D90B3D" w:rsidRPr="00B32A96">
        <w:rPr>
          <w:rFonts w:ascii="Times New Roman" w:hAnsi="Times New Roman" w:cs="Times New Roman"/>
          <w:sz w:val="24"/>
          <w:szCs w:val="24"/>
        </w:rPr>
        <w:t xml:space="preserve"> for the theory and practice of international assessment. Theoretically, it challenges the assumption that construct equivalence can be readily achieved for complex soft skills, revealing that such assessments risk measuring conformity to a dominant cultural script rather than the intended capacity. </w:t>
      </w:r>
      <w:r w:rsidR="00EB6A94" w:rsidRPr="00B32A96">
        <w:rPr>
          <w:rFonts w:ascii="Times New Roman" w:hAnsi="Times New Roman" w:cs="Times New Roman"/>
          <w:sz w:val="24"/>
          <w:szCs w:val="24"/>
        </w:rPr>
        <w:t>Practically, these results highlight the necessity of integrating cultural expertise early in the item development and scoring process to identify tasks where performance depends not only on creative thinking, but also on alignment with particular cultural scripts</w:t>
      </w:r>
      <w:r w:rsidR="00EB6A94" w:rsidRPr="00B32A96">
        <w:rPr>
          <w:rFonts w:ascii="Times New Roman" w:hAnsi="Times New Roman" w:cs="Times New Roman" w:hint="eastAsia"/>
          <w:sz w:val="24"/>
          <w:szCs w:val="24"/>
        </w:rPr>
        <w:t xml:space="preserve">, </w:t>
      </w:r>
      <w:r w:rsidR="00EB6A94" w:rsidRPr="00B32A96">
        <w:rPr>
          <w:rFonts w:ascii="Times New Roman" w:hAnsi="Times New Roman" w:cs="Times New Roman"/>
          <w:sz w:val="24"/>
          <w:szCs w:val="24"/>
        </w:rPr>
        <w:t>such as familiarity with specific contexts, dominant problem frames, and preferred ways of expressing ideas.</w:t>
      </w:r>
      <w:r w:rsidR="00934D6C" w:rsidRPr="00B32A96">
        <w:rPr>
          <w:rFonts w:ascii="Times New Roman" w:hAnsi="Times New Roman" w:cs="Times New Roman"/>
          <w:sz w:val="24"/>
          <w:szCs w:val="24"/>
        </w:rPr>
        <w:t xml:space="preserve"> T</w:t>
      </w:r>
      <w:r w:rsidR="00E4789D" w:rsidRPr="00B32A96">
        <w:rPr>
          <w:rFonts w:ascii="Times New Roman" w:hAnsi="Times New Roman" w:cs="Times New Roman"/>
          <w:sz w:val="24"/>
          <w:szCs w:val="24"/>
        </w:rPr>
        <w:t xml:space="preserve">he aim is not to fragment the assessment into culture-specific constructs, but to refine a unified operationalisation of creative thinking that is instantiated in ways that are as functionally equivalent as possible across diverse contexts. Viewed in this light, enhancing cultural inclusivity in item design and scoring is not a concession to relativism, but a technical strategy for strengthening the measurement invariance on which valid, globally comparable indicators of creative </w:t>
      </w:r>
      <w:r w:rsidR="00E4789D" w:rsidRPr="00B32A96">
        <w:rPr>
          <w:rFonts w:ascii="Times New Roman" w:hAnsi="Times New Roman" w:cs="Times New Roman"/>
          <w:sz w:val="24"/>
          <w:szCs w:val="24"/>
        </w:rPr>
        <w:lastRenderedPageBreak/>
        <w:t>thinking depend.</w:t>
      </w:r>
    </w:p>
    <w:p w14:paraId="7714D134" w14:textId="77777777" w:rsidR="004F6A27" w:rsidRPr="00B32A96" w:rsidRDefault="004F6A27" w:rsidP="006F2BB6">
      <w:pPr>
        <w:spacing w:line="480" w:lineRule="auto"/>
        <w:rPr>
          <w:rFonts w:ascii="Times New Roman" w:hAnsi="Times New Roman" w:cs="Times New Roman"/>
          <w:b/>
          <w:bCs/>
          <w:sz w:val="24"/>
          <w:szCs w:val="24"/>
        </w:rPr>
      </w:pPr>
    </w:p>
    <w:p w14:paraId="6217297C" w14:textId="4558B497" w:rsidR="002B6092" w:rsidRPr="00B32A96" w:rsidRDefault="002B6092" w:rsidP="006F2BB6">
      <w:pPr>
        <w:spacing w:line="480" w:lineRule="auto"/>
        <w:rPr>
          <w:rFonts w:ascii="Times New Roman" w:hAnsi="Times New Roman" w:cs="Times New Roman"/>
          <w:b/>
          <w:bCs/>
          <w:sz w:val="24"/>
          <w:szCs w:val="24"/>
        </w:rPr>
      </w:pPr>
      <w:r w:rsidRPr="00B32A96">
        <w:rPr>
          <w:rFonts w:ascii="Times New Roman" w:hAnsi="Times New Roman" w:cs="Times New Roman" w:hint="eastAsia"/>
          <w:b/>
          <w:bCs/>
          <w:sz w:val="24"/>
          <w:szCs w:val="24"/>
        </w:rPr>
        <w:t>Reference</w:t>
      </w:r>
      <w:r w:rsidR="00383482" w:rsidRPr="00B32A96">
        <w:rPr>
          <w:rFonts w:ascii="Times New Roman" w:hAnsi="Times New Roman" w:cs="Times New Roman"/>
          <w:b/>
          <w:bCs/>
          <w:sz w:val="24"/>
          <w:szCs w:val="24"/>
        </w:rPr>
        <w:t>s</w:t>
      </w:r>
    </w:p>
    <w:p w14:paraId="260C12FB" w14:textId="78E15BD1"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Aidis, R., Estrin, S., &amp; Mickiewicz, T. (2008). Institutions and entrepreneurship development in Russia: A comparative perspective. </w:t>
      </w:r>
      <w:r w:rsidRPr="00B32A96">
        <w:rPr>
          <w:rFonts w:ascii="Times New Roman" w:hAnsi="Times New Roman" w:cs="Times New Roman"/>
          <w:i/>
          <w:iCs/>
          <w:kern w:val="0"/>
        </w:rPr>
        <w:t>Journal of Business Venturing</w:t>
      </w:r>
      <w:r w:rsidRPr="00B32A96">
        <w:rPr>
          <w:rFonts w:ascii="Times New Roman" w:hAnsi="Times New Roman" w:cs="Times New Roman"/>
          <w:kern w:val="0"/>
        </w:rPr>
        <w:t xml:space="preserve">, </w:t>
      </w:r>
      <w:r w:rsidRPr="00B32A96">
        <w:rPr>
          <w:rFonts w:ascii="Times New Roman" w:hAnsi="Times New Roman" w:cs="Times New Roman"/>
          <w:i/>
          <w:iCs/>
          <w:kern w:val="0"/>
        </w:rPr>
        <w:t>23</w:t>
      </w:r>
      <w:r w:rsidRPr="00B32A96">
        <w:rPr>
          <w:rFonts w:ascii="Times New Roman" w:hAnsi="Times New Roman" w:cs="Times New Roman"/>
          <w:kern w:val="0"/>
        </w:rPr>
        <w:t>(6), 656–672.</w:t>
      </w:r>
      <w:r w:rsidR="00AB1536" w:rsidRPr="00B32A96">
        <w:rPr>
          <w:rFonts w:ascii="Times New Roman" w:hAnsi="Times New Roman" w:cs="Times New Roman" w:hint="eastAsia"/>
          <w:kern w:val="0"/>
        </w:rPr>
        <w:t xml:space="preserve"> </w:t>
      </w:r>
      <w:hyperlink r:id="rId16" w:history="1">
        <w:r w:rsidR="009608CE" w:rsidRPr="00B32A96">
          <w:rPr>
            <w:rStyle w:val="Hyperlink"/>
            <w:rFonts w:ascii="Times New Roman" w:hAnsi="Times New Roman" w:cs="Times New Roman"/>
            <w:color w:val="auto"/>
            <w:kern w:val="0"/>
          </w:rPr>
          <w:t>https://doi.org/10.1016/j.jbusvent.2008.01.005</w:t>
        </w:r>
      </w:hyperlink>
      <w:r w:rsidR="009608CE" w:rsidRPr="00B32A96">
        <w:rPr>
          <w:rFonts w:ascii="Times New Roman" w:hAnsi="Times New Roman" w:cs="Times New Roman"/>
          <w:kern w:val="0"/>
        </w:rPr>
        <w:t xml:space="preserve"> </w:t>
      </w:r>
    </w:p>
    <w:p w14:paraId="3840E992" w14:textId="0DB68267"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Akinyemi, A. (2011). African oral tradition then and now: A culture in transition. </w:t>
      </w:r>
      <w:r w:rsidRPr="00B32A96">
        <w:rPr>
          <w:rFonts w:ascii="Times New Roman" w:hAnsi="Times New Roman" w:cs="Times New Roman"/>
          <w:i/>
          <w:iCs/>
          <w:kern w:val="0"/>
        </w:rPr>
        <w:t>Centrepoint Humanities Edition</w:t>
      </w:r>
      <w:r w:rsidRPr="00B32A96">
        <w:rPr>
          <w:rFonts w:ascii="Times New Roman" w:hAnsi="Times New Roman" w:cs="Times New Roman"/>
          <w:kern w:val="0"/>
        </w:rPr>
        <w:t xml:space="preserve">, </w:t>
      </w:r>
      <w:r w:rsidRPr="00B32A96">
        <w:rPr>
          <w:rFonts w:ascii="Times New Roman" w:hAnsi="Times New Roman" w:cs="Times New Roman"/>
          <w:i/>
          <w:iCs/>
          <w:kern w:val="0"/>
        </w:rPr>
        <w:t>14</w:t>
      </w:r>
      <w:r w:rsidRPr="00B32A96">
        <w:rPr>
          <w:rFonts w:ascii="Times New Roman" w:hAnsi="Times New Roman" w:cs="Times New Roman"/>
          <w:kern w:val="0"/>
        </w:rPr>
        <w:t>(1), 27–51.</w:t>
      </w:r>
      <w:r w:rsidR="00AB1536" w:rsidRPr="00B32A96">
        <w:rPr>
          <w:rFonts w:ascii="Times New Roman" w:hAnsi="Times New Roman" w:cs="Times New Roman" w:hint="eastAsia"/>
          <w:kern w:val="0"/>
        </w:rPr>
        <w:t xml:space="preserve"> </w:t>
      </w:r>
      <w:r w:rsidR="009608CE" w:rsidRPr="00B32A96">
        <w:rPr>
          <w:rFonts w:ascii="Times New Roman" w:hAnsi="Times New Roman" w:cs="Times New Roman"/>
          <w:kern w:val="0"/>
        </w:rPr>
        <w:t xml:space="preserve">Retrieved from </w:t>
      </w:r>
      <w:hyperlink r:id="rId17" w:history="1">
        <w:r w:rsidR="000502C3" w:rsidRPr="00B32A96">
          <w:rPr>
            <w:rStyle w:val="Hyperlink"/>
            <w:rFonts w:ascii="Times New Roman" w:hAnsi="Times New Roman" w:cs="Times New Roman"/>
            <w:color w:val="auto"/>
            <w:kern w:val="0"/>
          </w:rPr>
          <w:t>https://share.google/2E6oMb2a2QoL3OfQ9</w:t>
        </w:r>
      </w:hyperlink>
      <w:r w:rsidR="000502C3" w:rsidRPr="00B32A96">
        <w:rPr>
          <w:rFonts w:ascii="Times New Roman" w:hAnsi="Times New Roman" w:cs="Times New Roman"/>
          <w:kern w:val="0"/>
        </w:rPr>
        <w:t xml:space="preserve"> </w:t>
      </w:r>
    </w:p>
    <w:p w14:paraId="2D4D5D55" w14:textId="5A12D980" w:rsidR="004E2E50" w:rsidRPr="00B32A96" w:rsidRDefault="004E2E50" w:rsidP="004E2E50">
      <w:pPr>
        <w:pStyle w:val="Bibliography"/>
        <w:rPr>
          <w:rFonts w:ascii="Times New Roman" w:hAnsi="Times New Roman" w:cs="Times New Roman"/>
          <w:kern w:val="0"/>
        </w:rPr>
      </w:pPr>
      <w:proofErr w:type="spellStart"/>
      <w:r w:rsidRPr="00B32A96">
        <w:rPr>
          <w:rFonts w:ascii="Times New Roman" w:hAnsi="Times New Roman" w:cs="Times New Roman"/>
          <w:kern w:val="0"/>
        </w:rPr>
        <w:t>Aldahash</w:t>
      </w:r>
      <w:proofErr w:type="spellEnd"/>
      <w:r w:rsidRPr="00B32A96">
        <w:rPr>
          <w:rFonts w:ascii="Times New Roman" w:hAnsi="Times New Roman" w:cs="Times New Roman"/>
          <w:kern w:val="0"/>
        </w:rPr>
        <w:t xml:space="preserve">, R., &amp; </w:t>
      </w:r>
      <w:proofErr w:type="spellStart"/>
      <w:r w:rsidRPr="00B32A96">
        <w:rPr>
          <w:rFonts w:ascii="Times New Roman" w:hAnsi="Times New Roman" w:cs="Times New Roman"/>
          <w:kern w:val="0"/>
        </w:rPr>
        <w:t>Altalhab</w:t>
      </w:r>
      <w:proofErr w:type="spellEnd"/>
      <w:r w:rsidRPr="00B32A96">
        <w:rPr>
          <w:rFonts w:ascii="Times New Roman" w:hAnsi="Times New Roman" w:cs="Times New Roman"/>
          <w:kern w:val="0"/>
        </w:rPr>
        <w:t xml:space="preserve">, S. (2020). The effect of graphic novels on EFL learners’ reading comprehension. </w:t>
      </w:r>
      <w:r w:rsidRPr="00B32A96">
        <w:rPr>
          <w:rFonts w:ascii="Times New Roman" w:hAnsi="Times New Roman" w:cs="Times New Roman"/>
          <w:i/>
          <w:iCs/>
          <w:kern w:val="0"/>
        </w:rPr>
        <w:t>International Journal of Applied Linguistics &amp; English Literature</w:t>
      </w:r>
      <w:r w:rsidRPr="00B32A96">
        <w:rPr>
          <w:rFonts w:ascii="Times New Roman" w:hAnsi="Times New Roman" w:cs="Times New Roman"/>
          <w:kern w:val="0"/>
        </w:rPr>
        <w:t xml:space="preserve">, </w:t>
      </w:r>
      <w:r w:rsidRPr="00B32A96">
        <w:rPr>
          <w:rFonts w:ascii="Times New Roman" w:hAnsi="Times New Roman" w:cs="Times New Roman"/>
          <w:i/>
          <w:iCs/>
          <w:kern w:val="0"/>
        </w:rPr>
        <w:t>9</w:t>
      </w:r>
      <w:r w:rsidRPr="00B32A96">
        <w:rPr>
          <w:rFonts w:ascii="Times New Roman" w:hAnsi="Times New Roman" w:cs="Times New Roman"/>
          <w:kern w:val="0"/>
        </w:rPr>
        <w:t>(5), 19</w:t>
      </w:r>
      <w:r w:rsidR="009608CE" w:rsidRPr="00B32A96">
        <w:rPr>
          <w:rFonts w:ascii="Times New Roman" w:hAnsi="Times New Roman" w:cs="Times New Roman"/>
          <w:kern w:val="0"/>
        </w:rPr>
        <w:t>–26</w:t>
      </w:r>
      <w:r w:rsidRPr="00B32A96">
        <w:rPr>
          <w:rFonts w:ascii="Times New Roman" w:hAnsi="Times New Roman" w:cs="Times New Roman"/>
          <w:kern w:val="0"/>
        </w:rPr>
        <w:t>.</w:t>
      </w:r>
      <w:r w:rsidR="00472CBE" w:rsidRPr="00B32A96">
        <w:rPr>
          <w:rFonts w:ascii="Times New Roman" w:hAnsi="Times New Roman" w:cs="Times New Roman" w:hint="eastAsia"/>
          <w:kern w:val="0"/>
        </w:rPr>
        <w:t xml:space="preserve"> </w:t>
      </w:r>
      <w:hyperlink r:id="rId18" w:history="1">
        <w:r w:rsidR="000502C3" w:rsidRPr="00B32A96">
          <w:rPr>
            <w:rStyle w:val="Hyperlink"/>
            <w:rFonts w:ascii="Times New Roman" w:hAnsi="Times New Roman" w:cs="Times New Roman"/>
            <w:color w:val="auto"/>
            <w:kern w:val="0"/>
          </w:rPr>
          <w:t>https://journals.aiac.org.au/index.php/IJALEL/article/view/6374</w:t>
        </w:r>
      </w:hyperlink>
      <w:r w:rsidR="000502C3" w:rsidRPr="00B32A96">
        <w:rPr>
          <w:rFonts w:ascii="Times New Roman" w:hAnsi="Times New Roman" w:cs="Times New Roman"/>
          <w:kern w:val="0"/>
        </w:rPr>
        <w:t xml:space="preserve"> </w:t>
      </w:r>
    </w:p>
    <w:p w14:paraId="0C0250D0" w14:textId="207B38DB"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Amin, T., &amp; Badreddine, D. (2020). Teaching science in Arabic: Diglossia and discourse patterns in the elementary classroom. </w:t>
      </w:r>
      <w:r w:rsidRPr="00B32A96">
        <w:rPr>
          <w:rFonts w:ascii="Times New Roman" w:hAnsi="Times New Roman" w:cs="Times New Roman"/>
          <w:i/>
          <w:iCs/>
          <w:kern w:val="0"/>
        </w:rPr>
        <w:t>International Journal of Science Education</w:t>
      </w:r>
      <w:r w:rsidRPr="00B32A96">
        <w:rPr>
          <w:rFonts w:ascii="Times New Roman" w:hAnsi="Times New Roman" w:cs="Times New Roman"/>
          <w:kern w:val="0"/>
        </w:rPr>
        <w:t xml:space="preserve">, </w:t>
      </w:r>
      <w:r w:rsidRPr="00B32A96">
        <w:rPr>
          <w:rFonts w:ascii="Times New Roman" w:hAnsi="Times New Roman" w:cs="Times New Roman"/>
          <w:i/>
          <w:iCs/>
          <w:kern w:val="0"/>
        </w:rPr>
        <w:t>42</w:t>
      </w:r>
      <w:r w:rsidRPr="00B32A96">
        <w:rPr>
          <w:rFonts w:ascii="Times New Roman" w:hAnsi="Times New Roman" w:cs="Times New Roman"/>
          <w:kern w:val="0"/>
        </w:rPr>
        <w:t>(14), 2290–2330.</w:t>
      </w:r>
      <w:r w:rsidR="00472CBE" w:rsidRPr="00B32A96">
        <w:rPr>
          <w:rFonts w:ascii="Times New Roman" w:hAnsi="Times New Roman" w:cs="Times New Roman" w:hint="eastAsia"/>
          <w:kern w:val="0"/>
        </w:rPr>
        <w:t xml:space="preserve"> </w:t>
      </w:r>
      <w:hyperlink r:id="rId19" w:history="1">
        <w:r w:rsidR="009608CE" w:rsidRPr="00B32A96">
          <w:rPr>
            <w:rStyle w:val="Hyperlink"/>
            <w:rFonts w:ascii="Times New Roman" w:hAnsi="Times New Roman" w:cs="Times New Roman"/>
            <w:color w:val="auto"/>
            <w:kern w:val="0"/>
          </w:rPr>
          <w:t>https://doi.org/10.1080/09500693.2019.1629039</w:t>
        </w:r>
      </w:hyperlink>
      <w:r w:rsidR="009608CE" w:rsidRPr="00B32A96">
        <w:rPr>
          <w:rFonts w:ascii="Times New Roman" w:hAnsi="Times New Roman" w:cs="Times New Roman"/>
          <w:kern w:val="0"/>
        </w:rPr>
        <w:t xml:space="preserve"> </w:t>
      </w:r>
    </w:p>
    <w:p w14:paraId="4FE2E140" w14:textId="194BE15A" w:rsidR="004E2E50" w:rsidRPr="00B32A96" w:rsidRDefault="004E2E50" w:rsidP="004E2E50">
      <w:pPr>
        <w:pStyle w:val="Bibliography"/>
        <w:rPr>
          <w:rFonts w:ascii="Times New Roman" w:hAnsi="Times New Roman" w:cs="Times New Roman"/>
          <w:kern w:val="0"/>
        </w:rPr>
      </w:pPr>
      <w:proofErr w:type="spellStart"/>
      <w:r w:rsidRPr="00B32A96">
        <w:rPr>
          <w:rFonts w:ascii="Times New Roman" w:hAnsi="Times New Roman" w:cs="Times New Roman"/>
          <w:kern w:val="0"/>
        </w:rPr>
        <w:t>Ashkanasy</w:t>
      </w:r>
      <w:proofErr w:type="spellEnd"/>
      <w:r w:rsidRPr="00B32A96">
        <w:rPr>
          <w:rFonts w:ascii="Times New Roman" w:hAnsi="Times New Roman" w:cs="Times New Roman"/>
          <w:kern w:val="0"/>
        </w:rPr>
        <w:t xml:space="preserve">, N. M., Trevor-Roberts, E., &amp; Earnshaw, L. (2002). The Anglo cluster: Legacy of the British empire. </w:t>
      </w:r>
      <w:r w:rsidRPr="00B32A96">
        <w:rPr>
          <w:rFonts w:ascii="Times New Roman" w:hAnsi="Times New Roman" w:cs="Times New Roman"/>
          <w:i/>
          <w:iCs/>
          <w:kern w:val="0"/>
        </w:rPr>
        <w:t>Journal of World Business</w:t>
      </w:r>
      <w:r w:rsidRPr="00B32A96">
        <w:rPr>
          <w:rFonts w:ascii="Times New Roman" w:hAnsi="Times New Roman" w:cs="Times New Roman"/>
          <w:kern w:val="0"/>
        </w:rPr>
        <w:t xml:space="preserve">, </w:t>
      </w:r>
      <w:r w:rsidRPr="00B32A96">
        <w:rPr>
          <w:rFonts w:ascii="Times New Roman" w:hAnsi="Times New Roman" w:cs="Times New Roman"/>
          <w:i/>
          <w:iCs/>
          <w:kern w:val="0"/>
        </w:rPr>
        <w:t>37</w:t>
      </w:r>
      <w:r w:rsidRPr="00B32A96">
        <w:rPr>
          <w:rFonts w:ascii="Times New Roman" w:hAnsi="Times New Roman" w:cs="Times New Roman"/>
          <w:kern w:val="0"/>
        </w:rPr>
        <w:t>(1), 28–39.</w:t>
      </w:r>
      <w:r w:rsidR="00472CBE" w:rsidRPr="00B32A96">
        <w:rPr>
          <w:rFonts w:ascii="Times New Roman" w:hAnsi="Times New Roman" w:cs="Times New Roman" w:hint="eastAsia"/>
          <w:kern w:val="0"/>
        </w:rPr>
        <w:t xml:space="preserve"> </w:t>
      </w:r>
      <w:hyperlink r:id="rId20" w:history="1">
        <w:r w:rsidR="009608CE" w:rsidRPr="00B32A96">
          <w:rPr>
            <w:rStyle w:val="Hyperlink"/>
            <w:rFonts w:ascii="Times New Roman" w:hAnsi="Times New Roman" w:cs="Times New Roman"/>
            <w:color w:val="auto"/>
            <w:kern w:val="0"/>
          </w:rPr>
          <w:t>https://doi.org/10.1016/S1090-9516(01)00072-4</w:t>
        </w:r>
      </w:hyperlink>
      <w:r w:rsidR="009608CE" w:rsidRPr="00B32A96">
        <w:rPr>
          <w:rFonts w:ascii="Times New Roman" w:hAnsi="Times New Roman" w:cs="Times New Roman"/>
          <w:kern w:val="0"/>
        </w:rPr>
        <w:t xml:space="preserve"> </w:t>
      </w:r>
    </w:p>
    <w:p w14:paraId="4EC0117C" w14:textId="43AA77D4"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Baker, P. B. (2005). The impact of cultural biases on African American students’ education: A review of research literature regarding race based schooling. </w:t>
      </w:r>
      <w:r w:rsidRPr="00B32A96">
        <w:rPr>
          <w:rFonts w:ascii="Times New Roman" w:hAnsi="Times New Roman" w:cs="Times New Roman"/>
          <w:i/>
          <w:iCs/>
          <w:kern w:val="0"/>
        </w:rPr>
        <w:t>Education and Urban Society</w:t>
      </w:r>
      <w:r w:rsidRPr="00B32A96">
        <w:rPr>
          <w:rFonts w:ascii="Times New Roman" w:hAnsi="Times New Roman" w:cs="Times New Roman"/>
          <w:kern w:val="0"/>
        </w:rPr>
        <w:t xml:space="preserve">, </w:t>
      </w:r>
      <w:r w:rsidRPr="00B32A96">
        <w:rPr>
          <w:rFonts w:ascii="Times New Roman" w:hAnsi="Times New Roman" w:cs="Times New Roman"/>
          <w:i/>
          <w:iCs/>
          <w:kern w:val="0"/>
        </w:rPr>
        <w:t>37</w:t>
      </w:r>
      <w:r w:rsidRPr="00B32A96">
        <w:rPr>
          <w:rFonts w:ascii="Times New Roman" w:hAnsi="Times New Roman" w:cs="Times New Roman"/>
          <w:kern w:val="0"/>
        </w:rPr>
        <w:t>(3), 243–256.</w:t>
      </w:r>
      <w:r w:rsidR="00472CBE" w:rsidRPr="00B32A96">
        <w:rPr>
          <w:rFonts w:ascii="Times New Roman" w:hAnsi="Times New Roman" w:cs="Times New Roman" w:hint="eastAsia"/>
          <w:kern w:val="0"/>
        </w:rPr>
        <w:t xml:space="preserve"> </w:t>
      </w:r>
      <w:hyperlink r:id="rId21" w:history="1">
        <w:r w:rsidR="009608CE" w:rsidRPr="00B32A96">
          <w:rPr>
            <w:rStyle w:val="Hyperlink"/>
            <w:rFonts w:ascii="Times New Roman" w:hAnsi="Times New Roman" w:cs="Times New Roman"/>
            <w:color w:val="auto"/>
            <w:kern w:val="0"/>
          </w:rPr>
          <w:t>https://doi.org/10.1177/0013124504274187</w:t>
        </w:r>
      </w:hyperlink>
      <w:r w:rsidR="009608CE" w:rsidRPr="00B32A96">
        <w:rPr>
          <w:rFonts w:ascii="Times New Roman" w:hAnsi="Times New Roman" w:cs="Times New Roman"/>
          <w:kern w:val="0"/>
        </w:rPr>
        <w:t xml:space="preserve"> </w:t>
      </w:r>
    </w:p>
    <w:p w14:paraId="3D349466" w14:textId="7B035354" w:rsidR="0067723D" w:rsidRPr="00B32A96" w:rsidRDefault="00A24B9B" w:rsidP="00AC6BA0">
      <w:pPr>
        <w:pStyle w:val="Bibliography"/>
        <w:rPr>
          <w:rFonts w:ascii="Times New Roman" w:hAnsi="Times New Roman" w:cs="Times New Roman"/>
        </w:rPr>
      </w:pPr>
      <w:r w:rsidRPr="00B32A96">
        <w:rPr>
          <w:rFonts w:ascii="Times New Roman" w:hAnsi="Times New Roman" w:cs="Times New Roman"/>
        </w:rPr>
        <w:t xml:space="preserve">Barbot, B., &amp; Kaufman, J. C. (2025). </w:t>
      </w:r>
      <w:r w:rsidRPr="00B32A96">
        <w:rPr>
          <w:rFonts w:ascii="Times New Roman" w:hAnsi="Times New Roman" w:cs="Times New Roman"/>
          <w:smallCaps/>
        </w:rPr>
        <w:t>PISA</w:t>
      </w:r>
      <w:r w:rsidRPr="00B32A96">
        <w:rPr>
          <w:rFonts w:ascii="Times New Roman" w:hAnsi="Times New Roman" w:cs="Times New Roman"/>
        </w:rPr>
        <w:t xml:space="preserve"> 2022 Creative </w:t>
      </w:r>
      <w:r w:rsidR="009608CE" w:rsidRPr="00B32A96">
        <w:rPr>
          <w:rFonts w:ascii="Times New Roman" w:hAnsi="Times New Roman" w:cs="Times New Roman"/>
        </w:rPr>
        <w:t>t</w:t>
      </w:r>
      <w:r w:rsidRPr="00B32A96">
        <w:rPr>
          <w:rFonts w:ascii="Times New Roman" w:hAnsi="Times New Roman" w:cs="Times New Roman"/>
        </w:rPr>
        <w:t xml:space="preserve">hinking </w:t>
      </w:r>
      <w:r w:rsidR="009608CE" w:rsidRPr="00B32A96">
        <w:rPr>
          <w:rFonts w:ascii="Times New Roman" w:hAnsi="Times New Roman" w:cs="Times New Roman"/>
        </w:rPr>
        <w:t>a</w:t>
      </w:r>
      <w:r w:rsidRPr="00B32A96">
        <w:rPr>
          <w:rFonts w:ascii="Times New Roman" w:hAnsi="Times New Roman" w:cs="Times New Roman"/>
        </w:rPr>
        <w:t xml:space="preserve">ssessment: Opportunities, </w:t>
      </w:r>
      <w:r w:rsidR="009608CE" w:rsidRPr="00B32A96">
        <w:rPr>
          <w:rFonts w:ascii="Times New Roman" w:hAnsi="Times New Roman" w:cs="Times New Roman"/>
        </w:rPr>
        <w:t>c</w:t>
      </w:r>
      <w:r w:rsidRPr="00B32A96">
        <w:rPr>
          <w:rFonts w:ascii="Times New Roman" w:hAnsi="Times New Roman" w:cs="Times New Roman"/>
        </w:rPr>
        <w:t xml:space="preserve">hallenges, and </w:t>
      </w:r>
      <w:r w:rsidR="009608CE" w:rsidRPr="00B32A96">
        <w:rPr>
          <w:rFonts w:ascii="Times New Roman" w:hAnsi="Times New Roman" w:cs="Times New Roman"/>
        </w:rPr>
        <w:t>c</w:t>
      </w:r>
      <w:r w:rsidRPr="00B32A96">
        <w:rPr>
          <w:rFonts w:ascii="Times New Roman" w:hAnsi="Times New Roman" w:cs="Times New Roman"/>
        </w:rPr>
        <w:t xml:space="preserve">autions. </w:t>
      </w:r>
      <w:r w:rsidRPr="00B32A96">
        <w:rPr>
          <w:rFonts w:ascii="Times New Roman" w:hAnsi="Times New Roman" w:cs="Times New Roman"/>
          <w:i/>
          <w:iCs/>
        </w:rPr>
        <w:t xml:space="preserve">The Journal of Creative </w:t>
      </w:r>
      <w:proofErr w:type="spellStart"/>
      <w:r w:rsidRPr="00B32A96">
        <w:rPr>
          <w:rFonts w:ascii="Times New Roman" w:hAnsi="Times New Roman" w:cs="Times New Roman"/>
          <w:i/>
          <w:iCs/>
        </w:rPr>
        <w:t>Behavior</w:t>
      </w:r>
      <w:proofErr w:type="spellEnd"/>
      <w:r w:rsidRPr="00B32A96">
        <w:rPr>
          <w:rFonts w:ascii="Times New Roman" w:hAnsi="Times New Roman" w:cs="Times New Roman"/>
        </w:rPr>
        <w:t xml:space="preserve">, </w:t>
      </w:r>
      <w:r w:rsidRPr="00B32A96">
        <w:rPr>
          <w:rFonts w:ascii="Times New Roman" w:hAnsi="Times New Roman" w:cs="Times New Roman"/>
          <w:i/>
          <w:iCs/>
        </w:rPr>
        <w:t>59</w:t>
      </w:r>
      <w:r w:rsidRPr="00B32A96">
        <w:rPr>
          <w:rFonts w:ascii="Times New Roman" w:hAnsi="Times New Roman" w:cs="Times New Roman"/>
        </w:rPr>
        <w:t xml:space="preserve">(1), e70003. </w:t>
      </w:r>
      <w:hyperlink r:id="rId22" w:history="1">
        <w:r w:rsidR="009608CE" w:rsidRPr="00B32A96">
          <w:rPr>
            <w:rStyle w:val="Hyperlink"/>
            <w:rFonts w:ascii="Times New Roman" w:hAnsi="Times New Roman" w:cs="Times New Roman"/>
            <w:color w:val="auto"/>
          </w:rPr>
          <w:t>https://doi.org/10.1002/jocb.70003</w:t>
        </w:r>
      </w:hyperlink>
      <w:r w:rsidR="009608CE" w:rsidRPr="00B32A96">
        <w:rPr>
          <w:rFonts w:ascii="Times New Roman" w:hAnsi="Times New Roman" w:cs="Times New Roman"/>
        </w:rPr>
        <w:t xml:space="preserve"> </w:t>
      </w:r>
    </w:p>
    <w:p w14:paraId="396BAFF8" w14:textId="56BE6C8C"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Barth, P., &amp; Stadtmann, G. (2024). Creativity in the West and the East: A </w:t>
      </w:r>
      <w:r w:rsidR="009608CE" w:rsidRPr="00B32A96">
        <w:rPr>
          <w:rFonts w:ascii="Times New Roman" w:hAnsi="Times New Roman" w:cs="Times New Roman"/>
          <w:kern w:val="0"/>
        </w:rPr>
        <w:t>m</w:t>
      </w:r>
      <w:r w:rsidRPr="00B32A96">
        <w:rPr>
          <w:rFonts w:ascii="Times New Roman" w:hAnsi="Times New Roman" w:cs="Times New Roman"/>
          <w:kern w:val="0"/>
        </w:rPr>
        <w:t>eta-</w:t>
      </w:r>
      <w:r w:rsidR="009608CE" w:rsidRPr="00B32A96">
        <w:rPr>
          <w:rFonts w:ascii="Times New Roman" w:hAnsi="Times New Roman" w:cs="Times New Roman"/>
          <w:kern w:val="0"/>
        </w:rPr>
        <w:t>a</w:t>
      </w:r>
      <w:r w:rsidRPr="00B32A96">
        <w:rPr>
          <w:rFonts w:ascii="Times New Roman" w:hAnsi="Times New Roman" w:cs="Times New Roman"/>
          <w:kern w:val="0"/>
        </w:rPr>
        <w:t xml:space="preserve">nalysis of </w:t>
      </w:r>
      <w:r w:rsidR="009608CE" w:rsidRPr="00B32A96">
        <w:rPr>
          <w:rFonts w:ascii="Times New Roman" w:hAnsi="Times New Roman" w:cs="Times New Roman"/>
          <w:kern w:val="0"/>
        </w:rPr>
        <w:t>c</w:t>
      </w:r>
      <w:r w:rsidRPr="00B32A96">
        <w:rPr>
          <w:rFonts w:ascii="Times New Roman" w:hAnsi="Times New Roman" w:cs="Times New Roman"/>
          <w:kern w:val="0"/>
        </w:rPr>
        <w:t>ross-</w:t>
      </w:r>
      <w:r w:rsidR="009608CE" w:rsidRPr="00B32A96">
        <w:rPr>
          <w:rFonts w:ascii="Times New Roman" w:hAnsi="Times New Roman" w:cs="Times New Roman"/>
          <w:kern w:val="0"/>
        </w:rPr>
        <w:t>c</w:t>
      </w:r>
      <w:r w:rsidRPr="00B32A96">
        <w:rPr>
          <w:rFonts w:ascii="Times New Roman" w:hAnsi="Times New Roman" w:cs="Times New Roman"/>
          <w:kern w:val="0"/>
        </w:rPr>
        <w:t xml:space="preserve">ultural Differences. </w:t>
      </w:r>
      <w:r w:rsidRPr="00B32A96">
        <w:rPr>
          <w:rFonts w:ascii="Times New Roman" w:hAnsi="Times New Roman" w:cs="Times New Roman"/>
          <w:i/>
          <w:iCs/>
          <w:kern w:val="0"/>
        </w:rPr>
        <w:t>Creativity Research Journal</w:t>
      </w:r>
      <w:r w:rsidRPr="00B32A96">
        <w:rPr>
          <w:rFonts w:ascii="Times New Roman" w:hAnsi="Times New Roman" w:cs="Times New Roman"/>
          <w:kern w:val="0"/>
        </w:rPr>
        <w:t xml:space="preserve">, 1–47. </w:t>
      </w:r>
      <w:hyperlink r:id="rId23" w:history="1">
        <w:r w:rsidR="009608CE" w:rsidRPr="00B32A96">
          <w:rPr>
            <w:rStyle w:val="Hyperlink"/>
            <w:rFonts w:ascii="Times New Roman" w:hAnsi="Times New Roman" w:cs="Times New Roman"/>
            <w:color w:val="auto"/>
            <w:kern w:val="0"/>
          </w:rPr>
          <w:t>https://doi.org/10.1080/10400419.2024.2369442</w:t>
        </w:r>
      </w:hyperlink>
      <w:r w:rsidR="009608CE" w:rsidRPr="00B32A96">
        <w:rPr>
          <w:rFonts w:ascii="Times New Roman" w:hAnsi="Times New Roman" w:cs="Times New Roman"/>
          <w:kern w:val="0"/>
        </w:rPr>
        <w:t xml:space="preserve"> </w:t>
      </w:r>
    </w:p>
    <w:p w14:paraId="734A8279" w14:textId="5F553BA4"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Baskerville, R. F. (2003). Hofstede never studied culture. </w:t>
      </w:r>
      <w:r w:rsidRPr="00B32A96">
        <w:rPr>
          <w:rFonts w:ascii="Times New Roman" w:hAnsi="Times New Roman" w:cs="Times New Roman"/>
          <w:i/>
          <w:iCs/>
          <w:kern w:val="0"/>
        </w:rPr>
        <w:t>Accounting, Organizations and Society</w:t>
      </w:r>
      <w:r w:rsidRPr="00B32A96">
        <w:rPr>
          <w:rFonts w:ascii="Times New Roman" w:hAnsi="Times New Roman" w:cs="Times New Roman"/>
          <w:kern w:val="0"/>
        </w:rPr>
        <w:t xml:space="preserve">, </w:t>
      </w:r>
      <w:r w:rsidRPr="00B32A96">
        <w:rPr>
          <w:rFonts w:ascii="Times New Roman" w:hAnsi="Times New Roman" w:cs="Times New Roman"/>
          <w:i/>
          <w:iCs/>
          <w:kern w:val="0"/>
        </w:rPr>
        <w:t>28</w:t>
      </w:r>
      <w:r w:rsidRPr="00B32A96">
        <w:rPr>
          <w:rFonts w:ascii="Times New Roman" w:hAnsi="Times New Roman" w:cs="Times New Roman"/>
          <w:kern w:val="0"/>
        </w:rPr>
        <w:t>(1), 1–14.</w:t>
      </w:r>
      <w:r w:rsidR="00E20318" w:rsidRPr="00B32A96">
        <w:rPr>
          <w:rFonts w:ascii="Times New Roman" w:hAnsi="Times New Roman" w:cs="Times New Roman" w:hint="eastAsia"/>
          <w:kern w:val="0"/>
        </w:rPr>
        <w:t xml:space="preserve"> </w:t>
      </w:r>
      <w:hyperlink r:id="rId24" w:history="1">
        <w:r w:rsidR="009608CE" w:rsidRPr="00B32A96">
          <w:rPr>
            <w:rStyle w:val="Hyperlink"/>
            <w:rFonts w:ascii="Times New Roman" w:hAnsi="Times New Roman" w:cs="Times New Roman"/>
            <w:color w:val="auto"/>
            <w:kern w:val="0"/>
          </w:rPr>
          <w:t>https://doi.org/10.1016/S0361-3682(01)00048-4</w:t>
        </w:r>
      </w:hyperlink>
      <w:r w:rsidR="009608CE" w:rsidRPr="00B32A96">
        <w:rPr>
          <w:rFonts w:ascii="Times New Roman" w:hAnsi="Times New Roman" w:cs="Times New Roman"/>
          <w:kern w:val="0"/>
        </w:rPr>
        <w:t xml:space="preserve"> </w:t>
      </w:r>
    </w:p>
    <w:p w14:paraId="173BDA6A" w14:textId="41DE1C0A" w:rsidR="002A7C44" w:rsidRPr="00B32A96" w:rsidRDefault="002A7C44" w:rsidP="002A7C44">
      <w:pPr>
        <w:pStyle w:val="Bibliography"/>
        <w:rPr>
          <w:rFonts w:ascii="Times New Roman" w:hAnsi="Times New Roman" w:cs="Times New Roman"/>
        </w:rPr>
      </w:pPr>
      <w:r w:rsidRPr="00B32A96">
        <w:rPr>
          <w:rFonts w:ascii="Times New Roman" w:hAnsi="Times New Roman" w:cs="Times New Roman"/>
        </w:rPr>
        <w:t xml:space="preserve">Benedek, M., &amp; Beaty, R. E. (2025). Envisioning the </w:t>
      </w:r>
      <w:r w:rsidR="009608CE" w:rsidRPr="00B32A96">
        <w:rPr>
          <w:rFonts w:ascii="Times New Roman" w:hAnsi="Times New Roman" w:cs="Times New Roman"/>
        </w:rPr>
        <w:t>f</w:t>
      </w:r>
      <w:r w:rsidRPr="00B32A96">
        <w:rPr>
          <w:rFonts w:ascii="Times New Roman" w:hAnsi="Times New Roman" w:cs="Times New Roman"/>
        </w:rPr>
        <w:t xml:space="preserve">uture of </w:t>
      </w:r>
      <w:r w:rsidR="009608CE" w:rsidRPr="00B32A96">
        <w:rPr>
          <w:rFonts w:ascii="Times New Roman" w:hAnsi="Times New Roman" w:cs="Times New Roman"/>
        </w:rPr>
        <w:t>c</w:t>
      </w:r>
      <w:r w:rsidRPr="00B32A96">
        <w:rPr>
          <w:rFonts w:ascii="Times New Roman" w:hAnsi="Times New Roman" w:cs="Times New Roman"/>
        </w:rPr>
        <w:t xml:space="preserve">reative </w:t>
      </w:r>
      <w:r w:rsidR="009608CE" w:rsidRPr="00B32A96">
        <w:rPr>
          <w:rFonts w:ascii="Times New Roman" w:hAnsi="Times New Roman" w:cs="Times New Roman"/>
        </w:rPr>
        <w:t>t</w:t>
      </w:r>
      <w:r w:rsidRPr="00B32A96">
        <w:rPr>
          <w:rFonts w:ascii="Times New Roman" w:hAnsi="Times New Roman" w:cs="Times New Roman"/>
        </w:rPr>
        <w:t xml:space="preserve">hinking </w:t>
      </w:r>
      <w:r w:rsidR="009608CE" w:rsidRPr="00B32A96">
        <w:rPr>
          <w:rFonts w:ascii="Times New Roman" w:hAnsi="Times New Roman" w:cs="Times New Roman"/>
        </w:rPr>
        <w:t>a</w:t>
      </w:r>
      <w:r w:rsidRPr="00B32A96">
        <w:rPr>
          <w:rFonts w:ascii="Times New Roman" w:hAnsi="Times New Roman" w:cs="Times New Roman"/>
        </w:rPr>
        <w:t xml:space="preserve">ssessment. </w:t>
      </w:r>
      <w:r w:rsidRPr="00B32A96">
        <w:rPr>
          <w:rFonts w:ascii="Times New Roman" w:hAnsi="Times New Roman" w:cs="Times New Roman"/>
          <w:i/>
          <w:iCs/>
        </w:rPr>
        <w:t xml:space="preserve">The Journal of Creative </w:t>
      </w:r>
      <w:proofErr w:type="spellStart"/>
      <w:r w:rsidRPr="00B32A96">
        <w:rPr>
          <w:rFonts w:ascii="Times New Roman" w:hAnsi="Times New Roman" w:cs="Times New Roman"/>
          <w:i/>
          <w:iCs/>
        </w:rPr>
        <w:t>Behavior</w:t>
      </w:r>
      <w:proofErr w:type="spellEnd"/>
      <w:r w:rsidRPr="00B32A96">
        <w:rPr>
          <w:rFonts w:ascii="Times New Roman" w:hAnsi="Times New Roman" w:cs="Times New Roman"/>
        </w:rPr>
        <w:t xml:space="preserve">, </w:t>
      </w:r>
      <w:r w:rsidRPr="00B32A96">
        <w:rPr>
          <w:rFonts w:ascii="Times New Roman" w:hAnsi="Times New Roman" w:cs="Times New Roman"/>
          <w:i/>
          <w:iCs/>
        </w:rPr>
        <w:t>59</w:t>
      </w:r>
      <w:r w:rsidRPr="00B32A96">
        <w:rPr>
          <w:rFonts w:ascii="Times New Roman" w:hAnsi="Times New Roman" w:cs="Times New Roman"/>
        </w:rPr>
        <w:t xml:space="preserve">(2), e70036. </w:t>
      </w:r>
      <w:hyperlink r:id="rId25" w:history="1">
        <w:r w:rsidR="009608CE" w:rsidRPr="00B32A96">
          <w:rPr>
            <w:rStyle w:val="Hyperlink"/>
            <w:rFonts w:ascii="Times New Roman" w:hAnsi="Times New Roman" w:cs="Times New Roman"/>
            <w:color w:val="auto"/>
          </w:rPr>
          <w:t>https://doi.org/10.1002/jocb.70036</w:t>
        </w:r>
      </w:hyperlink>
      <w:r w:rsidR="009608CE" w:rsidRPr="00B32A96">
        <w:rPr>
          <w:rFonts w:ascii="Times New Roman" w:hAnsi="Times New Roman" w:cs="Times New Roman"/>
        </w:rPr>
        <w:t xml:space="preserve"> </w:t>
      </w:r>
    </w:p>
    <w:p w14:paraId="1B0D9574" w14:textId="6B954166"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Benítez, I., </w:t>
      </w:r>
      <w:r w:rsidR="007F2505" w:rsidRPr="00B32A96">
        <w:rPr>
          <w:rFonts w:ascii="Times New Roman" w:hAnsi="Times New Roman" w:cs="Times New Roman" w:hint="eastAsia"/>
          <w:kern w:val="0"/>
        </w:rPr>
        <w:t>v</w:t>
      </w:r>
      <w:r w:rsidRPr="00B32A96">
        <w:rPr>
          <w:rFonts w:ascii="Times New Roman" w:hAnsi="Times New Roman" w:cs="Times New Roman"/>
          <w:kern w:val="0"/>
        </w:rPr>
        <w:t xml:space="preserve">an de Vijver, F., &amp; Padilla, J. L. (2022). A mixed methods approach to the analysis of bias in cross-cultural studies. </w:t>
      </w:r>
      <w:r w:rsidRPr="00B32A96">
        <w:rPr>
          <w:rFonts w:ascii="Times New Roman" w:hAnsi="Times New Roman" w:cs="Times New Roman"/>
          <w:i/>
          <w:iCs/>
          <w:kern w:val="0"/>
        </w:rPr>
        <w:t>Sociological Methods &amp; Research</w:t>
      </w:r>
      <w:r w:rsidRPr="00B32A96">
        <w:rPr>
          <w:rFonts w:ascii="Times New Roman" w:hAnsi="Times New Roman" w:cs="Times New Roman"/>
          <w:kern w:val="0"/>
        </w:rPr>
        <w:t xml:space="preserve">, </w:t>
      </w:r>
      <w:r w:rsidRPr="00B32A96">
        <w:rPr>
          <w:rFonts w:ascii="Times New Roman" w:hAnsi="Times New Roman" w:cs="Times New Roman"/>
          <w:i/>
          <w:iCs/>
          <w:kern w:val="0"/>
        </w:rPr>
        <w:t>51</w:t>
      </w:r>
      <w:r w:rsidRPr="00B32A96">
        <w:rPr>
          <w:rFonts w:ascii="Times New Roman" w:hAnsi="Times New Roman" w:cs="Times New Roman"/>
          <w:kern w:val="0"/>
        </w:rPr>
        <w:t>(1), 237–270.</w:t>
      </w:r>
      <w:r w:rsidR="00E20318" w:rsidRPr="00B32A96">
        <w:rPr>
          <w:rFonts w:ascii="Times New Roman" w:hAnsi="Times New Roman" w:cs="Times New Roman" w:hint="eastAsia"/>
          <w:kern w:val="0"/>
        </w:rPr>
        <w:t xml:space="preserve"> </w:t>
      </w:r>
      <w:hyperlink r:id="rId26" w:history="1">
        <w:r w:rsidR="009608CE" w:rsidRPr="00B32A96">
          <w:rPr>
            <w:rStyle w:val="Hyperlink"/>
            <w:rFonts w:ascii="Times New Roman" w:hAnsi="Times New Roman" w:cs="Times New Roman"/>
            <w:color w:val="auto"/>
            <w:kern w:val="0"/>
          </w:rPr>
          <w:t>https://doi.org/10.1177/0049124119852390</w:t>
        </w:r>
      </w:hyperlink>
      <w:r w:rsidR="009608CE" w:rsidRPr="00B32A96">
        <w:rPr>
          <w:rFonts w:ascii="Times New Roman" w:hAnsi="Times New Roman" w:cs="Times New Roman"/>
          <w:kern w:val="0"/>
        </w:rPr>
        <w:t xml:space="preserve"> </w:t>
      </w:r>
    </w:p>
    <w:p w14:paraId="3D1794F4" w14:textId="076EB804" w:rsidR="004E2E50" w:rsidRPr="00B32A96" w:rsidRDefault="004E2E50" w:rsidP="004E2E50">
      <w:pPr>
        <w:pStyle w:val="Bibliography"/>
        <w:rPr>
          <w:rFonts w:ascii="Times New Roman" w:hAnsi="Times New Roman" w:cs="Times New Roman"/>
          <w:kern w:val="0"/>
        </w:rPr>
      </w:pPr>
      <w:proofErr w:type="spellStart"/>
      <w:r w:rsidRPr="00B32A96">
        <w:rPr>
          <w:rFonts w:ascii="Times New Roman" w:hAnsi="Times New Roman" w:cs="Times New Roman"/>
          <w:kern w:val="0"/>
        </w:rPr>
        <w:t>Blömeke</w:t>
      </w:r>
      <w:proofErr w:type="spellEnd"/>
      <w:r w:rsidRPr="00B32A96">
        <w:rPr>
          <w:rFonts w:ascii="Times New Roman" w:hAnsi="Times New Roman" w:cs="Times New Roman"/>
          <w:kern w:val="0"/>
        </w:rPr>
        <w:t xml:space="preserve">, S., Suhl, U., &amp; </w:t>
      </w:r>
      <w:proofErr w:type="spellStart"/>
      <w:r w:rsidRPr="00B32A96">
        <w:rPr>
          <w:rFonts w:ascii="Times New Roman" w:hAnsi="Times New Roman" w:cs="Times New Roman"/>
          <w:kern w:val="0"/>
        </w:rPr>
        <w:t>Döhrmann</w:t>
      </w:r>
      <w:proofErr w:type="spellEnd"/>
      <w:r w:rsidRPr="00B32A96">
        <w:rPr>
          <w:rFonts w:ascii="Times New Roman" w:hAnsi="Times New Roman" w:cs="Times New Roman"/>
          <w:kern w:val="0"/>
        </w:rPr>
        <w:t xml:space="preserve">, M. (2013). Assessing strengths and weaknesses of teacher knowledge in Asia, Eastern Europe, and Western countries: Differential item functioning in TEDS-M. </w:t>
      </w:r>
      <w:r w:rsidRPr="00B32A96">
        <w:rPr>
          <w:rFonts w:ascii="Times New Roman" w:hAnsi="Times New Roman" w:cs="Times New Roman"/>
          <w:i/>
          <w:iCs/>
          <w:kern w:val="0"/>
        </w:rPr>
        <w:t>International Journal of Science and Mathematics Education</w:t>
      </w:r>
      <w:r w:rsidRPr="00B32A96">
        <w:rPr>
          <w:rFonts w:ascii="Times New Roman" w:hAnsi="Times New Roman" w:cs="Times New Roman"/>
          <w:kern w:val="0"/>
        </w:rPr>
        <w:t xml:space="preserve">, </w:t>
      </w:r>
      <w:r w:rsidRPr="00B32A96">
        <w:rPr>
          <w:rFonts w:ascii="Times New Roman" w:hAnsi="Times New Roman" w:cs="Times New Roman"/>
          <w:i/>
          <w:iCs/>
          <w:kern w:val="0"/>
        </w:rPr>
        <w:t>11</w:t>
      </w:r>
      <w:r w:rsidRPr="00B32A96">
        <w:rPr>
          <w:rFonts w:ascii="Times New Roman" w:hAnsi="Times New Roman" w:cs="Times New Roman"/>
          <w:kern w:val="0"/>
        </w:rPr>
        <w:t>(4), 795–817.</w:t>
      </w:r>
      <w:r w:rsidR="00CD7B21" w:rsidRPr="00B32A96">
        <w:rPr>
          <w:rFonts w:ascii="Times New Roman" w:hAnsi="Times New Roman" w:cs="Times New Roman" w:hint="eastAsia"/>
          <w:kern w:val="0"/>
        </w:rPr>
        <w:t xml:space="preserve"> </w:t>
      </w:r>
      <w:hyperlink r:id="rId27" w:history="1">
        <w:r w:rsidR="009608CE" w:rsidRPr="00B32A96">
          <w:rPr>
            <w:rStyle w:val="Hyperlink"/>
            <w:rFonts w:ascii="Times New Roman" w:hAnsi="Times New Roman" w:cs="Times New Roman"/>
            <w:color w:val="auto"/>
            <w:kern w:val="0"/>
          </w:rPr>
          <w:t>https://doi.org/10.1007/s10763-013-9413-0</w:t>
        </w:r>
      </w:hyperlink>
      <w:r w:rsidR="009608CE" w:rsidRPr="00B32A96">
        <w:rPr>
          <w:rFonts w:ascii="Times New Roman" w:hAnsi="Times New Roman" w:cs="Times New Roman"/>
          <w:kern w:val="0"/>
        </w:rPr>
        <w:t xml:space="preserve"> </w:t>
      </w:r>
    </w:p>
    <w:p w14:paraId="4CBA1A06" w14:textId="6CAD743D"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Bocconi, S., </w:t>
      </w:r>
      <w:proofErr w:type="spellStart"/>
      <w:r w:rsidRPr="00B32A96">
        <w:rPr>
          <w:rFonts w:ascii="Times New Roman" w:hAnsi="Times New Roman" w:cs="Times New Roman"/>
          <w:kern w:val="0"/>
        </w:rPr>
        <w:t>Kampylis</w:t>
      </w:r>
      <w:proofErr w:type="spellEnd"/>
      <w:r w:rsidRPr="00B32A96">
        <w:rPr>
          <w:rFonts w:ascii="Times New Roman" w:hAnsi="Times New Roman" w:cs="Times New Roman"/>
          <w:kern w:val="0"/>
        </w:rPr>
        <w:t xml:space="preserve">, P. G., &amp; Punie, Y. (2012). Innovating learning: Key elements for developing creative classrooms in Europe. </w:t>
      </w:r>
      <w:r w:rsidRPr="00B32A96">
        <w:rPr>
          <w:rFonts w:ascii="Times New Roman" w:hAnsi="Times New Roman" w:cs="Times New Roman"/>
          <w:i/>
          <w:iCs/>
          <w:kern w:val="0"/>
        </w:rPr>
        <w:t>Luxembourg: Publications Office of the European Union</w:t>
      </w:r>
      <w:r w:rsidRPr="00B32A96">
        <w:rPr>
          <w:rFonts w:ascii="Times New Roman" w:hAnsi="Times New Roman" w:cs="Times New Roman"/>
          <w:kern w:val="0"/>
        </w:rPr>
        <w:t>.</w:t>
      </w:r>
      <w:r w:rsidR="00CD7B21" w:rsidRPr="00B32A96">
        <w:rPr>
          <w:rFonts w:ascii="Times New Roman" w:hAnsi="Times New Roman" w:cs="Times New Roman" w:hint="eastAsia"/>
          <w:kern w:val="0"/>
        </w:rPr>
        <w:t xml:space="preserve"> </w:t>
      </w:r>
      <w:r w:rsidR="009608CE" w:rsidRPr="00B32A96">
        <w:rPr>
          <w:rFonts w:ascii="Times New Roman" w:hAnsi="Times New Roman" w:cs="Times New Roman"/>
          <w:kern w:val="0"/>
        </w:rPr>
        <w:t xml:space="preserve">Retrieved from </w:t>
      </w:r>
      <w:hyperlink r:id="rId28" w:history="1">
        <w:r w:rsidR="009608CE" w:rsidRPr="00B32A96">
          <w:rPr>
            <w:rStyle w:val="Hyperlink"/>
            <w:rFonts w:ascii="Times New Roman" w:hAnsi="Times New Roman" w:cs="Times New Roman"/>
            <w:color w:val="auto"/>
            <w:kern w:val="0"/>
          </w:rPr>
          <w:t>https://data.europa.eu/doi/10.2791/90566</w:t>
        </w:r>
      </w:hyperlink>
      <w:r w:rsidR="009608CE" w:rsidRPr="00B32A96">
        <w:rPr>
          <w:rFonts w:ascii="Times New Roman" w:hAnsi="Times New Roman" w:cs="Times New Roman"/>
          <w:kern w:val="0"/>
        </w:rPr>
        <w:t xml:space="preserve"> </w:t>
      </w:r>
    </w:p>
    <w:p w14:paraId="1A8539AA" w14:textId="7924C166"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Bock, R. D., &amp; Aitkin, M. (1981). Marginal maximum likelihood estimation of item parameters: Application of an EM algorithm. </w:t>
      </w:r>
      <w:r w:rsidRPr="00B32A96">
        <w:rPr>
          <w:rFonts w:ascii="Times New Roman" w:hAnsi="Times New Roman" w:cs="Times New Roman"/>
          <w:i/>
          <w:iCs/>
          <w:kern w:val="0"/>
        </w:rPr>
        <w:t>Psychometrika</w:t>
      </w:r>
      <w:r w:rsidRPr="00B32A96">
        <w:rPr>
          <w:rFonts w:ascii="Times New Roman" w:hAnsi="Times New Roman" w:cs="Times New Roman"/>
          <w:kern w:val="0"/>
        </w:rPr>
        <w:t xml:space="preserve">, </w:t>
      </w:r>
      <w:r w:rsidRPr="00B32A96">
        <w:rPr>
          <w:rFonts w:ascii="Times New Roman" w:hAnsi="Times New Roman" w:cs="Times New Roman"/>
          <w:i/>
          <w:iCs/>
          <w:kern w:val="0"/>
        </w:rPr>
        <w:t>46</w:t>
      </w:r>
      <w:r w:rsidRPr="00B32A96">
        <w:rPr>
          <w:rFonts w:ascii="Times New Roman" w:hAnsi="Times New Roman" w:cs="Times New Roman"/>
          <w:kern w:val="0"/>
        </w:rPr>
        <w:t>(4), 443–459.</w:t>
      </w:r>
      <w:r w:rsidR="00CD7B21" w:rsidRPr="00B32A96">
        <w:rPr>
          <w:rFonts w:ascii="Times New Roman" w:hAnsi="Times New Roman" w:cs="Times New Roman" w:hint="eastAsia"/>
          <w:kern w:val="0"/>
        </w:rPr>
        <w:t xml:space="preserve"> </w:t>
      </w:r>
      <w:hyperlink r:id="rId29" w:history="1">
        <w:r w:rsidR="009608CE" w:rsidRPr="00B32A96">
          <w:rPr>
            <w:rStyle w:val="Hyperlink"/>
            <w:rFonts w:ascii="Times New Roman" w:hAnsi="Times New Roman" w:cs="Times New Roman"/>
            <w:color w:val="auto"/>
            <w:kern w:val="0"/>
          </w:rPr>
          <w:t>https://doi.org/10.1007/BF02293801</w:t>
        </w:r>
      </w:hyperlink>
      <w:r w:rsidR="009608CE" w:rsidRPr="00B32A96">
        <w:rPr>
          <w:rFonts w:ascii="Times New Roman" w:hAnsi="Times New Roman" w:cs="Times New Roman"/>
          <w:kern w:val="0"/>
        </w:rPr>
        <w:t xml:space="preserve"> </w:t>
      </w:r>
    </w:p>
    <w:p w14:paraId="591FB4A5" w14:textId="0416B47C"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Breuer, S., </w:t>
      </w:r>
      <w:proofErr w:type="spellStart"/>
      <w:r w:rsidRPr="00B32A96">
        <w:rPr>
          <w:rFonts w:ascii="Times New Roman" w:hAnsi="Times New Roman" w:cs="Times New Roman"/>
          <w:kern w:val="0"/>
        </w:rPr>
        <w:t>Scherndl</w:t>
      </w:r>
      <w:proofErr w:type="spellEnd"/>
      <w:r w:rsidRPr="00B32A96">
        <w:rPr>
          <w:rFonts w:ascii="Times New Roman" w:hAnsi="Times New Roman" w:cs="Times New Roman"/>
          <w:kern w:val="0"/>
        </w:rPr>
        <w:t xml:space="preserve">, T., &amp; Ortner, T. M. (2020). Effects of </w:t>
      </w:r>
      <w:r w:rsidR="009608CE" w:rsidRPr="00B32A96">
        <w:rPr>
          <w:rFonts w:ascii="Times New Roman" w:hAnsi="Times New Roman" w:cs="Times New Roman"/>
          <w:kern w:val="0"/>
        </w:rPr>
        <w:t>r</w:t>
      </w:r>
      <w:r w:rsidRPr="00B32A96">
        <w:rPr>
          <w:rFonts w:ascii="Times New Roman" w:hAnsi="Times New Roman" w:cs="Times New Roman"/>
          <w:kern w:val="0"/>
        </w:rPr>
        <w:t xml:space="preserve">esponse </w:t>
      </w:r>
      <w:r w:rsidR="009608CE" w:rsidRPr="00B32A96">
        <w:rPr>
          <w:rFonts w:ascii="Times New Roman" w:hAnsi="Times New Roman" w:cs="Times New Roman"/>
          <w:kern w:val="0"/>
        </w:rPr>
        <w:t>f</w:t>
      </w:r>
      <w:r w:rsidRPr="00B32A96">
        <w:rPr>
          <w:rFonts w:ascii="Times New Roman" w:hAnsi="Times New Roman" w:cs="Times New Roman"/>
          <w:kern w:val="0"/>
        </w:rPr>
        <w:t xml:space="preserve">ormat on </w:t>
      </w:r>
      <w:r w:rsidR="009608CE" w:rsidRPr="00B32A96">
        <w:rPr>
          <w:rFonts w:ascii="Times New Roman" w:hAnsi="Times New Roman" w:cs="Times New Roman"/>
          <w:kern w:val="0"/>
        </w:rPr>
        <w:t>p</w:t>
      </w:r>
      <w:r w:rsidRPr="00B32A96">
        <w:rPr>
          <w:rFonts w:ascii="Times New Roman" w:hAnsi="Times New Roman" w:cs="Times New Roman"/>
          <w:kern w:val="0"/>
        </w:rPr>
        <w:t xml:space="preserve">sychometric </w:t>
      </w:r>
      <w:r w:rsidR="009608CE" w:rsidRPr="00B32A96">
        <w:rPr>
          <w:rFonts w:ascii="Times New Roman" w:hAnsi="Times New Roman" w:cs="Times New Roman"/>
          <w:kern w:val="0"/>
        </w:rPr>
        <w:t>p</w:t>
      </w:r>
      <w:r w:rsidRPr="00B32A96">
        <w:rPr>
          <w:rFonts w:ascii="Times New Roman" w:hAnsi="Times New Roman" w:cs="Times New Roman"/>
          <w:kern w:val="0"/>
        </w:rPr>
        <w:t xml:space="preserve">roperties and </w:t>
      </w:r>
      <w:r w:rsidR="009608CE" w:rsidRPr="00B32A96">
        <w:rPr>
          <w:rFonts w:ascii="Times New Roman" w:hAnsi="Times New Roman" w:cs="Times New Roman"/>
          <w:kern w:val="0"/>
        </w:rPr>
        <w:t>f</w:t>
      </w:r>
      <w:r w:rsidRPr="00B32A96">
        <w:rPr>
          <w:rFonts w:ascii="Times New Roman" w:hAnsi="Times New Roman" w:cs="Times New Roman"/>
          <w:kern w:val="0"/>
        </w:rPr>
        <w:t xml:space="preserve">airness of a </w:t>
      </w:r>
      <w:r w:rsidR="009608CE" w:rsidRPr="00B32A96">
        <w:rPr>
          <w:rFonts w:ascii="Times New Roman" w:hAnsi="Times New Roman" w:cs="Times New Roman"/>
          <w:kern w:val="0"/>
        </w:rPr>
        <w:t>m</w:t>
      </w:r>
      <w:r w:rsidRPr="00B32A96">
        <w:rPr>
          <w:rFonts w:ascii="Times New Roman" w:hAnsi="Times New Roman" w:cs="Times New Roman"/>
          <w:kern w:val="0"/>
        </w:rPr>
        <w:t xml:space="preserve">atrices </w:t>
      </w:r>
      <w:r w:rsidR="009608CE" w:rsidRPr="00B32A96">
        <w:rPr>
          <w:rFonts w:ascii="Times New Roman" w:hAnsi="Times New Roman" w:cs="Times New Roman"/>
          <w:kern w:val="0"/>
        </w:rPr>
        <w:t>t</w:t>
      </w:r>
      <w:r w:rsidRPr="00B32A96">
        <w:rPr>
          <w:rFonts w:ascii="Times New Roman" w:hAnsi="Times New Roman" w:cs="Times New Roman"/>
          <w:kern w:val="0"/>
        </w:rPr>
        <w:t xml:space="preserve">est: Multiple Choice vs. Free Response. </w:t>
      </w:r>
      <w:r w:rsidRPr="00B32A96">
        <w:rPr>
          <w:rFonts w:ascii="Times New Roman" w:hAnsi="Times New Roman" w:cs="Times New Roman"/>
          <w:i/>
          <w:iCs/>
          <w:kern w:val="0"/>
        </w:rPr>
        <w:t>Frontiers in Education</w:t>
      </w:r>
      <w:r w:rsidRPr="00B32A96">
        <w:rPr>
          <w:rFonts w:ascii="Times New Roman" w:hAnsi="Times New Roman" w:cs="Times New Roman"/>
          <w:kern w:val="0"/>
        </w:rPr>
        <w:t xml:space="preserve">, </w:t>
      </w:r>
      <w:r w:rsidRPr="00B32A96">
        <w:rPr>
          <w:rFonts w:ascii="Times New Roman" w:hAnsi="Times New Roman" w:cs="Times New Roman"/>
          <w:i/>
          <w:iCs/>
          <w:kern w:val="0"/>
        </w:rPr>
        <w:t>5</w:t>
      </w:r>
      <w:r w:rsidRPr="00B32A96">
        <w:rPr>
          <w:rFonts w:ascii="Times New Roman" w:hAnsi="Times New Roman" w:cs="Times New Roman"/>
          <w:kern w:val="0"/>
        </w:rPr>
        <w:t xml:space="preserve">, 15. </w:t>
      </w:r>
      <w:hyperlink r:id="rId30" w:history="1">
        <w:r w:rsidR="009608CE" w:rsidRPr="00B32A96">
          <w:rPr>
            <w:rStyle w:val="Hyperlink"/>
            <w:rFonts w:ascii="Times New Roman" w:hAnsi="Times New Roman" w:cs="Times New Roman"/>
            <w:color w:val="auto"/>
            <w:kern w:val="0"/>
          </w:rPr>
          <w:t>https://doi.org/10.3389/feduc.2020.00015</w:t>
        </w:r>
      </w:hyperlink>
      <w:r w:rsidR="009608CE" w:rsidRPr="00B32A96">
        <w:rPr>
          <w:rFonts w:ascii="Times New Roman" w:hAnsi="Times New Roman" w:cs="Times New Roman"/>
          <w:kern w:val="0"/>
        </w:rPr>
        <w:t xml:space="preserve"> </w:t>
      </w:r>
    </w:p>
    <w:p w14:paraId="30621262" w14:textId="2149FD05"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Brodbeck, F. C., Frese, M., &amp; Javidan, M. (2002). Leadership made in Germany: Low on compassion, high on performance. </w:t>
      </w:r>
      <w:r w:rsidRPr="00B32A96">
        <w:rPr>
          <w:rFonts w:ascii="Times New Roman" w:hAnsi="Times New Roman" w:cs="Times New Roman"/>
          <w:i/>
          <w:iCs/>
          <w:kern w:val="0"/>
        </w:rPr>
        <w:t>Academy of Management Perspectives</w:t>
      </w:r>
      <w:r w:rsidRPr="00B32A96">
        <w:rPr>
          <w:rFonts w:ascii="Times New Roman" w:hAnsi="Times New Roman" w:cs="Times New Roman"/>
          <w:kern w:val="0"/>
        </w:rPr>
        <w:t xml:space="preserve">, </w:t>
      </w:r>
      <w:r w:rsidRPr="00B32A96">
        <w:rPr>
          <w:rFonts w:ascii="Times New Roman" w:hAnsi="Times New Roman" w:cs="Times New Roman"/>
          <w:i/>
          <w:iCs/>
          <w:kern w:val="0"/>
        </w:rPr>
        <w:t>16</w:t>
      </w:r>
      <w:r w:rsidRPr="00B32A96">
        <w:rPr>
          <w:rFonts w:ascii="Times New Roman" w:hAnsi="Times New Roman" w:cs="Times New Roman"/>
          <w:kern w:val="0"/>
        </w:rPr>
        <w:t>(1), 16–29.</w:t>
      </w:r>
      <w:r w:rsidR="00CD7B21" w:rsidRPr="00B32A96">
        <w:rPr>
          <w:rFonts w:ascii="Times New Roman" w:hAnsi="Times New Roman" w:cs="Times New Roman" w:hint="eastAsia"/>
          <w:kern w:val="0"/>
        </w:rPr>
        <w:t xml:space="preserve"> </w:t>
      </w:r>
      <w:hyperlink r:id="rId31" w:history="1">
        <w:r w:rsidR="009608CE" w:rsidRPr="00B32A96">
          <w:rPr>
            <w:rStyle w:val="Hyperlink"/>
            <w:rFonts w:ascii="Times New Roman" w:hAnsi="Times New Roman" w:cs="Times New Roman"/>
            <w:color w:val="auto"/>
            <w:kern w:val="0"/>
          </w:rPr>
          <w:t>https://doi.org/10.5465/ame.2002.6640111</w:t>
        </w:r>
      </w:hyperlink>
      <w:r w:rsidR="009608CE" w:rsidRPr="00B32A96">
        <w:rPr>
          <w:rFonts w:ascii="Times New Roman" w:hAnsi="Times New Roman" w:cs="Times New Roman"/>
          <w:kern w:val="0"/>
        </w:rPr>
        <w:t xml:space="preserve"> </w:t>
      </w:r>
    </w:p>
    <w:p w14:paraId="2A0FC39B" w14:textId="3D06C5C7" w:rsidR="00C447CF" w:rsidRPr="00B32A96" w:rsidRDefault="00C447CF" w:rsidP="00C447CF">
      <w:pPr>
        <w:pStyle w:val="Bibliography"/>
        <w:rPr>
          <w:rFonts w:ascii="Times New Roman" w:hAnsi="Times New Roman" w:cs="Times New Roman"/>
        </w:rPr>
      </w:pPr>
      <w:r w:rsidRPr="00B32A96">
        <w:rPr>
          <w:rFonts w:ascii="Times New Roman" w:hAnsi="Times New Roman" w:cs="Times New Roman"/>
        </w:rPr>
        <w:t xml:space="preserve">Browne, M. W., &amp; </w:t>
      </w:r>
      <w:proofErr w:type="spellStart"/>
      <w:r w:rsidRPr="00B32A96">
        <w:rPr>
          <w:rFonts w:ascii="Times New Roman" w:hAnsi="Times New Roman" w:cs="Times New Roman"/>
        </w:rPr>
        <w:t>Cudeck</w:t>
      </w:r>
      <w:proofErr w:type="spellEnd"/>
      <w:r w:rsidRPr="00B32A96">
        <w:rPr>
          <w:rFonts w:ascii="Times New Roman" w:hAnsi="Times New Roman" w:cs="Times New Roman"/>
        </w:rPr>
        <w:t xml:space="preserve">, R. (1992). Alternative </w:t>
      </w:r>
      <w:r w:rsidR="009608CE" w:rsidRPr="00B32A96">
        <w:rPr>
          <w:rFonts w:ascii="Times New Roman" w:hAnsi="Times New Roman" w:cs="Times New Roman"/>
        </w:rPr>
        <w:t>w</w:t>
      </w:r>
      <w:r w:rsidRPr="00B32A96">
        <w:rPr>
          <w:rFonts w:ascii="Times New Roman" w:hAnsi="Times New Roman" w:cs="Times New Roman"/>
        </w:rPr>
        <w:t xml:space="preserve">ays of </w:t>
      </w:r>
      <w:r w:rsidR="009608CE" w:rsidRPr="00B32A96">
        <w:rPr>
          <w:rFonts w:ascii="Times New Roman" w:hAnsi="Times New Roman" w:cs="Times New Roman"/>
        </w:rPr>
        <w:t>a</w:t>
      </w:r>
      <w:r w:rsidRPr="00B32A96">
        <w:rPr>
          <w:rFonts w:ascii="Times New Roman" w:hAnsi="Times New Roman" w:cs="Times New Roman"/>
        </w:rPr>
        <w:t xml:space="preserve">ssessing </w:t>
      </w:r>
      <w:r w:rsidR="009608CE" w:rsidRPr="00B32A96">
        <w:rPr>
          <w:rFonts w:ascii="Times New Roman" w:hAnsi="Times New Roman" w:cs="Times New Roman"/>
        </w:rPr>
        <w:t>m</w:t>
      </w:r>
      <w:r w:rsidRPr="00B32A96">
        <w:rPr>
          <w:rFonts w:ascii="Times New Roman" w:hAnsi="Times New Roman" w:cs="Times New Roman"/>
        </w:rPr>
        <w:t xml:space="preserve">odel </w:t>
      </w:r>
      <w:r w:rsidR="009608CE" w:rsidRPr="00B32A96">
        <w:rPr>
          <w:rFonts w:ascii="Times New Roman" w:hAnsi="Times New Roman" w:cs="Times New Roman"/>
        </w:rPr>
        <w:t>f</w:t>
      </w:r>
      <w:r w:rsidRPr="00B32A96">
        <w:rPr>
          <w:rFonts w:ascii="Times New Roman" w:hAnsi="Times New Roman" w:cs="Times New Roman"/>
        </w:rPr>
        <w:t xml:space="preserve">it. </w:t>
      </w:r>
      <w:r w:rsidRPr="00B32A96">
        <w:rPr>
          <w:rFonts w:ascii="Times New Roman" w:hAnsi="Times New Roman" w:cs="Times New Roman"/>
          <w:i/>
          <w:iCs/>
        </w:rPr>
        <w:t>Sociological Methods &amp; Research</w:t>
      </w:r>
      <w:r w:rsidRPr="00B32A96">
        <w:rPr>
          <w:rFonts w:ascii="Times New Roman" w:hAnsi="Times New Roman" w:cs="Times New Roman"/>
        </w:rPr>
        <w:t xml:space="preserve">, </w:t>
      </w:r>
      <w:r w:rsidRPr="00B32A96">
        <w:rPr>
          <w:rFonts w:ascii="Times New Roman" w:hAnsi="Times New Roman" w:cs="Times New Roman"/>
          <w:i/>
          <w:iCs/>
        </w:rPr>
        <w:t>21</w:t>
      </w:r>
      <w:r w:rsidRPr="00B32A96">
        <w:rPr>
          <w:rFonts w:ascii="Times New Roman" w:hAnsi="Times New Roman" w:cs="Times New Roman"/>
        </w:rPr>
        <w:t xml:space="preserve">(2), 230–258. </w:t>
      </w:r>
      <w:hyperlink r:id="rId32" w:history="1">
        <w:r w:rsidR="009608CE" w:rsidRPr="00B32A96">
          <w:rPr>
            <w:rStyle w:val="Hyperlink"/>
            <w:rFonts w:ascii="Times New Roman" w:hAnsi="Times New Roman" w:cs="Times New Roman"/>
            <w:color w:val="auto"/>
          </w:rPr>
          <w:t>https://doi.org/10.1177/0049124192021002005</w:t>
        </w:r>
      </w:hyperlink>
      <w:r w:rsidR="009608CE" w:rsidRPr="00B32A96">
        <w:rPr>
          <w:rFonts w:ascii="Times New Roman" w:hAnsi="Times New Roman" w:cs="Times New Roman"/>
        </w:rPr>
        <w:t xml:space="preserve"> </w:t>
      </w:r>
    </w:p>
    <w:p w14:paraId="3D67F76B" w14:textId="4FC7EBDB"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Bundsgaard, J. (2019). DIF as a pedagogical tool: Analysis of item characteristics in ICILS to </w:t>
      </w:r>
      <w:r w:rsidRPr="00B32A96">
        <w:rPr>
          <w:rFonts w:ascii="Times New Roman" w:hAnsi="Times New Roman" w:cs="Times New Roman"/>
          <w:kern w:val="0"/>
        </w:rPr>
        <w:lastRenderedPageBreak/>
        <w:t xml:space="preserve">understand what students are struggling with. </w:t>
      </w:r>
      <w:r w:rsidRPr="00B32A96">
        <w:rPr>
          <w:rFonts w:ascii="Times New Roman" w:hAnsi="Times New Roman" w:cs="Times New Roman"/>
          <w:i/>
          <w:iCs/>
          <w:kern w:val="0"/>
        </w:rPr>
        <w:t>Large-Scale Assessments in Education</w:t>
      </w:r>
      <w:r w:rsidRPr="00B32A96">
        <w:rPr>
          <w:rFonts w:ascii="Times New Roman" w:hAnsi="Times New Roman" w:cs="Times New Roman"/>
          <w:kern w:val="0"/>
        </w:rPr>
        <w:t xml:space="preserve">, </w:t>
      </w:r>
      <w:r w:rsidRPr="00B32A96">
        <w:rPr>
          <w:rFonts w:ascii="Times New Roman" w:hAnsi="Times New Roman" w:cs="Times New Roman"/>
          <w:i/>
          <w:iCs/>
          <w:kern w:val="0"/>
        </w:rPr>
        <w:t>7</w:t>
      </w:r>
      <w:r w:rsidRPr="00B32A96">
        <w:rPr>
          <w:rFonts w:ascii="Times New Roman" w:hAnsi="Times New Roman" w:cs="Times New Roman"/>
          <w:kern w:val="0"/>
        </w:rPr>
        <w:t>(1), 9.</w:t>
      </w:r>
      <w:r w:rsidR="00CD7B21" w:rsidRPr="00B32A96">
        <w:rPr>
          <w:rFonts w:ascii="Times New Roman" w:hAnsi="Times New Roman" w:cs="Times New Roman" w:hint="eastAsia"/>
          <w:kern w:val="0"/>
        </w:rPr>
        <w:t xml:space="preserve"> </w:t>
      </w:r>
      <w:hyperlink r:id="rId33" w:history="1">
        <w:r w:rsidR="009608CE" w:rsidRPr="00B32A96">
          <w:rPr>
            <w:rStyle w:val="Hyperlink"/>
            <w:rFonts w:ascii="Times New Roman" w:hAnsi="Times New Roman" w:cs="Times New Roman"/>
            <w:color w:val="auto"/>
            <w:kern w:val="0"/>
          </w:rPr>
          <w:t>https://doi.org/10.1186/s40536-019-0077-2</w:t>
        </w:r>
      </w:hyperlink>
      <w:r w:rsidR="009608CE" w:rsidRPr="00B32A96">
        <w:rPr>
          <w:rFonts w:ascii="Times New Roman" w:hAnsi="Times New Roman" w:cs="Times New Roman"/>
          <w:kern w:val="0"/>
        </w:rPr>
        <w:t xml:space="preserve"> </w:t>
      </w:r>
    </w:p>
    <w:p w14:paraId="588B9817" w14:textId="5BAFE183"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Cattell, R. B. (1943). The description of personality: Basic traits resolved into clusters. </w:t>
      </w:r>
      <w:r w:rsidRPr="00B32A96">
        <w:rPr>
          <w:rFonts w:ascii="Times New Roman" w:hAnsi="Times New Roman" w:cs="Times New Roman"/>
          <w:i/>
          <w:iCs/>
          <w:kern w:val="0"/>
        </w:rPr>
        <w:t>The Journal of Abnormal and Social Psychology</w:t>
      </w:r>
      <w:r w:rsidRPr="00B32A96">
        <w:rPr>
          <w:rFonts w:ascii="Times New Roman" w:hAnsi="Times New Roman" w:cs="Times New Roman"/>
          <w:kern w:val="0"/>
        </w:rPr>
        <w:t xml:space="preserve">, </w:t>
      </w:r>
      <w:r w:rsidRPr="00B32A96">
        <w:rPr>
          <w:rFonts w:ascii="Times New Roman" w:hAnsi="Times New Roman" w:cs="Times New Roman"/>
          <w:i/>
          <w:iCs/>
          <w:kern w:val="0"/>
        </w:rPr>
        <w:t>38</w:t>
      </w:r>
      <w:r w:rsidRPr="00B32A96">
        <w:rPr>
          <w:rFonts w:ascii="Times New Roman" w:hAnsi="Times New Roman" w:cs="Times New Roman"/>
          <w:kern w:val="0"/>
        </w:rPr>
        <w:t>(4), 476</w:t>
      </w:r>
      <w:r w:rsidR="00CD7B21" w:rsidRPr="00B32A96">
        <w:rPr>
          <w:rFonts w:ascii="Times New Roman" w:hAnsi="Times New Roman" w:cs="Times New Roman" w:hint="eastAsia"/>
          <w:kern w:val="0"/>
        </w:rPr>
        <w:t>–</w:t>
      </w:r>
      <w:r w:rsidR="00CD7B21" w:rsidRPr="00B32A96">
        <w:rPr>
          <w:rFonts w:ascii="Times New Roman" w:hAnsi="Times New Roman" w:cs="Times New Roman"/>
          <w:kern w:val="0"/>
        </w:rPr>
        <w:t xml:space="preserve">506. </w:t>
      </w:r>
      <w:hyperlink r:id="rId34" w:history="1">
        <w:r w:rsidR="009608CE" w:rsidRPr="00B32A96">
          <w:rPr>
            <w:rStyle w:val="Hyperlink"/>
            <w:rFonts w:ascii="Times New Roman" w:hAnsi="Times New Roman" w:cs="Times New Roman"/>
            <w:color w:val="auto"/>
            <w:kern w:val="0"/>
          </w:rPr>
          <w:t>https://doi.org/10.1037/h0054116</w:t>
        </w:r>
      </w:hyperlink>
      <w:r w:rsidR="009608CE" w:rsidRPr="00B32A96">
        <w:rPr>
          <w:rFonts w:ascii="Times New Roman" w:hAnsi="Times New Roman" w:cs="Times New Roman"/>
          <w:kern w:val="0"/>
        </w:rPr>
        <w:t xml:space="preserve"> </w:t>
      </w:r>
    </w:p>
    <w:p w14:paraId="7E568A7C" w14:textId="6CB8AE04"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Cattell, R. B. (1950). </w:t>
      </w:r>
      <w:r w:rsidRPr="00B32A96">
        <w:rPr>
          <w:rFonts w:ascii="Times New Roman" w:hAnsi="Times New Roman" w:cs="Times New Roman"/>
          <w:i/>
          <w:iCs/>
          <w:kern w:val="0"/>
        </w:rPr>
        <w:t>Personality: A systematic theoretical and factual study</w:t>
      </w:r>
      <w:r w:rsidR="00CD7B21" w:rsidRPr="00B32A96">
        <w:rPr>
          <w:rFonts w:ascii="Times New Roman" w:hAnsi="Times New Roman" w:cs="Times New Roman" w:hint="eastAsia"/>
          <w:kern w:val="0"/>
        </w:rPr>
        <w:t xml:space="preserve"> </w:t>
      </w:r>
      <w:r w:rsidR="00CD7B21" w:rsidRPr="00B32A96">
        <w:rPr>
          <w:rFonts w:ascii="Times New Roman" w:hAnsi="Times New Roman" w:cs="Times New Roman"/>
          <w:kern w:val="0"/>
        </w:rPr>
        <w:t xml:space="preserve">(1st ed.). McGraw-Hill. </w:t>
      </w:r>
      <w:hyperlink r:id="rId35" w:history="1">
        <w:r w:rsidR="009608CE" w:rsidRPr="00B32A96">
          <w:rPr>
            <w:rStyle w:val="Hyperlink"/>
            <w:rFonts w:ascii="Times New Roman" w:hAnsi="Times New Roman" w:cs="Times New Roman"/>
            <w:color w:val="auto"/>
            <w:kern w:val="0"/>
          </w:rPr>
          <w:t>https://doi.org/10.1037/10773-000</w:t>
        </w:r>
      </w:hyperlink>
      <w:r w:rsidR="009608CE" w:rsidRPr="00B32A96">
        <w:rPr>
          <w:rFonts w:ascii="Times New Roman" w:hAnsi="Times New Roman" w:cs="Times New Roman"/>
          <w:kern w:val="0"/>
        </w:rPr>
        <w:t xml:space="preserve"> </w:t>
      </w:r>
    </w:p>
    <w:p w14:paraId="590BB8F9" w14:textId="422558DB"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Chalmers, R. P. (2012). </w:t>
      </w:r>
      <w:proofErr w:type="spellStart"/>
      <w:r w:rsidRPr="00B32A96">
        <w:rPr>
          <w:rFonts w:ascii="Times New Roman" w:hAnsi="Times New Roman" w:cs="Times New Roman"/>
          <w:kern w:val="0"/>
        </w:rPr>
        <w:t>mirt</w:t>
      </w:r>
      <w:proofErr w:type="spellEnd"/>
      <w:r w:rsidRPr="00B32A96">
        <w:rPr>
          <w:rFonts w:ascii="Times New Roman" w:hAnsi="Times New Roman" w:cs="Times New Roman"/>
          <w:kern w:val="0"/>
        </w:rPr>
        <w:t xml:space="preserve">: A Multidimensional Item Response Theory </w:t>
      </w:r>
      <w:r w:rsidR="009608CE" w:rsidRPr="00B32A96">
        <w:rPr>
          <w:rFonts w:ascii="Times New Roman" w:hAnsi="Times New Roman" w:cs="Times New Roman"/>
          <w:kern w:val="0"/>
        </w:rPr>
        <w:t>p</w:t>
      </w:r>
      <w:r w:rsidRPr="00B32A96">
        <w:rPr>
          <w:rFonts w:ascii="Times New Roman" w:hAnsi="Times New Roman" w:cs="Times New Roman"/>
          <w:kern w:val="0"/>
        </w:rPr>
        <w:t xml:space="preserve">ackage for the </w:t>
      </w:r>
      <w:r w:rsidRPr="00B32A96">
        <w:rPr>
          <w:rFonts w:ascii="Times New Roman" w:hAnsi="Times New Roman" w:cs="Times New Roman"/>
          <w:i/>
          <w:iCs/>
          <w:kern w:val="0"/>
        </w:rPr>
        <w:t>R</w:t>
      </w:r>
      <w:r w:rsidRPr="00B32A96">
        <w:rPr>
          <w:rFonts w:ascii="Times New Roman" w:hAnsi="Times New Roman" w:cs="Times New Roman"/>
          <w:kern w:val="0"/>
        </w:rPr>
        <w:t xml:space="preserve"> Environment. </w:t>
      </w:r>
      <w:r w:rsidRPr="00B32A96">
        <w:rPr>
          <w:rFonts w:ascii="Times New Roman" w:hAnsi="Times New Roman" w:cs="Times New Roman"/>
          <w:i/>
          <w:iCs/>
          <w:kern w:val="0"/>
        </w:rPr>
        <w:t>Journal of Statistical Software</w:t>
      </w:r>
      <w:r w:rsidRPr="00B32A96">
        <w:rPr>
          <w:rFonts w:ascii="Times New Roman" w:hAnsi="Times New Roman" w:cs="Times New Roman"/>
          <w:kern w:val="0"/>
        </w:rPr>
        <w:t xml:space="preserve">, </w:t>
      </w:r>
      <w:r w:rsidRPr="00B32A96">
        <w:rPr>
          <w:rFonts w:ascii="Times New Roman" w:hAnsi="Times New Roman" w:cs="Times New Roman"/>
          <w:i/>
          <w:iCs/>
          <w:kern w:val="0"/>
        </w:rPr>
        <w:t>48</w:t>
      </w:r>
      <w:r w:rsidRPr="00B32A96">
        <w:rPr>
          <w:rFonts w:ascii="Times New Roman" w:hAnsi="Times New Roman" w:cs="Times New Roman"/>
          <w:kern w:val="0"/>
        </w:rPr>
        <w:t xml:space="preserve">(6). </w:t>
      </w:r>
      <w:hyperlink r:id="rId36" w:history="1">
        <w:r w:rsidR="009608CE" w:rsidRPr="00B32A96">
          <w:rPr>
            <w:rStyle w:val="Hyperlink"/>
            <w:rFonts w:ascii="Times New Roman" w:hAnsi="Times New Roman" w:cs="Times New Roman"/>
            <w:color w:val="auto"/>
            <w:kern w:val="0"/>
          </w:rPr>
          <w:t>https://doi.org/10.18637/jss.v048.i06</w:t>
        </w:r>
      </w:hyperlink>
      <w:r w:rsidR="009608CE" w:rsidRPr="00B32A96">
        <w:rPr>
          <w:rFonts w:ascii="Times New Roman" w:hAnsi="Times New Roman" w:cs="Times New Roman"/>
          <w:kern w:val="0"/>
        </w:rPr>
        <w:t xml:space="preserve"> </w:t>
      </w:r>
    </w:p>
    <w:p w14:paraId="5A04FF32" w14:textId="685B85AC"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Cohn, N. (2013). </w:t>
      </w:r>
      <w:r w:rsidRPr="00B32A96">
        <w:rPr>
          <w:rFonts w:ascii="Times New Roman" w:hAnsi="Times New Roman" w:cs="Times New Roman"/>
          <w:i/>
          <w:iCs/>
          <w:kern w:val="0"/>
        </w:rPr>
        <w:t xml:space="preserve">The </w:t>
      </w:r>
      <w:r w:rsidR="009608CE" w:rsidRPr="00B32A96">
        <w:rPr>
          <w:rFonts w:ascii="Times New Roman" w:hAnsi="Times New Roman" w:cs="Times New Roman"/>
          <w:i/>
          <w:iCs/>
          <w:kern w:val="0"/>
        </w:rPr>
        <w:t>v</w:t>
      </w:r>
      <w:r w:rsidRPr="00B32A96">
        <w:rPr>
          <w:rFonts w:ascii="Times New Roman" w:hAnsi="Times New Roman" w:cs="Times New Roman"/>
          <w:i/>
          <w:iCs/>
          <w:kern w:val="0"/>
        </w:rPr>
        <w:t xml:space="preserve">isual </w:t>
      </w:r>
      <w:r w:rsidR="009608CE" w:rsidRPr="00B32A96">
        <w:rPr>
          <w:rFonts w:ascii="Times New Roman" w:hAnsi="Times New Roman" w:cs="Times New Roman"/>
          <w:i/>
          <w:iCs/>
          <w:kern w:val="0"/>
        </w:rPr>
        <w:t>l</w:t>
      </w:r>
      <w:r w:rsidRPr="00B32A96">
        <w:rPr>
          <w:rFonts w:ascii="Times New Roman" w:hAnsi="Times New Roman" w:cs="Times New Roman"/>
          <w:i/>
          <w:iCs/>
          <w:kern w:val="0"/>
        </w:rPr>
        <w:t xml:space="preserve">anguage of </w:t>
      </w:r>
      <w:r w:rsidR="009608CE" w:rsidRPr="00B32A96">
        <w:rPr>
          <w:rFonts w:ascii="Times New Roman" w:hAnsi="Times New Roman" w:cs="Times New Roman"/>
          <w:i/>
          <w:iCs/>
          <w:kern w:val="0"/>
        </w:rPr>
        <w:t>c</w:t>
      </w:r>
      <w:r w:rsidRPr="00B32A96">
        <w:rPr>
          <w:rFonts w:ascii="Times New Roman" w:hAnsi="Times New Roman" w:cs="Times New Roman"/>
          <w:i/>
          <w:iCs/>
          <w:kern w:val="0"/>
        </w:rPr>
        <w:t xml:space="preserve">omics: Introduction to the </w:t>
      </w:r>
      <w:r w:rsidR="009608CE" w:rsidRPr="00B32A96">
        <w:rPr>
          <w:rFonts w:ascii="Times New Roman" w:hAnsi="Times New Roman" w:cs="Times New Roman"/>
          <w:i/>
          <w:iCs/>
          <w:kern w:val="0"/>
        </w:rPr>
        <w:t>s</w:t>
      </w:r>
      <w:r w:rsidRPr="00B32A96">
        <w:rPr>
          <w:rFonts w:ascii="Times New Roman" w:hAnsi="Times New Roman" w:cs="Times New Roman"/>
          <w:i/>
          <w:iCs/>
          <w:kern w:val="0"/>
        </w:rPr>
        <w:t xml:space="preserve">tructure and </w:t>
      </w:r>
      <w:r w:rsidR="009608CE" w:rsidRPr="00B32A96">
        <w:rPr>
          <w:rFonts w:ascii="Times New Roman" w:hAnsi="Times New Roman" w:cs="Times New Roman"/>
          <w:i/>
          <w:iCs/>
          <w:kern w:val="0"/>
        </w:rPr>
        <w:t>c</w:t>
      </w:r>
      <w:r w:rsidRPr="00B32A96">
        <w:rPr>
          <w:rFonts w:ascii="Times New Roman" w:hAnsi="Times New Roman" w:cs="Times New Roman"/>
          <w:i/>
          <w:iCs/>
          <w:kern w:val="0"/>
        </w:rPr>
        <w:t xml:space="preserve">ognition of </w:t>
      </w:r>
      <w:r w:rsidR="009608CE" w:rsidRPr="00B32A96">
        <w:rPr>
          <w:rFonts w:ascii="Times New Roman" w:hAnsi="Times New Roman" w:cs="Times New Roman"/>
          <w:i/>
          <w:iCs/>
          <w:kern w:val="0"/>
        </w:rPr>
        <w:t>s</w:t>
      </w:r>
      <w:r w:rsidRPr="00B32A96">
        <w:rPr>
          <w:rFonts w:ascii="Times New Roman" w:hAnsi="Times New Roman" w:cs="Times New Roman"/>
          <w:i/>
          <w:iCs/>
          <w:kern w:val="0"/>
        </w:rPr>
        <w:t xml:space="preserve">equential </w:t>
      </w:r>
      <w:r w:rsidR="009608CE" w:rsidRPr="00B32A96">
        <w:rPr>
          <w:rFonts w:ascii="Times New Roman" w:hAnsi="Times New Roman" w:cs="Times New Roman"/>
          <w:i/>
          <w:iCs/>
          <w:kern w:val="0"/>
        </w:rPr>
        <w:t>i</w:t>
      </w:r>
      <w:r w:rsidRPr="00B32A96">
        <w:rPr>
          <w:rFonts w:ascii="Times New Roman" w:hAnsi="Times New Roman" w:cs="Times New Roman"/>
          <w:i/>
          <w:iCs/>
          <w:kern w:val="0"/>
        </w:rPr>
        <w:t>mages.</w:t>
      </w:r>
      <w:r w:rsidRPr="00B32A96">
        <w:rPr>
          <w:rFonts w:ascii="Times New Roman" w:hAnsi="Times New Roman" w:cs="Times New Roman"/>
          <w:kern w:val="0"/>
        </w:rPr>
        <w:t xml:space="preserve"> </w:t>
      </w:r>
      <w:r w:rsidR="009E5792" w:rsidRPr="00B32A96">
        <w:rPr>
          <w:rFonts w:ascii="Times New Roman" w:hAnsi="Times New Roman" w:cs="Times New Roman"/>
          <w:kern w:val="0"/>
        </w:rPr>
        <w:t xml:space="preserve">Bloomsbury. </w:t>
      </w:r>
      <w:hyperlink r:id="rId37" w:history="1">
        <w:r w:rsidR="009608CE" w:rsidRPr="00B32A96">
          <w:rPr>
            <w:rStyle w:val="Hyperlink"/>
            <w:rFonts w:ascii="Times New Roman" w:hAnsi="Times New Roman" w:cs="Times New Roman"/>
            <w:color w:val="auto"/>
            <w:kern w:val="0"/>
          </w:rPr>
          <w:t>https://doi.org/10.5040/9781472542175</w:t>
        </w:r>
      </w:hyperlink>
      <w:r w:rsidR="009608CE" w:rsidRPr="00B32A96">
        <w:rPr>
          <w:rFonts w:ascii="Times New Roman" w:hAnsi="Times New Roman" w:cs="Times New Roman"/>
          <w:kern w:val="0"/>
        </w:rPr>
        <w:t xml:space="preserve"> </w:t>
      </w:r>
    </w:p>
    <w:p w14:paraId="6DA0CCC8" w14:textId="0BECDE7F" w:rsidR="00C447CF" w:rsidRPr="00B32A96" w:rsidRDefault="00C447CF" w:rsidP="00C447CF">
      <w:pPr>
        <w:pStyle w:val="Bibliography"/>
        <w:rPr>
          <w:rFonts w:ascii="Times New Roman" w:hAnsi="Times New Roman" w:cs="Times New Roman"/>
        </w:rPr>
      </w:pPr>
      <w:r w:rsidRPr="00B32A96">
        <w:rPr>
          <w:rFonts w:ascii="Times New Roman" w:hAnsi="Times New Roman" w:cs="Times New Roman"/>
        </w:rPr>
        <w:t xml:space="preserve">Croucher, S. M., Yotes, T., Ashwell, D., &amp; Condon, S. M. (2024). A comparison of the relationship between extraversion and argumentativeness in the United States, Canada, Australia, and New Zealand. </w:t>
      </w:r>
      <w:r w:rsidRPr="00B32A96">
        <w:rPr>
          <w:rFonts w:ascii="Times New Roman" w:hAnsi="Times New Roman" w:cs="Times New Roman"/>
          <w:i/>
          <w:iCs/>
        </w:rPr>
        <w:t>Communication Research Reports</w:t>
      </w:r>
      <w:r w:rsidRPr="00B32A96">
        <w:rPr>
          <w:rFonts w:ascii="Times New Roman" w:hAnsi="Times New Roman" w:cs="Times New Roman"/>
        </w:rPr>
        <w:t xml:space="preserve">, </w:t>
      </w:r>
      <w:r w:rsidRPr="00B32A96">
        <w:rPr>
          <w:rFonts w:ascii="Times New Roman" w:hAnsi="Times New Roman" w:cs="Times New Roman"/>
          <w:i/>
          <w:iCs/>
        </w:rPr>
        <w:t>41</w:t>
      </w:r>
      <w:r w:rsidRPr="00B32A96">
        <w:rPr>
          <w:rFonts w:ascii="Times New Roman" w:hAnsi="Times New Roman" w:cs="Times New Roman"/>
        </w:rPr>
        <w:t xml:space="preserve">(2), 82–93. </w:t>
      </w:r>
      <w:hyperlink r:id="rId38" w:history="1">
        <w:r w:rsidR="009608CE" w:rsidRPr="00B32A96">
          <w:rPr>
            <w:rStyle w:val="Hyperlink"/>
            <w:rFonts w:ascii="Times New Roman" w:hAnsi="Times New Roman" w:cs="Times New Roman"/>
            <w:color w:val="auto"/>
          </w:rPr>
          <w:t>https://doi.org/10.1080/08824096.2024.2327548</w:t>
        </w:r>
      </w:hyperlink>
      <w:r w:rsidR="009608CE" w:rsidRPr="00B32A96">
        <w:rPr>
          <w:rFonts w:ascii="Times New Roman" w:hAnsi="Times New Roman" w:cs="Times New Roman"/>
        </w:rPr>
        <w:t xml:space="preserve"> </w:t>
      </w:r>
    </w:p>
    <w:p w14:paraId="4D3B69C0" w14:textId="7E9194AA" w:rsidR="00FC65F8" w:rsidRPr="00B32A96" w:rsidRDefault="00FC65F8" w:rsidP="00FC65F8">
      <w:pPr>
        <w:pStyle w:val="Bibliography"/>
        <w:rPr>
          <w:rFonts w:ascii="Times New Roman" w:hAnsi="Times New Roman" w:cs="Times New Roman"/>
          <w:u w:val="single"/>
        </w:rPr>
      </w:pPr>
      <w:r w:rsidRPr="00B32A96">
        <w:rPr>
          <w:rFonts w:ascii="Times New Roman" w:hAnsi="Times New Roman" w:cs="Times New Roman"/>
        </w:rPr>
        <w:t xml:space="preserve">Cuesta-Hincapie, C., </w:t>
      </w:r>
      <w:r w:rsidR="00DD0387" w:rsidRPr="00B32A96">
        <w:rPr>
          <w:rFonts w:ascii="Times New Roman" w:hAnsi="Times New Roman" w:cs="Times New Roman"/>
          <w:kern w:val="0"/>
        </w:rPr>
        <w:t>&amp;</w:t>
      </w:r>
      <w:r w:rsidRPr="00B32A96">
        <w:rPr>
          <w:rFonts w:ascii="Times New Roman" w:hAnsi="Times New Roman" w:cs="Times New Roman"/>
        </w:rPr>
        <w:t xml:space="preserve"> Camargo Salamanca</w:t>
      </w:r>
      <w:r w:rsidR="00202BB0" w:rsidRPr="00B32A96">
        <w:rPr>
          <w:rFonts w:ascii="Times New Roman" w:hAnsi="Times New Roman" w:cs="Times New Roman" w:hint="eastAsia"/>
        </w:rPr>
        <w:t xml:space="preserve">, </w:t>
      </w:r>
      <w:r w:rsidR="00202BB0" w:rsidRPr="00B32A96">
        <w:rPr>
          <w:rFonts w:ascii="Times New Roman" w:hAnsi="Times New Roman" w:cs="Times New Roman"/>
        </w:rPr>
        <w:t xml:space="preserve">S. L. </w:t>
      </w:r>
      <w:r w:rsidR="00202BB0" w:rsidRPr="00B32A96">
        <w:rPr>
          <w:rFonts w:ascii="Times New Roman" w:hAnsi="Times New Roman" w:cs="Times New Roman" w:hint="eastAsia"/>
        </w:rPr>
        <w:t>(</w:t>
      </w:r>
      <w:r w:rsidRPr="00B32A96">
        <w:rPr>
          <w:rFonts w:ascii="Times New Roman" w:hAnsi="Times New Roman" w:cs="Times New Roman"/>
        </w:rPr>
        <w:t>2025</w:t>
      </w:r>
      <w:r w:rsidR="00202BB0" w:rsidRPr="00B32A96">
        <w:rPr>
          <w:rFonts w:ascii="Times New Roman" w:hAnsi="Times New Roman" w:cs="Times New Roman" w:hint="eastAsia"/>
        </w:rPr>
        <w:t>)</w:t>
      </w:r>
      <w:r w:rsidRPr="00B32A96">
        <w:rPr>
          <w:rFonts w:ascii="Times New Roman" w:hAnsi="Times New Roman" w:cs="Times New Roman"/>
        </w:rPr>
        <w:t xml:space="preserve">. Evaluating the Alignment Between PISA 2022 Creative Thinking Scoring Rubric and Creativity Theory: A Validity Framework Perspective. </w:t>
      </w:r>
      <w:r w:rsidRPr="00B32A96">
        <w:rPr>
          <w:rFonts w:ascii="Times New Roman" w:hAnsi="Times New Roman" w:cs="Times New Roman"/>
          <w:i/>
          <w:iCs/>
        </w:rPr>
        <w:t xml:space="preserve">The Journal of Creative </w:t>
      </w:r>
      <w:proofErr w:type="spellStart"/>
      <w:r w:rsidRPr="00B32A96">
        <w:rPr>
          <w:rFonts w:ascii="Times New Roman" w:hAnsi="Times New Roman" w:cs="Times New Roman"/>
          <w:i/>
          <w:iCs/>
        </w:rPr>
        <w:t>Behavior</w:t>
      </w:r>
      <w:proofErr w:type="spellEnd"/>
      <w:r w:rsidR="00797078" w:rsidRPr="00B32A96">
        <w:rPr>
          <w:rFonts w:ascii="Times New Roman" w:hAnsi="Times New Roman" w:cs="Times New Roman" w:hint="eastAsia"/>
        </w:rPr>
        <w:t>,</w:t>
      </w:r>
      <w:r w:rsidRPr="00B32A96">
        <w:rPr>
          <w:rFonts w:ascii="Times New Roman" w:hAnsi="Times New Roman" w:cs="Times New Roman"/>
        </w:rPr>
        <w:t xml:space="preserve"> 59, no. 4: e70065. </w:t>
      </w:r>
      <w:r w:rsidRPr="00B32A96">
        <w:rPr>
          <w:rFonts w:ascii="Times New Roman" w:hAnsi="Times New Roman" w:cs="Times New Roman"/>
          <w:u w:val="single"/>
        </w:rPr>
        <w:t>https://doi.org/10.1002/jocb.70065.</w:t>
      </w:r>
    </w:p>
    <w:p w14:paraId="16DDF975" w14:textId="0167C922" w:rsidR="004E2E50" w:rsidRPr="00B32A96" w:rsidRDefault="004E2E50" w:rsidP="004E2E50">
      <w:pPr>
        <w:pStyle w:val="Bibliography"/>
        <w:rPr>
          <w:rFonts w:ascii="Times New Roman" w:hAnsi="Times New Roman" w:cs="Times New Roman"/>
          <w:kern w:val="0"/>
        </w:rPr>
      </w:pPr>
      <w:proofErr w:type="spellStart"/>
      <w:r w:rsidRPr="00B32A96">
        <w:rPr>
          <w:rFonts w:ascii="Times New Roman" w:hAnsi="Times New Roman" w:cs="Times New Roman"/>
          <w:kern w:val="0"/>
        </w:rPr>
        <w:t>Curcin</w:t>
      </w:r>
      <w:proofErr w:type="spellEnd"/>
      <w:r w:rsidRPr="00B32A96">
        <w:rPr>
          <w:rFonts w:ascii="Times New Roman" w:hAnsi="Times New Roman" w:cs="Times New Roman"/>
          <w:kern w:val="0"/>
        </w:rPr>
        <w:t xml:space="preserve">, M., &amp; </w:t>
      </w:r>
      <w:proofErr w:type="spellStart"/>
      <w:r w:rsidRPr="00B32A96">
        <w:rPr>
          <w:rFonts w:ascii="Times New Roman" w:hAnsi="Times New Roman" w:cs="Times New Roman"/>
          <w:kern w:val="0"/>
        </w:rPr>
        <w:t>Sweiry</w:t>
      </w:r>
      <w:proofErr w:type="spellEnd"/>
      <w:r w:rsidRPr="00B32A96">
        <w:rPr>
          <w:rFonts w:ascii="Times New Roman" w:hAnsi="Times New Roman" w:cs="Times New Roman"/>
          <w:kern w:val="0"/>
        </w:rPr>
        <w:t xml:space="preserve">, E. (2017). A </w:t>
      </w:r>
      <w:r w:rsidR="009608CE" w:rsidRPr="00B32A96">
        <w:rPr>
          <w:rFonts w:ascii="Times New Roman" w:hAnsi="Times New Roman" w:cs="Times New Roman"/>
          <w:kern w:val="0"/>
        </w:rPr>
        <w:t>f</w:t>
      </w:r>
      <w:r w:rsidRPr="00B32A96">
        <w:rPr>
          <w:rFonts w:ascii="Times New Roman" w:hAnsi="Times New Roman" w:cs="Times New Roman"/>
          <w:kern w:val="0"/>
        </w:rPr>
        <w:t xml:space="preserve">acets </w:t>
      </w:r>
      <w:r w:rsidR="009608CE" w:rsidRPr="00B32A96">
        <w:rPr>
          <w:rFonts w:ascii="Times New Roman" w:hAnsi="Times New Roman" w:cs="Times New Roman"/>
          <w:kern w:val="0"/>
        </w:rPr>
        <w:t>a</w:t>
      </w:r>
      <w:r w:rsidRPr="00B32A96">
        <w:rPr>
          <w:rFonts w:ascii="Times New Roman" w:hAnsi="Times New Roman" w:cs="Times New Roman"/>
          <w:kern w:val="0"/>
        </w:rPr>
        <w:t xml:space="preserve">nalysis of </w:t>
      </w:r>
      <w:r w:rsidR="009608CE" w:rsidRPr="00B32A96">
        <w:rPr>
          <w:rFonts w:ascii="Times New Roman" w:hAnsi="Times New Roman" w:cs="Times New Roman"/>
          <w:kern w:val="0"/>
        </w:rPr>
        <w:t>a</w:t>
      </w:r>
      <w:r w:rsidRPr="00B32A96">
        <w:rPr>
          <w:rFonts w:ascii="Times New Roman" w:hAnsi="Times New Roman" w:cs="Times New Roman"/>
          <w:kern w:val="0"/>
        </w:rPr>
        <w:t xml:space="preserve">nalytic vs. </w:t>
      </w:r>
      <w:r w:rsidR="009608CE" w:rsidRPr="00B32A96">
        <w:rPr>
          <w:rFonts w:ascii="Times New Roman" w:hAnsi="Times New Roman" w:cs="Times New Roman"/>
          <w:kern w:val="0"/>
        </w:rPr>
        <w:t>h</w:t>
      </w:r>
      <w:r w:rsidRPr="00B32A96">
        <w:rPr>
          <w:rFonts w:ascii="Times New Roman" w:hAnsi="Times New Roman" w:cs="Times New Roman"/>
          <w:kern w:val="0"/>
        </w:rPr>
        <w:t xml:space="preserve">olistic </w:t>
      </w:r>
      <w:r w:rsidR="009608CE" w:rsidRPr="00B32A96">
        <w:rPr>
          <w:rFonts w:ascii="Times New Roman" w:hAnsi="Times New Roman" w:cs="Times New Roman"/>
          <w:kern w:val="0"/>
        </w:rPr>
        <w:t>s</w:t>
      </w:r>
      <w:r w:rsidRPr="00B32A96">
        <w:rPr>
          <w:rFonts w:ascii="Times New Roman" w:hAnsi="Times New Roman" w:cs="Times New Roman"/>
          <w:kern w:val="0"/>
        </w:rPr>
        <w:t xml:space="preserve">coring of </w:t>
      </w:r>
      <w:r w:rsidR="009608CE" w:rsidRPr="00B32A96">
        <w:rPr>
          <w:rFonts w:ascii="Times New Roman" w:hAnsi="Times New Roman" w:cs="Times New Roman"/>
          <w:kern w:val="0"/>
        </w:rPr>
        <w:t>i</w:t>
      </w:r>
      <w:r w:rsidRPr="00B32A96">
        <w:rPr>
          <w:rFonts w:ascii="Times New Roman" w:hAnsi="Times New Roman" w:cs="Times New Roman"/>
          <w:kern w:val="0"/>
        </w:rPr>
        <w:t xml:space="preserve">dentical </w:t>
      </w:r>
      <w:r w:rsidR="009608CE" w:rsidRPr="00B32A96">
        <w:rPr>
          <w:rFonts w:ascii="Times New Roman" w:hAnsi="Times New Roman" w:cs="Times New Roman"/>
          <w:kern w:val="0"/>
        </w:rPr>
        <w:t>s</w:t>
      </w:r>
      <w:r w:rsidRPr="00B32A96">
        <w:rPr>
          <w:rFonts w:ascii="Times New Roman" w:hAnsi="Times New Roman" w:cs="Times New Roman"/>
          <w:kern w:val="0"/>
        </w:rPr>
        <w:t xml:space="preserve">hort </w:t>
      </w:r>
      <w:r w:rsidR="009608CE" w:rsidRPr="00B32A96">
        <w:rPr>
          <w:rFonts w:ascii="Times New Roman" w:hAnsi="Times New Roman" w:cs="Times New Roman"/>
          <w:kern w:val="0"/>
        </w:rPr>
        <w:t>c</w:t>
      </w:r>
      <w:r w:rsidRPr="00B32A96">
        <w:rPr>
          <w:rFonts w:ascii="Times New Roman" w:hAnsi="Times New Roman" w:cs="Times New Roman"/>
          <w:kern w:val="0"/>
        </w:rPr>
        <w:t>onstructed-</w:t>
      </w:r>
      <w:r w:rsidR="009608CE" w:rsidRPr="00B32A96">
        <w:rPr>
          <w:rFonts w:ascii="Times New Roman" w:hAnsi="Times New Roman" w:cs="Times New Roman"/>
          <w:kern w:val="0"/>
        </w:rPr>
        <w:t>r</w:t>
      </w:r>
      <w:r w:rsidRPr="00B32A96">
        <w:rPr>
          <w:rFonts w:ascii="Times New Roman" w:hAnsi="Times New Roman" w:cs="Times New Roman"/>
          <w:kern w:val="0"/>
        </w:rPr>
        <w:t xml:space="preserve">esponse </w:t>
      </w:r>
      <w:r w:rsidR="009608CE" w:rsidRPr="00B32A96">
        <w:rPr>
          <w:rFonts w:ascii="Times New Roman" w:hAnsi="Times New Roman" w:cs="Times New Roman"/>
          <w:kern w:val="0"/>
        </w:rPr>
        <w:t>i</w:t>
      </w:r>
      <w:r w:rsidRPr="00B32A96">
        <w:rPr>
          <w:rFonts w:ascii="Times New Roman" w:hAnsi="Times New Roman" w:cs="Times New Roman"/>
          <w:kern w:val="0"/>
        </w:rPr>
        <w:t xml:space="preserve">tems: Different </w:t>
      </w:r>
      <w:r w:rsidR="009608CE" w:rsidRPr="00B32A96">
        <w:rPr>
          <w:rFonts w:ascii="Times New Roman" w:hAnsi="Times New Roman" w:cs="Times New Roman"/>
          <w:kern w:val="0"/>
        </w:rPr>
        <w:t>o</w:t>
      </w:r>
      <w:r w:rsidRPr="00B32A96">
        <w:rPr>
          <w:rFonts w:ascii="Times New Roman" w:hAnsi="Times New Roman" w:cs="Times New Roman"/>
          <w:kern w:val="0"/>
        </w:rPr>
        <w:t xml:space="preserve">utcomes and </w:t>
      </w:r>
      <w:r w:rsidR="009608CE" w:rsidRPr="00B32A96">
        <w:rPr>
          <w:rFonts w:ascii="Times New Roman" w:hAnsi="Times New Roman" w:cs="Times New Roman"/>
          <w:kern w:val="0"/>
        </w:rPr>
        <w:t>t</w:t>
      </w:r>
      <w:r w:rsidRPr="00B32A96">
        <w:rPr>
          <w:rFonts w:ascii="Times New Roman" w:hAnsi="Times New Roman" w:cs="Times New Roman"/>
          <w:kern w:val="0"/>
        </w:rPr>
        <w:t xml:space="preserve">heir </w:t>
      </w:r>
      <w:r w:rsidR="009608CE" w:rsidRPr="00B32A96">
        <w:rPr>
          <w:rFonts w:ascii="Times New Roman" w:hAnsi="Times New Roman" w:cs="Times New Roman"/>
          <w:kern w:val="0"/>
        </w:rPr>
        <w:t>i</w:t>
      </w:r>
      <w:r w:rsidRPr="00B32A96">
        <w:rPr>
          <w:rFonts w:ascii="Times New Roman" w:hAnsi="Times New Roman" w:cs="Times New Roman"/>
          <w:kern w:val="0"/>
        </w:rPr>
        <w:t xml:space="preserve">mplications for </w:t>
      </w:r>
      <w:r w:rsidR="009608CE" w:rsidRPr="00B32A96">
        <w:rPr>
          <w:rFonts w:ascii="Times New Roman" w:hAnsi="Times New Roman" w:cs="Times New Roman"/>
          <w:kern w:val="0"/>
        </w:rPr>
        <w:t>s</w:t>
      </w:r>
      <w:r w:rsidRPr="00B32A96">
        <w:rPr>
          <w:rFonts w:ascii="Times New Roman" w:hAnsi="Times New Roman" w:cs="Times New Roman"/>
          <w:kern w:val="0"/>
        </w:rPr>
        <w:t xml:space="preserve">coring </w:t>
      </w:r>
      <w:r w:rsidR="009608CE" w:rsidRPr="00B32A96">
        <w:rPr>
          <w:rFonts w:ascii="Times New Roman" w:hAnsi="Times New Roman" w:cs="Times New Roman"/>
          <w:kern w:val="0"/>
        </w:rPr>
        <w:t>r</w:t>
      </w:r>
      <w:r w:rsidRPr="00B32A96">
        <w:rPr>
          <w:rFonts w:ascii="Times New Roman" w:hAnsi="Times New Roman" w:cs="Times New Roman"/>
          <w:kern w:val="0"/>
        </w:rPr>
        <w:t xml:space="preserve">ubric </w:t>
      </w:r>
      <w:r w:rsidR="009608CE" w:rsidRPr="00B32A96">
        <w:rPr>
          <w:rFonts w:ascii="Times New Roman" w:hAnsi="Times New Roman" w:cs="Times New Roman"/>
          <w:kern w:val="0"/>
        </w:rPr>
        <w:t>d</w:t>
      </w:r>
      <w:r w:rsidRPr="00B32A96">
        <w:rPr>
          <w:rFonts w:ascii="Times New Roman" w:hAnsi="Times New Roman" w:cs="Times New Roman"/>
          <w:kern w:val="0"/>
        </w:rPr>
        <w:t xml:space="preserve">evelopment. </w:t>
      </w:r>
      <w:r w:rsidRPr="00B32A96">
        <w:rPr>
          <w:rFonts w:ascii="Times New Roman" w:hAnsi="Times New Roman" w:cs="Times New Roman"/>
          <w:i/>
          <w:iCs/>
          <w:kern w:val="0"/>
        </w:rPr>
        <w:t>Journal of Applied Measurement</w:t>
      </w:r>
      <w:r w:rsidRPr="00B32A96">
        <w:rPr>
          <w:rFonts w:ascii="Times New Roman" w:hAnsi="Times New Roman" w:cs="Times New Roman"/>
          <w:kern w:val="0"/>
        </w:rPr>
        <w:t xml:space="preserve">, </w:t>
      </w:r>
      <w:r w:rsidRPr="00B32A96">
        <w:rPr>
          <w:rFonts w:ascii="Times New Roman" w:hAnsi="Times New Roman" w:cs="Times New Roman"/>
          <w:i/>
          <w:iCs/>
          <w:kern w:val="0"/>
        </w:rPr>
        <w:t>18</w:t>
      </w:r>
      <w:r w:rsidRPr="00B32A96">
        <w:rPr>
          <w:rFonts w:ascii="Times New Roman" w:hAnsi="Times New Roman" w:cs="Times New Roman"/>
          <w:kern w:val="0"/>
        </w:rPr>
        <w:t>(3), 228–246.</w:t>
      </w:r>
    </w:p>
    <w:p w14:paraId="1220CFEA" w14:textId="436A311F"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Den Hartog, D. N., &amp; De Hoogh, A. H. (2024). Cross-cultural leadership: What we know, what we need to know, and where we need to go. </w:t>
      </w:r>
      <w:r w:rsidRPr="00B32A96">
        <w:rPr>
          <w:rFonts w:ascii="Times New Roman" w:hAnsi="Times New Roman" w:cs="Times New Roman"/>
          <w:i/>
          <w:iCs/>
          <w:kern w:val="0"/>
        </w:rPr>
        <w:t xml:space="preserve">Annual Review of Organizational Psychology and Organizational </w:t>
      </w:r>
      <w:proofErr w:type="spellStart"/>
      <w:r w:rsidRPr="00B32A96">
        <w:rPr>
          <w:rFonts w:ascii="Times New Roman" w:hAnsi="Times New Roman" w:cs="Times New Roman"/>
          <w:i/>
          <w:iCs/>
          <w:kern w:val="0"/>
        </w:rPr>
        <w:t>Behavior</w:t>
      </w:r>
      <w:proofErr w:type="spellEnd"/>
      <w:r w:rsidRPr="00B32A96">
        <w:rPr>
          <w:rFonts w:ascii="Times New Roman" w:hAnsi="Times New Roman" w:cs="Times New Roman"/>
          <w:kern w:val="0"/>
        </w:rPr>
        <w:t xml:space="preserve">, </w:t>
      </w:r>
      <w:r w:rsidRPr="00B32A96">
        <w:rPr>
          <w:rFonts w:ascii="Times New Roman" w:hAnsi="Times New Roman" w:cs="Times New Roman"/>
          <w:i/>
          <w:iCs/>
          <w:kern w:val="0"/>
        </w:rPr>
        <w:t>11</w:t>
      </w:r>
      <w:r w:rsidRPr="00B32A96">
        <w:rPr>
          <w:rFonts w:ascii="Times New Roman" w:hAnsi="Times New Roman" w:cs="Times New Roman"/>
          <w:kern w:val="0"/>
        </w:rPr>
        <w:t>(1), 535–566.</w:t>
      </w:r>
      <w:r w:rsidR="009E5792" w:rsidRPr="00B32A96">
        <w:rPr>
          <w:rFonts w:ascii="Times New Roman" w:hAnsi="Times New Roman" w:cs="Times New Roman" w:hint="eastAsia"/>
          <w:kern w:val="0"/>
        </w:rPr>
        <w:t xml:space="preserve"> </w:t>
      </w:r>
      <w:hyperlink r:id="rId39" w:history="1">
        <w:r w:rsidR="009608CE" w:rsidRPr="00B32A96">
          <w:rPr>
            <w:rStyle w:val="Hyperlink"/>
            <w:rFonts w:ascii="Times New Roman" w:hAnsi="Times New Roman" w:cs="Times New Roman"/>
            <w:color w:val="auto"/>
            <w:kern w:val="0"/>
          </w:rPr>
          <w:t>https://doi.org/10.1146/annurev-orgpsych-110721-033711</w:t>
        </w:r>
      </w:hyperlink>
      <w:r w:rsidR="009608CE" w:rsidRPr="00B32A96">
        <w:rPr>
          <w:rFonts w:ascii="Times New Roman" w:hAnsi="Times New Roman" w:cs="Times New Roman"/>
          <w:kern w:val="0"/>
        </w:rPr>
        <w:t xml:space="preserve"> </w:t>
      </w:r>
    </w:p>
    <w:p w14:paraId="781E821B" w14:textId="5C7536A1" w:rsidR="004E2E50" w:rsidRPr="00B32A96" w:rsidRDefault="004E2E50" w:rsidP="004E2E50">
      <w:pPr>
        <w:pStyle w:val="Bibliography"/>
        <w:rPr>
          <w:rFonts w:ascii="Times New Roman" w:hAnsi="Times New Roman" w:cs="Times New Roman"/>
          <w:kern w:val="0"/>
        </w:rPr>
      </w:pPr>
      <w:proofErr w:type="spellStart"/>
      <w:r w:rsidRPr="00B32A96">
        <w:rPr>
          <w:rFonts w:ascii="Times New Roman" w:hAnsi="Times New Roman" w:cs="Times New Roman"/>
          <w:kern w:val="0"/>
        </w:rPr>
        <w:lastRenderedPageBreak/>
        <w:t>Dutrénit</w:t>
      </w:r>
      <w:proofErr w:type="spellEnd"/>
      <w:r w:rsidRPr="00B32A96">
        <w:rPr>
          <w:rFonts w:ascii="Times New Roman" w:hAnsi="Times New Roman" w:cs="Times New Roman"/>
          <w:kern w:val="0"/>
        </w:rPr>
        <w:t xml:space="preserve">, G., &amp; </w:t>
      </w:r>
      <w:proofErr w:type="spellStart"/>
      <w:r w:rsidRPr="00B32A96">
        <w:rPr>
          <w:rFonts w:ascii="Times New Roman" w:hAnsi="Times New Roman" w:cs="Times New Roman"/>
          <w:kern w:val="0"/>
        </w:rPr>
        <w:t>Sutz</w:t>
      </w:r>
      <w:proofErr w:type="spellEnd"/>
      <w:r w:rsidRPr="00B32A96">
        <w:rPr>
          <w:rFonts w:ascii="Times New Roman" w:hAnsi="Times New Roman" w:cs="Times New Roman"/>
          <w:kern w:val="0"/>
        </w:rPr>
        <w:t xml:space="preserve">, J. (2014). </w:t>
      </w:r>
      <w:r w:rsidRPr="00B32A96">
        <w:rPr>
          <w:rFonts w:ascii="Times New Roman" w:hAnsi="Times New Roman" w:cs="Times New Roman"/>
          <w:i/>
          <w:iCs/>
          <w:kern w:val="0"/>
        </w:rPr>
        <w:t>National innovation systems, social inclusion and development: The Latin American experience</w:t>
      </w:r>
      <w:r w:rsidRPr="00B32A96">
        <w:rPr>
          <w:rFonts w:ascii="Times New Roman" w:hAnsi="Times New Roman" w:cs="Times New Roman"/>
          <w:kern w:val="0"/>
        </w:rPr>
        <w:t>. Edward Elgar Publishing.</w:t>
      </w:r>
      <w:r w:rsidR="009E5792" w:rsidRPr="00B32A96">
        <w:rPr>
          <w:rFonts w:ascii="Times New Roman" w:hAnsi="Times New Roman" w:cs="Times New Roman" w:hint="eastAsia"/>
          <w:kern w:val="0"/>
        </w:rPr>
        <w:t xml:space="preserve"> </w:t>
      </w:r>
      <w:hyperlink r:id="rId40" w:history="1">
        <w:r w:rsidR="009608CE" w:rsidRPr="00B32A96">
          <w:rPr>
            <w:rStyle w:val="Hyperlink"/>
            <w:rFonts w:ascii="Times New Roman" w:hAnsi="Times New Roman" w:cs="Times New Roman"/>
            <w:color w:val="auto"/>
            <w:kern w:val="0"/>
          </w:rPr>
          <w:t>https://doi.org/10.4337/9781782548683</w:t>
        </w:r>
      </w:hyperlink>
      <w:r w:rsidR="009608CE" w:rsidRPr="00B32A96">
        <w:rPr>
          <w:rFonts w:ascii="Times New Roman" w:hAnsi="Times New Roman" w:cs="Times New Roman"/>
          <w:kern w:val="0"/>
        </w:rPr>
        <w:t xml:space="preserve"> </w:t>
      </w:r>
    </w:p>
    <w:p w14:paraId="45722B90" w14:textId="2B983DFD" w:rsidR="004E2E50" w:rsidRPr="00B32A96" w:rsidRDefault="004E2E50" w:rsidP="004E2E50">
      <w:pPr>
        <w:pStyle w:val="Bibliography"/>
        <w:rPr>
          <w:rFonts w:ascii="Times New Roman" w:hAnsi="Times New Roman" w:cs="Times New Roman"/>
          <w:kern w:val="0"/>
        </w:rPr>
      </w:pPr>
      <w:proofErr w:type="spellStart"/>
      <w:r w:rsidRPr="00B32A96">
        <w:rPr>
          <w:rFonts w:ascii="Times New Roman" w:hAnsi="Times New Roman" w:cs="Times New Roman"/>
          <w:kern w:val="0"/>
        </w:rPr>
        <w:t>Eignor</w:t>
      </w:r>
      <w:proofErr w:type="spellEnd"/>
      <w:r w:rsidRPr="00B32A96">
        <w:rPr>
          <w:rFonts w:ascii="Times New Roman" w:hAnsi="Times New Roman" w:cs="Times New Roman"/>
          <w:kern w:val="0"/>
        </w:rPr>
        <w:t xml:space="preserve">, D. R. (2013). The standards for educational and psychological testing. In K. F. Geisinger, B. A. Bracken, J. F. Carlson, J.-I. C. Hansen, N. R. </w:t>
      </w:r>
      <w:proofErr w:type="spellStart"/>
      <w:r w:rsidRPr="00B32A96">
        <w:rPr>
          <w:rFonts w:ascii="Times New Roman" w:hAnsi="Times New Roman" w:cs="Times New Roman"/>
          <w:kern w:val="0"/>
        </w:rPr>
        <w:t>Kuncel</w:t>
      </w:r>
      <w:proofErr w:type="spellEnd"/>
      <w:r w:rsidRPr="00B32A96">
        <w:rPr>
          <w:rFonts w:ascii="Times New Roman" w:hAnsi="Times New Roman" w:cs="Times New Roman"/>
          <w:kern w:val="0"/>
        </w:rPr>
        <w:t xml:space="preserve">, S. P. Reise, &amp; M. C. Rodriguez (Eds), </w:t>
      </w:r>
      <w:r w:rsidRPr="00B32A96">
        <w:rPr>
          <w:rFonts w:ascii="Times New Roman" w:hAnsi="Times New Roman" w:cs="Times New Roman"/>
          <w:i/>
          <w:iCs/>
          <w:kern w:val="0"/>
        </w:rPr>
        <w:t>APA handbook of testing and assessment in psychology, Vol. 1: Test theory and testing and assessment in industrial and organizational psychology.</w:t>
      </w:r>
      <w:r w:rsidRPr="00B32A96">
        <w:rPr>
          <w:rFonts w:ascii="Times New Roman" w:hAnsi="Times New Roman" w:cs="Times New Roman"/>
          <w:kern w:val="0"/>
        </w:rPr>
        <w:t xml:space="preserve"> (pp. 245–250). American Psychological Association. </w:t>
      </w:r>
      <w:hyperlink r:id="rId41" w:history="1">
        <w:r w:rsidR="009608CE" w:rsidRPr="00B32A96">
          <w:rPr>
            <w:rStyle w:val="Hyperlink"/>
            <w:rFonts w:ascii="Times New Roman" w:hAnsi="Times New Roman" w:cs="Times New Roman"/>
            <w:color w:val="auto"/>
            <w:kern w:val="0"/>
          </w:rPr>
          <w:t>https://doi.org/10.1037/14047-013</w:t>
        </w:r>
      </w:hyperlink>
      <w:r w:rsidR="009608CE" w:rsidRPr="00B32A96">
        <w:rPr>
          <w:rFonts w:ascii="Times New Roman" w:hAnsi="Times New Roman" w:cs="Times New Roman"/>
          <w:kern w:val="0"/>
        </w:rPr>
        <w:t xml:space="preserve"> </w:t>
      </w:r>
    </w:p>
    <w:p w14:paraId="47FE0090" w14:textId="45899487"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Elbert, M., Fuegi, D., &amp; </w:t>
      </w:r>
      <w:proofErr w:type="spellStart"/>
      <w:r w:rsidRPr="00B32A96">
        <w:rPr>
          <w:rFonts w:ascii="Times New Roman" w:hAnsi="Times New Roman" w:cs="Times New Roman"/>
          <w:kern w:val="0"/>
        </w:rPr>
        <w:t>Lipeikaite</w:t>
      </w:r>
      <w:proofErr w:type="spellEnd"/>
      <w:r w:rsidRPr="00B32A96">
        <w:rPr>
          <w:rFonts w:ascii="Times New Roman" w:hAnsi="Times New Roman" w:cs="Times New Roman"/>
          <w:kern w:val="0"/>
        </w:rPr>
        <w:t xml:space="preserve">, U. (2012). </w:t>
      </w:r>
      <w:r w:rsidRPr="00B32A96">
        <w:rPr>
          <w:rFonts w:ascii="Times New Roman" w:hAnsi="Times New Roman" w:cs="Times New Roman"/>
          <w:i/>
          <w:iCs/>
          <w:kern w:val="0"/>
        </w:rPr>
        <w:t>Perceptions of public libraries in Africa</w:t>
      </w:r>
      <w:r w:rsidRPr="00B32A96">
        <w:rPr>
          <w:rFonts w:ascii="Times New Roman" w:hAnsi="Times New Roman" w:cs="Times New Roman"/>
          <w:kern w:val="0"/>
        </w:rPr>
        <w:t xml:space="preserve">. EIFL. </w:t>
      </w:r>
      <w:r w:rsidR="009608CE" w:rsidRPr="00B32A96">
        <w:rPr>
          <w:rFonts w:ascii="Times New Roman" w:hAnsi="Times New Roman" w:cs="Times New Roman"/>
          <w:kern w:val="0"/>
        </w:rPr>
        <w:t xml:space="preserve">Retrieved from </w:t>
      </w:r>
      <w:hyperlink r:id="rId42" w:history="1">
        <w:r w:rsidR="009608CE" w:rsidRPr="00B32A96">
          <w:rPr>
            <w:rStyle w:val="Hyperlink"/>
            <w:rFonts w:ascii="Times New Roman" w:hAnsi="Times New Roman" w:cs="Times New Roman"/>
            <w:color w:val="auto"/>
            <w:kern w:val="0"/>
          </w:rPr>
          <w:t>https://www.eifl.net/system/files/resources/201408/perceptions_of_public_libraries_in_africa_-_full_report_hi.pdf</w:t>
        </w:r>
      </w:hyperlink>
      <w:r w:rsidR="009608CE" w:rsidRPr="00B32A96">
        <w:rPr>
          <w:rFonts w:ascii="Times New Roman" w:hAnsi="Times New Roman" w:cs="Times New Roman"/>
          <w:kern w:val="0"/>
        </w:rPr>
        <w:t xml:space="preserve"> </w:t>
      </w:r>
    </w:p>
    <w:p w14:paraId="76687890" w14:textId="66129338"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Falb Kalisman, H. (2023). The historiography of education in the modern Middle East. </w:t>
      </w:r>
      <w:r w:rsidRPr="00B32A96">
        <w:rPr>
          <w:rFonts w:ascii="Times New Roman" w:hAnsi="Times New Roman" w:cs="Times New Roman"/>
          <w:i/>
          <w:iCs/>
          <w:kern w:val="0"/>
        </w:rPr>
        <w:t>History of Education</w:t>
      </w:r>
      <w:r w:rsidRPr="00B32A96">
        <w:rPr>
          <w:rFonts w:ascii="Times New Roman" w:hAnsi="Times New Roman" w:cs="Times New Roman"/>
          <w:kern w:val="0"/>
        </w:rPr>
        <w:t xml:space="preserve">, </w:t>
      </w:r>
      <w:r w:rsidRPr="00B32A96">
        <w:rPr>
          <w:rFonts w:ascii="Times New Roman" w:hAnsi="Times New Roman" w:cs="Times New Roman"/>
          <w:i/>
          <w:iCs/>
          <w:kern w:val="0"/>
        </w:rPr>
        <w:t>52</w:t>
      </w:r>
      <w:r w:rsidRPr="00B32A96">
        <w:rPr>
          <w:rFonts w:ascii="Times New Roman" w:hAnsi="Times New Roman" w:cs="Times New Roman"/>
          <w:kern w:val="0"/>
        </w:rPr>
        <w:t>(2–3), 311–329.</w:t>
      </w:r>
      <w:r w:rsidR="009E5792" w:rsidRPr="00B32A96">
        <w:rPr>
          <w:rFonts w:ascii="Times New Roman" w:hAnsi="Times New Roman" w:cs="Times New Roman" w:hint="eastAsia"/>
          <w:kern w:val="0"/>
        </w:rPr>
        <w:t xml:space="preserve"> </w:t>
      </w:r>
      <w:hyperlink r:id="rId43" w:history="1">
        <w:r w:rsidR="00973A80" w:rsidRPr="00B32A96">
          <w:rPr>
            <w:rStyle w:val="Hyperlink"/>
            <w:rFonts w:ascii="Times New Roman" w:hAnsi="Times New Roman" w:cs="Times New Roman"/>
            <w:color w:val="auto"/>
            <w:kern w:val="0"/>
          </w:rPr>
          <w:t>https://doi.org/10.1080/0046760X.2022.2127006</w:t>
        </w:r>
      </w:hyperlink>
      <w:r w:rsidR="00973A80" w:rsidRPr="00B32A96">
        <w:rPr>
          <w:rFonts w:ascii="Times New Roman" w:hAnsi="Times New Roman" w:cs="Times New Roman"/>
          <w:kern w:val="0"/>
        </w:rPr>
        <w:t xml:space="preserve"> </w:t>
      </w:r>
    </w:p>
    <w:p w14:paraId="397A535F" w14:textId="1B0476A1"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Fischer, R. (2009). Where is culture in cross cultural research? An outline of a multilevel research process for measuring culture as a shared meaning system. </w:t>
      </w:r>
      <w:r w:rsidRPr="00B32A96">
        <w:rPr>
          <w:rFonts w:ascii="Times New Roman" w:hAnsi="Times New Roman" w:cs="Times New Roman"/>
          <w:i/>
          <w:iCs/>
          <w:kern w:val="0"/>
        </w:rPr>
        <w:t>International Journal of Cross Cultural Management</w:t>
      </w:r>
      <w:r w:rsidRPr="00B32A96">
        <w:rPr>
          <w:rFonts w:ascii="Times New Roman" w:hAnsi="Times New Roman" w:cs="Times New Roman"/>
          <w:kern w:val="0"/>
        </w:rPr>
        <w:t xml:space="preserve">, </w:t>
      </w:r>
      <w:r w:rsidRPr="00B32A96">
        <w:rPr>
          <w:rFonts w:ascii="Times New Roman" w:hAnsi="Times New Roman" w:cs="Times New Roman"/>
          <w:i/>
          <w:iCs/>
          <w:kern w:val="0"/>
        </w:rPr>
        <w:t>9</w:t>
      </w:r>
      <w:r w:rsidRPr="00B32A96">
        <w:rPr>
          <w:rFonts w:ascii="Times New Roman" w:hAnsi="Times New Roman" w:cs="Times New Roman"/>
          <w:kern w:val="0"/>
        </w:rPr>
        <w:t>(1), 25–49.</w:t>
      </w:r>
      <w:r w:rsidR="009E5792" w:rsidRPr="00B32A96">
        <w:rPr>
          <w:rFonts w:ascii="Times New Roman" w:hAnsi="Times New Roman" w:cs="Times New Roman" w:hint="eastAsia"/>
          <w:kern w:val="0"/>
        </w:rPr>
        <w:t xml:space="preserve"> </w:t>
      </w:r>
      <w:hyperlink r:id="rId44" w:history="1">
        <w:r w:rsidR="00973A80" w:rsidRPr="00B32A96">
          <w:rPr>
            <w:rStyle w:val="Hyperlink"/>
            <w:rFonts w:ascii="Times New Roman" w:hAnsi="Times New Roman" w:cs="Times New Roman"/>
            <w:color w:val="auto"/>
            <w:kern w:val="0"/>
          </w:rPr>
          <w:t>https://doi.org/10.1177/1470595808101</w:t>
        </w:r>
      </w:hyperlink>
      <w:r w:rsidR="00973A80" w:rsidRPr="00B32A96">
        <w:rPr>
          <w:rFonts w:ascii="Times New Roman" w:hAnsi="Times New Roman" w:cs="Times New Roman"/>
          <w:kern w:val="0"/>
        </w:rPr>
        <w:t xml:space="preserve"> </w:t>
      </w:r>
    </w:p>
    <w:p w14:paraId="4E8DB178" w14:textId="23ED0DAB" w:rsidR="00C447CF" w:rsidRPr="00B32A96" w:rsidRDefault="00C447CF" w:rsidP="00C447CF">
      <w:pPr>
        <w:pStyle w:val="Bibliography"/>
        <w:rPr>
          <w:rFonts w:ascii="Times New Roman" w:hAnsi="Times New Roman" w:cs="Times New Roman"/>
        </w:rPr>
      </w:pPr>
      <w:r w:rsidRPr="00B32A96">
        <w:rPr>
          <w:rFonts w:ascii="Times New Roman" w:hAnsi="Times New Roman" w:cs="Times New Roman"/>
        </w:rPr>
        <w:t xml:space="preserve">Flowers, C. P., Oshima, T. C., &amp; Raju, N. S. (1999). A </w:t>
      </w:r>
      <w:r w:rsidR="00973A80" w:rsidRPr="00B32A96">
        <w:rPr>
          <w:rFonts w:ascii="Times New Roman" w:hAnsi="Times New Roman" w:cs="Times New Roman"/>
        </w:rPr>
        <w:t>d</w:t>
      </w:r>
      <w:r w:rsidRPr="00B32A96">
        <w:rPr>
          <w:rFonts w:ascii="Times New Roman" w:hAnsi="Times New Roman" w:cs="Times New Roman"/>
        </w:rPr>
        <w:t xml:space="preserve">escription and </w:t>
      </w:r>
      <w:r w:rsidR="00973A80" w:rsidRPr="00B32A96">
        <w:rPr>
          <w:rFonts w:ascii="Times New Roman" w:hAnsi="Times New Roman" w:cs="Times New Roman"/>
        </w:rPr>
        <w:t>d</w:t>
      </w:r>
      <w:r w:rsidRPr="00B32A96">
        <w:rPr>
          <w:rFonts w:ascii="Times New Roman" w:hAnsi="Times New Roman" w:cs="Times New Roman"/>
        </w:rPr>
        <w:t xml:space="preserve">emonstration of the Polytomous-DFIT </w:t>
      </w:r>
      <w:r w:rsidR="00973A80" w:rsidRPr="00B32A96">
        <w:rPr>
          <w:rFonts w:ascii="Times New Roman" w:hAnsi="Times New Roman" w:cs="Times New Roman"/>
        </w:rPr>
        <w:t>f</w:t>
      </w:r>
      <w:r w:rsidRPr="00B32A96">
        <w:rPr>
          <w:rFonts w:ascii="Times New Roman" w:hAnsi="Times New Roman" w:cs="Times New Roman"/>
        </w:rPr>
        <w:t xml:space="preserve">ramework. </w:t>
      </w:r>
      <w:r w:rsidRPr="00B32A96">
        <w:rPr>
          <w:rFonts w:ascii="Times New Roman" w:hAnsi="Times New Roman" w:cs="Times New Roman"/>
          <w:i/>
          <w:iCs/>
        </w:rPr>
        <w:t>Applied Psychological Measurement</w:t>
      </w:r>
      <w:r w:rsidRPr="00B32A96">
        <w:rPr>
          <w:rFonts w:ascii="Times New Roman" w:hAnsi="Times New Roman" w:cs="Times New Roman"/>
        </w:rPr>
        <w:t xml:space="preserve">, </w:t>
      </w:r>
      <w:r w:rsidRPr="00B32A96">
        <w:rPr>
          <w:rFonts w:ascii="Times New Roman" w:hAnsi="Times New Roman" w:cs="Times New Roman"/>
          <w:i/>
          <w:iCs/>
        </w:rPr>
        <w:t>23</w:t>
      </w:r>
      <w:r w:rsidRPr="00B32A96">
        <w:rPr>
          <w:rFonts w:ascii="Times New Roman" w:hAnsi="Times New Roman" w:cs="Times New Roman"/>
        </w:rPr>
        <w:t xml:space="preserve">(4), 309–326. </w:t>
      </w:r>
      <w:hyperlink r:id="rId45" w:history="1">
        <w:r w:rsidR="00973A80" w:rsidRPr="00B32A96">
          <w:rPr>
            <w:rStyle w:val="Hyperlink"/>
            <w:rFonts w:ascii="Times New Roman" w:hAnsi="Times New Roman" w:cs="Times New Roman"/>
            <w:color w:val="auto"/>
          </w:rPr>
          <w:t>https://doi.org/10.1177/01466219922031437</w:t>
        </w:r>
      </w:hyperlink>
      <w:r w:rsidR="00973A80" w:rsidRPr="00B32A96">
        <w:rPr>
          <w:rFonts w:ascii="Times New Roman" w:hAnsi="Times New Roman" w:cs="Times New Roman"/>
        </w:rPr>
        <w:t xml:space="preserve"> </w:t>
      </w:r>
    </w:p>
    <w:p w14:paraId="57E347B8" w14:textId="3350D291"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Glăveanu, V.-P. (2010). Principles for a cultural psychology of creativity. </w:t>
      </w:r>
      <w:r w:rsidRPr="00B32A96">
        <w:rPr>
          <w:rFonts w:ascii="Times New Roman" w:hAnsi="Times New Roman" w:cs="Times New Roman"/>
          <w:i/>
          <w:iCs/>
          <w:kern w:val="0"/>
        </w:rPr>
        <w:t>Culture &amp; Psychology</w:t>
      </w:r>
      <w:r w:rsidRPr="00B32A96">
        <w:rPr>
          <w:rFonts w:ascii="Times New Roman" w:hAnsi="Times New Roman" w:cs="Times New Roman"/>
          <w:kern w:val="0"/>
        </w:rPr>
        <w:t xml:space="preserve">, </w:t>
      </w:r>
      <w:r w:rsidRPr="00B32A96">
        <w:rPr>
          <w:rFonts w:ascii="Times New Roman" w:hAnsi="Times New Roman" w:cs="Times New Roman"/>
          <w:i/>
          <w:iCs/>
          <w:kern w:val="0"/>
        </w:rPr>
        <w:t>16</w:t>
      </w:r>
      <w:r w:rsidRPr="00B32A96">
        <w:rPr>
          <w:rFonts w:ascii="Times New Roman" w:hAnsi="Times New Roman" w:cs="Times New Roman"/>
          <w:kern w:val="0"/>
        </w:rPr>
        <w:t>(2), 147–163.</w:t>
      </w:r>
      <w:r w:rsidR="00C84AD8" w:rsidRPr="00B32A96">
        <w:rPr>
          <w:rFonts w:ascii="Times New Roman" w:hAnsi="Times New Roman" w:cs="Times New Roman" w:hint="eastAsia"/>
          <w:kern w:val="0"/>
        </w:rPr>
        <w:t xml:space="preserve"> </w:t>
      </w:r>
      <w:hyperlink r:id="rId46" w:history="1">
        <w:r w:rsidR="00973A80" w:rsidRPr="00B32A96">
          <w:rPr>
            <w:rStyle w:val="Hyperlink"/>
            <w:rFonts w:ascii="Times New Roman" w:hAnsi="Times New Roman" w:cs="Times New Roman"/>
            <w:color w:val="auto"/>
            <w:kern w:val="0"/>
          </w:rPr>
          <w:t>https://doi.org/10.1177/1354067X10361394</w:t>
        </w:r>
      </w:hyperlink>
      <w:r w:rsidR="00973A80" w:rsidRPr="00B32A96">
        <w:rPr>
          <w:rFonts w:ascii="Times New Roman" w:hAnsi="Times New Roman" w:cs="Times New Roman"/>
          <w:kern w:val="0"/>
        </w:rPr>
        <w:t xml:space="preserve"> </w:t>
      </w:r>
    </w:p>
    <w:p w14:paraId="3EADA6E5" w14:textId="58FE76F9"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Gregory, L., Taha Thomure, H., Kazem, A., Boni, A., Elsayed, M. A. A., &amp; Taibah, N. (2021). </w:t>
      </w:r>
      <w:r w:rsidRPr="00B32A96">
        <w:rPr>
          <w:rFonts w:ascii="Times New Roman" w:hAnsi="Times New Roman" w:cs="Times New Roman"/>
          <w:i/>
          <w:iCs/>
          <w:kern w:val="0"/>
        </w:rPr>
        <w:t>Advancing Arabic Language teaching and learning: A path to reducing learning poverty in the Middle East and North Africa</w:t>
      </w:r>
      <w:r w:rsidRPr="00B32A96">
        <w:rPr>
          <w:rFonts w:ascii="Times New Roman" w:hAnsi="Times New Roman" w:cs="Times New Roman"/>
          <w:kern w:val="0"/>
        </w:rPr>
        <w:t>.</w:t>
      </w:r>
      <w:r w:rsidR="00C84AD8" w:rsidRPr="00B32A96">
        <w:rPr>
          <w:rFonts w:ascii="Times New Roman" w:hAnsi="Times New Roman" w:cs="Times New Roman" w:hint="eastAsia"/>
          <w:kern w:val="0"/>
        </w:rPr>
        <w:t xml:space="preserve"> </w:t>
      </w:r>
      <w:r w:rsidR="00C84AD8" w:rsidRPr="00B32A96">
        <w:rPr>
          <w:rFonts w:ascii="Times New Roman" w:hAnsi="Times New Roman" w:cs="Times New Roman"/>
          <w:kern w:val="0"/>
        </w:rPr>
        <w:t xml:space="preserve">World Bank. </w:t>
      </w:r>
      <w:hyperlink r:id="rId47" w:history="1">
        <w:r w:rsidR="00973A80" w:rsidRPr="00B32A96">
          <w:rPr>
            <w:rStyle w:val="Hyperlink"/>
            <w:rFonts w:ascii="Times New Roman" w:hAnsi="Times New Roman" w:cs="Times New Roman"/>
            <w:color w:val="auto"/>
            <w:kern w:val="0"/>
          </w:rPr>
          <w:t>https://doi.org/10.1596/35917</w:t>
        </w:r>
      </w:hyperlink>
      <w:r w:rsidR="00973A80" w:rsidRPr="00B32A96">
        <w:rPr>
          <w:rFonts w:ascii="Times New Roman" w:hAnsi="Times New Roman" w:cs="Times New Roman"/>
          <w:kern w:val="0"/>
        </w:rPr>
        <w:t xml:space="preserve"> </w:t>
      </w:r>
    </w:p>
    <w:p w14:paraId="26E866D3" w14:textId="09A9CA09" w:rsidR="004E2E50" w:rsidRPr="00B32A96" w:rsidRDefault="004E2E50" w:rsidP="004E2E50">
      <w:pPr>
        <w:pStyle w:val="Bibliography"/>
        <w:rPr>
          <w:rFonts w:ascii="Times New Roman" w:hAnsi="Times New Roman" w:cs="Times New Roman"/>
          <w:kern w:val="0"/>
        </w:rPr>
      </w:pPr>
      <w:proofErr w:type="spellStart"/>
      <w:r w:rsidRPr="00B32A96">
        <w:rPr>
          <w:rFonts w:ascii="Times New Roman" w:hAnsi="Times New Roman" w:cs="Times New Roman"/>
          <w:kern w:val="0"/>
        </w:rPr>
        <w:t>GrЬnmo</w:t>
      </w:r>
      <w:proofErr w:type="spellEnd"/>
      <w:r w:rsidRPr="00B32A96">
        <w:rPr>
          <w:rFonts w:ascii="Times New Roman" w:hAnsi="Times New Roman" w:cs="Times New Roman"/>
          <w:kern w:val="0"/>
        </w:rPr>
        <w:t xml:space="preserve">, L. S., </w:t>
      </w:r>
      <w:proofErr w:type="spellStart"/>
      <w:r w:rsidRPr="00B32A96">
        <w:rPr>
          <w:rFonts w:ascii="Times New Roman" w:hAnsi="Times New Roman" w:cs="Times New Roman"/>
          <w:kern w:val="0"/>
        </w:rPr>
        <w:t>KjФrnsli</w:t>
      </w:r>
      <w:proofErr w:type="spellEnd"/>
      <w:r w:rsidRPr="00B32A96">
        <w:rPr>
          <w:rFonts w:ascii="Times New Roman" w:hAnsi="Times New Roman" w:cs="Times New Roman"/>
          <w:kern w:val="0"/>
        </w:rPr>
        <w:t>, M., &amp; Lie, S. (</w:t>
      </w:r>
      <w:r w:rsidR="00C84AD8" w:rsidRPr="00B32A96">
        <w:rPr>
          <w:rFonts w:ascii="Times New Roman" w:hAnsi="Times New Roman" w:cs="Times New Roman" w:hint="eastAsia"/>
          <w:kern w:val="0"/>
        </w:rPr>
        <w:t>2004</w:t>
      </w:r>
      <w:r w:rsidRPr="00B32A96">
        <w:rPr>
          <w:rFonts w:ascii="Times New Roman" w:hAnsi="Times New Roman" w:cs="Times New Roman"/>
          <w:kern w:val="0"/>
        </w:rPr>
        <w:t>). Looking for cultural and geographical factors in patterns of responses to TIMSS items.</w:t>
      </w:r>
      <w:r w:rsidR="00C84AD8" w:rsidRPr="00B32A96">
        <w:rPr>
          <w:rFonts w:ascii="Times New Roman" w:hAnsi="Times New Roman" w:cs="Times New Roman" w:hint="eastAsia"/>
          <w:kern w:val="0"/>
        </w:rPr>
        <w:t xml:space="preserve"> </w:t>
      </w:r>
      <w:r w:rsidR="00C84AD8" w:rsidRPr="00B32A96">
        <w:rPr>
          <w:rFonts w:ascii="Times New Roman" w:hAnsi="Times New Roman" w:cs="Times New Roman"/>
          <w:kern w:val="0"/>
        </w:rPr>
        <w:t>In</w:t>
      </w:r>
      <w:r w:rsidR="00C84AD8" w:rsidRPr="00B32A96">
        <w:rPr>
          <w:rFonts w:ascii="Times New Roman" w:hAnsi="Times New Roman" w:cs="Times New Roman"/>
          <w:i/>
          <w:iCs/>
          <w:kern w:val="0"/>
        </w:rPr>
        <w:t xml:space="preserve"> C. Papanastasiou (Ed.), Proceedings of the IRC-2004 Conference: TIMSS (Vol. 1, pp. 99–112). Cyprus University Press. </w:t>
      </w:r>
      <w:r w:rsidR="00973A80" w:rsidRPr="00B32A96">
        <w:rPr>
          <w:rFonts w:ascii="Times New Roman" w:hAnsi="Times New Roman" w:cs="Times New Roman"/>
          <w:kern w:val="0"/>
        </w:rPr>
        <w:t xml:space="preserve">Retrieved from </w:t>
      </w:r>
      <w:hyperlink r:id="rId48" w:history="1">
        <w:r w:rsidR="00973A80" w:rsidRPr="00B32A96">
          <w:rPr>
            <w:rStyle w:val="Hyperlink"/>
            <w:rFonts w:ascii="Times New Roman" w:hAnsi="Times New Roman" w:cs="Times New Roman"/>
            <w:color w:val="auto"/>
            <w:kern w:val="0"/>
          </w:rPr>
          <w:t>https://www.iea.nl/publications/presentations/looking-cultural-and-geographical-factors-patterns-responses-timss-items</w:t>
        </w:r>
      </w:hyperlink>
      <w:r w:rsidR="00973A80" w:rsidRPr="00B32A96">
        <w:rPr>
          <w:rFonts w:ascii="Times New Roman" w:hAnsi="Times New Roman" w:cs="Times New Roman"/>
          <w:kern w:val="0"/>
        </w:rPr>
        <w:t xml:space="preserve"> </w:t>
      </w:r>
    </w:p>
    <w:p w14:paraId="1AD44DD0" w14:textId="6EB2A695" w:rsidR="00C447CF" w:rsidRPr="00B32A96" w:rsidRDefault="00C447CF" w:rsidP="00C447CF">
      <w:pPr>
        <w:pStyle w:val="Bibliography"/>
        <w:rPr>
          <w:rFonts w:ascii="Times New Roman" w:hAnsi="Times New Roman" w:cs="Times New Roman"/>
        </w:rPr>
      </w:pPr>
      <w:r w:rsidRPr="00B32A96">
        <w:rPr>
          <w:rFonts w:ascii="Times New Roman" w:hAnsi="Times New Roman" w:cs="Times New Roman"/>
        </w:rPr>
        <w:t xml:space="preserve">Guo, Y., Lin, S., Guo, J., Lu, Z. (Laura), &amp; Shangguan, C. (2021). Cross-cultural measurement invariance of divergent thinking measures. </w:t>
      </w:r>
      <w:r w:rsidRPr="00B32A96">
        <w:rPr>
          <w:rFonts w:ascii="Times New Roman" w:hAnsi="Times New Roman" w:cs="Times New Roman"/>
          <w:i/>
          <w:iCs/>
        </w:rPr>
        <w:t>Thinking Skills and Creativity</w:t>
      </w:r>
      <w:r w:rsidRPr="00B32A96">
        <w:rPr>
          <w:rFonts w:ascii="Times New Roman" w:hAnsi="Times New Roman" w:cs="Times New Roman"/>
        </w:rPr>
        <w:t xml:space="preserve">, </w:t>
      </w:r>
      <w:r w:rsidRPr="00B32A96">
        <w:rPr>
          <w:rFonts w:ascii="Times New Roman" w:hAnsi="Times New Roman" w:cs="Times New Roman"/>
          <w:i/>
          <w:iCs/>
        </w:rPr>
        <w:t>41</w:t>
      </w:r>
      <w:r w:rsidRPr="00B32A96">
        <w:rPr>
          <w:rFonts w:ascii="Times New Roman" w:hAnsi="Times New Roman" w:cs="Times New Roman"/>
        </w:rPr>
        <w:t xml:space="preserve">, 100852. </w:t>
      </w:r>
      <w:hyperlink r:id="rId49" w:history="1">
        <w:r w:rsidR="00973A80" w:rsidRPr="00B32A96">
          <w:rPr>
            <w:rStyle w:val="Hyperlink"/>
            <w:rFonts w:ascii="Times New Roman" w:hAnsi="Times New Roman" w:cs="Times New Roman"/>
            <w:color w:val="auto"/>
          </w:rPr>
          <w:t>https://doi.org/10.1016/j.tsc.2021.100852</w:t>
        </w:r>
      </w:hyperlink>
      <w:r w:rsidR="00973A80" w:rsidRPr="00B32A96">
        <w:rPr>
          <w:rFonts w:ascii="Times New Roman" w:hAnsi="Times New Roman" w:cs="Times New Roman"/>
        </w:rPr>
        <w:t xml:space="preserve"> </w:t>
      </w:r>
    </w:p>
    <w:p w14:paraId="4BD7F8B9" w14:textId="108EED75"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Gupta, A. K. (2012). Innovations for the poor by the poor. </w:t>
      </w:r>
      <w:r w:rsidRPr="00B32A96">
        <w:rPr>
          <w:rFonts w:ascii="Times New Roman" w:hAnsi="Times New Roman" w:cs="Times New Roman"/>
          <w:i/>
          <w:iCs/>
          <w:kern w:val="0"/>
        </w:rPr>
        <w:t>International Journal of Technological Learning, Innovation and Development</w:t>
      </w:r>
      <w:r w:rsidRPr="00B32A96">
        <w:rPr>
          <w:rFonts w:ascii="Times New Roman" w:hAnsi="Times New Roman" w:cs="Times New Roman"/>
          <w:kern w:val="0"/>
        </w:rPr>
        <w:t xml:space="preserve">, </w:t>
      </w:r>
      <w:r w:rsidRPr="00B32A96">
        <w:rPr>
          <w:rFonts w:ascii="Times New Roman" w:hAnsi="Times New Roman" w:cs="Times New Roman"/>
          <w:i/>
          <w:iCs/>
          <w:kern w:val="0"/>
        </w:rPr>
        <w:t>5</w:t>
      </w:r>
      <w:r w:rsidRPr="00B32A96">
        <w:rPr>
          <w:rFonts w:ascii="Times New Roman" w:hAnsi="Times New Roman" w:cs="Times New Roman"/>
          <w:kern w:val="0"/>
        </w:rPr>
        <w:t>(1–2), 28–39.</w:t>
      </w:r>
    </w:p>
    <w:p w14:paraId="376DB77C" w14:textId="5BC22818"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Gupta, V., Hanges, P. J., &amp; Dorfman, P. (2002). Cultural clusters: Methodology and findings. </w:t>
      </w:r>
      <w:r w:rsidRPr="00B32A96">
        <w:rPr>
          <w:rFonts w:ascii="Times New Roman" w:hAnsi="Times New Roman" w:cs="Times New Roman"/>
          <w:i/>
          <w:iCs/>
          <w:kern w:val="0"/>
        </w:rPr>
        <w:t>Journal of World Business</w:t>
      </w:r>
      <w:r w:rsidRPr="00B32A96">
        <w:rPr>
          <w:rFonts w:ascii="Times New Roman" w:hAnsi="Times New Roman" w:cs="Times New Roman"/>
          <w:kern w:val="0"/>
        </w:rPr>
        <w:t xml:space="preserve">, </w:t>
      </w:r>
      <w:r w:rsidRPr="00B32A96">
        <w:rPr>
          <w:rFonts w:ascii="Times New Roman" w:hAnsi="Times New Roman" w:cs="Times New Roman"/>
          <w:i/>
          <w:iCs/>
          <w:kern w:val="0"/>
        </w:rPr>
        <w:t>37</w:t>
      </w:r>
      <w:r w:rsidRPr="00B32A96">
        <w:rPr>
          <w:rFonts w:ascii="Times New Roman" w:hAnsi="Times New Roman" w:cs="Times New Roman"/>
          <w:kern w:val="0"/>
        </w:rPr>
        <w:t xml:space="preserve">(1), 11–15. </w:t>
      </w:r>
      <w:hyperlink r:id="rId50" w:history="1">
        <w:r w:rsidR="00973A80" w:rsidRPr="00B32A96">
          <w:rPr>
            <w:rStyle w:val="Hyperlink"/>
            <w:rFonts w:ascii="Times New Roman" w:hAnsi="Times New Roman" w:cs="Times New Roman"/>
            <w:color w:val="auto"/>
            <w:kern w:val="0"/>
          </w:rPr>
          <w:t>https://doi.org/10.1016/S1090-9516(01)00070-0</w:t>
        </w:r>
      </w:hyperlink>
      <w:r w:rsidR="00973A80" w:rsidRPr="00B32A96">
        <w:rPr>
          <w:rFonts w:ascii="Times New Roman" w:hAnsi="Times New Roman" w:cs="Times New Roman"/>
          <w:kern w:val="0"/>
        </w:rPr>
        <w:t xml:space="preserve"> </w:t>
      </w:r>
    </w:p>
    <w:p w14:paraId="4752F47E" w14:textId="77777777"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Hanges, P. J., &amp; Dickson, M. W. (2004). The development and validation of the GLOBE culture and leadership scales. </w:t>
      </w:r>
      <w:r w:rsidRPr="00B32A96">
        <w:rPr>
          <w:rFonts w:ascii="Times New Roman" w:hAnsi="Times New Roman" w:cs="Times New Roman"/>
          <w:i/>
          <w:iCs/>
          <w:kern w:val="0"/>
        </w:rPr>
        <w:t>Culture, Leadership, and Organizations: The GLOBE Study Of</w:t>
      </w:r>
      <w:r w:rsidRPr="00B32A96">
        <w:rPr>
          <w:rFonts w:ascii="Times New Roman" w:hAnsi="Times New Roman" w:cs="Times New Roman"/>
          <w:kern w:val="0"/>
        </w:rPr>
        <w:t xml:space="preserve">, </w:t>
      </w:r>
      <w:r w:rsidRPr="00B32A96">
        <w:rPr>
          <w:rFonts w:ascii="Times New Roman" w:hAnsi="Times New Roman" w:cs="Times New Roman"/>
          <w:i/>
          <w:iCs/>
          <w:kern w:val="0"/>
        </w:rPr>
        <w:t>62</w:t>
      </w:r>
      <w:r w:rsidRPr="00B32A96">
        <w:rPr>
          <w:rFonts w:ascii="Times New Roman" w:hAnsi="Times New Roman" w:cs="Times New Roman"/>
          <w:kern w:val="0"/>
        </w:rPr>
        <w:t>, 122–151.</w:t>
      </w:r>
    </w:p>
    <w:p w14:paraId="2BF13C53" w14:textId="7B95D3C3" w:rsidR="00C447CF" w:rsidRPr="00B32A96" w:rsidRDefault="00C447CF" w:rsidP="00C447CF">
      <w:pPr>
        <w:pStyle w:val="Bibliography"/>
        <w:rPr>
          <w:rFonts w:ascii="Times New Roman" w:hAnsi="Times New Roman" w:cs="Times New Roman"/>
        </w:rPr>
      </w:pPr>
      <w:r w:rsidRPr="00B32A96">
        <w:rPr>
          <w:rFonts w:ascii="Times New Roman" w:hAnsi="Times New Roman" w:cs="Times New Roman"/>
        </w:rPr>
        <w:t xml:space="preserve">He, J., &amp; Van De Vijver, F. (2012). Bias and Equivalence in Cross-Cultural Research. </w:t>
      </w:r>
      <w:r w:rsidRPr="00B32A96">
        <w:rPr>
          <w:rFonts w:ascii="Times New Roman" w:hAnsi="Times New Roman" w:cs="Times New Roman"/>
          <w:i/>
          <w:iCs/>
        </w:rPr>
        <w:t>Online Readings in Psychology and Culture</w:t>
      </w:r>
      <w:r w:rsidRPr="00B32A96">
        <w:rPr>
          <w:rFonts w:ascii="Times New Roman" w:hAnsi="Times New Roman" w:cs="Times New Roman"/>
        </w:rPr>
        <w:t xml:space="preserve">, </w:t>
      </w:r>
      <w:r w:rsidRPr="00B32A96">
        <w:rPr>
          <w:rFonts w:ascii="Times New Roman" w:hAnsi="Times New Roman" w:cs="Times New Roman"/>
          <w:i/>
          <w:iCs/>
        </w:rPr>
        <w:t>2</w:t>
      </w:r>
      <w:r w:rsidRPr="00B32A96">
        <w:rPr>
          <w:rFonts w:ascii="Times New Roman" w:hAnsi="Times New Roman" w:cs="Times New Roman"/>
        </w:rPr>
        <w:t xml:space="preserve">(2). </w:t>
      </w:r>
      <w:hyperlink r:id="rId51" w:history="1">
        <w:r w:rsidR="00973A80" w:rsidRPr="00B32A96">
          <w:rPr>
            <w:rStyle w:val="Hyperlink"/>
            <w:rFonts w:ascii="Times New Roman" w:hAnsi="Times New Roman" w:cs="Times New Roman"/>
            <w:color w:val="auto"/>
          </w:rPr>
          <w:t>https://doi.org/10.9707/2307-0919.1111</w:t>
        </w:r>
      </w:hyperlink>
      <w:r w:rsidR="00973A80" w:rsidRPr="00B32A96">
        <w:rPr>
          <w:rFonts w:ascii="Times New Roman" w:hAnsi="Times New Roman" w:cs="Times New Roman"/>
        </w:rPr>
        <w:t xml:space="preserve"> </w:t>
      </w:r>
    </w:p>
    <w:p w14:paraId="547A6EBF" w14:textId="2212EE42"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Heilmann, G., &amp; Korte, W. B. (2010). </w:t>
      </w:r>
      <w:r w:rsidRPr="00B32A96">
        <w:rPr>
          <w:rFonts w:ascii="Times New Roman" w:hAnsi="Times New Roman" w:cs="Times New Roman"/>
          <w:i/>
          <w:iCs/>
          <w:kern w:val="0"/>
        </w:rPr>
        <w:t>The role of creativity and innovation in school curricula in the EU27</w:t>
      </w:r>
      <w:r w:rsidR="00193313" w:rsidRPr="00B32A96">
        <w:rPr>
          <w:rFonts w:ascii="Times New Roman" w:hAnsi="Times New Roman" w:cs="Times New Roman"/>
          <w:i/>
          <w:iCs/>
          <w:kern w:val="0"/>
        </w:rPr>
        <w:t xml:space="preserve">: </w:t>
      </w:r>
      <w:r w:rsidRPr="00B32A96">
        <w:rPr>
          <w:rFonts w:ascii="Times New Roman" w:hAnsi="Times New Roman" w:cs="Times New Roman"/>
          <w:i/>
          <w:iCs/>
          <w:kern w:val="0"/>
        </w:rPr>
        <w:t>A Content Analysis of Curricula Documents.</w:t>
      </w:r>
      <w:r w:rsidR="00193313" w:rsidRPr="00B32A96">
        <w:rPr>
          <w:rFonts w:ascii="Times New Roman" w:hAnsi="Times New Roman" w:cs="Times New Roman" w:hint="eastAsia"/>
          <w:i/>
          <w:iCs/>
          <w:kern w:val="0"/>
        </w:rPr>
        <w:t xml:space="preserve"> </w:t>
      </w:r>
      <w:r w:rsidR="00193313" w:rsidRPr="00B32A96">
        <w:rPr>
          <w:rFonts w:ascii="Times New Roman" w:hAnsi="Times New Roman" w:cs="Times New Roman"/>
          <w:kern w:val="0"/>
        </w:rPr>
        <w:t xml:space="preserve">European Commission, Joint Research Centre, Institute for Prospective Technological Studies (IPTS). </w:t>
      </w:r>
      <w:r w:rsidR="00973A80" w:rsidRPr="00B32A96">
        <w:rPr>
          <w:rFonts w:ascii="Times New Roman" w:hAnsi="Times New Roman" w:cs="Times New Roman"/>
          <w:kern w:val="0"/>
        </w:rPr>
        <w:t xml:space="preserve">Retrieved from </w:t>
      </w:r>
      <w:hyperlink r:id="rId52" w:history="1">
        <w:r w:rsidR="00973A80" w:rsidRPr="00B32A96">
          <w:rPr>
            <w:rStyle w:val="Hyperlink"/>
            <w:rFonts w:ascii="Times New Roman" w:hAnsi="Times New Roman" w:cs="Times New Roman"/>
            <w:color w:val="auto"/>
            <w:kern w:val="0"/>
          </w:rPr>
          <w:t>ftp://ftp.jrc.es/pub/EURdoc/JRC61106_TN.pdf</w:t>
        </w:r>
      </w:hyperlink>
      <w:r w:rsidR="00973A80" w:rsidRPr="00B32A96">
        <w:rPr>
          <w:rFonts w:ascii="Times New Roman" w:hAnsi="Times New Roman" w:cs="Times New Roman"/>
          <w:kern w:val="0"/>
        </w:rPr>
        <w:t xml:space="preserve"> </w:t>
      </w:r>
    </w:p>
    <w:p w14:paraId="77F78195" w14:textId="650075C6"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Helms, J. E. (2010). Cultural bias in psychological testing. </w:t>
      </w:r>
      <w:r w:rsidRPr="00B32A96">
        <w:rPr>
          <w:rFonts w:ascii="Times New Roman" w:hAnsi="Times New Roman" w:cs="Times New Roman"/>
          <w:i/>
          <w:iCs/>
          <w:kern w:val="0"/>
        </w:rPr>
        <w:t xml:space="preserve">The Corsini </w:t>
      </w:r>
      <w:proofErr w:type="spellStart"/>
      <w:r w:rsidRPr="00B32A96">
        <w:rPr>
          <w:rFonts w:ascii="Times New Roman" w:hAnsi="Times New Roman" w:cs="Times New Roman"/>
          <w:i/>
          <w:iCs/>
          <w:kern w:val="0"/>
        </w:rPr>
        <w:t>Encyclopedia</w:t>
      </w:r>
      <w:proofErr w:type="spellEnd"/>
      <w:r w:rsidRPr="00B32A96">
        <w:rPr>
          <w:rFonts w:ascii="Times New Roman" w:hAnsi="Times New Roman" w:cs="Times New Roman"/>
          <w:i/>
          <w:iCs/>
          <w:kern w:val="0"/>
        </w:rPr>
        <w:t xml:space="preserve"> of Psychology</w:t>
      </w:r>
      <w:r w:rsidRPr="00B32A96">
        <w:rPr>
          <w:rFonts w:ascii="Times New Roman" w:hAnsi="Times New Roman" w:cs="Times New Roman"/>
          <w:kern w:val="0"/>
        </w:rPr>
        <w:t>, 1–3.</w:t>
      </w:r>
      <w:r w:rsidR="00C84AD8" w:rsidRPr="00B32A96">
        <w:rPr>
          <w:rFonts w:ascii="Times New Roman" w:hAnsi="Times New Roman" w:cs="Times New Roman" w:hint="eastAsia"/>
          <w:kern w:val="0"/>
        </w:rPr>
        <w:t xml:space="preserve"> </w:t>
      </w:r>
      <w:hyperlink r:id="rId53" w:history="1">
        <w:r w:rsidR="00973A80" w:rsidRPr="00B32A96">
          <w:rPr>
            <w:rStyle w:val="Hyperlink"/>
            <w:rFonts w:ascii="Times New Roman" w:hAnsi="Times New Roman" w:cs="Times New Roman"/>
            <w:color w:val="auto"/>
            <w:kern w:val="0"/>
          </w:rPr>
          <w:t>https://doi.org/10.1002/9780470479216.corpsy0244</w:t>
        </w:r>
      </w:hyperlink>
      <w:r w:rsidR="00973A80" w:rsidRPr="00B32A96">
        <w:rPr>
          <w:rFonts w:ascii="Times New Roman" w:hAnsi="Times New Roman" w:cs="Times New Roman"/>
          <w:kern w:val="0"/>
        </w:rPr>
        <w:t xml:space="preserve"> </w:t>
      </w:r>
    </w:p>
    <w:p w14:paraId="6D33160E" w14:textId="4E5AB673"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Hempel, P. S., &amp; Sue-Chan, C. (2010). Culture and the assessment of creativity. </w:t>
      </w:r>
      <w:r w:rsidRPr="00B32A96">
        <w:rPr>
          <w:rFonts w:ascii="Times New Roman" w:hAnsi="Times New Roman" w:cs="Times New Roman"/>
          <w:i/>
          <w:iCs/>
          <w:kern w:val="0"/>
        </w:rPr>
        <w:t>Management and Organization Review</w:t>
      </w:r>
      <w:r w:rsidRPr="00B32A96">
        <w:rPr>
          <w:rFonts w:ascii="Times New Roman" w:hAnsi="Times New Roman" w:cs="Times New Roman"/>
          <w:kern w:val="0"/>
        </w:rPr>
        <w:t xml:space="preserve">, </w:t>
      </w:r>
      <w:r w:rsidRPr="00B32A96">
        <w:rPr>
          <w:rFonts w:ascii="Times New Roman" w:hAnsi="Times New Roman" w:cs="Times New Roman"/>
          <w:i/>
          <w:iCs/>
          <w:kern w:val="0"/>
        </w:rPr>
        <w:t>6</w:t>
      </w:r>
      <w:r w:rsidRPr="00B32A96">
        <w:rPr>
          <w:rFonts w:ascii="Times New Roman" w:hAnsi="Times New Roman" w:cs="Times New Roman"/>
          <w:kern w:val="0"/>
        </w:rPr>
        <w:t>(3), 415–435.</w:t>
      </w:r>
      <w:r w:rsidR="00C84AD8" w:rsidRPr="00B32A96">
        <w:rPr>
          <w:rFonts w:ascii="Times New Roman" w:hAnsi="Times New Roman" w:cs="Times New Roman" w:hint="eastAsia"/>
          <w:kern w:val="0"/>
        </w:rPr>
        <w:t xml:space="preserve"> </w:t>
      </w:r>
      <w:hyperlink r:id="rId54" w:history="1">
        <w:r w:rsidR="00973A80" w:rsidRPr="00B32A96">
          <w:rPr>
            <w:rStyle w:val="Hyperlink"/>
            <w:rFonts w:ascii="Times New Roman" w:hAnsi="Times New Roman" w:cs="Times New Roman"/>
            <w:color w:val="auto"/>
            <w:kern w:val="0"/>
          </w:rPr>
          <w:t>https://doi.org/10.1111/j.1740-</w:t>
        </w:r>
        <w:r w:rsidR="00973A80" w:rsidRPr="00B32A96">
          <w:rPr>
            <w:rStyle w:val="Hyperlink"/>
            <w:rFonts w:ascii="Times New Roman" w:hAnsi="Times New Roman" w:cs="Times New Roman"/>
            <w:color w:val="auto"/>
            <w:kern w:val="0"/>
          </w:rPr>
          <w:lastRenderedPageBreak/>
          <w:t>8784.2010.00189.x</w:t>
        </w:r>
      </w:hyperlink>
      <w:r w:rsidR="00973A80" w:rsidRPr="00B32A96">
        <w:rPr>
          <w:rFonts w:ascii="Times New Roman" w:hAnsi="Times New Roman" w:cs="Times New Roman"/>
          <w:kern w:val="0"/>
        </w:rPr>
        <w:t xml:space="preserve"> </w:t>
      </w:r>
    </w:p>
    <w:p w14:paraId="5BE20AB3" w14:textId="2412C53A"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Hofer, J., &amp; Chasiotis, A. (2004). Methodological considerations of applying a TAT-type picture-story test in cross-cultural research: A comparison of German and Zambian adolescents. </w:t>
      </w:r>
      <w:r w:rsidRPr="00B32A96">
        <w:rPr>
          <w:rFonts w:ascii="Times New Roman" w:hAnsi="Times New Roman" w:cs="Times New Roman"/>
          <w:i/>
          <w:iCs/>
          <w:kern w:val="0"/>
        </w:rPr>
        <w:t>Journal of Cross-Cultural Psychology</w:t>
      </w:r>
      <w:r w:rsidRPr="00B32A96">
        <w:rPr>
          <w:rFonts w:ascii="Times New Roman" w:hAnsi="Times New Roman" w:cs="Times New Roman"/>
          <w:kern w:val="0"/>
        </w:rPr>
        <w:t xml:space="preserve">, </w:t>
      </w:r>
      <w:r w:rsidRPr="00B32A96">
        <w:rPr>
          <w:rFonts w:ascii="Times New Roman" w:hAnsi="Times New Roman" w:cs="Times New Roman"/>
          <w:i/>
          <w:iCs/>
          <w:kern w:val="0"/>
        </w:rPr>
        <w:t>35</w:t>
      </w:r>
      <w:r w:rsidRPr="00B32A96">
        <w:rPr>
          <w:rFonts w:ascii="Times New Roman" w:hAnsi="Times New Roman" w:cs="Times New Roman"/>
          <w:kern w:val="0"/>
        </w:rPr>
        <w:t>(2), 224–241.</w:t>
      </w:r>
      <w:r w:rsidR="00C84AD8" w:rsidRPr="00B32A96">
        <w:rPr>
          <w:rFonts w:ascii="Times New Roman" w:hAnsi="Times New Roman" w:cs="Times New Roman" w:hint="eastAsia"/>
          <w:kern w:val="0"/>
        </w:rPr>
        <w:t xml:space="preserve"> </w:t>
      </w:r>
      <w:hyperlink r:id="rId55" w:history="1">
        <w:r w:rsidR="00973A80" w:rsidRPr="00B32A96">
          <w:rPr>
            <w:rStyle w:val="Hyperlink"/>
            <w:rFonts w:ascii="Times New Roman" w:hAnsi="Times New Roman" w:cs="Times New Roman"/>
            <w:color w:val="auto"/>
            <w:kern w:val="0"/>
          </w:rPr>
          <w:t>https://doi.org/10.1177/0022022103262246</w:t>
        </w:r>
      </w:hyperlink>
      <w:r w:rsidR="00973A80" w:rsidRPr="00B32A96">
        <w:rPr>
          <w:rFonts w:ascii="Times New Roman" w:hAnsi="Times New Roman" w:cs="Times New Roman"/>
          <w:kern w:val="0"/>
        </w:rPr>
        <w:t xml:space="preserve"> </w:t>
      </w:r>
    </w:p>
    <w:p w14:paraId="09C1595C" w14:textId="13F83A96"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Hofstede, G. (1984). </w:t>
      </w:r>
      <w:r w:rsidRPr="00B32A96">
        <w:rPr>
          <w:rFonts w:ascii="Times New Roman" w:hAnsi="Times New Roman" w:cs="Times New Roman"/>
          <w:i/>
          <w:iCs/>
          <w:kern w:val="0"/>
        </w:rPr>
        <w:t>Culture’s consequences: International differences in work-related values</w:t>
      </w:r>
      <w:r w:rsidRPr="00B32A96">
        <w:rPr>
          <w:rFonts w:ascii="Times New Roman" w:hAnsi="Times New Roman" w:cs="Times New Roman"/>
          <w:kern w:val="0"/>
        </w:rPr>
        <w:t xml:space="preserve">. </w:t>
      </w:r>
      <w:r w:rsidR="00193313" w:rsidRPr="00B32A96">
        <w:rPr>
          <w:rFonts w:ascii="Times New Roman" w:hAnsi="Times New Roman" w:cs="Times New Roman" w:hint="eastAsia"/>
          <w:kern w:val="0"/>
        </w:rPr>
        <w:t>S</w:t>
      </w:r>
      <w:r w:rsidRPr="00B32A96">
        <w:rPr>
          <w:rFonts w:ascii="Times New Roman" w:hAnsi="Times New Roman" w:cs="Times New Roman"/>
          <w:kern w:val="0"/>
        </w:rPr>
        <w:t>age</w:t>
      </w:r>
      <w:r w:rsidR="00193313" w:rsidRPr="00B32A96">
        <w:rPr>
          <w:rFonts w:ascii="Times New Roman" w:hAnsi="Times New Roman" w:cs="Times New Roman"/>
          <w:kern w:val="0"/>
        </w:rPr>
        <w:t xml:space="preserve"> publications</w:t>
      </w:r>
      <w:r w:rsidRPr="00B32A96">
        <w:rPr>
          <w:rFonts w:ascii="Times New Roman" w:hAnsi="Times New Roman" w:cs="Times New Roman"/>
          <w:kern w:val="0"/>
        </w:rPr>
        <w:t>.</w:t>
      </w:r>
    </w:p>
    <w:p w14:paraId="598DDA37" w14:textId="77777777"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Hofstede, G. (2001). </w:t>
      </w:r>
      <w:r w:rsidRPr="00B32A96">
        <w:rPr>
          <w:rFonts w:ascii="Times New Roman" w:hAnsi="Times New Roman" w:cs="Times New Roman"/>
          <w:i/>
          <w:iCs/>
          <w:kern w:val="0"/>
        </w:rPr>
        <w:t xml:space="preserve">Culture’s consequences: Comparing values, </w:t>
      </w:r>
      <w:proofErr w:type="spellStart"/>
      <w:r w:rsidRPr="00B32A96">
        <w:rPr>
          <w:rFonts w:ascii="Times New Roman" w:hAnsi="Times New Roman" w:cs="Times New Roman"/>
          <w:i/>
          <w:iCs/>
          <w:kern w:val="0"/>
        </w:rPr>
        <w:t>behaviors</w:t>
      </w:r>
      <w:proofErr w:type="spellEnd"/>
      <w:r w:rsidRPr="00B32A96">
        <w:rPr>
          <w:rFonts w:ascii="Times New Roman" w:hAnsi="Times New Roman" w:cs="Times New Roman"/>
          <w:i/>
          <w:iCs/>
          <w:kern w:val="0"/>
        </w:rPr>
        <w:t>, institutions and organizations across nations</w:t>
      </w:r>
      <w:r w:rsidRPr="00B32A96">
        <w:rPr>
          <w:rFonts w:ascii="Times New Roman" w:hAnsi="Times New Roman" w:cs="Times New Roman"/>
          <w:kern w:val="0"/>
        </w:rPr>
        <w:t>. Sage publications.</w:t>
      </w:r>
    </w:p>
    <w:p w14:paraId="31F947DF" w14:textId="77777777"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Hofstede, G. H., Hofstede, G. J., &amp; Minkov, M. (2010). </w:t>
      </w:r>
      <w:r w:rsidRPr="00B32A96">
        <w:rPr>
          <w:rFonts w:ascii="Times New Roman" w:hAnsi="Times New Roman" w:cs="Times New Roman"/>
          <w:i/>
          <w:iCs/>
          <w:kern w:val="0"/>
        </w:rPr>
        <w:t>Cultures and organizations: Software of the mind: intercultural cooperation and its importance for survival</w:t>
      </w:r>
      <w:r w:rsidRPr="00B32A96">
        <w:rPr>
          <w:rFonts w:ascii="Times New Roman" w:hAnsi="Times New Roman" w:cs="Times New Roman"/>
          <w:kern w:val="0"/>
        </w:rPr>
        <w:t xml:space="preserve"> (3rd ed). McGraw-Hill.</w:t>
      </w:r>
    </w:p>
    <w:p w14:paraId="43471253" w14:textId="1504A1D0" w:rsidR="004E2E50" w:rsidRPr="00B32A96" w:rsidRDefault="004E2E50" w:rsidP="004E2E50">
      <w:pPr>
        <w:pStyle w:val="Bibliography"/>
        <w:rPr>
          <w:rFonts w:ascii="Times New Roman" w:hAnsi="Times New Roman" w:cs="Times New Roman"/>
          <w:kern w:val="0"/>
        </w:rPr>
      </w:pPr>
      <w:proofErr w:type="spellStart"/>
      <w:r w:rsidRPr="00B32A96">
        <w:rPr>
          <w:rFonts w:ascii="Times New Roman" w:hAnsi="Times New Roman" w:cs="Times New Roman"/>
          <w:kern w:val="0"/>
        </w:rPr>
        <w:t>Høigilt</w:t>
      </w:r>
      <w:proofErr w:type="spellEnd"/>
      <w:r w:rsidRPr="00B32A96">
        <w:rPr>
          <w:rFonts w:ascii="Times New Roman" w:hAnsi="Times New Roman" w:cs="Times New Roman"/>
          <w:kern w:val="0"/>
        </w:rPr>
        <w:t xml:space="preserve">, J., &amp; Mejdell, G. (2017). </w:t>
      </w:r>
      <w:r w:rsidRPr="00B32A96">
        <w:rPr>
          <w:rFonts w:ascii="Times New Roman" w:hAnsi="Times New Roman" w:cs="Times New Roman"/>
          <w:i/>
          <w:iCs/>
          <w:kern w:val="0"/>
        </w:rPr>
        <w:t xml:space="preserve">The </w:t>
      </w:r>
      <w:r w:rsidR="00973A80" w:rsidRPr="00B32A96">
        <w:rPr>
          <w:rFonts w:ascii="Times New Roman" w:hAnsi="Times New Roman" w:cs="Times New Roman"/>
          <w:i/>
          <w:iCs/>
          <w:kern w:val="0"/>
        </w:rPr>
        <w:t>p</w:t>
      </w:r>
      <w:r w:rsidRPr="00B32A96">
        <w:rPr>
          <w:rFonts w:ascii="Times New Roman" w:hAnsi="Times New Roman" w:cs="Times New Roman"/>
          <w:i/>
          <w:iCs/>
          <w:kern w:val="0"/>
        </w:rPr>
        <w:t xml:space="preserve">olitics of </w:t>
      </w:r>
      <w:r w:rsidR="00973A80" w:rsidRPr="00B32A96">
        <w:rPr>
          <w:rFonts w:ascii="Times New Roman" w:hAnsi="Times New Roman" w:cs="Times New Roman"/>
          <w:i/>
          <w:iCs/>
          <w:kern w:val="0"/>
        </w:rPr>
        <w:t>w</w:t>
      </w:r>
      <w:r w:rsidRPr="00B32A96">
        <w:rPr>
          <w:rFonts w:ascii="Times New Roman" w:hAnsi="Times New Roman" w:cs="Times New Roman"/>
          <w:i/>
          <w:iCs/>
          <w:kern w:val="0"/>
        </w:rPr>
        <w:t xml:space="preserve">ritten </w:t>
      </w:r>
      <w:r w:rsidR="00973A80" w:rsidRPr="00B32A96">
        <w:rPr>
          <w:rFonts w:ascii="Times New Roman" w:hAnsi="Times New Roman" w:cs="Times New Roman"/>
          <w:i/>
          <w:iCs/>
          <w:kern w:val="0"/>
        </w:rPr>
        <w:t>l</w:t>
      </w:r>
      <w:r w:rsidRPr="00B32A96">
        <w:rPr>
          <w:rFonts w:ascii="Times New Roman" w:hAnsi="Times New Roman" w:cs="Times New Roman"/>
          <w:i/>
          <w:iCs/>
          <w:kern w:val="0"/>
        </w:rPr>
        <w:t xml:space="preserve">anguage in the Arab </w:t>
      </w:r>
      <w:r w:rsidR="00973A80" w:rsidRPr="00B32A96">
        <w:rPr>
          <w:rFonts w:ascii="Times New Roman" w:hAnsi="Times New Roman" w:cs="Times New Roman"/>
          <w:i/>
          <w:iCs/>
          <w:kern w:val="0"/>
        </w:rPr>
        <w:t>w</w:t>
      </w:r>
      <w:r w:rsidRPr="00B32A96">
        <w:rPr>
          <w:rFonts w:ascii="Times New Roman" w:hAnsi="Times New Roman" w:cs="Times New Roman"/>
          <w:i/>
          <w:iCs/>
          <w:kern w:val="0"/>
        </w:rPr>
        <w:t xml:space="preserve">orld: Writing </w:t>
      </w:r>
      <w:r w:rsidR="00973A80" w:rsidRPr="00B32A96">
        <w:rPr>
          <w:rFonts w:ascii="Times New Roman" w:hAnsi="Times New Roman" w:cs="Times New Roman"/>
          <w:i/>
          <w:iCs/>
          <w:kern w:val="0"/>
        </w:rPr>
        <w:t>c</w:t>
      </w:r>
      <w:r w:rsidRPr="00B32A96">
        <w:rPr>
          <w:rFonts w:ascii="Times New Roman" w:hAnsi="Times New Roman" w:cs="Times New Roman"/>
          <w:i/>
          <w:iCs/>
          <w:kern w:val="0"/>
        </w:rPr>
        <w:t>hange</w:t>
      </w:r>
      <w:r w:rsidRPr="00B32A96">
        <w:rPr>
          <w:rFonts w:ascii="Times New Roman" w:hAnsi="Times New Roman" w:cs="Times New Roman"/>
          <w:kern w:val="0"/>
        </w:rPr>
        <w:t xml:space="preserve">. BRILL. </w:t>
      </w:r>
      <w:hyperlink r:id="rId56" w:history="1">
        <w:r w:rsidR="00973A80" w:rsidRPr="00B32A96">
          <w:rPr>
            <w:rStyle w:val="Hyperlink"/>
            <w:rFonts w:ascii="Times New Roman" w:hAnsi="Times New Roman" w:cs="Times New Roman"/>
            <w:color w:val="auto"/>
            <w:kern w:val="0"/>
          </w:rPr>
          <w:t>https://doi.org/10.1163/9789004346178</w:t>
        </w:r>
      </w:hyperlink>
      <w:r w:rsidR="00973A80" w:rsidRPr="00B32A96">
        <w:rPr>
          <w:rFonts w:ascii="Times New Roman" w:hAnsi="Times New Roman" w:cs="Times New Roman"/>
          <w:kern w:val="0"/>
        </w:rPr>
        <w:t xml:space="preserve"> </w:t>
      </w:r>
    </w:p>
    <w:p w14:paraId="6C0D976D" w14:textId="4037DDA9"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Hong, Y., Morris, M. W., Chiu, C., &amp; Benet-Martinez, V. (2000). Multicultural minds: A dynamic constructivist approach to culture and cognition. </w:t>
      </w:r>
      <w:r w:rsidRPr="00B32A96">
        <w:rPr>
          <w:rFonts w:ascii="Times New Roman" w:hAnsi="Times New Roman" w:cs="Times New Roman"/>
          <w:i/>
          <w:iCs/>
          <w:kern w:val="0"/>
        </w:rPr>
        <w:t>American Psychologist</w:t>
      </w:r>
      <w:r w:rsidRPr="00B32A96">
        <w:rPr>
          <w:rFonts w:ascii="Times New Roman" w:hAnsi="Times New Roman" w:cs="Times New Roman"/>
          <w:kern w:val="0"/>
        </w:rPr>
        <w:t xml:space="preserve">, </w:t>
      </w:r>
      <w:r w:rsidRPr="00B32A96">
        <w:rPr>
          <w:rFonts w:ascii="Times New Roman" w:hAnsi="Times New Roman" w:cs="Times New Roman"/>
          <w:i/>
          <w:iCs/>
          <w:kern w:val="0"/>
        </w:rPr>
        <w:t>55</w:t>
      </w:r>
      <w:r w:rsidRPr="00B32A96">
        <w:rPr>
          <w:rFonts w:ascii="Times New Roman" w:hAnsi="Times New Roman" w:cs="Times New Roman"/>
          <w:kern w:val="0"/>
        </w:rPr>
        <w:t>(7), 709</w:t>
      </w:r>
      <w:r w:rsidR="00193313" w:rsidRPr="00B32A96">
        <w:rPr>
          <w:rFonts w:ascii="Times New Roman" w:hAnsi="Times New Roman" w:cs="Times New Roman" w:hint="eastAsia"/>
          <w:kern w:val="0"/>
        </w:rPr>
        <w:t>–</w:t>
      </w:r>
      <w:r w:rsidR="00193313" w:rsidRPr="00B32A96">
        <w:rPr>
          <w:rFonts w:ascii="Times New Roman" w:hAnsi="Times New Roman" w:cs="Times New Roman"/>
          <w:kern w:val="0"/>
        </w:rPr>
        <w:t xml:space="preserve">720. </w:t>
      </w:r>
      <w:hyperlink r:id="rId57" w:history="1">
        <w:r w:rsidR="00973A80" w:rsidRPr="00B32A96">
          <w:rPr>
            <w:rStyle w:val="Hyperlink"/>
            <w:rFonts w:ascii="Times New Roman" w:hAnsi="Times New Roman" w:cs="Times New Roman"/>
            <w:color w:val="auto"/>
            <w:kern w:val="0"/>
          </w:rPr>
          <w:t>https://doi.org/10.1037/0003-066X.55.7.709</w:t>
        </w:r>
      </w:hyperlink>
      <w:r w:rsidR="00973A80" w:rsidRPr="00B32A96">
        <w:rPr>
          <w:rFonts w:ascii="Times New Roman" w:hAnsi="Times New Roman" w:cs="Times New Roman"/>
          <w:kern w:val="0"/>
        </w:rPr>
        <w:t xml:space="preserve"> </w:t>
      </w:r>
    </w:p>
    <w:p w14:paraId="6077318C" w14:textId="56257B61" w:rsidR="004E2E50" w:rsidRPr="00B32A96" w:rsidRDefault="004E2E50" w:rsidP="002D51F8">
      <w:pPr>
        <w:pStyle w:val="Bibliography"/>
        <w:rPr>
          <w:rFonts w:ascii="Times New Roman" w:hAnsi="Times New Roman" w:cs="Times New Roman"/>
          <w:kern w:val="0"/>
        </w:rPr>
      </w:pPr>
      <w:r w:rsidRPr="00B32A96">
        <w:rPr>
          <w:rFonts w:ascii="Times New Roman" w:hAnsi="Times New Roman" w:cs="Times New Roman"/>
          <w:kern w:val="0"/>
        </w:rPr>
        <w:t xml:space="preserve">Horn, C. (2015). Diglossia in the Arab world—Educational implications and future perspectives. </w:t>
      </w:r>
      <w:r w:rsidRPr="00B32A96">
        <w:rPr>
          <w:rFonts w:ascii="Times New Roman" w:hAnsi="Times New Roman" w:cs="Times New Roman"/>
          <w:i/>
          <w:iCs/>
          <w:kern w:val="0"/>
        </w:rPr>
        <w:t>Open Journal of Modern Linguistics</w:t>
      </w:r>
      <w:r w:rsidRPr="00B32A96">
        <w:rPr>
          <w:rFonts w:ascii="Times New Roman" w:hAnsi="Times New Roman" w:cs="Times New Roman"/>
          <w:kern w:val="0"/>
        </w:rPr>
        <w:t xml:space="preserve">, </w:t>
      </w:r>
      <w:r w:rsidRPr="00B32A96">
        <w:rPr>
          <w:rFonts w:ascii="Times New Roman" w:hAnsi="Times New Roman" w:cs="Times New Roman"/>
          <w:i/>
          <w:iCs/>
          <w:kern w:val="0"/>
        </w:rPr>
        <w:t>5</w:t>
      </w:r>
      <w:r w:rsidRPr="00B32A96">
        <w:rPr>
          <w:rFonts w:ascii="Times New Roman" w:hAnsi="Times New Roman" w:cs="Times New Roman"/>
          <w:kern w:val="0"/>
        </w:rPr>
        <w:t>(1), 100</w:t>
      </w:r>
      <w:r w:rsidR="00193313" w:rsidRPr="00B32A96">
        <w:rPr>
          <w:rFonts w:ascii="Times New Roman" w:hAnsi="Times New Roman" w:cs="Times New Roman" w:hint="eastAsia"/>
          <w:kern w:val="0"/>
        </w:rPr>
        <w:t>–</w:t>
      </w:r>
      <w:r w:rsidR="00193313" w:rsidRPr="00B32A96">
        <w:rPr>
          <w:rFonts w:ascii="Times New Roman" w:hAnsi="Times New Roman" w:cs="Times New Roman" w:hint="eastAsia"/>
          <w:kern w:val="0"/>
        </w:rPr>
        <w:t>104</w:t>
      </w:r>
      <w:r w:rsidRPr="00B32A96">
        <w:rPr>
          <w:rFonts w:ascii="Times New Roman" w:hAnsi="Times New Roman" w:cs="Times New Roman"/>
          <w:kern w:val="0"/>
        </w:rPr>
        <w:t>.</w:t>
      </w:r>
      <w:r w:rsidR="002D51F8" w:rsidRPr="00B32A96">
        <w:rPr>
          <w:rFonts w:ascii="Times New Roman" w:hAnsi="Times New Roman" w:cs="Times New Roman"/>
          <w:kern w:val="0"/>
        </w:rPr>
        <w:t xml:space="preserve"> </w:t>
      </w:r>
      <w:hyperlink r:id="rId58" w:history="1">
        <w:r w:rsidR="002D51F8" w:rsidRPr="00B32A96">
          <w:rPr>
            <w:rStyle w:val="Hyperlink"/>
            <w:rFonts w:ascii="Times New Roman" w:hAnsi="Times New Roman" w:cs="Times New Roman"/>
            <w:color w:val="auto"/>
            <w:kern w:val="0"/>
          </w:rPr>
          <w:t>http://dx.doi.org/10.4236/ojml.2015.51009</w:t>
        </w:r>
      </w:hyperlink>
      <w:r w:rsidR="002D51F8" w:rsidRPr="00B32A96">
        <w:rPr>
          <w:rFonts w:ascii="Times New Roman" w:hAnsi="Times New Roman" w:cs="Times New Roman"/>
          <w:kern w:val="0"/>
        </w:rPr>
        <w:t xml:space="preserve"> </w:t>
      </w:r>
    </w:p>
    <w:p w14:paraId="4B27399C" w14:textId="77777777"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House, R. J., Hanges, P. J., Javidan, M., Dorfman, P. W., &amp; Gupta, V. (2004). </w:t>
      </w:r>
      <w:r w:rsidRPr="00B32A96">
        <w:rPr>
          <w:rFonts w:ascii="Times New Roman" w:hAnsi="Times New Roman" w:cs="Times New Roman"/>
          <w:i/>
          <w:iCs/>
          <w:kern w:val="0"/>
        </w:rPr>
        <w:t>Culture, leadership, and organizations: The GLOBE study of 62 societies</w:t>
      </w:r>
      <w:r w:rsidRPr="00B32A96">
        <w:rPr>
          <w:rFonts w:ascii="Times New Roman" w:hAnsi="Times New Roman" w:cs="Times New Roman"/>
          <w:kern w:val="0"/>
        </w:rPr>
        <w:t>. Sage publications.</w:t>
      </w:r>
    </w:p>
    <w:p w14:paraId="3AD9E386" w14:textId="5C69EC15"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Huang, X., Wilson, M., &amp; Wang, L. (2016). Exploring plausible causes of differential item functioning in the PISA science assessment: Language, curriculum or culture. </w:t>
      </w:r>
      <w:r w:rsidRPr="00B32A96">
        <w:rPr>
          <w:rFonts w:ascii="Times New Roman" w:hAnsi="Times New Roman" w:cs="Times New Roman"/>
          <w:i/>
          <w:iCs/>
          <w:kern w:val="0"/>
        </w:rPr>
        <w:t>Educational Psychology</w:t>
      </w:r>
      <w:r w:rsidRPr="00B32A96">
        <w:rPr>
          <w:rFonts w:ascii="Times New Roman" w:hAnsi="Times New Roman" w:cs="Times New Roman"/>
          <w:kern w:val="0"/>
        </w:rPr>
        <w:t xml:space="preserve">, </w:t>
      </w:r>
      <w:r w:rsidRPr="00B32A96">
        <w:rPr>
          <w:rFonts w:ascii="Times New Roman" w:hAnsi="Times New Roman" w:cs="Times New Roman"/>
          <w:i/>
          <w:iCs/>
          <w:kern w:val="0"/>
        </w:rPr>
        <w:t>36</w:t>
      </w:r>
      <w:r w:rsidRPr="00B32A96">
        <w:rPr>
          <w:rFonts w:ascii="Times New Roman" w:hAnsi="Times New Roman" w:cs="Times New Roman"/>
          <w:kern w:val="0"/>
        </w:rPr>
        <w:t>(2), 378–390.</w:t>
      </w:r>
      <w:r w:rsidR="00193313" w:rsidRPr="00B32A96">
        <w:rPr>
          <w:rFonts w:ascii="Times New Roman" w:hAnsi="Times New Roman" w:cs="Times New Roman" w:hint="eastAsia"/>
          <w:kern w:val="0"/>
        </w:rPr>
        <w:t xml:space="preserve"> </w:t>
      </w:r>
      <w:hyperlink r:id="rId59" w:history="1">
        <w:r w:rsidR="00973A80" w:rsidRPr="00B32A96">
          <w:rPr>
            <w:rStyle w:val="Hyperlink"/>
            <w:rFonts w:ascii="Times New Roman" w:hAnsi="Times New Roman" w:cs="Times New Roman"/>
            <w:color w:val="auto"/>
            <w:kern w:val="0"/>
          </w:rPr>
          <w:t>https://doi.org/10.1080/01443410.2014.946890</w:t>
        </w:r>
      </w:hyperlink>
      <w:r w:rsidR="00973A80" w:rsidRPr="00B32A96">
        <w:rPr>
          <w:rFonts w:ascii="Times New Roman" w:hAnsi="Times New Roman" w:cs="Times New Roman"/>
          <w:kern w:val="0"/>
        </w:rPr>
        <w:t xml:space="preserve"> </w:t>
      </w:r>
    </w:p>
    <w:p w14:paraId="30F7F29C" w14:textId="0FB63A09"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Javidan, M., &amp; Dastmalchian, A. (2003). Culture and leadership in Iran: The land of individual </w:t>
      </w:r>
      <w:r w:rsidRPr="00B32A96">
        <w:rPr>
          <w:rFonts w:ascii="Times New Roman" w:hAnsi="Times New Roman" w:cs="Times New Roman"/>
          <w:kern w:val="0"/>
        </w:rPr>
        <w:lastRenderedPageBreak/>
        <w:t xml:space="preserve">achievers, strong family ties, and powerful elite. </w:t>
      </w:r>
      <w:r w:rsidRPr="00B32A96">
        <w:rPr>
          <w:rFonts w:ascii="Times New Roman" w:hAnsi="Times New Roman" w:cs="Times New Roman"/>
          <w:i/>
          <w:iCs/>
          <w:kern w:val="0"/>
        </w:rPr>
        <w:t>Academy of Management Perspectives</w:t>
      </w:r>
      <w:r w:rsidRPr="00B32A96">
        <w:rPr>
          <w:rFonts w:ascii="Times New Roman" w:hAnsi="Times New Roman" w:cs="Times New Roman"/>
          <w:kern w:val="0"/>
        </w:rPr>
        <w:t xml:space="preserve">, </w:t>
      </w:r>
      <w:r w:rsidRPr="00B32A96">
        <w:rPr>
          <w:rFonts w:ascii="Times New Roman" w:hAnsi="Times New Roman" w:cs="Times New Roman"/>
          <w:i/>
          <w:iCs/>
          <w:kern w:val="0"/>
        </w:rPr>
        <w:t>17</w:t>
      </w:r>
      <w:r w:rsidRPr="00B32A96">
        <w:rPr>
          <w:rFonts w:ascii="Times New Roman" w:hAnsi="Times New Roman" w:cs="Times New Roman"/>
          <w:kern w:val="0"/>
        </w:rPr>
        <w:t>(4), 127–142.</w:t>
      </w:r>
      <w:r w:rsidR="00193313" w:rsidRPr="00B32A96">
        <w:rPr>
          <w:rFonts w:ascii="Times New Roman" w:hAnsi="Times New Roman" w:cs="Times New Roman" w:hint="eastAsia"/>
          <w:kern w:val="0"/>
        </w:rPr>
        <w:t xml:space="preserve"> </w:t>
      </w:r>
      <w:hyperlink r:id="rId60" w:history="1">
        <w:r w:rsidR="00973A80" w:rsidRPr="00B32A96">
          <w:rPr>
            <w:rStyle w:val="Hyperlink"/>
            <w:rFonts w:ascii="Times New Roman" w:hAnsi="Times New Roman" w:cs="Times New Roman"/>
            <w:color w:val="auto"/>
            <w:kern w:val="0"/>
          </w:rPr>
          <w:t>https://doi.org/10.5465/ame.2003.11851896</w:t>
        </w:r>
      </w:hyperlink>
      <w:r w:rsidR="00973A80" w:rsidRPr="00B32A96">
        <w:rPr>
          <w:rFonts w:ascii="Times New Roman" w:hAnsi="Times New Roman" w:cs="Times New Roman"/>
          <w:kern w:val="0"/>
        </w:rPr>
        <w:t xml:space="preserve"> </w:t>
      </w:r>
    </w:p>
    <w:p w14:paraId="33231441" w14:textId="0B4C8BAD"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Javidan, M., House, R. J., Dorfman, P. W., Hanges, P. J., &amp; Sully de Luque, M. (2006). Conceptualizing and measuring cultures and their consequences: A comparative review of GLOBE’s and Hofstede’s approaches. </w:t>
      </w:r>
      <w:r w:rsidRPr="00B32A96">
        <w:rPr>
          <w:rFonts w:ascii="Times New Roman" w:hAnsi="Times New Roman" w:cs="Times New Roman"/>
          <w:i/>
          <w:iCs/>
          <w:kern w:val="0"/>
        </w:rPr>
        <w:t>Journal of International Business Studies</w:t>
      </w:r>
      <w:r w:rsidRPr="00B32A96">
        <w:rPr>
          <w:rFonts w:ascii="Times New Roman" w:hAnsi="Times New Roman" w:cs="Times New Roman"/>
          <w:kern w:val="0"/>
        </w:rPr>
        <w:t xml:space="preserve">, </w:t>
      </w:r>
      <w:r w:rsidRPr="00B32A96">
        <w:rPr>
          <w:rFonts w:ascii="Times New Roman" w:hAnsi="Times New Roman" w:cs="Times New Roman"/>
          <w:i/>
          <w:iCs/>
          <w:kern w:val="0"/>
        </w:rPr>
        <w:t>37</w:t>
      </w:r>
      <w:r w:rsidRPr="00B32A96">
        <w:rPr>
          <w:rFonts w:ascii="Times New Roman" w:hAnsi="Times New Roman" w:cs="Times New Roman"/>
          <w:kern w:val="0"/>
        </w:rPr>
        <w:t>(6), 897–914.</w:t>
      </w:r>
      <w:r w:rsidR="00F20D00" w:rsidRPr="00B32A96">
        <w:rPr>
          <w:rFonts w:ascii="Times New Roman" w:hAnsi="Times New Roman" w:cs="Times New Roman" w:hint="eastAsia"/>
          <w:kern w:val="0"/>
        </w:rPr>
        <w:t xml:space="preserve"> </w:t>
      </w:r>
      <w:hyperlink r:id="rId61" w:history="1">
        <w:r w:rsidR="00973A80" w:rsidRPr="00B32A96">
          <w:rPr>
            <w:rStyle w:val="Hyperlink"/>
            <w:rFonts w:ascii="Times New Roman" w:hAnsi="Times New Roman" w:cs="Times New Roman"/>
            <w:color w:val="auto"/>
            <w:kern w:val="0"/>
          </w:rPr>
          <w:t>https://doi.org/10.1057/palgrave.jibs.8400234</w:t>
        </w:r>
      </w:hyperlink>
      <w:r w:rsidR="00973A80" w:rsidRPr="00B32A96">
        <w:rPr>
          <w:rFonts w:ascii="Times New Roman" w:hAnsi="Times New Roman" w:cs="Times New Roman"/>
          <w:kern w:val="0"/>
        </w:rPr>
        <w:t xml:space="preserve"> </w:t>
      </w:r>
    </w:p>
    <w:p w14:paraId="0E6E2CCF" w14:textId="3D4B5F66" w:rsidR="00F20D00" w:rsidRPr="00B32A96" w:rsidRDefault="004E2E50" w:rsidP="00F20D00">
      <w:pPr>
        <w:pStyle w:val="Bibliography"/>
        <w:rPr>
          <w:rFonts w:ascii="Times New Roman" w:hAnsi="Times New Roman" w:cs="Times New Roman"/>
          <w:kern w:val="0"/>
        </w:rPr>
      </w:pPr>
      <w:proofErr w:type="spellStart"/>
      <w:r w:rsidRPr="00B32A96">
        <w:rPr>
          <w:rFonts w:ascii="Times New Roman" w:hAnsi="Times New Roman" w:cs="Times New Roman"/>
          <w:kern w:val="0"/>
        </w:rPr>
        <w:t>Kachchaf</w:t>
      </w:r>
      <w:proofErr w:type="spellEnd"/>
      <w:r w:rsidRPr="00B32A96">
        <w:rPr>
          <w:rFonts w:ascii="Times New Roman" w:hAnsi="Times New Roman" w:cs="Times New Roman"/>
          <w:kern w:val="0"/>
        </w:rPr>
        <w:t xml:space="preserve">, R., Noble, T., Rosebery, A., O’Connor, C., Warren, B., &amp; Wang, Y. (2016). A closer look at linguistic complexity: Pinpointing individual linguistic features of science multiple-choice items associated with English language learner performance.  </w:t>
      </w:r>
      <w:r w:rsidRPr="00B32A96">
        <w:rPr>
          <w:rFonts w:ascii="Times New Roman" w:hAnsi="Times New Roman" w:cs="Times New Roman"/>
          <w:i/>
          <w:iCs/>
          <w:kern w:val="0"/>
        </w:rPr>
        <w:t>Bilingual Research Journal</w:t>
      </w:r>
      <w:r w:rsidR="00F20D00" w:rsidRPr="00B32A96">
        <w:rPr>
          <w:rFonts w:ascii="Times New Roman" w:hAnsi="Times New Roman" w:cs="Times New Roman"/>
          <w:kern w:val="0"/>
        </w:rPr>
        <w:t xml:space="preserve">, 39(2), 152–166. </w:t>
      </w:r>
      <w:hyperlink r:id="rId62" w:history="1">
        <w:r w:rsidR="00973A80" w:rsidRPr="00B32A96">
          <w:rPr>
            <w:rStyle w:val="Hyperlink"/>
            <w:rFonts w:ascii="Times New Roman" w:hAnsi="Times New Roman" w:cs="Times New Roman"/>
            <w:color w:val="auto"/>
            <w:kern w:val="0"/>
          </w:rPr>
          <w:t>https://doi.org/10.1080/15235882.2016.1169455</w:t>
        </w:r>
      </w:hyperlink>
      <w:r w:rsidR="00973A80" w:rsidRPr="00B32A96">
        <w:rPr>
          <w:rFonts w:ascii="Times New Roman" w:hAnsi="Times New Roman" w:cs="Times New Roman"/>
          <w:kern w:val="0"/>
        </w:rPr>
        <w:t xml:space="preserve"> </w:t>
      </w:r>
    </w:p>
    <w:p w14:paraId="7F3F4392" w14:textId="132B999A"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Kankaraš, M., &amp; Moors, G. (2014). Analysis of cross-cultural comparability of PISA 2009 scores. </w:t>
      </w:r>
      <w:r w:rsidRPr="00B32A96">
        <w:rPr>
          <w:rFonts w:ascii="Times New Roman" w:hAnsi="Times New Roman" w:cs="Times New Roman"/>
          <w:i/>
          <w:iCs/>
          <w:kern w:val="0"/>
        </w:rPr>
        <w:t>Journal of Cross-Cultural Psychology</w:t>
      </w:r>
      <w:r w:rsidRPr="00B32A96">
        <w:rPr>
          <w:rFonts w:ascii="Times New Roman" w:hAnsi="Times New Roman" w:cs="Times New Roman"/>
          <w:kern w:val="0"/>
        </w:rPr>
        <w:t xml:space="preserve">, </w:t>
      </w:r>
      <w:r w:rsidRPr="00B32A96">
        <w:rPr>
          <w:rFonts w:ascii="Times New Roman" w:hAnsi="Times New Roman" w:cs="Times New Roman"/>
          <w:i/>
          <w:iCs/>
          <w:kern w:val="0"/>
        </w:rPr>
        <w:t>45</w:t>
      </w:r>
      <w:r w:rsidRPr="00B32A96">
        <w:rPr>
          <w:rFonts w:ascii="Times New Roman" w:hAnsi="Times New Roman" w:cs="Times New Roman"/>
          <w:kern w:val="0"/>
        </w:rPr>
        <w:t>(3), 381–399.</w:t>
      </w:r>
      <w:r w:rsidR="00F20D00" w:rsidRPr="00B32A96">
        <w:rPr>
          <w:rFonts w:ascii="Times New Roman" w:hAnsi="Times New Roman" w:cs="Times New Roman" w:hint="eastAsia"/>
          <w:kern w:val="0"/>
        </w:rPr>
        <w:t xml:space="preserve"> </w:t>
      </w:r>
      <w:hyperlink r:id="rId63" w:history="1">
        <w:r w:rsidR="00973A80" w:rsidRPr="00B32A96">
          <w:rPr>
            <w:rStyle w:val="Hyperlink"/>
            <w:rFonts w:ascii="Times New Roman" w:hAnsi="Times New Roman" w:cs="Times New Roman"/>
            <w:color w:val="auto"/>
            <w:kern w:val="0"/>
          </w:rPr>
          <w:t>https://doi.org/10.1177/0022022113511297</w:t>
        </w:r>
      </w:hyperlink>
      <w:r w:rsidR="00973A80" w:rsidRPr="00B32A96">
        <w:rPr>
          <w:rFonts w:ascii="Times New Roman" w:hAnsi="Times New Roman" w:cs="Times New Roman"/>
          <w:kern w:val="0"/>
        </w:rPr>
        <w:t xml:space="preserve"> </w:t>
      </w:r>
    </w:p>
    <w:p w14:paraId="509810F8" w14:textId="46044B39"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Kim, H., &amp; Jang, E. E. (2025). Differential Item Functioning </w:t>
      </w:r>
      <w:r w:rsidR="00973A80" w:rsidRPr="00B32A96">
        <w:rPr>
          <w:rFonts w:ascii="Times New Roman" w:hAnsi="Times New Roman" w:cs="Times New Roman"/>
          <w:kern w:val="0"/>
        </w:rPr>
        <w:t>d</w:t>
      </w:r>
      <w:r w:rsidRPr="00B32A96">
        <w:rPr>
          <w:rFonts w:ascii="Times New Roman" w:hAnsi="Times New Roman" w:cs="Times New Roman"/>
          <w:kern w:val="0"/>
        </w:rPr>
        <w:t xml:space="preserve">ue to </w:t>
      </w:r>
      <w:r w:rsidR="00973A80" w:rsidRPr="00B32A96">
        <w:rPr>
          <w:rFonts w:ascii="Times New Roman" w:hAnsi="Times New Roman" w:cs="Times New Roman"/>
          <w:kern w:val="0"/>
        </w:rPr>
        <w:t>c</w:t>
      </w:r>
      <w:r w:rsidRPr="00B32A96">
        <w:rPr>
          <w:rFonts w:ascii="Times New Roman" w:hAnsi="Times New Roman" w:cs="Times New Roman"/>
          <w:kern w:val="0"/>
        </w:rPr>
        <w:t xml:space="preserve">ultural </w:t>
      </w:r>
      <w:r w:rsidR="00973A80" w:rsidRPr="00B32A96">
        <w:rPr>
          <w:rFonts w:ascii="Times New Roman" w:hAnsi="Times New Roman" w:cs="Times New Roman"/>
          <w:kern w:val="0"/>
        </w:rPr>
        <w:t>f</w:t>
      </w:r>
      <w:r w:rsidRPr="00B32A96">
        <w:rPr>
          <w:rFonts w:ascii="Times New Roman" w:hAnsi="Times New Roman" w:cs="Times New Roman"/>
          <w:kern w:val="0"/>
        </w:rPr>
        <w:t xml:space="preserve">amiliarity on a </w:t>
      </w:r>
      <w:r w:rsidR="00973A80" w:rsidRPr="00B32A96">
        <w:rPr>
          <w:rFonts w:ascii="Times New Roman" w:hAnsi="Times New Roman" w:cs="Times New Roman"/>
          <w:kern w:val="0"/>
        </w:rPr>
        <w:t>l</w:t>
      </w:r>
      <w:r w:rsidRPr="00B32A96">
        <w:rPr>
          <w:rFonts w:ascii="Times New Roman" w:hAnsi="Times New Roman" w:cs="Times New Roman"/>
          <w:kern w:val="0"/>
        </w:rPr>
        <w:t>arge-</w:t>
      </w:r>
      <w:r w:rsidR="00973A80" w:rsidRPr="00B32A96">
        <w:rPr>
          <w:rFonts w:ascii="Times New Roman" w:hAnsi="Times New Roman" w:cs="Times New Roman"/>
          <w:kern w:val="0"/>
        </w:rPr>
        <w:t>s</w:t>
      </w:r>
      <w:r w:rsidRPr="00B32A96">
        <w:rPr>
          <w:rFonts w:ascii="Times New Roman" w:hAnsi="Times New Roman" w:cs="Times New Roman"/>
          <w:kern w:val="0"/>
        </w:rPr>
        <w:t xml:space="preserve">cale </w:t>
      </w:r>
      <w:r w:rsidR="00973A80" w:rsidRPr="00B32A96">
        <w:rPr>
          <w:rFonts w:ascii="Times New Roman" w:hAnsi="Times New Roman" w:cs="Times New Roman"/>
          <w:kern w:val="0"/>
        </w:rPr>
        <w:t>r</w:t>
      </w:r>
      <w:r w:rsidRPr="00B32A96">
        <w:rPr>
          <w:rFonts w:ascii="Times New Roman" w:hAnsi="Times New Roman" w:cs="Times New Roman"/>
          <w:kern w:val="0"/>
        </w:rPr>
        <w:t xml:space="preserve">eading </w:t>
      </w:r>
      <w:r w:rsidR="00973A80" w:rsidRPr="00B32A96">
        <w:rPr>
          <w:rFonts w:ascii="Times New Roman" w:hAnsi="Times New Roman" w:cs="Times New Roman"/>
          <w:kern w:val="0"/>
        </w:rPr>
        <w:t>t</w:t>
      </w:r>
      <w:r w:rsidRPr="00B32A96">
        <w:rPr>
          <w:rFonts w:ascii="Times New Roman" w:hAnsi="Times New Roman" w:cs="Times New Roman"/>
          <w:kern w:val="0"/>
        </w:rPr>
        <w:t xml:space="preserve">est: Does the </w:t>
      </w:r>
      <w:r w:rsidR="00973A80" w:rsidRPr="00B32A96">
        <w:rPr>
          <w:rFonts w:ascii="Times New Roman" w:hAnsi="Times New Roman" w:cs="Times New Roman"/>
          <w:kern w:val="0"/>
        </w:rPr>
        <w:t>l</w:t>
      </w:r>
      <w:r w:rsidRPr="00B32A96">
        <w:rPr>
          <w:rFonts w:ascii="Times New Roman" w:hAnsi="Times New Roman" w:cs="Times New Roman"/>
          <w:kern w:val="0"/>
        </w:rPr>
        <w:t xml:space="preserve">ength of </w:t>
      </w:r>
      <w:r w:rsidR="00973A80" w:rsidRPr="00B32A96">
        <w:rPr>
          <w:rFonts w:ascii="Times New Roman" w:hAnsi="Times New Roman" w:cs="Times New Roman"/>
          <w:kern w:val="0"/>
        </w:rPr>
        <w:t>r</w:t>
      </w:r>
      <w:r w:rsidRPr="00B32A96">
        <w:rPr>
          <w:rFonts w:ascii="Times New Roman" w:hAnsi="Times New Roman" w:cs="Times New Roman"/>
          <w:kern w:val="0"/>
        </w:rPr>
        <w:t xml:space="preserve">esidence </w:t>
      </w:r>
      <w:r w:rsidR="00973A80" w:rsidRPr="00B32A96">
        <w:rPr>
          <w:rFonts w:ascii="Times New Roman" w:hAnsi="Times New Roman" w:cs="Times New Roman"/>
          <w:kern w:val="0"/>
        </w:rPr>
        <w:t>m</w:t>
      </w:r>
      <w:r w:rsidRPr="00B32A96">
        <w:rPr>
          <w:rFonts w:ascii="Times New Roman" w:hAnsi="Times New Roman" w:cs="Times New Roman"/>
          <w:kern w:val="0"/>
        </w:rPr>
        <w:t xml:space="preserve">atter? </w:t>
      </w:r>
      <w:r w:rsidRPr="00B32A96">
        <w:rPr>
          <w:rFonts w:ascii="Times New Roman" w:hAnsi="Times New Roman" w:cs="Times New Roman"/>
          <w:i/>
          <w:iCs/>
          <w:kern w:val="0"/>
        </w:rPr>
        <w:t>Language Assessment Quarterly</w:t>
      </w:r>
      <w:r w:rsidRPr="00B32A96">
        <w:rPr>
          <w:rFonts w:ascii="Times New Roman" w:hAnsi="Times New Roman" w:cs="Times New Roman"/>
          <w:kern w:val="0"/>
        </w:rPr>
        <w:t xml:space="preserve">, </w:t>
      </w:r>
      <w:r w:rsidRPr="00B32A96">
        <w:rPr>
          <w:rFonts w:ascii="Times New Roman" w:hAnsi="Times New Roman" w:cs="Times New Roman"/>
          <w:i/>
          <w:iCs/>
          <w:kern w:val="0"/>
        </w:rPr>
        <w:t>22</w:t>
      </w:r>
      <w:r w:rsidRPr="00B32A96">
        <w:rPr>
          <w:rFonts w:ascii="Times New Roman" w:hAnsi="Times New Roman" w:cs="Times New Roman"/>
          <w:kern w:val="0"/>
        </w:rPr>
        <w:t>(1), 77–99.</w:t>
      </w:r>
      <w:r w:rsidR="00F20D00" w:rsidRPr="00B32A96">
        <w:rPr>
          <w:rFonts w:ascii="Times New Roman" w:hAnsi="Times New Roman" w:cs="Times New Roman" w:hint="eastAsia"/>
          <w:kern w:val="0"/>
        </w:rPr>
        <w:t xml:space="preserve"> </w:t>
      </w:r>
      <w:hyperlink r:id="rId64" w:history="1">
        <w:r w:rsidR="00973A80" w:rsidRPr="00B32A96">
          <w:rPr>
            <w:rStyle w:val="Hyperlink"/>
            <w:rFonts w:ascii="Times New Roman" w:hAnsi="Times New Roman" w:cs="Times New Roman"/>
            <w:color w:val="auto"/>
            <w:kern w:val="0"/>
          </w:rPr>
          <w:t>https://doi.org/10.1080/15434303.2025.2455196</w:t>
        </w:r>
      </w:hyperlink>
      <w:r w:rsidR="00973A80" w:rsidRPr="00B32A96">
        <w:rPr>
          <w:rFonts w:ascii="Times New Roman" w:hAnsi="Times New Roman" w:cs="Times New Roman"/>
          <w:kern w:val="0"/>
        </w:rPr>
        <w:t xml:space="preserve"> </w:t>
      </w:r>
    </w:p>
    <w:p w14:paraId="66F3679C" w14:textId="1863FFDE"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Kim, K. H. (20</w:t>
      </w:r>
      <w:r w:rsidR="00661ABB" w:rsidRPr="00B32A96">
        <w:rPr>
          <w:rFonts w:ascii="Times New Roman" w:hAnsi="Times New Roman" w:cs="Times New Roman" w:hint="eastAsia"/>
          <w:kern w:val="0"/>
        </w:rPr>
        <w:t>11</w:t>
      </w:r>
      <w:r w:rsidRPr="00B32A96">
        <w:rPr>
          <w:rFonts w:ascii="Times New Roman" w:hAnsi="Times New Roman" w:cs="Times New Roman"/>
          <w:kern w:val="0"/>
        </w:rPr>
        <w:t xml:space="preserve">). Cultural influence on creativity: The relationship between Asian culture (Confucianism) and creativity among Korean educators. </w:t>
      </w:r>
      <w:r w:rsidRPr="00B32A96">
        <w:rPr>
          <w:rFonts w:ascii="Times New Roman" w:hAnsi="Times New Roman" w:cs="Times New Roman"/>
          <w:i/>
          <w:iCs/>
          <w:kern w:val="0"/>
        </w:rPr>
        <w:t xml:space="preserve">The Journal of Creative </w:t>
      </w:r>
      <w:proofErr w:type="spellStart"/>
      <w:r w:rsidRPr="00B32A96">
        <w:rPr>
          <w:rFonts w:ascii="Times New Roman" w:hAnsi="Times New Roman" w:cs="Times New Roman"/>
          <w:i/>
          <w:iCs/>
          <w:kern w:val="0"/>
        </w:rPr>
        <w:t>Behavior</w:t>
      </w:r>
      <w:proofErr w:type="spellEnd"/>
      <w:r w:rsidRPr="00B32A96">
        <w:rPr>
          <w:rFonts w:ascii="Times New Roman" w:hAnsi="Times New Roman" w:cs="Times New Roman"/>
          <w:kern w:val="0"/>
        </w:rPr>
        <w:t xml:space="preserve">, </w:t>
      </w:r>
      <w:r w:rsidRPr="00B32A96">
        <w:rPr>
          <w:rFonts w:ascii="Times New Roman" w:hAnsi="Times New Roman" w:cs="Times New Roman"/>
          <w:i/>
          <w:iCs/>
          <w:kern w:val="0"/>
        </w:rPr>
        <w:t>43</w:t>
      </w:r>
      <w:r w:rsidRPr="00B32A96">
        <w:rPr>
          <w:rFonts w:ascii="Times New Roman" w:hAnsi="Times New Roman" w:cs="Times New Roman"/>
          <w:kern w:val="0"/>
        </w:rPr>
        <w:t>(2), 73–93.</w:t>
      </w:r>
      <w:r w:rsidR="00661ABB" w:rsidRPr="00B32A96">
        <w:rPr>
          <w:rFonts w:ascii="Times New Roman" w:hAnsi="Times New Roman" w:cs="Times New Roman" w:hint="eastAsia"/>
          <w:kern w:val="0"/>
        </w:rPr>
        <w:t xml:space="preserve"> </w:t>
      </w:r>
      <w:hyperlink r:id="rId65" w:history="1">
        <w:r w:rsidR="00973A80" w:rsidRPr="00B32A96">
          <w:rPr>
            <w:rStyle w:val="Hyperlink"/>
            <w:rFonts w:ascii="Times New Roman" w:hAnsi="Times New Roman" w:cs="Times New Roman"/>
            <w:color w:val="auto"/>
            <w:kern w:val="0"/>
          </w:rPr>
          <w:t>https://doi.org/10.1002/j.2162-6057.2009.tb01307.x</w:t>
        </w:r>
      </w:hyperlink>
      <w:r w:rsidR="00973A80" w:rsidRPr="00B32A96">
        <w:rPr>
          <w:rFonts w:ascii="Times New Roman" w:hAnsi="Times New Roman" w:cs="Times New Roman"/>
          <w:kern w:val="0"/>
        </w:rPr>
        <w:t xml:space="preserve"> </w:t>
      </w:r>
    </w:p>
    <w:p w14:paraId="22DAC5E2" w14:textId="7BBA5C41"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Kim, K. H., &amp; Zabelina, D. (2015). Cultural bias in assessment: Can creativity assessment help? </w:t>
      </w:r>
      <w:r w:rsidRPr="00B32A96">
        <w:rPr>
          <w:rFonts w:ascii="Times New Roman" w:hAnsi="Times New Roman" w:cs="Times New Roman"/>
          <w:i/>
          <w:iCs/>
          <w:kern w:val="0"/>
        </w:rPr>
        <w:t>International Journal of Critical Pedagogy</w:t>
      </w:r>
      <w:r w:rsidRPr="00B32A96">
        <w:rPr>
          <w:rFonts w:ascii="Times New Roman" w:hAnsi="Times New Roman" w:cs="Times New Roman"/>
          <w:kern w:val="0"/>
        </w:rPr>
        <w:t xml:space="preserve">, </w:t>
      </w:r>
      <w:r w:rsidRPr="00B32A96">
        <w:rPr>
          <w:rFonts w:ascii="Times New Roman" w:hAnsi="Times New Roman" w:cs="Times New Roman"/>
          <w:i/>
          <w:iCs/>
          <w:kern w:val="0"/>
        </w:rPr>
        <w:t>6</w:t>
      </w:r>
      <w:r w:rsidRPr="00B32A96">
        <w:rPr>
          <w:rFonts w:ascii="Times New Roman" w:hAnsi="Times New Roman" w:cs="Times New Roman"/>
          <w:kern w:val="0"/>
        </w:rPr>
        <w:t>(2)</w:t>
      </w:r>
      <w:r w:rsidR="00661ABB" w:rsidRPr="00B32A96">
        <w:rPr>
          <w:rFonts w:ascii="Times New Roman" w:hAnsi="Times New Roman" w:cs="Times New Roman"/>
          <w:kern w:val="0"/>
        </w:rPr>
        <w:t>, 129–147.</w:t>
      </w:r>
      <w:r w:rsidR="00973A80" w:rsidRPr="00B32A96">
        <w:rPr>
          <w:rFonts w:ascii="Times New Roman" w:hAnsi="Times New Roman" w:cs="Times New Roman"/>
          <w:kern w:val="0"/>
        </w:rPr>
        <w:t xml:space="preserve"> Retrieved from </w:t>
      </w:r>
      <w:r w:rsidR="00661ABB" w:rsidRPr="00B32A96">
        <w:rPr>
          <w:rFonts w:ascii="Times New Roman" w:hAnsi="Times New Roman" w:cs="Times New Roman"/>
          <w:kern w:val="0"/>
        </w:rPr>
        <w:t xml:space="preserve"> </w:t>
      </w:r>
      <w:hyperlink r:id="rId66" w:history="1">
        <w:r w:rsidR="00973A80" w:rsidRPr="00B32A96">
          <w:rPr>
            <w:rStyle w:val="Hyperlink"/>
            <w:rFonts w:ascii="Times New Roman" w:hAnsi="Times New Roman" w:cs="Times New Roman"/>
            <w:color w:val="auto"/>
            <w:kern w:val="0"/>
          </w:rPr>
          <w:t>https://janeway.uncpress.org/ijcp/article/id/724/</w:t>
        </w:r>
      </w:hyperlink>
      <w:r w:rsidR="00973A80" w:rsidRPr="00B32A96">
        <w:rPr>
          <w:rFonts w:ascii="Times New Roman" w:hAnsi="Times New Roman" w:cs="Times New Roman"/>
          <w:kern w:val="0"/>
        </w:rPr>
        <w:t xml:space="preserve"> </w:t>
      </w:r>
    </w:p>
    <w:p w14:paraId="3DE62C65" w14:textId="020B8780" w:rsidR="004E2E50" w:rsidRPr="00B32A96" w:rsidRDefault="004E2E50" w:rsidP="004E2E50">
      <w:pPr>
        <w:pStyle w:val="Bibliography"/>
        <w:rPr>
          <w:rFonts w:ascii="Times New Roman" w:hAnsi="Times New Roman" w:cs="Times New Roman"/>
          <w:kern w:val="0"/>
        </w:rPr>
      </w:pPr>
      <w:proofErr w:type="spellStart"/>
      <w:r w:rsidRPr="00B32A96">
        <w:rPr>
          <w:rFonts w:ascii="Times New Roman" w:hAnsi="Times New Roman" w:cs="Times New Roman"/>
          <w:kern w:val="0"/>
        </w:rPr>
        <w:t>Kreidieh</w:t>
      </w:r>
      <w:proofErr w:type="spellEnd"/>
      <w:r w:rsidRPr="00B32A96">
        <w:rPr>
          <w:rFonts w:ascii="Times New Roman" w:hAnsi="Times New Roman" w:cs="Times New Roman"/>
          <w:kern w:val="0"/>
        </w:rPr>
        <w:t xml:space="preserve">, S. (2022). Fatima Sharafeddine: Creativity, </w:t>
      </w:r>
      <w:proofErr w:type="spellStart"/>
      <w:r w:rsidR="00973A80" w:rsidRPr="00B32A96">
        <w:rPr>
          <w:rFonts w:ascii="Times New Roman" w:hAnsi="Times New Roman" w:cs="Times New Roman"/>
          <w:kern w:val="0"/>
        </w:rPr>
        <w:t>h</w:t>
      </w:r>
      <w:r w:rsidRPr="00B32A96">
        <w:rPr>
          <w:rFonts w:ascii="Times New Roman" w:hAnsi="Times New Roman" w:cs="Times New Roman"/>
          <w:kern w:val="0"/>
        </w:rPr>
        <w:t>umor</w:t>
      </w:r>
      <w:proofErr w:type="spellEnd"/>
      <w:r w:rsidRPr="00B32A96">
        <w:rPr>
          <w:rFonts w:ascii="Times New Roman" w:hAnsi="Times New Roman" w:cs="Times New Roman"/>
          <w:kern w:val="0"/>
        </w:rPr>
        <w:t xml:space="preserve">, </w:t>
      </w:r>
      <w:r w:rsidR="00973A80" w:rsidRPr="00B32A96">
        <w:rPr>
          <w:rFonts w:ascii="Times New Roman" w:hAnsi="Times New Roman" w:cs="Times New Roman"/>
          <w:kern w:val="0"/>
        </w:rPr>
        <w:t>t</w:t>
      </w:r>
      <w:r w:rsidRPr="00B32A96">
        <w:rPr>
          <w:rFonts w:ascii="Times New Roman" w:hAnsi="Times New Roman" w:cs="Times New Roman"/>
          <w:kern w:val="0"/>
        </w:rPr>
        <w:t xml:space="preserve">houghtfulness, and </w:t>
      </w:r>
      <w:r w:rsidR="00973A80" w:rsidRPr="00B32A96">
        <w:rPr>
          <w:rFonts w:ascii="Times New Roman" w:hAnsi="Times New Roman" w:cs="Times New Roman"/>
          <w:kern w:val="0"/>
        </w:rPr>
        <w:t>h</w:t>
      </w:r>
      <w:r w:rsidRPr="00B32A96">
        <w:rPr>
          <w:rFonts w:ascii="Times New Roman" w:hAnsi="Times New Roman" w:cs="Times New Roman"/>
          <w:kern w:val="0"/>
        </w:rPr>
        <w:t xml:space="preserve">onesty. </w:t>
      </w:r>
      <w:proofErr w:type="spellStart"/>
      <w:r w:rsidRPr="00B32A96">
        <w:rPr>
          <w:rFonts w:ascii="Times New Roman" w:hAnsi="Times New Roman" w:cs="Times New Roman"/>
          <w:i/>
          <w:iCs/>
          <w:kern w:val="0"/>
        </w:rPr>
        <w:t>Bookbird</w:t>
      </w:r>
      <w:proofErr w:type="spellEnd"/>
      <w:r w:rsidRPr="00B32A96">
        <w:rPr>
          <w:rFonts w:ascii="Times New Roman" w:hAnsi="Times New Roman" w:cs="Times New Roman"/>
          <w:i/>
          <w:iCs/>
          <w:kern w:val="0"/>
        </w:rPr>
        <w:t>: A Journal of International Children’s Literature</w:t>
      </w:r>
      <w:r w:rsidRPr="00B32A96">
        <w:rPr>
          <w:rFonts w:ascii="Times New Roman" w:hAnsi="Times New Roman" w:cs="Times New Roman"/>
          <w:kern w:val="0"/>
        </w:rPr>
        <w:t xml:space="preserve">, </w:t>
      </w:r>
      <w:r w:rsidRPr="00B32A96">
        <w:rPr>
          <w:rFonts w:ascii="Times New Roman" w:hAnsi="Times New Roman" w:cs="Times New Roman"/>
          <w:i/>
          <w:iCs/>
          <w:kern w:val="0"/>
        </w:rPr>
        <w:t>60</w:t>
      </w:r>
      <w:r w:rsidRPr="00B32A96">
        <w:rPr>
          <w:rFonts w:ascii="Times New Roman" w:hAnsi="Times New Roman" w:cs="Times New Roman"/>
          <w:kern w:val="0"/>
        </w:rPr>
        <w:t>(3), 44–46.</w:t>
      </w:r>
    </w:p>
    <w:p w14:paraId="6E5565F6" w14:textId="27EEF672" w:rsidR="00C447CF" w:rsidRPr="00B32A96" w:rsidRDefault="00C447CF" w:rsidP="00C447CF">
      <w:pPr>
        <w:pStyle w:val="Bibliography"/>
        <w:rPr>
          <w:rFonts w:ascii="Times New Roman" w:hAnsi="Times New Roman" w:cs="Times New Roman"/>
        </w:rPr>
      </w:pPr>
      <w:proofErr w:type="spellStart"/>
      <w:r w:rsidRPr="00B32A96">
        <w:rPr>
          <w:rFonts w:ascii="Times New Roman" w:hAnsi="Times New Roman" w:cs="Times New Roman"/>
        </w:rPr>
        <w:t>Kyunghwa</w:t>
      </w:r>
      <w:proofErr w:type="spellEnd"/>
      <w:r w:rsidRPr="00B32A96">
        <w:rPr>
          <w:rFonts w:ascii="Times New Roman" w:hAnsi="Times New Roman" w:cs="Times New Roman"/>
        </w:rPr>
        <w:t xml:space="preserve">, L., &amp; Hyejin, Y. (2016). Cross-cultural Research on the Creativity of Elementary School Students in Korea and Australia. </w:t>
      </w:r>
      <w:r w:rsidRPr="00B32A96">
        <w:rPr>
          <w:rFonts w:ascii="Times New Roman" w:hAnsi="Times New Roman" w:cs="Times New Roman"/>
          <w:i/>
          <w:iCs/>
        </w:rPr>
        <w:t>Universal Journal of Educational Research</w:t>
      </w:r>
      <w:r w:rsidRPr="00B32A96">
        <w:rPr>
          <w:rFonts w:ascii="Times New Roman" w:hAnsi="Times New Roman" w:cs="Times New Roman"/>
        </w:rPr>
        <w:t xml:space="preserve">, </w:t>
      </w:r>
      <w:r w:rsidRPr="00B32A96">
        <w:rPr>
          <w:rFonts w:ascii="Times New Roman" w:hAnsi="Times New Roman" w:cs="Times New Roman"/>
          <w:i/>
          <w:iCs/>
        </w:rPr>
        <w:t>4</w:t>
      </w:r>
      <w:r w:rsidRPr="00B32A96">
        <w:rPr>
          <w:rFonts w:ascii="Times New Roman" w:hAnsi="Times New Roman" w:cs="Times New Roman"/>
        </w:rPr>
        <w:t xml:space="preserve">(11), 2618–2626. </w:t>
      </w:r>
      <w:hyperlink r:id="rId67" w:history="1">
        <w:r w:rsidR="00973A80" w:rsidRPr="00B32A96">
          <w:rPr>
            <w:rStyle w:val="Hyperlink"/>
            <w:rFonts w:ascii="Times New Roman" w:hAnsi="Times New Roman" w:cs="Times New Roman"/>
            <w:color w:val="auto"/>
          </w:rPr>
          <w:t>https://doi.org/10.13189/ujer.2016.041115</w:t>
        </w:r>
      </w:hyperlink>
      <w:r w:rsidR="00973A80" w:rsidRPr="00B32A96">
        <w:rPr>
          <w:rFonts w:ascii="Times New Roman" w:hAnsi="Times New Roman" w:cs="Times New Roman"/>
        </w:rPr>
        <w:t xml:space="preserve"> </w:t>
      </w:r>
    </w:p>
    <w:p w14:paraId="758126C0" w14:textId="0158376F"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lastRenderedPageBreak/>
        <w:t xml:space="preserve">Lacko, D., Čeněk, J., Arıkan, A., Dresler, T., Galang, A. J., </w:t>
      </w:r>
      <w:proofErr w:type="spellStart"/>
      <w:r w:rsidRPr="00B32A96">
        <w:rPr>
          <w:rFonts w:ascii="Times New Roman" w:hAnsi="Times New Roman" w:cs="Times New Roman"/>
          <w:kern w:val="0"/>
        </w:rPr>
        <w:t>Stachoň</w:t>
      </w:r>
      <w:proofErr w:type="spellEnd"/>
      <w:r w:rsidRPr="00B32A96">
        <w:rPr>
          <w:rFonts w:ascii="Times New Roman" w:hAnsi="Times New Roman" w:cs="Times New Roman"/>
          <w:kern w:val="0"/>
        </w:rPr>
        <w:t xml:space="preserve">, Z., </w:t>
      </w:r>
      <w:proofErr w:type="spellStart"/>
      <w:r w:rsidRPr="00B32A96">
        <w:rPr>
          <w:rFonts w:ascii="Times New Roman" w:hAnsi="Times New Roman" w:cs="Times New Roman"/>
          <w:kern w:val="0"/>
        </w:rPr>
        <w:t>Šašinková</w:t>
      </w:r>
      <w:proofErr w:type="spellEnd"/>
      <w:r w:rsidRPr="00B32A96">
        <w:rPr>
          <w:rFonts w:ascii="Times New Roman" w:hAnsi="Times New Roman" w:cs="Times New Roman"/>
          <w:kern w:val="0"/>
        </w:rPr>
        <w:t xml:space="preserve">, A., Tsai, J.-L., </w:t>
      </w:r>
      <w:proofErr w:type="spellStart"/>
      <w:r w:rsidRPr="00B32A96">
        <w:rPr>
          <w:rFonts w:ascii="Times New Roman" w:hAnsi="Times New Roman" w:cs="Times New Roman"/>
          <w:kern w:val="0"/>
        </w:rPr>
        <w:t>Prošek</w:t>
      </w:r>
      <w:proofErr w:type="spellEnd"/>
      <w:r w:rsidRPr="00B32A96">
        <w:rPr>
          <w:rFonts w:ascii="Times New Roman" w:hAnsi="Times New Roman" w:cs="Times New Roman"/>
          <w:kern w:val="0"/>
        </w:rPr>
        <w:t xml:space="preserve">, T., &amp; </w:t>
      </w:r>
      <w:proofErr w:type="spellStart"/>
      <w:r w:rsidRPr="00B32A96">
        <w:rPr>
          <w:rFonts w:ascii="Times New Roman" w:hAnsi="Times New Roman" w:cs="Times New Roman"/>
          <w:kern w:val="0"/>
        </w:rPr>
        <w:t>Ugwitz</w:t>
      </w:r>
      <w:proofErr w:type="spellEnd"/>
      <w:r w:rsidRPr="00B32A96">
        <w:rPr>
          <w:rFonts w:ascii="Times New Roman" w:hAnsi="Times New Roman" w:cs="Times New Roman"/>
          <w:kern w:val="0"/>
        </w:rPr>
        <w:t>, P. (202</w:t>
      </w:r>
      <w:r w:rsidR="00661ABB" w:rsidRPr="00B32A96">
        <w:rPr>
          <w:rFonts w:ascii="Times New Roman" w:hAnsi="Times New Roman" w:cs="Times New Roman" w:hint="eastAsia"/>
          <w:kern w:val="0"/>
        </w:rPr>
        <w:t>5</w:t>
      </w:r>
      <w:r w:rsidRPr="00B32A96">
        <w:rPr>
          <w:rFonts w:ascii="Times New Roman" w:hAnsi="Times New Roman" w:cs="Times New Roman"/>
          <w:kern w:val="0"/>
        </w:rPr>
        <w:t xml:space="preserve">). Investigating the geography of thought across 11 countries: Cross-cultural differences in analytic and holistic cognitive styles using simple perceptual tasks and reaction time </w:t>
      </w:r>
      <w:proofErr w:type="spellStart"/>
      <w:r w:rsidRPr="00B32A96">
        <w:rPr>
          <w:rFonts w:ascii="Times New Roman" w:hAnsi="Times New Roman" w:cs="Times New Roman"/>
          <w:kern w:val="0"/>
        </w:rPr>
        <w:t>modeling</w:t>
      </w:r>
      <w:proofErr w:type="spellEnd"/>
      <w:r w:rsidRPr="00B32A96">
        <w:rPr>
          <w:rFonts w:ascii="Times New Roman" w:hAnsi="Times New Roman" w:cs="Times New Roman"/>
          <w:kern w:val="0"/>
        </w:rPr>
        <w:t xml:space="preserve">. </w:t>
      </w:r>
      <w:r w:rsidRPr="00B32A96">
        <w:rPr>
          <w:rFonts w:ascii="Times New Roman" w:hAnsi="Times New Roman" w:cs="Times New Roman"/>
          <w:i/>
          <w:iCs/>
          <w:kern w:val="0"/>
        </w:rPr>
        <w:t>Journal of Experimental Psychology: General</w:t>
      </w:r>
      <w:r w:rsidR="00661ABB" w:rsidRPr="00B32A96">
        <w:rPr>
          <w:rFonts w:ascii="Times New Roman" w:hAnsi="Times New Roman" w:cs="Times New Roman"/>
          <w:i/>
          <w:iCs/>
          <w:kern w:val="0"/>
        </w:rPr>
        <w:t>, 154</w:t>
      </w:r>
      <w:r w:rsidR="00661ABB" w:rsidRPr="00B32A96">
        <w:rPr>
          <w:rFonts w:ascii="Times New Roman" w:hAnsi="Times New Roman" w:cs="Times New Roman"/>
          <w:kern w:val="0"/>
        </w:rPr>
        <w:t>(2)</w:t>
      </w:r>
      <w:r w:rsidR="00661ABB" w:rsidRPr="00B32A96">
        <w:rPr>
          <w:rFonts w:ascii="Times New Roman" w:hAnsi="Times New Roman" w:cs="Times New Roman"/>
          <w:i/>
          <w:iCs/>
          <w:kern w:val="0"/>
        </w:rPr>
        <w:t xml:space="preserve">, </w:t>
      </w:r>
      <w:r w:rsidR="00661ABB" w:rsidRPr="00B32A96">
        <w:rPr>
          <w:rFonts w:ascii="Times New Roman" w:hAnsi="Times New Roman" w:cs="Times New Roman"/>
          <w:kern w:val="0"/>
        </w:rPr>
        <w:t>325</w:t>
      </w:r>
      <w:r w:rsidR="00973A80" w:rsidRPr="00B32A96">
        <w:rPr>
          <w:rFonts w:ascii="Times New Roman" w:hAnsi="Times New Roman" w:cs="Times New Roman"/>
          <w:kern w:val="0"/>
        </w:rPr>
        <w:t>–</w:t>
      </w:r>
      <w:r w:rsidR="00661ABB" w:rsidRPr="00B32A96">
        <w:rPr>
          <w:rFonts w:ascii="Times New Roman" w:hAnsi="Times New Roman" w:cs="Times New Roman"/>
          <w:kern w:val="0"/>
        </w:rPr>
        <w:t>346</w:t>
      </w:r>
      <w:r w:rsidR="00661ABB" w:rsidRPr="00B32A96">
        <w:rPr>
          <w:rFonts w:ascii="Times New Roman" w:hAnsi="Times New Roman" w:cs="Times New Roman"/>
          <w:i/>
          <w:iCs/>
          <w:kern w:val="0"/>
        </w:rPr>
        <w:t xml:space="preserve">. </w:t>
      </w:r>
      <w:hyperlink r:id="rId68" w:history="1">
        <w:r w:rsidR="00973A80" w:rsidRPr="00B32A96">
          <w:rPr>
            <w:rStyle w:val="Hyperlink"/>
            <w:rFonts w:ascii="Times New Roman" w:hAnsi="Times New Roman" w:cs="Times New Roman"/>
            <w:i/>
            <w:iCs/>
            <w:color w:val="auto"/>
            <w:kern w:val="0"/>
          </w:rPr>
          <w:t>https://doi.org/10.1037/xge0001685</w:t>
        </w:r>
      </w:hyperlink>
      <w:r w:rsidR="00973A80" w:rsidRPr="00B32A96">
        <w:rPr>
          <w:rFonts w:ascii="Times New Roman" w:hAnsi="Times New Roman" w:cs="Times New Roman"/>
          <w:i/>
          <w:iCs/>
          <w:kern w:val="0"/>
        </w:rPr>
        <w:t xml:space="preserve"> </w:t>
      </w:r>
    </w:p>
    <w:p w14:paraId="76B8930D" w14:textId="77777777"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Lord, F. M. (2012). </w:t>
      </w:r>
      <w:r w:rsidRPr="00B32A96">
        <w:rPr>
          <w:rFonts w:ascii="Times New Roman" w:hAnsi="Times New Roman" w:cs="Times New Roman"/>
          <w:i/>
          <w:iCs/>
          <w:kern w:val="0"/>
        </w:rPr>
        <w:t>Applications of item response theory to practical testing problems</w:t>
      </w:r>
      <w:r w:rsidRPr="00B32A96">
        <w:rPr>
          <w:rFonts w:ascii="Times New Roman" w:hAnsi="Times New Roman" w:cs="Times New Roman"/>
          <w:kern w:val="0"/>
        </w:rPr>
        <w:t>. Routledge.</w:t>
      </w:r>
    </w:p>
    <w:p w14:paraId="21EE4AF1" w14:textId="6586DE7D" w:rsidR="004E2E50" w:rsidRPr="00B32A96" w:rsidRDefault="004E2E50" w:rsidP="004E2E50">
      <w:pPr>
        <w:pStyle w:val="Bibliography"/>
        <w:rPr>
          <w:rFonts w:ascii="Times New Roman" w:hAnsi="Times New Roman" w:cs="Times New Roman"/>
          <w:kern w:val="0"/>
        </w:rPr>
      </w:pPr>
      <w:proofErr w:type="spellStart"/>
      <w:r w:rsidRPr="00B32A96">
        <w:rPr>
          <w:rFonts w:ascii="Times New Roman" w:hAnsi="Times New Roman" w:cs="Times New Roman"/>
          <w:kern w:val="0"/>
        </w:rPr>
        <w:t>Lubart</w:t>
      </w:r>
      <w:proofErr w:type="spellEnd"/>
      <w:r w:rsidRPr="00B32A96">
        <w:rPr>
          <w:rFonts w:ascii="Times New Roman" w:hAnsi="Times New Roman" w:cs="Times New Roman"/>
          <w:kern w:val="0"/>
        </w:rPr>
        <w:t xml:space="preserve">, T. (2010). Cross-cultural perspectives on creativity. </w:t>
      </w:r>
      <w:r w:rsidR="00661ABB" w:rsidRPr="00B32A96">
        <w:rPr>
          <w:rFonts w:ascii="Times New Roman" w:hAnsi="Times New Roman" w:cs="Times New Roman"/>
          <w:kern w:val="0"/>
        </w:rPr>
        <w:t>In J. C. Kaufman &amp; R. J. Sternberg (Eds.),</w:t>
      </w:r>
      <w:r w:rsidR="00661ABB" w:rsidRPr="00B32A96">
        <w:rPr>
          <w:rFonts w:ascii="Times New Roman" w:hAnsi="Times New Roman" w:cs="Times New Roman" w:hint="eastAsia"/>
          <w:kern w:val="0"/>
        </w:rPr>
        <w:t xml:space="preserve"> </w:t>
      </w:r>
      <w:r w:rsidRPr="00B32A96">
        <w:rPr>
          <w:rFonts w:ascii="Times New Roman" w:hAnsi="Times New Roman" w:cs="Times New Roman"/>
          <w:i/>
          <w:iCs/>
          <w:kern w:val="0"/>
        </w:rPr>
        <w:t xml:space="preserve">The </w:t>
      </w:r>
      <w:proofErr w:type="spellStart"/>
      <w:r w:rsidR="00973A80" w:rsidRPr="00B32A96">
        <w:rPr>
          <w:rFonts w:ascii="Times New Roman" w:hAnsi="Times New Roman" w:cs="Times New Roman"/>
          <w:i/>
          <w:iCs/>
          <w:kern w:val="0"/>
        </w:rPr>
        <w:t>c</w:t>
      </w:r>
      <w:r w:rsidRPr="00B32A96">
        <w:rPr>
          <w:rFonts w:ascii="Times New Roman" w:hAnsi="Times New Roman" w:cs="Times New Roman"/>
          <w:i/>
          <w:iCs/>
          <w:kern w:val="0"/>
        </w:rPr>
        <w:t>ambridge</w:t>
      </w:r>
      <w:proofErr w:type="spellEnd"/>
      <w:r w:rsidRPr="00B32A96">
        <w:rPr>
          <w:rFonts w:ascii="Times New Roman" w:hAnsi="Times New Roman" w:cs="Times New Roman"/>
          <w:i/>
          <w:iCs/>
          <w:kern w:val="0"/>
        </w:rPr>
        <w:t xml:space="preserve"> </w:t>
      </w:r>
      <w:r w:rsidR="00973A80" w:rsidRPr="00B32A96">
        <w:rPr>
          <w:rFonts w:ascii="Times New Roman" w:hAnsi="Times New Roman" w:cs="Times New Roman"/>
          <w:i/>
          <w:iCs/>
          <w:kern w:val="0"/>
        </w:rPr>
        <w:t>h</w:t>
      </w:r>
      <w:r w:rsidRPr="00B32A96">
        <w:rPr>
          <w:rFonts w:ascii="Times New Roman" w:hAnsi="Times New Roman" w:cs="Times New Roman"/>
          <w:i/>
          <w:iCs/>
          <w:kern w:val="0"/>
        </w:rPr>
        <w:t xml:space="preserve">andbook of </w:t>
      </w:r>
      <w:r w:rsidR="00973A80" w:rsidRPr="00B32A96">
        <w:rPr>
          <w:rFonts w:ascii="Times New Roman" w:hAnsi="Times New Roman" w:cs="Times New Roman"/>
          <w:i/>
          <w:iCs/>
          <w:kern w:val="0"/>
        </w:rPr>
        <w:t>c</w:t>
      </w:r>
      <w:r w:rsidRPr="00B32A96">
        <w:rPr>
          <w:rFonts w:ascii="Times New Roman" w:hAnsi="Times New Roman" w:cs="Times New Roman"/>
          <w:i/>
          <w:iCs/>
          <w:kern w:val="0"/>
        </w:rPr>
        <w:t>reativity</w:t>
      </w:r>
      <w:r w:rsidR="00661ABB" w:rsidRPr="00B32A96">
        <w:rPr>
          <w:rFonts w:ascii="Times New Roman" w:hAnsi="Times New Roman" w:cs="Times New Roman" w:hint="eastAsia"/>
          <w:kern w:val="0"/>
        </w:rPr>
        <w:t xml:space="preserve"> </w:t>
      </w:r>
      <w:r w:rsidR="00661ABB" w:rsidRPr="00B32A96">
        <w:rPr>
          <w:rFonts w:ascii="Times New Roman" w:hAnsi="Times New Roman" w:cs="Times New Roman"/>
          <w:kern w:val="0"/>
        </w:rPr>
        <w:t xml:space="preserve">(pp. 265–278). Cambridge University Press. </w:t>
      </w:r>
      <w:hyperlink r:id="rId69" w:history="1">
        <w:r w:rsidR="00973A80" w:rsidRPr="00B32A96">
          <w:rPr>
            <w:rStyle w:val="Hyperlink"/>
            <w:rFonts w:ascii="Times New Roman" w:hAnsi="Times New Roman" w:cs="Times New Roman"/>
            <w:color w:val="auto"/>
            <w:kern w:val="0"/>
          </w:rPr>
          <w:t>https://doi.org/10.1017/CBO9780511763205.017</w:t>
        </w:r>
      </w:hyperlink>
      <w:r w:rsidR="00973A80" w:rsidRPr="00B32A96">
        <w:rPr>
          <w:rFonts w:ascii="Times New Roman" w:hAnsi="Times New Roman" w:cs="Times New Roman"/>
          <w:kern w:val="0"/>
        </w:rPr>
        <w:t xml:space="preserve"> </w:t>
      </w:r>
    </w:p>
    <w:p w14:paraId="4DBDC4B6" w14:textId="28E8A65B" w:rsidR="004E2E50" w:rsidRPr="00B32A96" w:rsidRDefault="004E2E50" w:rsidP="004E2E50">
      <w:pPr>
        <w:pStyle w:val="Bibliography"/>
        <w:rPr>
          <w:rFonts w:ascii="Times New Roman" w:hAnsi="Times New Roman" w:cs="Times New Roman"/>
          <w:kern w:val="0"/>
        </w:rPr>
      </w:pPr>
      <w:proofErr w:type="spellStart"/>
      <w:r w:rsidRPr="00B32A96">
        <w:rPr>
          <w:rFonts w:ascii="Times New Roman" w:hAnsi="Times New Roman" w:cs="Times New Roman"/>
          <w:kern w:val="0"/>
        </w:rPr>
        <w:t>Lubart</w:t>
      </w:r>
      <w:proofErr w:type="spellEnd"/>
      <w:r w:rsidRPr="00B32A96">
        <w:rPr>
          <w:rFonts w:ascii="Times New Roman" w:hAnsi="Times New Roman" w:cs="Times New Roman"/>
          <w:kern w:val="0"/>
        </w:rPr>
        <w:t xml:space="preserve">, T., </w:t>
      </w:r>
      <w:proofErr w:type="spellStart"/>
      <w:r w:rsidRPr="00B32A96">
        <w:rPr>
          <w:rFonts w:ascii="Times New Roman" w:hAnsi="Times New Roman" w:cs="Times New Roman"/>
          <w:kern w:val="0"/>
        </w:rPr>
        <w:t>Glaveanu</w:t>
      </w:r>
      <w:proofErr w:type="spellEnd"/>
      <w:r w:rsidRPr="00B32A96">
        <w:rPr>
          <w:rFonts w:ascii="Times New Roman" w:hAnsi="Times New Roman" w:cs="Times New Roman"/>
          <w:kern w:val="0"/>
        </w:rPr>
        <w:t xml:space="preserve">, V. P., De Vries, H., Camargo, A., &amp; Storme, M. (2019). Cultural </w:t>
      </w:r>
      <w:r w:rsidR="00973A80" w:rsidRPr="00B32A96">
        <w:rPr>
          <w:rFonts w:ascii="Times New Roman" w:hAnsi="Times New Roman" w:cs="Times New Roman"/>
          <w:kern w:val="0"/>
        </w:rPr>
        <w:t>p</w:t>
      </w:r>
      <w:r w:rsidRPr="00B32A96">
        <w:rPr>
          <w:rFonts w:ascii="Times New Roman" w:hAnsi="Times New Roman" w:cs="Times New Roman"/>
          <w:kern w:val="0"/>
        </w:rPr>
        <w:t xml:space="preserve">erspectives on </w:t>
      </w:r>
      <w:r w:rsidR="00973A80" w:rsidRPr="00B32A96">
        <w:rPr>
          <w:rFonts w:ascii="Times New Roman" w:hAnsi="Times New Roman" w:cs="Times New Roman"/>
          <w:kern w:val="0"/>
        </w:rPr>
        <w:t>c</w:t>
      </w:r>
      <w:r w:rsidRPr="00B32A96">
        <w:rPr>
          <w:rFonts w:ascii="Times New Roman" w:hAnsi="Times New Roman" w:cs="Times New Roman"/>
          <w:kern w:val="0"/>
        </w:rPr>
        <w:t xml:space="preserve">reativity. </w:t>
      </w:r>
      <w:r w:rsidR="00661ABB" w:rsidRPr="00B32A96">
        <w:rPr>
          <w:rFonts w:ascii="Times New Roman" w:hAnsi="Times New Roman" w:cs="Times New Roman"/>
          <w:kern w:val="0"/>
        </w:rPr>
        <w:t xml:space="preserve">In J. C. Kaufman &amp; R. J. Sternberg (Eds.), </w:t>
      </w:r>
      <w:r w:rsidR="00661ABB" w:rsidRPr="00B32A96">
        <w:rPr>
          <w:rFonts w:ascii="Times New Roman" w:hAnsi="Times New Roman" w:cs="Times New Roman"/>
          <w:i/>
          <w:iCs/>
          <w:kern w:val="0"/>
        </w:rPr>
        <w:t>The Cambridge handbook of creativity</w:t>
      </w:r>
      <w:r w:rsidR="00661ABB" w:rsidRPr="00B32A96">
        <w:rPr>
          <w:rFonts w:ascii="Times New Roman" w:hAnsi="Times New Roman" w:cs="Times New Roman"/>
          <w:kern w:val="0"/>
        </w:rPr>
        <w:t xml:space="preserve"> (2nd ed., pp. 421–447). Cambridge University Press. </w:t>
      </w:r>
      <w:hyperlink r:id="rId70" w:history="1">
        <w:r w:rsidR="00973A80" w:rsidRPr="00B32A96">
          <w:rPr>
            <w:rStyle w:val="Hyperlink"/>
            <w:rFonts w:ascii="Times New Roman" w:hAnsi="Times New Roman" w:cs="Times New Roman"/>
            <w:color w:val="auto"/>
            <w:kern w:val="0"/>
          </w:rPr>
          <w:t>https://doi.org/10.1017/9781316979839.022</w:t>
        </w:r>
      </w:hyperlink>
      <w:r w:rsidR="00973A80" w:rsidRPr="00B32A96">
        <w:rPr>
          <w:rFonts w:ascii="Times New Roman" w:hAnsi="Times New Roman" w:cs="Times New Roman"/>
          <w:kern w:val="0"/>
        </w:rPr>
        <w:t xml:space="preserve"> </w:t>
      </w:r>
    </w:p>
    <w:p w14:paraId="043046B3" w14:textId="5D6ADD1B"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Luescher, R., Barthelmess, P. Y.-Z., Kim, S.-Y., Richter, U. H., &amp; Mittag, M. (2019). Conceptualizing creativity: General and cultural biases in Gough’s creative personality scale. </w:t>
      </w:r>
      <w:r w:rsidRPr="00B32A96">
        <w:rPr>
          <w:rFonts w:ascii="Times New Roman" w:hAnsi="Times New Roman" w:cs="Times New Roman"/>
          <w:i/>
          <w:iCs/>
          <w:kern w:val="0"/>
        </w:rPr>
        <w:t xml:space="preserve">The Journal of Creative </w:t>
      </w:r>
      <w:proofErr w:type="spellStart"/>
      <w:r w:rsidRPr="00B32A96">
        <w:rPr>
          <w:rFonts w:ascii="Times New Roman" w:hAnsi="Times New Roman" w:cs="Times New Roman"/>
          <w:i/>
          <w:iCs/>
          <w:kern w:val="0"/>
        </w:rPr>
        <w:t>Behavior</w:t>
      </w:r>
      <w:proofErr w:type="spellEnd"/>
      <w:r w:rsidRPr="00B32A96">
        <w:rPr>
          <w:rFonts w:ascii="Times New Roman" w:hAnsi="Times New Roman" w:cs="Times New Roman"/>
          <w:kern w:val="0"/>
        </w:rPr>
        <w:t xml:space="preserve">, </w:t>
      </w:r>
      <w:r w:rsidRPr="00B32A96">
        <w:rPr>
          <w:rFonts w:ascii="Times New Roman" w:hAnsi="Times New Roman" w:cs="Times New Roman"/>
          <w:i/>
          <w:iCs/>
          <w:kern w:val="0"/>
        </w:rPr>
        <w:t>53</w:t>
      </w:r>
      <w:r w:rsidRPr="00B32A96">
        <w:rPr>
          <w:rFonts w:ascii="Times New Roman" w:hAnsi="Times New Roman" w:cs="Times New Roman"/>
          <w:kern w:val="0"/>
        </w:rPr>
        <w:t>(1), 30–43.</w:t>
      </w:r>
      <w:r w:rsidR="00E80D52" w:rsidRPr="00B32A96">
        <w:rPr>
          <w:rFonts w:ascii="Times New Roman" w:hAnsi="Times New Roman" w:cs="Times New Roman" w:hint="eastAsia"/>
          <w:kern w:val="0"/>
        </w:rPr>
        <w:t xml:space="preserve"> </w:t>
      </w:r>
      <w:hyperlink r:id="rId71" w:history="1">
        <w:r w:rsidR="00973A80" w:rsidRPr="00B32A96">
          <w:rPr>
            <w:rStyle w:val="Hyperlink"/>
            <w:rFonts w:ascii="Times New Roman" w:hAnsi="Times New Roman" w:cs="Times New Roman"/>
            <w:color w:val="auto"/>
            <w:kern w:val="0"/>
          </w:rPr>
          <w:t>https://doi.org/10.1002/jocb.160</w:t>
        </w:r>
      </w:hyperlink>
      <w:r w:rsidR="00973A80" w:rsidRPr="00B32A96">
        <w:rPr>
          <w:rFonts w:ascii="Times New Roman" w:hAnsi="Times New Roman" w:cs="Times New Roman"/>
          <w:kern w:val="0"/>
        </w:rPr>
        <w:t xml:space="preserve"> </w:t>
      </w:r>
    </w:p>
    <w:p w14:paraId="4B14E691" w14:textId="35337978"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Lundvall, B.-Å., Vang, J., &amp; Joseph, K. J. (2009). Innovation system research and developing countries. In </w:t>
      </w:r>
      <w:r w:rsidRPr="00B32A96">
        <w:rPr>
          <w:rFonts w:ascii="Times New Roman" w:hAnsi="Times New Roman" w:cs="Times New Roman"/>
          <w:i/>
          <w:iCs/>
          <w:kern w:val="0"/>
        </w:rPr>
        <w:t>Handbook of innovation systems and developing countries</w:t>
      </w:r>
      <w:r w:rsidRPr="00B32A96">
        <w:rPr>
          <w:rFonts w:ascii="Times New Roman" w:hAnsi="Times New Roman" w:cs="Times New Roman"/>
          <w:kern w:val="0"/>
        </w:rPr>
        <w:t>. Edward Elgar Publishing.</w:t>
      </w:r>
      <w:r w:rsidR="003A0AA9" w:rsidRPr="00B32A96">
        <w:rPr>
          <w:rFonts w:ascii="Times New Roman" w:hAnsi="Times New Roman" w:cs="Times New Roman"/>
          <w:kern w:val="0"/>
        </w:rPr>
        <w:t xml:space="preserve"> </w:t>
      </w:r>
      <w:hyperlink r:id="rId72" w:history="1">
        <w:r w:rsidR="003A0AA9" w:rsidRPr="00B32A96">
          <w:rPr>
            <w:rStyle w:val="Hyperlink"/>
            <w:rFonts w:ascii="Times New Roman" w:hAnsi="Times New Roman" w:cs="Times New Roman"/>
            <w:color w:val="auto"/>
            <w:kern w:val="0"/>
          </w:rPr>
          <w:t>https://doi.org/10.4337/9781849803427.00006</w:t>
        </w:r>
      </w:hyperlink>
      <w:r w:rsidR="003A0AA9" w:rsidRPr="00B32A96">
        <w:rPr>
          <w:rFonts w:ascii="Times New Roman" w:hAnsi="Times New Roman" w:cs="Times New Roman"/>
          <w:kern w:val="0"/>
        </w:rPr>
        <w:t xml:space="preserve"> </w:t>
      </w:r>
    </w:p>
    <w:p w14:paraId="0F424436" w14:textId="5B55C0C8" w:rsidR="00512B9B" w:rsidRPr="00B32A96" w:rsidRDefault="00512B9B" w:rsidP="00512B9B">
      <w:pPr>
        <w:pStyle w:val="Bibliography"/>
        <w:rPr>
          <w:rFonts w:ascii="Times New Roman" w:hAnsi="Times New Roman" w:cs="Times New Roman"/>
        </w:rPr>
      </w:pPr>
      <w:r w:rsidRPr="00B32A96">
        <w:rPr>
          <w:rFonts w:ascii="Times New Roman" w:hAnsi="Times New Roman" w:cs="Times New Roman"/>
        </w:rPr>
        <w:t xml:space="preserve">Maydeu-Olivares, A., &amp; Joe, H. (2006). Limited Information Goodness-of-fit Testing in Multidimensional Contingency Tables. </w:t>
      </w:r>
      <w:r w:rsidRPr="00B32A96">
        <w:rPr>
          <w:rFonts w:ascii="Times New Roman" w:hAnsi="Times New Roman" w:cs="Times New Roman"/>
          <w:i/>
          <w:iCs/>
        </w:rPr>
        <w:t>Psychometrika</w:t>
      </w:r>
      <w:r w:rsidRPr="00B32A96">
        <w:rPr>
          <w:rFonts w:ascii="Times New Roman" w:hAnsi="Times New Roman" w:cs="Times New Roman"/>
        </w:rPr>
        <w:t xml:space="preserve">, </w:t>
      </w:r>
      <w:r w:rsidRPr="00B32A96">
        <w:rPr>
          <w:rFonts w:ascii="Times New Roman" w:hAnsi="Times New Roman" w:cs="Times New Roman"/>
          <w:i/>
          <w:iCs/>
        </w:rPr>
        <w:t>71</w:t>
      </w:r>
      <w:r w:rsidRPr="00B32A96">
        <w:rPr>
          <w:rFonts w:ascii="Times New Roman" w:hAnsi="Times New Roman" w:cs="Times New Roman"/>
        </w:rPr>
        <w:t xml:space="preserve">(4), 713–732. </w:t>
      </w:r>
      <w:hyperlink r:id="rId73" w:history="1">
        <w:r w:rsidR="003A0AA9" w:rsidRPr="00B32A96">
          <w:rPr>
            <w:rStyle w:val="Hyperlink"/>
            <w:rFonts w:ascii="Times New Roman" w:hAnsi="Times New Roman" w:cs="Times New Roman"/>
            <w:color w:val="auto"/>
          </w:rPr>
          <w:t>https://doi.org/10.1007/s11336-005-1295-9</w:t>
        </w:r>
      </w:hyperlink>
      <w:r w:rsidR="003A0AA9" w:rsidRPr="00B32A96">
        <w:rPr>
          <w:rFonts w:ascii="Times New Roman" w:hAnsi="Times New Roman" w:cs="Times New Roman"/>
        </w:rPr>
        <w:t xml:space="preserve"> </w:t>
      </w:r>
    </w:p>
    <w:p w14:paraId="72963840" w14:textId="05137F02"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McSweeney, B. (2002). Hofstede’s model of national cultural differences and their consequences: A triumph of faith-a failure of analysis. </w:t>
      </w:r>
      <w:r w:rsidRPr="00B32A96">
        <w:rPr>
          <w:rFonts w:ascii="Times New Roman" w:hAnsi="Times New Roman" w:cs="Times New Roman"/>
          <w:i/>
          <w:iCs/>
          <w:kern w:val="0"/>
        </w:rPr>
        <w:t>Human Relations</w:t>
      </w:r>
      <w:r w:rsidRPr="00B32A96">
        <w:rPr>
          <w:rFonts w:ascii="Times New Roman" w:hAnsi="Times New Roman" w:cs="Times New Roman"/>
          <w:kern w:val="0"/>
        </w:rPr>
        <w:t xml:space="preserve">, </w:t>
      </w:r>
      <w:r w:rsidRPr="00B32A96">
        <w:rPr>
          <w:rFonts w:ascii="Times New Roman" w:hAnsi="Times New Roman" w:cs="Times New Roman"/>
          <w:i/>
          <w:iCs/>
          <w:kern w:val="0"/>
        </w:rPr>
        <w:t>55</w:t>
      </w:r>
      <w:r w:rsidRPr="00B32A96">
        <w:rPr>
          <w:rFonts w:ascii="Times New Roman" w:hAnsi="Times New Roman" w:cs="Times New Roman"/>
          <w:kern w:val="0"/>
        </w:rPr>
        <w:t>(1), 89–118.</w:t>
      </w:r>
      <w:r w:rsidR="00E80D52" w:rsidRPr="00B32A96">
        <w:rPr>
          <w:rFonts w:ascii="Times New Roman" w:hAnsi="Times New Roman" w:cs="Times New Roman" w:hint="eastAsia"/>
          <w:kern w:val="0"/>
        </w:rPr>
        <w:t xml:space="preserve"> </w:t>
      </w:r>
      <w:hyperlink r:id="rId74" w:history="1">
        <w:r w:rsidR="00771A5C" w:rsidRPr="00B32A96">
          <w:rPr>
            <w:rStyle w:val="Hyperlink"/>
            <w:rFonts w:ascii="Times New Roman" w:hAnsi="Times New Roman" w:cs="Times New Roman"/>
            <w:color w:val="auto"/>
            <w:kern w:val="0"/>
          </w:rPr>
          <w:t>https://doi.org/10.1177/0018726702551004</w:t>
        </w:r>
      </w:hyperlink>
      <w:r w:rsidR="00771A5C" w:rsidRPr="00B32A96">
        <w:rPr>
          <w:rFonts w:ascii="Times New Roman" w:hAnsi="Times New Roman" w:cs="Times New Roman"/>
          <w:kern w:val="0"/>
        </w:rPr>
        <w:t xml:space="preserve"> </w:t>
      </w:r>
    </w:p>
    <w:p w14:paraId="70C56C64" w14:textId="01F4266D"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lastRenderedPageBreak/>
        <w:t xml:space="preserve">Meade, A. W. (2010). A taxonomy of effect size measures for the differential functioning of items and scales. </w:t>
      </w:r>
      <w:r w:rsidRPr="00B32A96">
        <w:rPr>
          <w:rFonts w:ascii="Times New Roman" w:hAnsi="Times New Roman" w:cs="Times New Roman"/>
          <w:i/>
          <w:iCs/>
          <w:kern w:val="0"/>
        </w:rPr>
        <w:t>Journal of Applied Psychology</w:t>
      </w:r>
      <w:r w:rsidRPr="00B32A96">
        <w:rPr>
          <w:rFonts w:ascii="Times New Roman" w:hAnsi="Times New Roman" w:cs="Times New Roman"/>
          <w:kern w:val="0"/>
        </w:rPr>
        <w:t xml:space="preserve">, </w:t>
      </w:r>
      <w:r w:rsidRPr="00B32A96">
        <w:rPr>
          <w:rFonts w:ascii="Times New Roman" w:hAnsi="Times New Roman" w:cs="Times New Roman"/>
          <w:i/>
          <w:iCs/>
          <w:kern w:val="0"/>
        </w:rPr>
        <w:t>95</w:t>
      </w:r>
      <w:r w:rsidRPr="00B32A96">
        <w:rPr>
          <w:rFonts w:ascii="Times New Roman" w:hAnsi="Times New Roman" w:cs="Times New Roman"/>
          <w:kern w:val="0"/>
        </w:rPr>
        <w:t>(4), 728</w:t>
      </w:r>
      <w:r w:rsidR="00E80D52" w:rsidRPr="00B32A96">
        <w:rPr>
          <w:rFonts w:ascii="Times New Roman" w:hAnsi="Times New Roman" w:cs="Times New Roman"/>
          <w:kern w:val="0"/>
        </w:rPr>
        <w:t xml:space="preserve">–743. </w:t>
      </w:r>
      <w:hyperlink r:id="rId75" w:history="1">
        <w:r w:rsidR="00771A5C" w:rsidRPr="00B32A96">
          <w:rPr>
            <w:rStyle w:val="Hyperlink"/>
            <w:rFonts w:ascii="Times New Roman" w:hAnsi="Times New Roman" w:cs="Times New Roman"/>
            <w:color w:val="auto"/>
            <w:kern w:val="0"/>
          </w:rPr>
          <w:t>https://doi.org/10.1037/a0018966</w:t>
        </w:r>
      </w:hyperlink>
      <w:r w:rsidR="00771A5C" w:rsidRPr="00B32A96">
        <w:rPr>
          <w:rFonts w:ascii="Times New Roman" w:hAnsi="Times New Roman" w:cs="Times New Roman"/>
          <w:kern w:val="0"/>
        </w:rPr>
        <w:t xml:space="preserve"> </w:t>
      </w:r>
    </w:p>
    <w:p w14:paraId="33E6F4F9" w14:textId="234E441F" w:rsidR="00E26489" w:rsidRPr="00B32A96" w:rsidRDefault="00E26489" w:rsidP="00E26489">
      <w:pPr>
        <w:pStyle w:val="Bibliography"/>
        <w:rPr>
          <w:rFonts w:ascii="Times New Roman" w:hAnsi="Times New Roman" w:cs="Times New Roman"/>
        </w:rPr>
      </w:pPr>
      <w:r w:rsidRPr="00B32A96">
        <w:rPr>
          <w:rFonts w:ascii="Times New Roman" w:hAnsi="Times New Roman" w:cs="Times New Roman"/>
        </w:rPr>
        <w:t xml:space="preserve">Meade, A. W., Lautenschlager, G. J., &amp; Johnson, E. C. (2007). A Monte Carlo </w:t>
      </w:r>
      <w:r w:rsidR="00771A5C" w:rsidRPr="00B32A96">
        <w:rPr>
          <w:rFonts w:ascii="Times New Roman" w:hAnsi="Times New Roman" w:cs="Times New Roman"/>
        </w:rPr>
        <w:t>e</w:t>
      </w:r>
      <w:r w:rsidRPr="00B32A96">
        <w:rPr>
          <w:rFonts w:ascii="Times New Roman" w:hAnsi="Times New Roman" w:cs="Times New Roman"/>
        </w:rPr>
        <w:t xml:space="preserve">xamination of the </w:t>
      </w:r>
      <w:r w:rsidR="00771A5C" w:rsidRPr="00B32A96">
        <w:rPr>
          <w:rFonts w:ascii="Times New Roman" w:hAnsi="Times New Roman" w:cs="Times New Roman"/>
        </w:rPr>
        <w:t>s</w:t>
      </w:r>
      <w:r w:rsidRPr="00B32A96">
        <w:rPr>
          <w:rFonts w:ascii="Times New Roman" w:hAnsi="Times New Roman" w:cs="Times New Roman"/>
        </w:rPr>
        <w:t xml:space="preserve">ensitivity of the Differential Functioning of Items and Tests Framework for </w:t>
      </w:r>
      <w:r w:rsidR="00771A5C" w:rsidRPr="00B32A96">
        <w:rPr>
          <w:rFonts w:ascii="Times New Roman" w:hAnsi="Times New Roman" w:cs="Times New Roman"/>
        </w:rPr>
        <w:t>t</w:t>
      </w:r>
      <w:r w:rsidRPr="00B32A96">
        <w:rPr>
          <w:rFonts w:ascii="Times New Roman" w:hAnsi="Times New Roman" w:cs="Times New Roman"/>
        </w:rPr>
        <w:t xml:space="preserve">ests of </w:t>
      </w:r>
      <w:r w:rsidR="00771A5C" w:rsidRPr="00B32A96">
        <w:rPr>
          <w:rFonts w:ascii="Times New Roman" w:hAnsi="Times New Roman" w:cs="Times New Roman"/>
        </w:rPr>
        <w:t>m</w:t>
      </w:r>
      <w:r w:rsidRPr="00B32A96">
        <w:rPr>
          <w:rFonts w:ascii="Times New Roman" w:hAnsi="Times New Roman" w:cs="Times New Roman"/>
        </w:rPr>
        <w:t xml:space="preserve">easurement </w:t>
      </w:r>
      <w:r w:rsidR="00771A5C" w:rsidRPr="00B32A96">
        <w:rPr>
          <w:rFonts w:ascii="Times New Roman" w:hAnsi="Times New Roman" w:cs="Times New Roman"/>
        </w:rPr>
        <w:t>i</w:t>
      </w:r>
      <w:r w:rsidRPr="00B32A96">
        <w:rPr>
          <w:rFonts w:ascii="Times New Roman" w:hAnsi="Times New Roman" w:cs="Times New Roman"/>
        </w:rPr>
        <w:t xml:space="preserve">nvariance </w:t>
      </w:r>
      <w:r w:rsidR="00771A5C" w:rsidRPr="00B32A96">
        <w:rPr>
          <w:rFonts w:ascii="Times New Roman" w:hAnsi="Times New Roman" w:cs="Times New Roman"/>
        </w:rPr>
        <w:t>w</w:t>
      </w:r>
      <w:r w:rsidRPr="00B32A96">
        <w:rPr>
          <w:rFonts w:ascii="Times New Roman" w:hAnsi="Times New Roman" w:cs="Times New Roman"/>
        </w:rPr>
        <w:t xml:space="preserve">ith Likert </w:t>
      </w:r>
      <w:r w:rsidR="00771A5C" w:rsidRPr="00B32A96">
        <w:rPr>
          <w:rFonts w:ascii="Times New Roman" w:hAnsi="Times New Roman" w:cs="Times New Roman"/>
        </w:rPr>
        <w:t>d</w:t>
      </w:r>
      <w:r w:rsidRPr="00B32A96">
        <w:rPr>
          <w:rFonts w:ascii="Times New Roman" w:hAnsi="Times New Roman" w:cs="Times New Roman"/>
        </w:rPr>
        <w:t xml:space="preserve">ata. </w:t>
      </w:r>
      <w:r w:rsidRPr="00B32A96">
        <w:rPr>
          <w:rFonts w:ascii="Times New Roman" w:hAnsi="Times New Roman" w:cs="Times New Roman"/>
          <w:i/>
          <w:iCs/>
        </w:rPr>
        <w:t>Applied Psychological Measurement</w:t>
      </w:r>
      <w:r w:rsidRPr="00B32A96">
        <w:rPr>
          <w:rFonts w:ascii="Times New Roman" w:hAnsi="Times New Roman" w:cs="Times New Roman"/>
        </w:rPr>
        <w:t xml:space="preserve">, </w:t>
      </w:r>
      <w:r w:rsidRPr="00B32A96">
        <w:rPr>
          <w:rFonts w:ascii="Times New Roman" w:hAnsi="Times New Roman" w:cs="Times New Roman"/>
          <w:i/>
          <w:iCs/>
        </w:rPr>
        <w:t>31</w:t>
      </w:r>
      <w:r w:rsidRPr="00B32A96">
        <w:rPr>
          <w:rFonts w:ascii="Times New Roman" w:hAnsi="Times New Roman" w:cs="Times New Roman"/>
        </w:rPr>
        <w:t xml:space="preserve">(5), 430–455. </w:t>
      </w:r>
      <w:hyperlink r:id="rId76" w:history="1">
        <w:r w:rsidR="00E80B24" w:rsidRPr="00B32A96">
          <w:rPr>
            <w:rStyle w:val="Hyperlink"/>
            <w:rFonts w:ascii="Times New Roman" w:hAnsi="Times New Roman" w:cs="Times New Roman"/>
            <w:color w:val="auto"/>
          </w:rPr>
          <w:t>https://doi.org/10.1177/0146621606297316</w:t>
        </w:r>
      </w:hyperlink>
      <w:r w:rsidR="00E80B24" w:rsidRPr="00B32A96">
        <w:rPr>
          <w:rFonts w:ascii="Times New Roman" w:hAnsi="Times New Roman" w:cs="Times New Roman"/>
        </w:rPr>
        <w:t xml:space="preserve"> </w:t>
      </w:r>
    </w:p>
    <w:p w14:paraId="778C17F3" w14:textId="501FC95D"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Mensah, Y. M. (2014). An analysis of the effect of culture and religion on perceived corruption in a global context. </w:t>
      </w:r>
      <w:r w:rsidRPr="00B32A96">
        <w:rPr>
          <w:rFonts w:ascii="Times New Roman" w:hAnsi="Times New Roman" w:cs="Times New Roman"/>
          <w:i/>
          <w:iCs/>
          <w:kern w:val="0"/>
        </w:rPr>
        <w:t>Journal of Business Ethics</w:t>
      </w:r>
      <w:r w:rsidRPr="00B32A96">
        <w:rPr>
          <w:rFonts w:ascii="Times New Roman" w:hAnsi="Times New Roman" w:cs="Times New Roman"/>
          <w:kern w:val="0"/>
        </w:rPr>
        <w:t xml:space="preserve">, </w:t>
      </w:r>
      <w:r w:rsidRPr="00B32A96">
        <w:rPr>
          <w:rFonts w:ascii="Times New Roman" w:hAnsi="Times New Roman" w:cs="Times New Roman"/>
          <w:i/>
          <w:iCs/>
          <w:kern w:val="0"/>
        </w:rPr>
        <w:t>121</w:t>
      </w:r>
      <w:r w:rsidRPr="00B32A96">
        <w:rPr>
          <w:rFonts w:ascii="Times New Roman" w:hAnsi="Times New Roman" w:cs="Times New Roman"/>
          <w:kern w:val="0"/>
        </w:rPr>
        <w:t>, 255–282.</w:t>
      </w:r>
      <w:r w:rsidR="00E80D52" w:rsidRPr="00B32A96">
        <w:rPr>
          <w:rFonts w:ascii="Times New Roman" w:hAnsi="Times New Roman" w:cs="Times New Roman" w:hint="eastAsia"/>
          <w:kern w:val="0"/>
        </w:rPr>
        <w:t xml:space="preserve"> </w:t>
      </w:r>
      <w:hyperlink r:id="rId77" w:history="1">
        <w:r w:rsidR="00771A5C" w:rsidRPr="00B32A96">
          <w:rPr>
            <w:rStyle w:val="Hyperlink"/>
            <w:rFonts w:ascii="Times New Roman" w:hAnsi="Times New Roman" w:cs="Times New Roman"/>
            <w:color w:val="auto"/>
            <w:kern w:val="0"/>
          </w:rPr>
          <w:t>https://doi.org/10.1007/s10551-013-1696-0</w:t>
        </w:r>
      </w:hyperlink>
      <w:r w:rsidR="00771A5C" w:rsidRPr="00B32A96">
        <w:rPr>
          <w:rFonts w:ascii="Times New Roman" w:hAnsi="Times New Roman" w:cs="Times New Roman"/>
          <w:kern w:val="0"/>
        </w:rPr>
        <w:t xml:space="preserve"> </w:t>
      </w:r>
    </w:p>
    <w:p w14:paraId="547FCF98" w14:textId="7606B95C"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Mensah, Y. M., &amp; Chen, H.-Y. (2013). Global clustering of countries by culture–an extension of the GLOBE study. </w:t>
      </w:r>
      <w:r w:rsidR="00340784" w:rsidRPr="00B32A96">
        <w:rPr>
          <w:rFonts w:ascii="Times New Roman" w:hAnsi="Times New Roman" w:cs="Times New Roman"/>
          <w:kern w:val="0"/>
        </w:rPr>
        <w:t xml:space="preserve">SSRN. </w:t>
      </w:r>
      <w:hyperlink r:id="rId78" w:history="1">
        <w:r w:rsidR="00771A5C" w:rsidRPr="00B32A96">
          <w:rPr>
            <w:rStyle w:val="Hyperlink"/>
            <w:rFonts w:ascii="Times New Roman" w:hAnsi="Times New Roman" w:cs="Times New Roman"/>
            <w:color w:val="auto"/>
            <w:kern w:val="0"/>
          </w:rPr>
          <w:t>https://doi.org/10.2139/ssrn.2189904</w:t>
        </w:r>
      </w:hyperlink>
      <w:r w:rsidR="00771A5C" w:rsidRPr="00B32A96">
        <w:rPr>
          <w:rFonts w:ascii="Times New Roman" w:hAnsi="Times New Roman" w:cs="Times New Roman"/>
          <w:kern w:val="0"/>
        </w:rPr>
        <w:t xml:space="preserve"> </w:t>
      </w:r>
    </w:p>
    <w:p w14:paraId="464BE00C" w14:textId="77777777"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Metz, T. (2011). Ubuntu as a moral theory and human rights in South Africa. </w:t>
      </w:r>
      <w:r w:rsidRPr="00B32A96">
        <w:rPr>
          <w:rFonts w:ascii="Times New Roman" w:hAnsi="Times New Roman" w:cs="Times New Roman"/>
          <w:i/>
          <w:iCs/>
          <w:kern w:val="0"/>
        </w:rPr>
        <w:t>African Human Rights Law Journal</w:t>
      </w:r>
      <w:r w:rsidRPr="00B32A96">
        <w:rPr>
          <w:rFonts w:ascii="Times New Roman" w:hAnsi="Times New Roman" w:cs="Times New Roman"/>
          <w:kern w:val="0"/>
        </w:rPr>
        <w:t xml:space="preserve">, </w:t>
      </w:r>
      <w:r w:rsidRPr="00B32A96">
        <w:rPr>
          <w:rFonts w:ascii="Times New Roman" w:hAnsi="Times New Roman" w:cs="Times New Roman"/>
          <w:i/>
          <w:iCs/>
          <w:kern w:val="0"/>
        </w:rPr>
        <w:t>11</w:t>
      </w:r>
      <w:r w:rsidRPr="00B32A96">
        <w:rPr>
          <w:rFonts w:ascii="Times New Roman" w:hAnsi="Times New Roman" w:cs="Times New Roman"/>
          <w:kern w:val="0"/>
        </w:rPr>
        <w:t>(2), 532–559.</w:t>
      </w:r>
    </w:p>
    <w:p w14:paraId="67DF006D" w14:textId="2B66AB9C"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Michael Clark, J., Quast, L. N., Jang, S., </w:t>
      </w:r>
      <w:proofErr w:type="spellStart"/>
      <w:r w:rsidRPr="00B32A96">
        <w:rPr>
          <w:rFonts w:ascii="Times New Roman" w:hAnsi="Times New Roman" w:cs="Times New Roman"/>
          <w:kern w:val="0"/>
        </w:rPr>
        <w:t>Wohkittel</w:t>
      </w:r>
      <w:proofErr w:type="spellEnd"/>
      <w:r w:rsidRPr="00B32A96">
        <w:rPr>
          <w:rFonts w:ascii="Times New Roman" w:hAnsi="Times New Roman" w:cs="Times New Roman"/>
          <w:kern w:val="0"/>
        </w:rPr>
        <w:t xml:space="preserve">, J., </w:t>
      </w:r>
      <w:proofErr w:type="spellStart"/>
      <w:r w:rsidRPr="00B32A96">
        <w:rPr>
          <w:rFonts w:ascii="Times New Roman" w:hAnsi="Times New Roman" w:cs="Times New Roman"/>
          <w:kern w:val="0"/>
        </w:rPr>
        <w:t>Center</w:t>
      </w:r>
      <w:proofErr w:type="spellEnd"/>
      <w:r w:rsidRPr="00B32A96">
        <w:rPr>
          <w:rFonts w:ascii="Times New Roman" w:hAnsi="Times New Roman" w:cs="Times New Roman"/>
          <w:kern w:val="0"/>
        </w:rPr>
        <w:t xml:space="preserve">, B., Edwards, K., &amp; </w:t>
      </w:r>
      <w:proofErr w:type="spellStart"/>
      <w:r w:rsidRPr="00B32A96">
        <w:rPr>
          <w:rFonts w:ascii="Times New Roman" w:hAnsi="Times New Roman" w:cs="Times New Roman"/>
          <w:kern w:val="0"/>
        </w:rPr>
        <w:t>Bovornusvakool</w:t>
      </w:r>
      <w:proofErr w:type="spellEnd"/>
      <w:r w:rsidRPr="00B32A96">
        <w:rPr>
          <w:rFonts w:ascii="Times New Roman" w:hAnsi="Times New Roman" w:cs="Times New Roman"/>
          <w:kern w:val="0"/>
        </w:rPr>
        <w:t xml:space="preserve">, W. (2016). GLOBE Study culture clusters: Can they be found in Importance ratings of managerial competencies? </w:t>
      </w:r>
      <w:r w:rsidRPr="00B32A96">
        <w:rPr>
          <w:rFonts w:ascii="Times New Roman" w:hAnsi="Times New Roman" w:cs="Times New Roman"/>
          <w:i/>
          <w:iCs/>
          <w:kern w:val="0"/>
        </w:rPr>
        <w:t>European Journal of Training and Development</w:t>
      </w:r>
      <w:r w:rsidRPr="00B32A96">
        <w:rPr>
          <w:rFonts w:ascii="Times New Roman" w:hAnsi="Times New Roman" w:cs="Times New Roman"/>
          <w:kern w:val="0"/>
        </w:rPr>
        <w:t xml:space="preserve">, </w:t>
      </w:r>
      <w:r w:rsidRPr="00B32A96">
        <w:rPr>
          <w:rFonts w:ascii="Times New Roman" w:hAnsi="Times New Roman" w:cs="Times New Roman"/>
          <w:i/>
          <w:iCs/>
          <w:kern w:val="0"/>
        </w:rPr>
        <w:t>40</w:t>
      </w:r>
      <w:r w:rsidRPr="00B32A96">
        <w:rPr>
          <w:rFonts w:ascii="Times New Roman" w:hAnsi="Times New Roman" w:cs="Times New Roman"/>
          <w:kern w:val="0"/>
        </w:rPr>
        <w:t xml:space="preserve">(7), 534–553. </w:t>
      </w:r>
      <w:hyperlink r:id="rId79" w:history="1">
        <w:r w:rsidR="00771A5C" w:rsidRPr="00B32A96">
          <w:rPr>
            <w:rStyle w:val="Hyperlink"/>
            <w:rFonts w:ascii="Times New Roman" w:hAnsi="Times New Roman" w:cs="Times New Roman"/>
            <w:color w:val="auto"/>
            <w:kern w:val="0"/>
          </w:rPr>
          <w:t>https://doi.org/10.1108/EJTD-03-2016-0016</w:t>
        </w:r>
      </w:hyperlink>
      <w:r w:rsidR="00771A5C" w:rsidRPr="00B32A96">
        <w:rPr>
          <w:rFonts w:ascii="Times New Roman" w:hAnsi="Times New Roman" w:cs="Times New Roman"/>
          <w:kern w:val="0"/>
        </w:rPr>
        <w:t xml:space="preserve"> </w:t>
      </w:r>
    </w:p>
    <w:p w14:paraId="71204E28" w14:textId="57CFC774"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Minkov, M., &amp; Hofstede, G. (2014). Clustering of 316 European regions on measures of values: Do Europe’s countries have national cultures? </w:t>
      </w:r>
      <w:r w:rsidRPr="00B32A96">
        <w:rPr>
          <w:rFonts w:ascii="Times New Roman" w:hAnsi="Times New Roman" w:cs="Times New Roman"/>
          <w:i/>
          <w:iCs/>
          <w:kern w:val="0"/>
        </w:rPr>
        <w:t>Cross-Cultural Research</w:t>
      </w:r>
      <w:r w:rsidRPr="00B32A96">
        <w:rPr>
          <w:rFonts w:ascii="Times New Roman" w:hAnsi="Times New Roman" w:cs="Times New Roman"/>
          <w:kern w:val="0"/>
        </w:rPr>
        <w:t xml:space="preserve">, </w:t>
      </w:r>
      <w:r w:rsidRPr="00B32A96">
        <w:rPr>
          <w:rFonts w:ascii="Times New Roman" w:hAnsi="Times New Roman" w:cs="Times New Roman"/>
          <w:i/>
          <w:iCs/>
          <w:kern w:val="0"/>
        </w:rPr>
        <w:t>48</w:t>
      </w:r>
      <w:r w:rsidRPr="00B32A96">
        <w:rPr>
          <w:rFonts w:ascii="Times New Roman" w:hAnsi="Times New Roman" w:cs="Times New Roman"/>
          <w:kern w:val="0"/>
        </w:rPr>
        <w:t>(2), 144–176.</w:t>
      </w:r>
      <w:r w:rsidR="00340784" w:rsidRPr="00B32A96">
        <w:rPr>
          <w:rFonts w:ascii="Times New Roman" w:hAnsi="Times New Roman" w:cs="Times New Roman" w:hint="eastAsia"/>
          <w:kern w:val="0"/>
        </w:rPr>
        <w:t xml:space="preserve"> </w:t>
      </w:r>
      <w:hyperlink r:id="rId80" w:history="1">
        <w:r w:rsidR="00771A5C" w:rsidRPr="00B32A96">
          <w:rPr>
            <w:rStyle w:val="Hyperlink"/>
            <w:rFonts w:ascii="Times New Roman" w:hAnsi="Times New Roman" w:cs="Times New Roman"/>
            <w:color w:val="auto"/>
            <w:kern w:val="0"/>
          </w:rPr>
          <w:t>https://doi.org/10.1177/1069397113510866</w:t>
        </w:r>
      </w:hyperlink>
      <w:r w:rsidR="00771A5C" w:rsidRPr="00B32A96">
        <w:rPr>
          <w:rFonts w:ascii="Times New Roman" w:hAnsi="Times New Roman" w:cs="Times New Roman"/>
          <w:kern w:val="0"/>
        </w:rPr>
        <w:t xml:space="preserve"> </w:t>
      </w:r>
    </w:p>
    <w:p w14:paraId="7F633855" w14:textId="2D99772B"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Morrar, R., Arman, H., &amp; Mousa, S. (2017). The fourth industrial revolution (Industry 4.0): A social innovation perspective. </w:t>
      </w:r>
      <w:r w:rsidRPr="00B32A96">
        <w:rPr>
          <w:rFonts w:ascii="Times New Roman" w:hAnsi="Times New Roman" w:cs="Times New Roman"/>
          <w:i/>
          <w:iCs/>
          <w:kern w:val="0"/>
        </w:rPr>
        <w:t>Technology Innovation Management Review</w:t>
      </w:r>
      <w:r w:rsidRPr="00B32A96">
        <w:rPr>
          <w:rFonts w:ascii="Times New Roman" w:hAnsi="Times New Roman" w:cs="Times New Roman"/>
          <w:kern w:val="0"/>
        </w:rPr>
        <w:t xml:space="preserve">, </w:t>
      </w:r>
      <w:r w:rsidRPr="00B32A96">
        <w:rPr>
          <w:rFonts w:ascii="Times New Roman" w:hAnsi="Times New Roman" w:cs="Times New Roman"/>
          <w:i/>
          <w:iCs/>
          <w:kern w:val="0"/>
        </w:rPr>
        <w:t>7</w:t>
      </w:r>
      <w:r w:rsidRPr="00B32A96">
        <w:rPr>
          <w:rFonts w:ascii="Times New Roman" w:hAnsi="Times New Roman" w:cs="Times New Roman"/>
          <w:kern w:val="0"/>
        </w:rPr>
        <w:t>(11), 12–20.</w:t>
      </w:r>
      <w:r w:rsidR="00340784" w:rsidRPr="00B32A96">
        <w:rPr>
          <w:rFonts w:ascii="Times New Roman" w:hAnsi="Times New Roman" w:cs="Times New Roman" w:hint="eastAsia"/>
          <w:kern w:val="0"/>
        </w:rPr>
        <w:t xml:space="preserve"> </w:t>
      </w:r>
      <w:hyperlink r:id="rId81" w:history="1">
        <w:r w:rsidR="00771A5C" w:rsidRPr="00B32A96">
          <w:rPr>
            <w:rStyle w:val="Hyperlink"/>
            <w:rFonts w:ascii="Times New Roman" w:hAnsi="Times New Roman" w:cs="Times New Roman"/>
            <w:color w:val="auto"/>
            <w:kern w:val="0"/>
          </w:rPr>
          <w:t>https://doi.org/10.22215/timreview/1117</w:t>
        </w:r>
      </w:hyperlink>
      <w:r w:rsidR="00771A5C" w:rsidRPr="00B32A96">
        <w:rPr>
          <w:rFonts w:ascii="Times New Roman" w:hAnsi="Times New Roman" w:cs="Times New Roman"/>
          <w:kern w:val="0"/>
        </w:rPr>
        <w:t xml:space="preserve"> </w:t>
      </w:r>
    </w:p>
    <w:p w14:paraId="1C7512FC" w14:textId="1D5807E3"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Morris, M. W., &amp; Leung, K. (2010). Creativity east and west: Perspectives and parallels. </w:t>
      </w:r>
      <w:r w:rsidRPr="00B32A96">
        <w:rPr>
          <w:rFonts w:ascii="Times New Roman" w:hAnsi="Times New Roman" w:cs="Times New Roman"/>
          <w:i/>
          <w:iCs/>
          <w:kern w:val="0"/>
        </w:rPr>
        <w:t>Management and Organization Review</w:t>
      </w:r>
      <w:r w:rsidRPr="00B32A96">
        <w:rPr>
          <w:rFonts w:ascii="Times New Roman" w:hAnsi="Times New Roman" w:cs="Times New Roman"/>
          <w:kern w:val="0"/>
        </w:rPr>
        <w:t xml:space="preserve">, </w:t>
      </w:r>
      <w:r w:rsidRPr="00B32A96">
        <w:rPr>
          <w:rFonts w:ascii="Times New Roman" w:hAnsi="Times New Roman" w:cs="Times New Roman"/>
          <w:i/>
          <w:iCs/>
          <w:kern w:val="0"/>
        </w:rPr>
        <w:t>6</w:t>
      </w:r>
      <w:r w:rsidRPr="00B32A96">
        <w:rPr>
          <w:rFonts w:ascii="Times New Roman" w:hAnsi="Times New Roman" w:cs="Times New Roman"/>
          <w:kern w:val="0"/>
        </w:rPr>
        <w:t>(3), 313–327.</w:t>
      </w:r>
      <w:r w:rsidR="00340784" w:rsidRPr="00B32A96">
        <w:rPr>
          <w:rFonts w:ascii="Times New Roman" w:hAnsi="Times New Roman" w:cs="Times New Roman" w:hint="eastAsia"/>
          <w:kern w:val="0"/>
        </w:rPr>
        <w:t xml:space="preserve"> </w:t>
      </w:r>
      <w:hyperlink r:id="rId82" w:history="1">
        <w:r w:rsidR="00771A5C" w:rsidRPr="00B32A96">
          <w:rPr>
            <w:rStyle w:val="Hyperlink"/>
            <w:rFonts w:ascii="Times New Roman" w:hAnsi="Times New Roman" w:cs="Times New Roman"/>
            <w:color w:val="auto"/>
            <w:kern w:val="0"/>
          </w:rPr>
          <w:t>https://doi.org/10.1111/j.1740-8784.2010.00193.x</w:t>
        </w:r>
      </w:hyperlink>
      <w:r w:rsidR="00771A5C" w:rsidRPr="00B32A96">
        <w:rPr>
          <w:rFonts w:ascii="Times New Roman" w:hAnsi="Times New Roman" w:cs="Times New Roman"/>
          <w:kern w:val="0"/>
        </w:rPr>
        <w:t xml:space="preserve"> </w:t>
      </w:r>
    </w:p>
    <w:p w14:paraId="52661BFF" w14:textId="57604B57"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lastRenderedPageBreak/>
        <w:t xml:space="preserve">Mpofu, E., Myambo, K., </w:t>
      </w:r>
      <w:proofErr w:type="spellStart"/>
      <w:r w:rsidRPr="00B32A96">
        <w:rPr>
          <w:rFonts w:ascii="Times New Roman" w:hAnsi="Times New Roman" w:cs="Times New Roman"/>
          <w:kern w:val="0"/>
        </w:rPr>
        <w:t>Mogaji</w:t>
      </w:r>
      <w:proofErr w:type="spellEnd"/>
      <w:r w:rsidRPr="00B32A96">
        <w:rPr>
          <w:rFonts w:ascii="Times New Roman" w:hAnsi="Times New Roman" w:cs="Times New Roman"/>
          <w:kern w:val="0"/>
        </w:rPr>
        <w:t>, A. A., Mashego, T.-A., &amp; Khaleefa, O. H. (2006). African perspectives on creativity.</w:t>
      </w:r>
      <w:r w:rsidR="00340784" w:rsidRPr="00B32A96">
        <w:rPr>
          <w:rFonts w:ascii="Times New Roman" w:hAnsi="Times New Roman" w:cs="Times New Roman" w:hint="eastAsia"/>
          <w:kern w:val="0"/>
        </w:rPr>
        <w:t xml:space="preserve"> </w:t>
      </w:r>
      <w:r w:rsidR="00340784" w:rsidRPr="00B32A96">
        <w:rPr>
          <w:rFonts w:ascii="Times New Roman" w:hAnsi="Times New Roman" w:cs="Times New Roman"/>
          <w:kern w:val="0"/>
        </w:rPr>
        <w:t xml:space="preserve">In J. C. Kaufman &amp; R. J. Sternberg (Eds.), </w:t>
      </w:r>
      <w:r w:rsidR="00340784" w:rsidRPr="00B32A96">
        <w:rPr>
          <w:rFonts w:ascii="Times New Roman" w:hAnsi="Times New Roman" w:cs="Times New Roman"/>
          <w:i/>
          <w:iCs/>
          <w:kern w:val="0"/>
        </w:rPr>
        <w:t>The</w:t>
      </w:r>
      <w:r w:rsidRPr="00B32A96">
        <w:rPr>
          <w:rFonts w:ascii="Times New Roman" w:hAnsi="Times New Roman" w:cs="Times New Roman"/>
          <w:i/>
          <w:iCs/>
          <w:kern w:val="0"/>
        </w:rPr>
        <w:t xml:space="preserve"> International Handbook of Creativity</w:t>
      </w:r>
      <w:r w:rsidR="00340784" w:rsidRPr="00B32A96">
        <w:rPr>
          <w:rFonts w:ascii="Times New Roman" w:hAnsi="Times New Roman" w:cs="Times New Roman" w:hint="eastAsia"/>
          <w:kern w:val="0"/>
        </w:rPr>
        <w:t xml:space="preserve"> </w:t>
      </w:r>
      <w:r w:rsidR="00340784" w:rsidRPr="00B32A96">
        <w:rPr>
          <w:rFonts w:ascii="Times New Roman" w:hAnsi="Times New Roman" w:cs="Times New Roman"/>
          <w:kern w:val="0"/>
        </w:rPr>
        <w:t xml:space="preserve">(pp. 456–489). Cambridge University Press. </w:t>
      </w:r>
      <w:hyperlink r:id="rId83" w:history="1">
        <w:r w:rsidR="00771A5C" w:rsidRPr="00B32A96">
          <w:rPr>
            <w:rStyle w:val="Hyperlink"/>
            <w:rFonts w:ascii="Times New Roman" w:hAnsi="Times New Roman" w:cs="Times New Roman"/>
            <w:color w:val="auto"/>
            <w:kern w:val="0"/>
          </w:rPr>
          <w:t>https://doi.org/10.1017/CBO9780511818240.016</w:t>
        </w:r>
      </w:hyperlink>
      <w:r w:rsidR="00771A5C" w:rsidRPr="00B32A96">
        <w:rPr>
          <w:rFonts w:ascii="Times New Roman" w:hAnsi="Times New Roman" w:cs="Times New Roman"/>
          <w:kern w:val="0"/>
        </w:rPr>
        <w:t xml:space="preserve"> </w:t>
      </w:r>
    </w:p>
    <w:p w14:paraId="324CE64C" w14:textId="2D897896"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Naveed, A., &amp; </w:t>
      </w:r>
      <w:proofErr w:type="spellStart"/>
      <w:r w:rsidRPr="00B32A96">
        <w:rPr>
          <w:rFonts w:ascii="Times New Roman" w:hAnsi="Times New Roman" w:cs="Times New Roman"/>
          <w:kern w:val="0"/>
        </w:rPr>
        <w:t>Sutoris</w:t>
      </w:r>
      <w:proofErr w:type="spellEnd"/>
      <w:r w:rsidRPr="00B32A96">
        <w:rPr>
          <w:rFonts w:ascii="Times New Roman" w:hAnsi="Times New Roman" w:cs="Times New Roman"/>
          <w:kern w:val="0"/>
        </w:rPr>
        <w:t xml:space="preserve">, P. (2020). Poverty and education in South Asia. </w:t>
      </w:r>
      <w:r w:rsidR="00340784" w:rsidRPr="00B32A96">
        <w:rPr>
          <w:rFonts w:ascii="Times New Roman" w:hAnsi="Times New Roman" w:cs="Times New Roman"/>
          <w:kern w:val="0"/>
        </w:rPr>
        <w:t xml:space="preserve"> In: Sarangapani, P., Pappu, R. (eds</w:t>
      </w:r>
      <w:r w:rsidR="000C29E3" w:rsidRPr="00B32A96">
        <w:rPr>
          <w:rFonts w:ascii="Times New Roman" w:hAnsi="Times New Roman" w:cs="Times New Roman"/>
          <w:kern w:val="0"/>
        </w:rPr>
        <w:t>),</w:t>
      </w:r>
      <w:r w:rsidR="00340784" w:rsidRPr="00B32A96">
        <w:rPr>
          <w:rFonts w:ascii="Times New Roman" w:hAnsi="Times New Roman" w:cs="Times New Roman" w:hint="eastAsia"/>
          <w:kern w:val="0"/>
        </w:rPr>
        <w:t xml:space="preserve"> </w:t>
      </w:r>
      <w:r w:rsidRPr="00B32A96">
        <w:rPr>
          <w:rFonts w:ascii="Times New Roman" w:hAnsi="Times New Roman" w:cs="Times New Roman"/>
          <w:i/>
          <w:iCs/>
          <w:kern w:val="0"/>
        </w:rPr>
        <w:t>Handbook of Education Systems in South Asia</w:t>
      </w:r>
      <w:r w:rsidR="00340784" w:rsidRPr="00B32A96">
        <w:rPr>
          <w:rFonts w:ascii="Times New Roman" w:hAnsi="Times New Roman" w:cs="Times New Roman" w:hint="eastAsia"/>
          <w:kern w:val="0"/>
        </w:rPr>
        <w:t xml:space="preserve"> </w:t>
      </w:r>
      <w:r w:rsidR="00340784" w:rsidRPr="00B32A96">
        <w:rPr>
          <w:rFonts w:ascii="Times New Roman" w:hAnsi="Times New Roman" w:cs="Times New Roman"/>
          <w:kern w:val="0"/>
        </w:rPr>
        <w:t xml:space="preserve">(pp. </w:t>
      </w:r>
      <w:r w:rsidRPr="00B32A96">
        <w:rPr>
          <w:rFonts w:ascii="Times New Roman" w:hAnsi="Times New Roman" w:cs="Times New Roman"/>
          <w:kern w:val="0"/>
        </w:rPr>
        <w:t>1–23</w:t>
      </w:r>
      <w:r w:rsidR="00340784" w:rsidRPr="00B32A96">
        <w:rPr>
          <w:rFonts w:ascii="Times New Roman" w:hAnsi="Times New Roman" w:cs="Times New Roman" w:hint="eastAsia"/>
          <w:kern w:val="0"/>
        </w:rPr>
        <w:t>)</w:t>
      </w:r>
      <w:r w:rsidRPr="00B32A96">
        <w:rPr>
          <w:rFonts w:ascii="Times New Roman" w:hAnsi="Times New Roman" w:cs="Times New Roman"/>
          <w:kern w:val="0"/>
        </w:rPr>
        <w:t>.</w:t>
      </w:r>
      <w:r w:rsidR="00340784" w:rsidRPr="00B32A96">
        <w:rPr>
          <w:rFonts w:ascii="Times New Roman" w:hAnsi="Times New Roman" w:cs="Times New Roman" w:hint="eastAsia"/>
          <w:kern w:val="0"/>
        </w:rPr>
        <w:t xml:space="preserve"> </w:t>
      </w:r>
      <w:r w:rsidR="00340784" w:rsidRPr="00B32A96">
        <w:rPr>
          <w:rFonts w:ascii="Times New Roman" w:hAnsi="Times New Roman" w:cs="Times New Roman"/>
          <w:kern w:val="0"/>
        </w:rPr>
        <w:t xml:space="preserve"> Global Education Systems. Springer. </w:t>
      </w:r>
      <w:hyperlink r:id="rId84" w:history="1">
        <w:r w:rsidR="00771A5C" w:rsidRPr="00B32A96">
          <w:rPr>
            <w:rStyle w:val="Hyperlink"/>
            <w:rFonts w:ascii="Times New Roman" w:hAnsi="Times New Roman" w:cs="Times New Roman"/>
            <w:color w:val="auto"/>
            <w:kern w:val="0"/>
          </w:rPr>
          <w:t>https://doi.org/10.1007/978-981-13-3309-5_33-1</w:t>
        </w:r>
      </w:hyperlink>
      <w:r w:rsidR="00771A5C" w:rsidRPr="00B32A96">
        <w:rPr>
          <w:rFonts w:ascii="Times New Roman" w:hAnsi="Times New Roman" w:cs="Times New Roman"/>
          <w:kern w:val="0"/>
        </w:rPr>
        <w:t xml:space="preserve"> </w:t>
      </w:r>
    </w:p>
    <w:p w14:paraId="4B2BB139" w14:textId="4C22656F"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Newton, L. D., &amp; Newton, D. P. (2014). Creativity in 21st-century education. </w:t>
      </w:r>
      <w:r w:rsidRPr="00B32A96">
        <w:rPr>
          <w:rFonts w:ascii="Times New Roman" w:hAnsi="Times New Roman" w:cs="Times New Roman"/>
          <w:i/>
          <w:iCs/>
          <w:kern w:val="0"/>
        </w:rPr>
        <w:t>Prospects</w:t>
      </w:r>
      <w:r w:rsidRPr="00B32A96">
        <w:rPr>
          <w:rFonts w:ascii="Times New Roman" w:hAnsi="Times New Roman" w:cs="Times New Roman"/>
          <w:kern w:val="0"/>
        </w:rPr>
        <w:t xml:space="preserve">, </w:t>
      </w:r>
      <w:r w:rsidRPr="00B32A96">
        <w:rPr>
          <w:rFonts w:ascii="Times New Roman" w:hAnsi="Times New Roman" w:cs="Times New Roman"/>
          <w:i/>
          <w:iCs/>
          <w:kern w:val="0"/>
        </w:rPr>
        <w:t>44</w:t>
      </w:r>
      <w:r w:rsidRPr="00B32A96">
        <w:rPr>
          <w:rFonts w:ascii="Times New Roman" w:hAnsi="Times New Roman" w:cs="Times New Roman"/>
          <w:kern w:val="0"/>
        </w:rPr>
        <w:t>(4), 575–589.</w:t>
      </w:r>
      <w:r w:rsidR="00340784" w:rsidRPr="00B32A96">
        <w:rPr>
          <w:rFonts w:ascii="Times New Roman" w:hAnsi="Times New Roman" w:cs="Times New Roman" w:hint="eastAsia"/>
          <w:kern w:val="0"/>
        </w:rPr>
        <w:t xml:space="preserve"> </w:t>
      </w:r>
      <w:hyperlink r:id="rId85" w:history="1">
        <w:r w:rsidR="00771A5C" w:rsidRPr="00B32A96">
          <w:rPr>
            <w:rStyle w:val="Hyperlink"/>
            <w:rFonts w:ascii="Times New Roman" w:hAnsi="Times New Roman" w:cs="Times New Roman"/>
            <w:color w:val="auto"/>
            <w:kern w:val="0"/>
          </w:rPr>
          <w:t>https://doi.org/10.1007/s11125-014-9322-1</w:t>
        </w:r>
      </w:hyperlink>
      <w:r w:rsidR="00771A5C" w:rsidRPr="00B32A96">
        <w:rPr>
          <w:rFonts w:ascii="Times New Roman" w:hAnsi="Times New Roman" w:cs="Times New Roman"/>
          <w:kern w:val="0"/>
        </w:rPr>
        <w:t xml:space="preserve"> </w:t>
      </w:r>
    </w:p>
    <w:p w14:paraId="75F36B6F" w14:textId="0A0D6C9A"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Ng, K.-Y., Van Dyne, L., &amp; Ang, S. (2009). Developing global leaders: The role of international experience and cultural intelligence. In </w:t>
      </w:r>
      <w:r w:rsidRPr="00B32A96">
        <w:rPr>
          <w:rFonts w:ascii="Times New Roman" w:hAnsi="Times New Roman" w:cs="Times New Roman"/>
          <w:i/>
          <w:iCs/>
          <w:kern w:val="0"/>
        </w:rPr>
        <w:t>Advances in global leadership</w:t>
      </w:r>
      <w:r w:rsidRPr="00B32A96">
        <w:rPr>
          <w:rFonts w:ascii="Times New Roman" w:hAnsi="Times New Roman" w:cs="Times New Roman"/>
          <w:kern w:val="0"/>
        </w:rPr>
        <w:t xml:space="preserve"> (Vol. 5, pp. 225–250). Emerald Group Publishing Limited.</w:t>
      </w:r>
      <w:r w:rsidR="00340784" w:rsidRPr="00B32A96">
        <w:rPr>
          <w:rFonts w:ascii="Times New Roman" w:hAnsi="Times New Roman" w:cs="Times New Roman" w:hint="eastAsia"/>
          <w:kern w:val="0"/>
        </w:rPr>
        <w:t xml:space="preserve"> </w:t>
      </w:r>
      <w:hyperlink r:id="rId86" w:history="1">
        <w:r w:rsidR="00771A5C" w:rsidRPr="00B32A96">
          <w:rPr>
            <w:rStyle w:val="Hyperlink"/>
            <w:rFonts w:ascii="Times New Roman" w:hAnsi="Times New Roman" w:cs="Times New Roman"/>
            <w:color w:val="auto"/>
            <w:kern w:val="0"/>
          </w:rPr>
          <w:t>https://doi.org/10.1108/S1535-1203(2009)0000005013</w:t>
        </w:r>
      </w:hyperlink>
      <w:r w:rsidR="00771A5C" w:rsidRPr="00B32A96">
        <w:rPr>
          <w:rFonts w:ascii="Times New Roman" w:hAnsi="Times New Roman" w:cs="Times New Roman"/>
          <w:kern w:val="0"/>
        </w:rPr>
        <w:t xml:space="preserve"> </w:t>
      </w:r>
    </w:p>
    <w:p w14:paraId="166D65E2" w14:textId="04EDEB1F"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Nisbett, R. E., Peng, K., Choi, I., &amp; </w:t>
      </w:r>
      <w:proofErr w:type="spellStart"/>
      <w:r w:rsidRPr="00B32A96">
        <w:rPr>
          <w:rFonts w:ascii="Times New Roman" w:hAnsi="Times New Roman" w:cs="Times New Roman"/>
          <w:kern w:val="0"/>
        </w:rPr>
        <w:t>Norenzayan</w:t>
      </w:r>
      <w:proofErr w:type="spellEnd"/>
      <w:r w:rsidRPr="00B32A96">
        <w:rPr>
          <w:rFonts w:ascii="Times New Roman" w:hAnsi="Times New Roman" w:cs="Times New Roman"/>
          <w:kern w:val="0"/>
        </w:rPr>
        <w:t xml:space="preserve">, A. (2001). Culture and systems of thought: Holistic versus analytic cognition. </w:t>
      </w:r>
      <w:r w:rsidRPr="00B32A96">
        <w:rPr>
          <w:rFonts w:ascii="Times New Roman" w:hAnsi="Times New Roman" w:cs="Times New Roman"/>
          <w:i/>
          <w:iCs/>
          <w:kern w:val="0"/>
        </w:rPr>
        <w:t>Psychological Review</w:t>
      </w:r>
      <w:r w:rsidRPr="00B32A96">
        <w:rPr>
          <w:rFonts w:ascii="Times New Roman" w:hAnsi="Times New Roman" w:cs="Times New Roman"/>
          <w:kern w:val="0"/>
        </w:rPr>
        <w:t xml:space="preserve">, </w:t>
      </w:r>
      <w:r w:rsidRPr="00B32A96">
        <w:rPr>
          <w:rFonts w:ascii="Times New Roman" w:hAnsi="Times New Roman" w:cs="Times New Roman"/>
          <w:i/>
          <w:iCs/>
          <w:kern w:val="0"/>
        </w:rPr>
        <w:t>108</w:t>
      </w:r>
      <w:r w:rsidRPr="00B32A96">
        <w:rPr>
          <w:rFonts w:ascii="Times New Roman" w:hAnsi="Times New Roman" w:cs="Times New Roman"/>
          <w:kern w:val="0"/>
        </w:rPr>
        <w:t>(2), 291</w:t>
      </w:r>
      <w:r w:rsidR="00340784" w:rsidRPr="00B32A96">
        <w:rPr>
          <w:rFonts w:ascii="Times New Roman" w:hAnsi="Times New Roman" w:cs="Times New Roman" w:hint="eastAsia"/>
          <w:kern w:val="0"/>
        </w:rPr>
        <w:t>–</w:t>
      </w:r>
      <w:r w:rsidR="00340784" w:rsidRPr="00B32A96">
        <w:rPr>
          <w:rFonts w:ascii="Times New Roman" w:hAnsi="Times New Roman" w:cs="Times New Roman"/>
          <w:kern w:val="0"/>
        </w:rPr>
        <w:t xml:space="preserve">310. </w:t>
      </w:r>
      <w:hyperlink r:id="rId87" w:history="1">
        <w:r w:rsidR="00771A5C" w:rsidRPr="00B32A96">
          <w:rPr>
            <w:rStyle w:val="Hyperlink"/>
            <w:rFonts w:ascii="Times New Roman" w:hAnsi="Times New Roman" w:cs="Times New Roman"/>
            <w:color w:val="auto"/>
            <w:kern w:val="0"/>
          </w:rPr>
          <w:t>https://doi.org/10.1037/0033-295X.108.2.291</w:t>
        </w:r>
      </w:hyperlink>
      <w:r w:rsidR="00771A5C" w:rsidRPr="00B32A96">
        <w:rPr>
          <w:rFonts w:ascii="Times New Roman" w:hAnsi="Times New Roman" w:cs="Times New Roman"/>
          <w:kern w:val="0"/>
        </w:rPr>
        <w:t xml:space="preserve"> </w:t>
      </w:r>
    </w:p>
    <w:p w14:paraId="7DEA3995" w14:textId="4FFF53AD"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Niu, W., &amp; Kaufman, J. C. (2013). Creativity of Chinese and American </w:t>
      </w:r>
      <w:r w:rsidR="00771A5C" w:rsidRPr="00B32A96">
        <w:rPr>
          <w:rFonts w:ascii="Times New Roman" w:hAnsi="Times New Roman" w:cs="Times New Roman"/>
          <w:kern w:val="0"/>
        </w:rPr>
        <w:t>c</w:t>
      </w:r>
      <w:r w:rsidRPr="00B32A96">
        <w:rPr>
          <w:rFonts w:ascii="Times New Roman" w:hAnsi="Times New Roman" w:cs="Times New Roman"/>
          <w:kern w:val="0"/>
        </w:rPr>
        <w:t xml:space="preserve">ultures: A </w:t>
      </w:r>
      <w:r w:rsidR="00771A5C" w:rsidRPr="00B32A96">
        <w:rPr>
          <w:rFonts w:ascii="Times New Roman" w:hAnsi="Times New Roman" w:cs="Times New Roman"/>
          <w:kern w:val="0"/>
        </w:rPr>
        <w:t>s</w:t>
      </w:r>
      <w:r w:rsidRPr="00B32A96">
        <w:rPr>
          <w:rFonts w:ascii="Times New Roman" w:hAnsi="Times New Roman" w:cs="Times New Roman"/>
          <w:kern w:val="0"/>
        </w:rPr>
        <w:t xml:space="preserve">ynthetic </w:t>
      </w:r>
      <w:r w:rsidR="00771A5C" w:rsidRPr="00B32A96">
        <w:rPr>
          <w:rFonts w:ascii="Times New Roman" w:hAnsi="Times New Roman" w:cs="Times New Roman"/>
          <w:kern w:val="0"/>
        </w:rPr>
        <w:t>a</w:t>
      </w:r>
      <w:r w:rsidRPr="00B32A96">
        <w:rPr>
          <w:rFonts w:ascii="Times New Roman" w:hAnsi="Times New Roman" w:cs="Times New Roman"/>
          <w:kern w:val="0"/>
        </w:rPr>
        <w:t xml:space="preserve">nalysis. </w:t>
      </w:r>
      <w:r w:rsidRPr="00B32A96">
        <w:rPr>
          <w:rFonts w:ascii="Times New Roman" w:hAnsi="Times New Roman" w:cs="Times New Roman"/>
          <w:i/>
          <w:iCs/>
          <w:kern w:val="0"/>
        </w:rPr>
        <w:t xml:space="preserve">The Journal of Creative </w:t>
      </w:r>
      <w:proofErr w:type="spellStart"/>
      <w:r w:rsidRPr="00B32A96">
        <w:rPr>
          <w:rFonts w:ascii="Times New Roman" w:hAnsi="Times New Roman" w:cs="Times New Roman"/>
          <w:i/>
          <w:iCs/>
          <w:kern w:val="0"/>
        </w:rPr>
        <w:t>Behavior</w:t>
      </w:r>
      <w:proofErr w:type="spellEnd"/>
      <w:r w:rsidRPr="00B32A96">
        <w:rPr>
          <w:rFonts w:ascii="Times New Roman" w:hAnsi="Times New Roman" w:cs="Times New Roman"/>
          <w:kern w:val="0"/>
        </w:rPr>
        <w:t xml:space="preserve">, </w:t>
      </w:r>
      <w:r w:rsidRPr="00B32A96">
        <w:rPr>
          <w:rFonts w:ascii="Times New Roman" w:hAnsi="Times New Roman" w:cs="Times New Roman"/>
          <w:i/>
          <w:iCs/>
          <w:kern w:val="0"/>
        </w:rPr>
        <w:t>47</w:t>
      </w:r>
      <w:r w:rsidRPr="00B32A96">
        <w:rPr>
          <w:rFonts w:ascii="Times New Roman" w:hAnsi="Times New Roman" w:cs="Times New Roman"/>
          <w:kern w:val="0"/>
        </w:rPr>
        <w:t xml:space="preserve">(1), 77–87. </w:t>
      </w:r>
      <w:hyperlink r:id="rId88" w:history="1">
        <w:r w:rsidR="00771A5C" w:rsidRPr="00B32A96">
          <w:rPr>
            <w:rStyle w:val="Hyperlink"/>
            <w:rFonts w:ascii="Times New Roman" w:hAnsi="Times New Roman" w:cs="Times New Roman"/>
            <w:color w:val="auto"/>
            <w:kern w:val="0"/>
          </w:rPr>
          <w:t>https://doi.org/10.1002/jocb.25</w:t>
        </w:r>
      </w:hyperlink>
      <w:r w:rsidR="00771A5C" w:rsidRPr="00B32A96">
        <w:rPr>
          <w:rFonts w:ascii="Times New Roman" w:hAnsi="Times New Roman" w:cs="Times New Roman"/>
          <w:kern w:val="0"/>
        </w:rPr>
        <w:t xml:space="preserve"> </w:t>
      </w:r>
    </w:p>
    <w:p w14:paraId="1DB008F6" w14:textId="60DBF54D"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Niu, W., &amp; Sternberg, R. J. (2006). The philosophical roots of Western and Eastern conceptions of creativity. </w:t>
      </w:r>
      <w:r w:rsidRPr="00B32A96">
        <w:rPr>
          <w:rFonts w:ascii="Times New Roman" w:hAnsi="Times New Roman" w:cs="Times New Roman"/>
          <w:i/>
          <w:iCs/>
          <w:kern w:val="0"/>
        </w:rPr>
        <w:t>Journal of Theoretical and Philosophical Psychology</w:t>
      </w:r>
      <w:r w:rsidRPr="00B32A96">
        <w:rPr>
          <w:rFonts w:ascii="Times New Roman" w:hAnsi="Times New Roman" w:cs="Times New Roman"/>
          <w:kern w:val="0"/>
        </w:rPr>
        <w:t xml:space="preserve">, </w:t>
      </w:r>
      <w:r w:rsidRPr="00B32A96">
        <w:rPr>
          <w:rFonts w:ascii="Times New Roman" w:hAnsi="Times New Roman" w:cs="Times New Roman"/>
          <w:i/>
          <w:iCs/>
          <w:kern w:val="0"/>
        </w:rPr>
        <w:t>26</w:t>
      </w:r>
      <w:r w:rsidRPr="00B32A96">
        <w:rPr>
          <w:rFonts w:ascii="Times New Roman" w:hAnsi="Times New Roman" w:cs="Times New Roman"/>
          <w:kern w:val="0"/>
        </w:rPr>
        <w:t>(1–2), 18</w:t>
      </w:r>
      <w:r w:rsidR="00332B91" w:rsidRPr="00B32A96">
        <w:rPr>
          <w:rFonts w:ascii="Times New Roman" w:hAnsi="Times New Roman" w:cs="Times New Roman" w:hint="eastAsia"/>
          <w:kern w:val="0"/>
        </w:rPr>
        <w:t>–</w:t>
      </w:r>
      <w:r w:rsidR="00332B91" w:rsidRPr="00B32A96">
        <w:rPr>
          <w:rFonts w:ascii="Times New Roman" w:hAnsi="Times New Roman" w:cs="Times New Roman"/>
          <w:kern w:val="0"/>
        </w:rPr>
        <w:t xml:space="preserve">38. </w:t>
      </w:r>
      <w:hyperlink r:id="rId89" w:history="1">
        <w:r w:rsidR="00771A5C" w:rsidRPr="00B32A96">
          <w:rPr>
            <w:rStyle w:val="Hyperlink"/>
            <w:rFonts w:ascii="Times New Roman" w:hAnsi="Times New Roman" w:cs="Times New Roman"/>
            <w:color w:val="auto"/>
            <w:kern w:val="0"/>
          </w:rPr>
          <w:t>https://doi.org/10.1037/h0091265</w:t>
        </w:r>
      </w:hyperlink>
      <w:r w:rsidR="00771A5C" w:rsidRPr="00B32A96">
        <w:rPr>
          <w:rFonts w:ascii="Times New Roman" w:hAnsi="Times New Roman" w:cs="Times New Roman"/>
          <w:kern w:val="0"/>
        </w:rPr>
        <w:t xml:space="preserve"> </w:t>
      </w:r>
    </w:p>
    <w:p w14:paraId="14004FE7" w14:textId="3F1FF3B0"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OECD. (2021). </w:t>
      </w:r>
      <w:r w:rsidRPr="00B32A96">
        <w:rPr>
          <w:rFonts w:ascii="Times New Roman" w:hAnsi="Times New Roman" w:cs="Times New Roman"/>
          <w:i/>
          <w:iCs/>
          <w:kern w:val="0"/>
        </w:rPr>
        <w:t>PISA 2022 Creative Thinking Framework</w:t>
      </w:r>
      <w:r w:rsidR="00332B91" w:rsidRPr="00B32A96">
        <w:rPr>
          <w:rFonts w:ascii="Times New Roman" w:hAnsi="Times New Roman" w:cs="Times New Roman" w:hint="eastAsia"/>
          <w:kern w:val="0"/>
        </w:rPr>
        <w:t xml:space="preserve"> </w:t>
      </w:r>
      <w:r w:rsidR="00332B91" w:rsidRPr="00B32A96">
        <w:rPr>
          <w:rFonts w:ascii="Times New Roman" w:hAnsi="Times New Roman" w:cs="Times New Roman"/>
          <w:i/>
          <w:iCs/>
          <w:kern w:val="0"/>
        </w:rPr>
        <w:t>(Third draft)</w:t>
      </w:r>
      <w:r w:rsidR="00332B91" w:rsidRPr="00B32A96">
        <w:rPr>
          <w:rFonts w:ascii="Times New Roman" w:hAnsi="Times New Roman" w:cs="Times New Roman" w:hint="eastAsia"/>
          <w:i/>
          <w:iCs/>
          <w:kern w:val="0"/>
        </w:rPr>
        <w:t xml:space="preserve">. </w:t>
      </w:r>
      <w:r w:rsidR="00332B91" w:rsidRPr="00B32A96">
        <w:rPr>
          <w:rFonts w:ascii="Times New Roman" w:hAnsi="Times New Roman" w:cs="Times New Roman"/>
          <w:kern w:val="0"/>
        </w:rPr>
        <w:t xml:space="preserve">Retrieved from </w:t>
      </w:r>
      <w:hyperlink r:id="rId90" w:history="1">
        <w:r w:rsidR="00771A5C" w:rsidRPr="00B32A96">
          <w:rPr>
            <w:rStyle w:val="Hyperlink"/>
            <w:rFonts w:ascii="Times New Roman" w:hAnsi="Times New Roman" w:cs="Times New Roman"/>
            <w:color w:val="auto"/>
            <w:kern w:val="0"/>
          </w:rPr>
          <w:t>https://www.oecd.org/content/dam/oecd/en/topics/policy-sub-issues/creative-thinking/PISA-2021-creative-thinking-framework.pdf/_jcr_content/renditions/original./PISA-2021-creative-thinking-framework.pdf</w:t>
        </w:r>
      </w:hyperlink>
      <w:r w:rsidR="00771A5C" w:rsidRPr="00B32A96">
        <w:rPr>
          <w:rFonts w:ascii="Times New Roman" w:hAnsi="Times New Roman" w:cs="Times New Roman"/>
          <w:kern w:val="0"/>
        </w:rPr>
        <w:t xml:space="preserve"> </w:t>
      </w:r>
    </w:p>
    <w:p w14:paraId="6B061507" w14:textId="07EE8C1B"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lastRenderedPageBreak/>
        <w:t xml:space="preserve">OECD. (2024a). </w:t>
      </w:r>
      <w:r w:rsidRPr="00B32A96">
        <w:rPr>
          <w:rFonts w:ascii="Times New Roman" w:hAnsi="Times New Roman" w:cs="Times New Roman"/>
          <w:i/>
          <w:iCs/>
          <w:kern w:val="0"/>
        </w:rPr>
        <w:t>PISA 2022 Results (Volume III): Creative minds, creative schools</w:t>
      </w:r>
      <w:r w:rsidRPr="00B32A96">
        <w:rPr>
          <w:rFonts w:ascii="Times New Roman" w:hAnsi="Times New Roman" w:cs="Times New Roman"/>
          <w:kern w:val="0"/>
        </w:rPr>
        <w:t>. OECD Publications Centre.</w:t>
      </w:r>
      <w:r w:rsidR="00332B91" w:rsidRPr="00B32A96">
        <w:rPr>
          <w:rFonts w:ascii="Times New Roman" w:hAnsi="Times New Roman" w:cs="Times New Roman" w:hint="eastAsia"/>
          <w:kern w:val="0"/>
        </w:rPr>
        <w:t xml:space="preserve"> </w:t>
      </w:r>
      <w:hyperlink r:id="rId91" w:history="1">
        <w:r w:rsidR="00771A5C" w:rsidRPr="00B32A96">
          <w:rPr>
            <w:rStyle w:val="Hyperlink"/>
            <w:rFonts w:ascii="Times New Roman" w:hAnsi="Times New Roman" w:cs="Times New Roman"/>
            <w:color w:val="auto"/>
            <w:kern w:val="0"/>
          </w:rPr>
          <w:t>https://doi.org/10.1787/765ee8c2-en</w:t>
        </w:r>
      </w:hyperlink>
      <w:r w:rsidR="00771A5C" w:rsidRPr="00B32A96">
        <w:rPr>
          <w:rFonts w:ascii="Times New Roman" w:hAnsi="Times New Roman" w:cs="Times New Roman"/>
          <w:kern w:val="0"/>
        </w:rPr>
        <w:t xml:space="preserve"> </w:t>
      </w:r>
    </w:p>
    <w:p w14:paraId="63618BA7" w14:textId="5C557739"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OECD. (2024b). </w:t>
      </w:r>
      <w:r w:rsidRPr="00B32A96">
        <w:rPr>
          <w:rFonts w:ascii="Times New Roman" w:hAnsi="Times New Roman" w:cs="Times New Roman"/>
          <w:i/>
          <w:iCs/>
          <w:kern w:val="0"/>
        </w:rPr>
        <w:t xml:space="preserve">PISA 2022 </w:t>
      </w:r>
      <w:r w:rsidR="00771A5C" w:rsidRPr="00B32A96">
        <w:rPr>
          <w:rFonts w:ascii="Times New Roman" w:hAnsi="Times New Roman" w:cs="Times New Roman"/>
          <w:i/>
          <w:iCs/>
          <w:kern w:val="0"/>
        </w:rPr>
        <w:t>t</w:t>
      </w:r>
      <w:r w:rsidRPr="00B32A96">
        <w:rPr>
          <w:rFonts w:ascii="Times New Roman" w:hAnsi="Times New Roman" w:cs="Times New Roman"/>
          <w:i/>
          <w:iCs/>
          <w:kern w:val="0"/>
        </w:rPr>
        <w:t xml:space="preserve">echnical </w:t>
      </w:r>
      <w:r w:rsidR="00771A5C" w:rsidRPr="00B32A96">
        <w:rPr>
          <w:rFonts w:ascii="Times New Roman" w:hAnsi="Times New Roman" w:cs="Times New Roman"/>
          <w:i/>
          <w:iCs/>
          <w:kern w:val="0"/>
        </w:rPr>
        <w:t>r</w:t>
      </w:r>
      <w:r w:rsidRPr="00B32A96">
        <w:rPr>
          <w:rFonts w:ascii="Times New Roman" w:hAnsi="Times New Roman" w:cs="Times New Roman"/>
          <w:i/>
          <w:iCs/>
          <w:kern w:val="0"/>
        </w:rPr>
        <w:t>eport</w:t>
      </w:r>
      <w:r w:rsidRPr="00B32A96">
        <w:rPr>
          <w:rFonts w:ascii="Times New Roman" w:hAnsi="Times New Roman" w:cs="Times New Roman"/>
          <w:kern w:val="0"/>
        </w:rPr>
        <w:t xml:space="preserve">. OECD. </w:t>
      </w:r>
      <w:r w:rsidR="00332B91" w:rsidRPr="00B32A96">
        <w:rPr>
          <w:rFonts w:ascii="Times New Roman" w:hAnsi="Times New Roman" w:cs="Times New Roman"/>
          <w:kern w:val="0"/>
        </w:rPr>
        <w:t xml:space="preserve">OECD Publishing. </w:t>
      </w:r>
      <w:hyperlink r:id="rId92" w:history="1">
        <w:r w:rsidR="00771A5C" w:rsidRPr="00B32A96">
          <w:rPr>
            <w:rStyle w:val="Hyperlink"/>
            <w:rFonts w:ascii="Times New Roman" w:hAnsi="Times New Roman" w:cs="Times New Roman"/>
            <w:color w:val="auto"/>
            <w:kern w:val="0"/>
          </w:rPr>
          <w:t>https://doi.org/10.1787/01820d6d-en</w:t>
        </w:r>
      </w:hyperlink>
      <w:r w:rsidR="00771A5C" w:rsidRPr="00B32A96">
        <w:rPr>
          <w:rFonts w:ascii="Times New Roman" w:hAnsi="Times New Roman" w:cs="Times New Roman"/>
          <w:kern w:val="0"/>
        </w:rPr>
        <w:t xml:space="preserve"> </w:t>
      </w:r>
    </w:p>
    <w:p w14:paraId="6C05DD05" w14:textId="373E719E" w:rsidR="002832E3" w:rsidRPr="00B32A96" w:rsidRDefault="002832E3" w:rsidP="002832E3">
      <w:pPr>
        <w:pStyle w:val="Bibliography"/>
        <w:rPr>
          <w:rFonts w:ascii="Times New Roman" w:hAnsi="Times New Roman" w:cs="Times New Roman"/>
          <w:kern w:val="0"/>
        </w:rPr>
      </w:pPr>
      <w:r w:rsidRPr="00B32A96">
        <w:rPr>
          <w:rFonts w:ascii="Times New Roman" w:hAnsi="Times New Roman" w:cs="Times New Roman"/>
          <w:kern w:val="0"/>
        </w:rPr>
        <w:t>OECD</w:t>
      </w:r>
      <w:r w:rsidRPr="00B32A96">
        <w:rPr>
          <w:rFonts w:ascii="Times New Roman" w:hAnsi="Times New Roman" w:cs="Times New Roman" w:hint="eastAsia"/>
          <w:kern w:val="0"/>
        </w:rPr>
        <w:t>.</w:t>
      </w:r>
      <w:r w:rsidRPr="00B32A96">
        <w:rPr>
          <w:rFonts w:ascii="Times New Roman" w:hAnsi="Times New Roman" w:cs="Times New Roman"/>
          <w:kern w:val="0"/>
        </w:rPr>
        <w:t xml:space="preserve"> (2025)</w:t>
      </w:r>
      <w:r w:rsidRPr="00B32A96">
        <w:rPr>
          <w:rFonts w:ascii="Times New Roman" w:hAnsi="Times New Roman" w:cs="Times New Roman" w:hint="eastAsia"/>
          <w:kern w:val="0"/>
        </w:rPr>
        <w:t>.</w:t>
      </w:r>
      <w:r w:rsidRPr="00B32A96">
        <w:rPr>
          <w:rFonts w:ascii="Times New Roman" w:hAnsi="Times New Roman" w:cs="Times New Roman"/>
          <w:kern w:val="0"/>
        </w:rPr>
        <w:t xml:space="preserve"> </w:t>
      </w:r>
      <w:r w:rsidRPr="00B32A96">
        <w:rPr>
          <w:rFonts w:ascii="Times New Roman" w:hAnsi="Times New Roman" w:cs="Times New Roman"/>
          <w:i/>
          <w:iCs/>
          <w:kern w:val="0"/>
        </w:rPr>
        <w:t xml:space="preserve">Seven </w:t>
      </w:r>
      <w:r w:rsidR="000E60C0" w:rsidRPr="00B32A96">
        <w:rPr>
          <w:rFonts w:ascii="Times New Roman" w:hAnsi="Times New Roman" w:cs="Times New Roman"/>
          <w:i/>
          <w:iCs/>
          <w:kern w:val="0"/>
        </w:rPr>
        <w:t>q</w:t>
      </w:r>
      <w:r w:rsidRPr="00B32A96">
        <w:rPr>
          <w:rFonts w:ascii="Times New Roman" w:hAnsi="Times New Roman" w:cs="Times New Roman"/>
          <w:i/>
          <w:iCs/>
          <w:kern w:val="0"/>
        </w:rPr>
        <w:t xml:space="preserve">uestions about </w:t>
      </w:r>
      <w:r w:rsidR="000E60C0" w:rsidRPr="00B32A96">
        <w:rPr>
          <w:rFonts w:ascii="Times New Roman" w:hAnsi="Times New Roman" w:cs="Times New Roman"/>
          <w:i/>
          <w:iCs/>
          <w:kern w:val="0"/>
        </w:rPr>
        <w:t>c</w:t>
      </w:r>
      <w:r w:rsidRPr="00B32A96">
        <w:rPr>
          <w:rFonts w:ascii="Times New Roman" w:hAnsi="Times New Roman" w:cs="Times New Roman"/>
          <w:i/>
          <w:iCs/>
          <w:kern w:val="0"/>
        </w:rPr>
        <w:t xml:space="preserve">reativity and </w:t>
      </w:r>
      <w:r w:rsidR="000E60C0" w:rsidRPr="00B32A96">
        <w:rPr>
          <w:rFonts w:ascii="Times New Roman" w:hAnsi="Times New Roman" w:cs="Times New Roman"/>
          <w:i/>
          <w:iCs/>
          <w:kern w:val="0"/>
        </w:rPr>
        <w:t>c</w:t>
      </w:r>
      <w:r w:rsidRPr="00B32A96">
        <w:rPr>
          <w:rFonts w:ascii="Times New Roman" w:hAnsi="Times New Roman" w:cs="Times New Roman"/>
          <w:i/>
          <w:iCs/>
          <w:kern w:val="0"/>
        </w:rPr>
        <w:t xml:space="preserve">reative </w:t>
      </w:r>
      <w:r w:rsidR="000E60C0" w:rsidRPr="00B32A96">
        <w:rPr>
          <w:rFonts w:ascii="Times New Roman" w:hAnsi="Times New Roman" w:cs="Times New Roman"/>
          <w:i/>
          <w:iCs/>
          <w:kern w:val="0"/>
        </w:rPr>
        <w:t>t</w:t>
      </w:r>
      <w:r w:rsidRPr="00B32A96">
        <w:rPr>
          <w:rFonts w:ascii="Times New Roman" w:hAnsi="Times New Roman" w:cs="Times New Roman"/>
          <w:i/>
          <w:iCs/>
          <w:kern w:val="0"/>
        </w:rPr>
        <w:t xml:space="preserve">hinking: What </w:t>
      </w:r>
      <w:r w:rsidR="000E60C0" w:rsidRPr="00B32A96">
        <w:rPr>
          <w:rFonts w:ascii="Times New Roman" w:hAnsi="Times New Roman" w:cs="Times New Roman"/>
          <w:i/>
          <w:iCs/>
          <w:kern w:val="0"/>
        </w:rPr>
        <w:t>d</w:t>
      </w:r>
      <w:r w:rsidRPr="00B32A96">
        <w:rPr>
          <w:rFonts w:ascii="Times New Roman" w:hAnsi="Times New Roman" w:cs="Times New Roman"/>
          <w:i/>
          <w:iCs/>
          <w:kern w:val="0"/>
        </w:rPr>
        <w:t xml:space="preserve">o PISA 2022 </w:t>
      </w:r>
      <w:r w:rsidR="000E60C0" w:rsidRPr="00B32A96">
        <w:rPr>
          <w:rFonts w:ascii="Times New Roman" w:hAnsi="Times New Roman" w:cs="Times New Roman"/>
          <w:i/>
          <w:iCs/>
          <w:kern w:val="0"/>
        </w:rPr>
        <w:t>d</w:t>
      </w:r>
      <w:r w:rsidRPr="00B32A96">
        <w:rPr>
          <w:rFonts w:ascii="Times New Roman" w:hAnsi="Times New Roman" w:cs="Times New Roman"/>
          <w:i/>
          <w:iCs/>
          <w:kern w:val="0"/>
        </w:rPr>
        <w:t xml:space="preserve">ata </w:t>
      </w:r>
      <w:r w:rsidR="000E60C0" w:rsidRPr="00B32A96">
        <w:rPr>
          <w:rFonts w:ascii="Times New Roman" w:hAnsi="Times New Roman" w:cs="Times New Roman"/>
          <w:i/>
          <w:iCs/>
          <w:kern w:val="0"/>
        </w:rPr>
        <w:t>t</w:t>
      </w:r>
      <w:r w:rsidRPr="00B32A96">
        <w:rPr>
          <w:rFonts w:ascii="Times New Roman" w:hAnsi="Times New Roman" w:cs="Times New Roman"/>
          <w:i/>
          <w:iCs/>
          <w:kern w:val="0"/>
        </w:rPr>
        <w:t xml:space="preserve">ell </w:t>
      </w:r>
      <w:r w:rsidR="000E60C0" w:rsidRPr="00B32A96">
        <w:rPr>
          <w:rFonts w:ascii="Times New Roman" w:hAnsi="Times New Roman" w:cs="Times New Roman"/>
          <w:i/>
          <w:iCs/>
          <w:kern w:val="0"/>
        </w:rPr>
        <w:t>u</w:t>
      </w:r>
      <w:r w:rsidRPr="00B32A96">
        <w:rPr>
          <w:rFonts w:ascii="Times New Roman" w:hAnsi="Times New Roman" w:cs="Times New Roman"/>
          <w:i/>
          <w:iCs/>
          <w:kern w:val="0"/>
        </w:rPr>
        <w:t>s?</w:t>
      </w:r>
      <w:r w:rsidRPr="00B32A96">
        <w:rPr>
          <w:rFonts w:ascii="Times New Roman" w:hAnsi="Times New Roman" w:cs="Times New Roman"/>
          <w:kern w:val="0"/>
        </w:rPr>
        <w:t xml:space="preserve"> OECD Publishing</w:t>
      </w:r>
      <w:r w:rsidRPr="00B32A96">
        <w:rPr>
          <w:rFonts w:ascii="Times New Roman" w:hAnsi="Times New Roman" w:cs="Times New Roman" w:hint="eastAsia"/>
          <w:kern w:val="0"/>
        </w:rPr>
        <w:t>.</w:t>
      </w:r>
      <w:r w:rsidRPr="00B32A96">
        <w:rPr>
          <w:rFonts w:ascii="Times New Roman" w:hAnsi="Times New Roman" w:cs="Times New Roman"/>
          <w:kern w:val="0"/>
        </w:rPr>
        <w:t xml:space="preserve"> </w:t>
      </w:r>
      <w:r w:rsidRPr="00B32A96">
        <w:rPr>
          <w:rFonts w:ascii="Times New Roman" w:hAnsi="Times New Roman" w:cs="Times New Roman"/>
          <w:kern w:val="0"/>
          <w:u w:val="single"/>
        </w:rPr>
        <w:t>https://doi.org/10.1787/0aa52128-en</w:t>
      </w:r>
    </w:p>
    <w:p w14:paraId="174D8E72" w14:textId="5DD1A7C6" w:rsidR="009A320E" w:rsidRPr="00B32A96" w:rsidRDefault="009A320E" w:rsidP="009A320E">
      <w:pPr>
        <w:pStyle w:val="Bibliography"/>
        <w:rPr>
          <w:rFonts w:ascii="Times New Roman" w:hAnsi="Times New Roman" w:cs="Times New Roman"/>
        </w:rPr>
      </w:pPr>
      <w:r w:rsidRPr="00B32A96">
        <w:rPr>
          <w:rFonts w:ascii="Times New Roman" w:hAnsi="Times New Roman" w:cs="Times New Roman"/>
        </w:rPr>
        <w:t xml:space="preserve">Oshima, T. C., &amp; Morris, S. B. (2008). Raju’s Differential Functioning of Items and Tests (DFIT). </w:t>
      </w:r>
      <w:r w:rsidRPr="00B32A96">
        <w:rPr>
          <w:rFonts w:ascii="Times New Roman" w:hAnsi="Times New Roman" w:cs="Times New Roman"/>
          <w:i/>
          <w:iCs/>
        </w:rPr>
        <w:t>Educational Measurement: Issues and Practice</w:t>
      </w:r>
      <w:r w:rsidRPr="00B32A96">
        <w:rPr>
          <w:rFonts w:ascii="Times New Roman" w:hAnsi="Times New Roman" w:cs="Times New Roman"/>
        </w:rPr>
        <w:t xml:space="preserve">, </w:t>
      </w:r>
      <w:r w:rsidRPr="00B32A96">
        <w:rPr>
          <w:rFonts w:ascii="Times New Roman" w:hAnsi="Times New Roman" w:cs="Times New Roman"/>
          <w:i/>
          <w:iCs/>
        </w:rPr>
        <w:t>27</w:t>
      </w:r>
      <w:r w:rsidRPr="00B32A96">
        <w:rPr>
          <w:rFonts w:ascii="Times New Roman" w:hAnsi="Times New Roman" w:cs="Times New Roman"/>
        </w:rPr>
        <w:t xml:space="preserve">(3), 43–50. </w:t>
      </w:r>
      <w:hyperlink r:id="rId93" w:history="1">
        <w:r w:rsidR="00771A5C" w:rsidRPr="00B32A96">
          <w:rPr>
            <w:rStyle w:val="Hyperlink"/>
            <w:rFonts w:ascii="Times New Roman" w:hAnsi="Times New Roman" w:cs="Times New Roman"/>
            <w:color w:val="auto"/>
          </w:rPr>
          <w:t>https://doi.org/10.1111/j.1745-3992.2008.00127.x</w:t>
        </w:r>
      </w:hyperlink>
      <w:r w:rsidR="00771A5C" w:rsidRPr="00B32A96">
        <w:rPr>
          <w:rFonts w:ascii="Times New Roman" w:hAnsi="Times New Roman" w:cs="Times New Roman"/>
        </w:rPr>
        <w:t xml:space="preserve"> </w:t>
      </w:r>
    </w:p>
    <w:p w14:paraId="4F84E8BA" w14:textId="77E31353" w:rsidR="009A320E" w:rsidRPr="00B32A96" w:rsidRDefault="009A320E" w:rsidP="009A320E">
      <w:pPr>
        <w:pStyle w:val="Bibliography"/>
        <w:rPr>
          <w:rFonts w:ascii="Times New Roman" w:hAnsi="Times New Roman" w:cs="Times New Roman"/>
        </w:rPr>
      </w:pPr>
      <w:r w:rsidRPr="00B32A96">
        <w:rPr>
          <w:rFonts w:ascii="Times New Roman" w:hAnsi="Times New Roman" w:cs="Times New Roman"/>
        </w:rPr>
        <w:t xml:space="preserve">Oshima, T. C., Raju, N. S., &amp; Nanda, A. O. (2006). A </w:t>
      </w:r>
      <w:r w:rsidR="00771A5C" w:rsidRPr="00B32A96">
        <w:rPr>
          <w:rFonts w:ascii="Times New Roman" w:hAnsi="Times New Roman" w:cs="Times New Roman"/>
        </w:rPr>
        <w:t>n</w:t>
      </w:r>
      <w:r w:rsidRPr="00B32A96">
        <w:rPr>
          <w:rFonts w:ascii="Times New Roman" w:hAnsi="Times New Roman" w:cs="Times New Roman"/>
        </w:rPr>
        <w:t xml:space="preserve">ew </w:t>
      </w:r>
      <w:r w:rsidR="00771A5C" w:rsidRPr="00B32A96">
        <w:rPr>
          <w:rFonts w:ascii="Times New Roman" w:hAnsi="Times New Roman" w:cs="Times New Roman"/>
        </w:rPr>
        <w:t>m</w:t>
      </w:r>
      <w:r w:rsidRPr="00B32A96">
        <w:rPr>
          <w:rFonts w:ascii="Times New Roman" w:hAnsi="Times New Roman" w:cs="Times New Roman"/>
        </w:rPr>
        <w:t xml:space="preserve">ethod for </w:t>
      </w:r>
      <w:r w:rsidR="00771A5C" w:rsidRPr="00B32A96">
        <w:rPr>
          <w:rFonts w:ascii="Times New Roman" w:hAnsi="Times New Roman" w:cs="Times New Roman"/>
        </w:rPr>
        <w:t>a</w:t>
      </w:r>
      <w:r w:rsidRPr="00B32A96">
        <w:rPr>
          <w:rFonts w:ascii="Times New Roman" w:hAnsi="Times New Roman" w:cs="Times New Roman"/>
        </w:rPr>
        <w:t xml:space="preserve">ssessing the </w:t>
      </w:r>
      <w:r w:rsidR="00771A5C" w:rsidRPr="00B32A96">
        <w:rPr>
          <w:rFonts w:ascii="Times New Roman" w:hAnsi="Times New Roman" w:cs="Times New Roman"/>
        </w:rPr>
        <w:t>s</w:t>
      </w:r>
      <w:r w:rsidRPr="00B32A96">
        <w:rPr>
          <w:rFonts w:ascii="Times New Roman" w:hAnsi="Times New Roman" w:cs="Times New Roman"/>
        </w:rPr>
        <w:t xml:space="preserve">tatistical </w:t>
      </w:r>
      <w:r w:rsidR="00771A5C" w:rsidRPr="00B32A96">
        <w:rPr>
          <w:rFonts w:ascii="Times New Roman" w:hAnsi="Times New Roman" w:cs="Times New Roman"/>
        </w:rPr>
        <w:t>s</w:t>
      </w:r>
      <w:r w:rsidRPr="00B32A96">
        <w:rPr>
          <w:rFonts w:ascii="Times New Roman" w:hAnsi="Times New Roman" w:cs="Times New Roman"/>
        </w:rPr>
        <w:t xml:space="preserve">ignificance in the Differential Functioning of Items and Tests (DFIT) </w:t>
      </w:r>
      <w:r w:rsidR="00771A5C" w:rsidRPr="00B32A96">
        <w:rPr>
          <w:rFonts w:ascii="Times New Roman" w:hAnsi="Times New Roman" w:cs="Times New Roman"/>
        </w:rPr>
        <w:t>f</w:t>
      </w:r>
      <w:r w:rsidRPr="00B32A96">
        <w:rPr>
          <w:rFonts w:ascii="Times New Roman" w:hAnsi="Times New Roman" w:cs="Times New Roman"/>
        </w:rPr>
        <w:t xml:space="preserve">ramework. </w:t>
      </w:r>
      <w:r w:rsidRPr="00B32A96">
        <w:rPr>
          <w:rFonts w:ascii="Times New Roman" w:hAnsi="Times New Roman" w:cs="Times New Roman"/>
          <w:i/>
          <w:iCs/>
        </w:rPr>
        <w:t>Journal of Educational Measurement</w:t>
      </w:r>
      <w:r w:rsidRPr="00B32A96">
        <w:rPr>
          <w:rFonts w:ascii="Times New Roman" w:hAnsi="Times New Roman" w:cs="Times New Roman"/>
        </w:rPr>
        <w:t xml:space="preserve">, </w:t>
      </w:r>
      <w:r w:rsidRPr="00B32A96">
        <w:rPr>
          <w:rFonts w:ascii="Times New Roman" w:hAnsi="Times New Roman" w:cs="Times New Roman"/>
          <w:i/>
          <w:iCs/>
        </w:rPr>
        <w:t>43</w:t>
      </w:r>
      <w:r w:rsidRPr="00B32A96">
        <w:rPr>
          <w:rFonts w:ascii="Times New Roman" w:hAnsi="Times New Roman" w:cs="Times New Roman"/>
        </w:rPr>
        <w:t xml:space="preserve">(1), 1–17. </w:t>
      </w:r>
      <w:hyperlink r:id="rId94" w:history="1">
        <w:r w:rsidR="00771A5C" w:rsidRPr="00B32A96">
          <w:rPr>
            <w:rStyle w:val="Hyperlink"/>
            <w:rFonts w:ascii="Times New Roman" w:hAnsi="Times New Roman" w:cs="Times New Roman"/>
            <w:color w:val="auto"/>
          </w:rPr>
          <w:t>https://doi.org/10.1111/j.1745-3984.2006.00001.x</w:t>
        </w:r>
      </w:hyperlink>
      <w:r w:rsidR="00771A5C" w:rsidRPr="00B32A96">
        <w:rPr>
          <w:rFonts w:ascii="Times New Roman" w:hAnsi="Times New Roman" w:cs="Times New Roman"/>
        </w:rPr>
        <w:t xml:space="preserve"> </w:t>
      </w:r>
    </w:p>
    <w:p w14:paraId="629D4C12" w14:textId="5707E457"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Paletz, S. B. F.</w:t>
      </w:r>
      <w:r w:rsidR="00771A5C" w:rsidRPr="00B32A96">
        <w:rPr>
          <w:rFonts w:ascii="Times New Roman" w:hAnsi="Times New Roman" w:cs="Times New Roman"/>
          <w:kern w:val="0"/>
        </w:rPr>
        <w:t>,</w:t>
      </w:r>
      <w:r w:rsidRPr="00B32A96">
        <w:rPr>
          <w:rFonts w:ascii="Times New Roman" w:hAnsi="Times New Roman" w:cs="Times New Roman"/>
          <w:kern w:val="0"/>
        </w:rPr>
        <w:t xml:space="preserve"> &amp; </w:t>
      </w:r>
      <w:proofErr w:type="spellStart"/>
      <w:r w:rsidRPr="00B32A96">
        <w:rPr>
          <w:rFonts w:ascii="Times New Roman" w:hAnsi="Times New Roman" w:cs="Times New Roman"/>
          <w:kern w:val="0"/>
        </w:rPr>
        <w:t>Kaiping</w:t>
      </w:r>
      <w:proofErr w:type="spellEnd"/>
      <w:r w:rsidRPr="00B32A96">
        <w:rPr>
          <w:rFonts w:ascii="Times New Roman" w:hAnsi="Times New Roman" w:cs="Times New Roman"/>
          <w:kern w:val="0"/>
        </w:rPr>
        <w:t xml:space="preserve"> Peng. (2008). Implicit </w:t>
      </w:r>
      <w:r w:rsidR="00771A5C" w:rsidRPr="00B32A96">
        <w:rPr>
          <w:rFonts w:ascii="Times New Roman" w:hAnsi="Times New Roman" w:cs="Times New Roman"/>
          <w:kern w:val="0"/>
        </w:rPr>
        <w:t>t</w:t>
      </w:r>
      <w:r w:rsidRPr="00B32A96">
        <w:rPr>
          <w:rFonts w:ascii="Times New Roman" w:hAnsi="Times New Roman" w:cs="Times New Roman"/>
          <w:kern w:val="0"/>
        </w:rPr>
        <w:t xml:space="preserve">heories of </w:t>
      </w:r>
      <w:r w:rsidR="00771A5C" w:rsidRPr="00B32A96">
        <w:rPr>
          <w:rFonts w:ascii="Times New Roman" w:hAnsi="Times New Roman" w:cs="Times New Roman"/>
          <w:kern w:val="0"/>
        </w:rPr>
        <w:t>c</w:t>
      </w:r>
      <w:r w:rsidRPr="00B32A96">
        <w:rPr>
          <w:rFonts w:ascii="Times New Roman" w:hAnsi="Times New Roman" w:cs="Times New Roman"/>
          <w:kern w:val="0"/>
        </w:rPr>
        <w:t xml:space="preserve">reativity </w:t>
      </w:r>
      <w:r w:rsidR="00771A5C" w:rsidRPr="00B32A96">
        <w:rPr>
          <w:rFonts w:ascii="Times New Roman" w:hAnsi="Times New Roman" w:cs="Times New Roman"/>
          <w:kern w:val="0"/>
        </w:rPr>
        <w:t>a</w:t>
      </w:r>
      <w:r w:rsidRPr="00B32A96">
        <w:rPr>
          <w:rFonts w:ascii="Times New Roman" w:hAnsi="Times New Roman" w:cs="Times New Roman"/>
          <w:kern w:val="0"/>
        </w:rPr>
        <w:t xml:space="preserve">cross </w:t>
      </w:r>
      <w:r w:rsidR="00771A5C" w:rsidRPr="00B32A96">
        <w:rPr>
          <w:rFonts w:ascii="Times New Roman" w:hAnsi="Times New Roman" w:cs="Times New Roman"/>
          <w:kern w:val="0"/>
        </w:rPr>
        <w:t>c</w:t>
      </w:r>
      <w:r w:rsidRPr="00B32A96">
        <w:rPr>
          <w:rFonts w:ascii="Times New Roman" w:hAnsi="Times New Roman" w:cs="Times New Roman"/>
          <w:kern w:val="0"/>
        </w:rPr>
        <w:t xml:space="preserve">ultures: Novelty and </w:t>
      </w:r>
      <w:r w:rsidR="00771A5C" w:rsidRPr="00B32A96">
        <w:rPr>
          <w:rFonts w:ascii="Times New Roman" w:hAnsi="Times New Roman" w:cs="Times New Roman"/>
          <w:kern w:val="0"/>
        </w:rPr>
        <w:t>a</w:t>
      </w:r>
      <w:r w:rsidRPr="00B32A96">
        <w:rPr>
          <w:rFonts w:ascii="Times New Roman" w:hAnsi="Times New Roman" w:cs="Times New Roman"/>
          <w:kern w:val="0"/>
        </w:rPr>
        <w:t xml:space="preserve">ppropriateness in </w:t>
      </w:r>
      <w:r w:rsidR="00771A5C" w:rsidRPr="00B32A96">
        <w:rPr>
          <w:rFonts w:ascii="Times New Roman" w:hAnsi="Times New Roman" w:cs="Times New Roman"/>
          <w:kern w:val="0"/>
        </w:rPr>
        <w:t>t</w:t>
      </w:r>
      <w:r w:rsidRPr="00B32A96">
        <w:rPr>
          <w:rFonts w:ascii="Times New Roman" w:hAnsi="Times New Roman" w:cs="Times New Roman"/>
          <w:kern w:val="0"/>
        </w:rPr>
        <w:t xml:space="preserve">wo </w:t>
      </w:r>
      <w:r w:rsidR="00771A5C" w:rsidRPr="00B32A96">
        <w:rPr>
          <w:rFonts w:ascii="Times New Roman" w:hAnsi="Times New Roman" w:cs="Times New Roman"/>
          <w:kern w:val="0"/>
        </w:rPr>
        <w:t>p</w:t>
      </w:r>
      <w:r w:rsidRPr="00B32A96">
        <w:rPr>
          <w:rFonts w:ascii="Times New Roman" w:hAnsi="Times New Roman" w:cs="Times New Roman"/>
          <w:kern w:val="0"/>
        </w:rPr>
        <w:t xml:space="preserve">roduct </w:t>
      </w:r>
      <w:r w:rsidR="00771A5C" w:rsidRPr="00B32A96">
        <w:rPr>
          <w:rFonts w:ascii="Times New Roman" w:hAnsi="Times New Roman" w:cs="Times New Roman"/>
          <w:kern w:val="0"/>
        </w:rPr>
        <w:t>d</w:t>
      </w:r>
      <w:r w:rsidRPr="00B32A96">
        <w:rPr>
          <w:rFonts w:ascii="Times New Roman" w:hAnsi="Times New Roman" w:cs="Times New Roman"/>
          <w:kern w:val="0"/>
        </w:rPr>
        <w:t xml:space="preserve">omains. </w:t>
      </w:r>
      <w:r w:rsidRPr="00B32A96">
        <w:rPr>
          <w:rFonts w:ascii="Times New Roman" w:hAnsi="Times New Roman" w:cs="Times New Roman"/>
          <w:i/>
          <w:iCs/>
          <w:kern w:val="0"/>
        </w:rPr>
        <w:t>Journal of Cross-Cultural Psychology</w:t>
      </w:r>
      <w:r w:rsidRPr="00B32A96">
        <w:rPr>
          <w:rFonts w:ascii="Times New Roman" w:hAnsi="Times New Roman" w:cs="Times New Roman"/>
          <w:kern w:val="0"/>
        </w:rPr>
        <w:t xml:space="preserve">, </w:t>
      </w:r>
      <w:r w:rsidRPr="00B32A96">
        <w:rPr>
          <w:rFonts w:ascii="Times New Roman" w:hAnsi="Times New Roman" w:cs="Times New Roman"/>
          <w:i/>
          <w:iCs/>
          <w:kern w:val="0"/>
        </w:rPr>
        <w:t>39</w:t>
      </w:r>
      <w:r w:rsidRPr="00B32A96">
        <w:rPr>
          <w:rFonts w:ascii="Times New Roman" w:hAnsi="Times New Roman" w:cs="Times New Roman"/>
          <w:kern w:val="0"/>
        </w:rPr>
        <w:t xml:space="preserve">(3), 286–302. </w:t>
      </w:r>
      <w:hyperlink r:id="rId95" w:history="1">
        <w:r w:rsidR="00771A5C" w:rsidRPr="00B32A96">
          <w:rPr>
            <w:rStyle w:val="Hyperlink"/>
            <w:rFonts w:ascii="Times New Roman" w:hAnsi="Times New Roman" w:cs="Times New Roman"/>
            <w:color w:val="auto"/>
            <w:kern w:val="0"/>
          </w:rPr>
          <w:t>https://doi.org/10.1177/0022022108315112</w:t>
        </w:r>
      </w:hyperlink>
      <w:r w:rsidR="00771A5C" w:rsidRPr="00B32A96">
        <w:rPr>
          <w:rFonts w:ascii="Times New Roman" w:hAnsi="Times New Roman" w:cs="Times New Roman"/>
          <w:kern w:val="0"/>
        </w:rPr>
        <w:t xml:space="preserve"> </w:t>
      </w:r>
    </w:p>
    <w:p w14:paraId="477C37BD" w14:textId="7E9E57EB"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Paunova, M. (2020). Diversity as heterogeneity and inequality: The case of nationality. In</w:t>
      </w:r>
      <w:r w:rsidR="00332B91" w:rsidRPr="00B32A96">
        <w:rPr>
          <w:rFonts w:ascii="Times New Roman" w:hAnsi="Times New Roman" w:cs="Times New Roman" w:hint="eastAsia"/>
          <w:kern w:val="0"/>
        </w:rPr>
        <w:t xml:space="preserve"> </w:t>
      </w:r>
      <w:r w:rsidR="00332B91" w:rsidRPr="00B32A96">
        <w:rPr>
          <w:rFonts w:ascii="Times New Roman" w:hAnsi="Times New Roman" w:cs="Times New Roman"/>
          <w:kern w:val="0"/>
        </w:rPr>
        <w:t xml:space="preserve">S. N. Just, A. Risberg, &amp; F. </w:t>
      </w:r>
      <w:proofErr w:type="spellStart"/>
      <w:r w:rsidR="00332B91" w:rsidRPr="00B32A96">
        <w:rPr>
          <w:rFonts w:ascii="Times New Roman" w:hAnsi="Times New Roman" w:cs="Times New Roman"/>
          <w:kern w:val="0"/>
        </w:rPr>
        <w:t>Villesèche</w:t>
      </w:r>
      <w:proofErr w:type="spellEnd"/>
      <w:r w:rsidR="00332B91" w:rsidRPr="00B32A96">
        <w:rPr>
          <w:rFonts w:ascii="Times New Roman" w:hAnsi="Times New Roman" w:cs="Times New Roman"/>
          <w:kern w:val="0"/>
        </w:rPr>
        <w:t xml:space="preserve"> (Eds.),</w:t>
      </w:r>
      <w:r w:rsidRPr="00B32A96">
        <w:rPr>
          <w:rFonts w:ascii="Times New Roman" w:hAnsi="Times New Roman" w:cs="Times New Roman"/>
          <w:kern w:val="0"/>
        </w:rPr>
        <w:t xml:space="preserve"> </w:t>
      </w:r>
      <w:r w:rsidRPr="00B32A96">
        <w:rPr>
          <w:rFonts w:ascii="Times New Roman" w:hAnsi="Times New Roman" w:cs="Times New Roman"/>
          <w:i/>
          <w:iCs/>
          <w:kern w:val="0"/>
        </w:rPr>
        <w:t>The Routledge Companion to Organizational Diversity Research Methods</w:t>
      </w:r>
      <w:r w:rsidRPr="00B32A96">
        <w:rPr>
          <w:rFonts w:ascii="Times New Roman" w:hAnsi="Times New Roman" w:cs="Times New Roman"/>
          <w:kern w:val="0"/>
        </w:rPr>
        <w:t xml:space="preserve"> (pp. 107–121). Routledge.</w:t>
      </w:r>
      <w:r w:rsidR="00332B91" w:rsidRPr="00B32A96">
        <w:rPr>
          <w:rFonts w:ascii="Times New Roman" w:hAnsi="Times New Roman" w:cs="Times New Roman" w:hint="eastAsia"/>
          <w:kern w:val="0"/>
        </w:rPr>
        <w:t xml:space="preserve"> </w:t>
      </w:r>
      <w:hyperlink r:id="rId96" w:history="1">
        <w:r w:rsidR="00771A5C" w:rsidRPr="00B32A96">
          <w:rPr>
            <w:rStyle w:val="Hyperlink"/>
            <w:rFonts w:ascii="Times New Roman" w:hAnsi="Times New Roman" w:cs="Times New Roman"/>
            <w:color w:val="auto"/>
            <w:kern w:val="0"/>
          </w:rPr>
          <w:t>https://doi.org/10.4324/9780429265716-11</w:t>
        </w:r>
      </w:hyperlink>
      <w:r w:rsidR="00771A5C" w:rsidRPr="00B32A96">
        <w:rPr>
          <w:rFonts w:ascii="Times New Roman" w:hAnsi="Times New Roman" w:cs="Times New Roman"/>
          <w:kern w:val="0"/>
        </w:rPr>
        <w:t xml:space="preserve"> </w:t>
      </w:r>
    </w:p>
    <w:p w14:paraId="6845BCC6" w14:textId="029FA1CC" w:rsidR="00D1446B" w:rsidRPr="00B32A96" w:rsidRDefault="00D1446B" w:rsidP="00D1446B">
      <w:pPr>
        <w:pStyle w:val="Bibliography"/>
        <w:rPr>
          <w:rFonts w:ascii="Times New Roman" w:hAnsi="Times New Roman" w:cs="Times New Roman"/>
        </w:rPr>
      </w:pPr>
      <w:r w:rsidRPr="00B32A96">
        <w:rPr>
          <w:rFonts w:ascii="Times New Roman" w:hAnsi="Times New Roman" w:cs="Times New Roman"/>
        </w:rPr>
        <w:t xml:space="preserve">R Core Team. (2021). </w:t>
      </w:r>
      <w:r w:rsidRPr="00B32A96">
        <w:rPr>
          <w:rFonts w:ascii="Times New Roman" w:hAnsi="Times New Roman" w:cs="Times New Roman"/>
          <w:i/>
          <w:iCs/>
        </w:rPr>
        <w:t>R: A language and environment for statistical computing</w:t>
      </w:r>
      <w:r w:rsidRPr="00B32A96">
        <w:rPr>
          <w:rFonts w:ascii="Times New Roman" w:hAnsi="Times New Roman" w:cs="Times New Roman"/>
        </w:rPr>
        <w:t>.</w:t>
      </w:r>
      <w:r w:rsidR="00B006A5" w:rsidRPr="00B32A96">
        <w:rPr>
          <w:rFonts w:ascii="Times New Roman" w:hAnsi="Times New Roman" w:cs="Times New Roman"/>
        </w:rPr>
        <w:t xml:space="preserve"> </w:t>
      </w:r>
      <w:r w:rsidRPr="00B32A96">
        <w:rPr>
          <w:rFonts w:ascii="Times New Roman" w:hAnsi="Times New Roman" w:cs="Times New Roman"/>
        </w:rPr>
        <w:t xml:space="preserve">  </w:t>
      </w:r>
      <w:hyperlink r:id="rId97" w:history="1">
        <w:r w:rsidR="00B006A5" w:rsidRPr="00B32A96">
          <w:rPr>
            <w:rStyle w:val="Hyperlink"/>
            <w:rFonts w:ascii="Times New Roman" w:hAnsi="Times New Roman" w:cs="Times New Roman"/>
            <w:color w:val="auto"/>
          </w:rPr>
          <w:t>https://www.r-project.org/</w:t>
        </w:r>
      </w:hyperlink>
      <w:r w:rsidR="00B006A5" w:rsidRPr="00B32A96">
        <w:rPr>
          <w:rFonts w:ascii="Times New Roman" w:hAnsi="Times New Roman" w:cs="Times New Roman"/>
        </w:rPr>
        <w:t xml:space="preserve"> </w:t>
      </w:r>
    </w:p>
    <w:p w14:paraId="0AFD0D4B" w14:textId="42BA29B7" w:rsidR="00D1446B" w:rsidRPr="00B32A96" w:rsidRDefault="00D1446B" w:rsidP="00D1446B">
      <w:pPr>
        <w:pStyle w:val="Bibliography"/>
        <w:rPr>
          <w:rFonts w:ascii="Times New Roman" w:hAnsi="Times New Roman" w:cs="Times New Roman"/>
          <w:kern w:val="0"/>
        </w:rPr>
      </w:pPr>
      <w:r w:rsidRPr="00B32A96">
        <w:rPr>
          <w:rFonts w:ascii="Times New Roman" w:hAnsi="Times New Roman" w:cs="Times New Roman"/>
        </w:rPr>
        <w:t xml:space="preserve">R Studio Team. (2021). </w:t>
      </w:r>
      <w:r w:rsidRPr="00B32A96">
        <w:rPr>
          <w:rFonts w:ascii="Times New Roman" w:hAnsi="Times New Roman" w:cs="Times New Roman"/>
          <w:i/>
          <w:iCs/>
        </w:rPr>
        <w:t>RStudio: Integrated development for R.</w:t>
      </w:r>
      <w:r w:rsidRPr="00B32A96">
        <w:rPr>
          <w:rFonts w:ascii="Times New Roman" w:hAnsi="Times New Roman" w:cs="Times New Roman"/>
        </w:rPr>
        <w:t xml:space="preserve"> RStudio. </w:t>
      </w:r>
      <w:hyperlink r:id="rId98" w:history="1">
        <w:r w:rsidR="00B006A5" w:rsidRPr="00B32A96">
          <w:rPr>
            <w:rStyle w:val="Hyperlink"/>
            <w:rFonts w:ascii="Times New Roman" w:hAnsi="Times New Roman" w:cs="Times New Roman"/>
            <w:color w:val="auto"/>
          </w:rPr>
          <w:t>https://posit.co/download/rstudio-desktop/</w:t>
        </w:r>
      </w:hyperlink>
      <w:r w:rsidR="00B006A5" w:rsidRPr="00B32A96">
        <w:rPr>
          <w:rFonts w:ascii="Times New Roman" w:hAnsi="Times New Roman" w:cs="Times New Roman"/>
        </w:rPr>
        <w:t xml:space="preserve"> </w:t>
      </w:r>
    </w:p>
    <w:p w14:paraId="6159E3B9" w14:textId="6595913E" w:rsidR="00B749AF" w:rsidRPr="00B32A96" w:rsidRDefault="00B749AF" w:rsidP="00B749AF">
      <w:pPr>
        <w:pStyle w:val="Bibliography"/>
        <w:rPr>
          <w:rFonts w:ascii="Times New Roman" w:hAnsi="Times New Roman" w:cs="Times New Roman"/>
        </w:rPr>
      </w:pPr>
      <w:r w:rsidRPr="00B32A96">
        <w:rPr>
          <w:rFonts w:ascii="Times New Roman" w:hAnsi="Times New Roman" w:cs="Times New Roman"/>
        </w:rPr>
        <w:t xml:space="preserve">Raju, N. S. (1988). The area between two item characteristic curves. </w:t>
      </w:r>
      <w:r w:rsidRPr="00B32A96">
        <w:rPr>
          <w:rFonts w:ascii="Times New Roman" w:hAnsi="Times New Roman" w:cs="Times New Roman"/>
          <w:i/>
          <w:iCs/>
        </w:rPr>
        <w:t>Psychometrika</w:t>
      </w:r>
      <w:r w:rsidRPr="00B32A96">
        <w:rPr>
          <w:rFonts w:ascii="Times New Roman" w:hAnsi="Times New Roman" w:cs="Times New Roman"/>
        </w:rPr>
        <w:t xml:space="preserve">, </w:t>
      </w:r>
      <w:r w:rsidRPr="00B32A96">
        <w:rPr>
          <w:rFonts w:ascii="Times New Roman" w:hAnsi="Times New Roman" w:cs="Times New Roman"/>
          <w:i/>
          <w:iCs/>
        </w:rPr>
        <w:t>53</w:t>
      </w:r>
      <w:r w:rsidRPr="00B32A96">
        <w:rPr>
          <w:rFonts w:ascii="Times New Roman" w:hAnsi="Times New Roman" w:cs="Times New Roman"/>
        </w:rPr>
        <w:t>(4), 495–502.</w:t>
      </w:r>
      <w:r w:rsidR="00771A5C" w:rsidRPr="00B32A96">
        <w:rPr>
          <w:rFonts w:ascii="Times New Roman" w:hAnsi="Times New Roman" w:cs="Times New Roman"/>
        </w:rPr>
        <w:t xml:space="preserve"> </w:t>
      </w:r>
      <w:hyperlink r:id="rId99" w:history="1">
        <w:r w:rsidR="00771A5C" w:rsidRPr="00B32A96">
          <w:rPr>
            <w:rStyle w:val="Hyperlink"/>
            <w:rFonts w:ascii="Times New Roman" w:hAnsi="Times New Roman" w:cs="Times New Roman"/>
            <w:color w:val="auto"/>
          </w:rPr>
          <w:t>https://doi.org/10.1007/BF02294403</w:t>
        </w:r>
      </w:hyperlink>
      <w:r w:rsidR="00771A5C" w:rsidRPr="00B32A96">
        <w:rPr>
          <w:rFonts w:ascii="Times New Roman" w:hAnsi="Times New Roman" w:cs="Times New Roman"/>
        </w:rPr>
        <w:t xml:space="preserve"> </w:t>
      </w:r>
    </w:p>
    <w:p w14:paraId="2CC7F9FC" w14:textId="426A6A69" w:rsidR="00B749AF" w:rsidRPr="00B32A96" w:rsidRDefault="00B749AF" w:rsidP="00B749AF">
      <w:pPr>
        <w:pStyle w:val="Bibliography"/>
        <w:rPr>
          <w:rFonts w:ascii="Times New Roman" w:hAnsi="Times New Roman" w:cs="Times New Roman"/>
        </w:rPr>
      </w:pPr>
      <w:proofErr w:type="spellStart"/>
      <w:r w:rsidRPr="00B32A96">
        <w:rPr>
          <w:rFonts w:ascii="Times New Roman" w:hAnsi="Times New Roman" w:cs="Times New Roman"/>
        </w:rPr>
        <w:t>Reckase</w:t>
      </w:r>
      <w:proofErr w:type="spellEnd"/>
      <w:r w:rsidRPr="00B32A96">
        <w:rPr>
          <w:rFonts w:ascii="Times New Roman" w:hAnsi="Times New Roman" w:cs="Times New Roman"/>
        </w:rPr>
        <w:t xml:space="preserve">, M. D. (1979). </w:t>
      </w:r>
      <w:proofErr w:type="spellStart"/>
      <w:r w:rsidRPr="00B32A96">
        <w:rPr>
          <w:rFonts w:ascii="Times New Roman" w:hAnsi="Times New Roman" w:cs="Times New Roman"/>
        </w:rPr>
        <w:t>Unifactor</w:t>
      </w:r>
      <w:proofErr w:type="spellEnd"/>
      <w:r w:rsidRPr="00B32A96">
        <w:rPr>
          <w:rFonts w:ascii="Times New Roman" w:hAnsi="Times New Roman" w:cs="Times New Roman"/>
        </w:rPr>
        <w:t xml:space="preserve"> </w:t>
      </w:r>
      <w:r w:rsidR="00771A5C" w:rsidRPr="00B32A96">
        <w:rPr>
          <w:rFonts w:ascii="Times New Roman" w:hAnsi="Times New Roman" w:cs="Times New Roman"/>
        </w:rPr>
        <w:t>l</w:t>
      </w:r>
      <w:r w:rsidRPr="00B32A96">
        <w:rPr>
          <w:rFonts w:ascii="Times New Roman" w:hAnsi="Times New Roman" w:cs="Times New Roman"/>
        </w:rPr>
        <w:t xml:space="preserve">atent </w:t>
      </w:r>
      <w:r w:rsidR="00771A5C" w:rsidRPr="00B32A96">
        <w:rPr>
          <w:rFonts w:ascii="Times New Roman" w:hAnsi="Times New Roman" w:cs="Times New Roman"/>
        </w:rPr>
        <w:t>t</w:t>
      </w:r>
      <w:r w:rsidRPr="00B32A96">
        <w:rPr>
          <w:rFonts w:ascii="Times New Roman" w:hAnsi="Times New Roman" w:cs="Times New Roman"/>
        </w:rPr>
        <w:t xml:space="preserve">rait </w:t>
      </w:r>
      <w:r w:rsidR="00771A5C" w:rsidRPr="00B32A96">
        <w:rPr>
          <w:rFonts w:ascii="Times New Roman" w:hAnsi="Times New Roman" w:cs="Times New Roman"/>
        </w:rPr>
        <w:t>m</w:t>
      </w:r>
      <w:r w:rsidRPr="00B32A96">
        <w:rPr>
          <w:rFonts w:ascii="Times New Roman" w:hAnsi="Times New Roman" w:cs="Times New Roman"/>
        </w:rPr>
        <w:t xml:space="preserve">odels </w:t>
      </w:r>
      <w:r w:rsidR="00771A5C" w:rsidRPr="00B32A96">
        <w:rPr>
          <w:rFonts w:ascii="Times New Roman" w:hAnsi="Times New Roman" w:cs="Times New Roman"/>
        </w:rPr>
        <w:t>a</w:t>
      </w:r>
      <w:r w:rsidRPr="00B32A96">
        <w:rPr>
          <w:rFonts w:ascii="Times New Roman" w:hAnsi="Times New Roman" w:cs="Times New Roman"/>
        </w:rPr>
        <w:t xml:space="preserve">pplied to </w:t>
      </w:r>
      <w:r w:rsidR="00771A5C" w:rsidRPr="00B32A96">
        <w:rPr>
          <w:rFonts w:ascii="Times New Roman" w:hAnsi="Times New Roman" w:cs="Times New Roman"/>
        </w:rPr>
        <w:t>m</w:t>
      </w:r>
      <w:r w:rsidRPr="00B32A96">
        <w:rPr>
          <w:rFonts w:ascii="Times New Roman" w:hAnsi="Times New Roman" w:cs="Times New Roman"/>
        </w:rPr>
        <w:t xml:space="preserve">ultifactor </w:t>
      </w:r>
      <w:r w:rsidR="00771A5C" w:rsidRPr="00B32A96">
        <w:rPr>
          <w:rFonts w:ascii="Times New Roman" w:hAnsi="Times New Roman" w:cs="Times New Roman"/>
        </w:rPr>
        <w:t>t</w:t>
      </w:r>
      <w:r w:rsidRPr="00B32A96">
        <w:rPr>
          <w:rFonts w:ascii="Times New Roman" w:hAnsi="Times New Roman" w:cs="Times New Roman"/>
        </w:rPr>
        <w:t xml:space="preserve">ests: Results and </w:t>
      </w:r>
      <w:r w:rsidR="00771A5C" w:rsidRPr="00B32A96">
        <w:rPr>
          <w:rFonts w:ascii="Times New Roman" w:hAnsi="Times New Roman" w:cs="Times New Roman"/>
        </w:rPr>
        <w:lastRenderedPageBreak/>
        <w:t>i</w:t>
      </w:r>
      <w:r w:rsidRPr="00B32A96">
        <w:rPr>
          <w:rFonts w:ascii="Times New Roman" w:hAnsi="Times New Roman" w:cs="Times New Roman"/>
        </w:rPr>
        <w:t xml:space="preserve">mplications. </w:t>
      </w:r>
      <w:r w:rsidRPr="00B32A96">
        <w:rPr>
          <w:rFonts w:ascii="Times New Roman" w:hAnsi="Times New Roman" w:cs="Times New Roman"/>
          <w:i/>
          <w:iCs/>
        </w:rPr>
        <w:t>Journal of Educational Statistics</w:t>
      </w:r>
      <w:r w:rsidRPr="00B32A96">
        <w:rPr>
          <w:rFonts w:ascii="Times New Roman" w:hAnsi="Times New Roman" w:cs="Times New Roman"/>
        </w:rPr>
        <w:t xml:space="preserve">, </w:t>
      </w:r>
      <w:r w:rsidRPr="00B32A96">
        <w:rPr>
          <w:rFonts w:ascii="Times New Roman" w:hAnsi="Times New Roman" w:cs="Times New Roman"/>
          <w:i/>
          <w:iCs/>
        </w:rPr>
        <w:t>4</w:t>
      </w:r>
      <w:r w:rsidRPr="00B32A96">
        <w:rPr>
          <w:rFonts w:ascii="Times New Roman" w:hAnsi="Times New Roman" w:cs="Times New Roman"/>
        </w:rPr>
        <w:t xml:space="preserve">(3), 207–230. </w:t>
      </w:r>
      <w:hyperlink r:id="rId100" w:history="1">
        <w:r w:rsidR="00771A5C" w:rsidRPr="00B32A96">
          <w:rPr>
            <w:rStyle w:val="Hyperlink"/>
            <w:rFonts w:ascii="Times New Roman" w:hAnsi="Times New Roman" w:cs="Times New Roman"/>
            <w:color w:val="auto"/>
          </w:rPr>
          <w:t>https://doi.org/10.3102/10769986004003207</w:t>
        </w:r>
      </w:hyperlink>
      <w:r w:rsidR="00771A5C" w:rsidRPr="00B32A96">
        <w:rPr>
          <w:rFonts w:ascii="Times New Roman" w:hAnsi="Times New Roman" w:cs="Times New Roman"/>
        </w:rPr>
        <w:t xml:space="preserve"> </w:t>
      </w:r>
    </w:p>
    <w:p w14:paraId="145CC39C" w14:textId="0627E202"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Ronen, S., &amp; </w:t>
      </w:r>
      <w:proofErr w:type="spellStart"/>
      <w:r w:rsidRPr="00B32A96">
        <w:rPr>
          <w:rFonts w:ascii="Times New Roman" w:hAnsi="Times New Roman" w:cs="Times New Roman"/>
          <w:kern w:val="0"/>
        </w:rPr>
        <w:t>Shenkar</w:t>
      </w:r>
      <w:proofErr w:type="spellEnd"/>
      <w:r w:rsidRPr="00B32A96">
        <w:rPr>
          <w:rFonts w:ascii="Times New Roman" w:hAnsi="Times New Roman" w:cs="Times New Roman"/>
          <w:kern w:val="0"/>
        </w:rPr>
        <w:t xml:space="preserve">, O. (2013). Mapping world cultures: Cluster formation, sources and implications. </w:t>
      </w:r>
      <w:r w:rsidRPr="00B32A96">
        <w:rPr>
          <w:rFonts w:ascii="Times New Roman" w:hAnsi="Times New Roman" w:cs="Times New Roman"/>
          <w:i/>
          <w:iCs/>
          <w:kern w:val="0"/>
        </w:rPr>
        <w:t>Journal of International Business Studies</w:t>
      </w:r>
      <w:r w:rsidRPr="00B32A96">
        <w:rPr>
          <w:rFonts w:ascii="Times New Roman" w:hAnsi="Times New Roman" w:cs="Times New Roman"/>
          <w:kern w:val="0"/>
        </w:rPr>
        <w:t xml:space="preserve">, </w:t>
      </w:r>
      <w:r w:rsidRPr="00B32A96">
        <w:rPr>
          <w:rFonts w:ascii="Times New Roman" w:hAnsi="Times New Roman" w:cs="Times New Roman"/>
          <w:i/>
          <w:iCs/>
          <w:kern w:val="0"/>
        </w:rPr>
        <w:t>44</w:t>
      </w:r>
      <w:r w:rsidRPr="00B32A96">
        <w:rPr>
          <w:rFonts w:ascii="Times New Roman" w:hAnsi="Times New Roman" w:cs="Times New Roman"/>
          <w:kern w:val="0"/>
        </w:rPr>
        <w:t>, 867–897.</w:t>
      </w:r>
      <w:r w:rsidR="00332B91" w:rsidRPr="00B32A96">
        <w:rPr>
          <w:rFonts w:ascii="Times New Roman" w:hAnsi="Times New Roman" w:cs="Times New Roman" w:hint="eastAsia"/>
          <w:kern w:val="0"/>
        </w:rPr>
        <w:t xml:space="preserve"> </w:t>
      </w:r>
      <w:hyperlink r:id="rId101" w:history="1">
        <w:r w:rsidR="00771A5C" w:rsidRPr="00B32A96">
          <w:rPr>
            <w:rStyle w:val="Hyperlink"/>
            <w:rFonts w:ascii="Times New Roman" w:hAnsi="Times New Roman" w:cs="Times New Roman"/>
            <w:color w:val="auto"/>
            <w:kern w:val="0"/>
          </w:rPr>
          <w:t>https://doi.org/10.1057/jibs.2013.42</w:t>
        </w:r>
      </w:hyperlink>
      <w:r w:rsidR="00771A5C" w:rsidRPr="00B32A96">
        <w:rPr>
          <w:rFonts w:ascii="Times New Roman" w:hAnsi="Times New Roman" w:cs="Times New Roman"/>
          <w:kern w:val="0"/>
        </w:rPr>
        <w:t xml:space="preserve"> </w:t>
      </w:r>
    </w:p>
    <w:p w14:paraId="45C9067F" w14:textId="3BBD56D8"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Rouquette, A., Hardouin, J.-B., &amp; Coste, J. (2016). Differential item functioning (DIF) and subsequent bias in group comparisons using a composite measurement scale: A simulation study. </w:t>
      </w:r>
      <w:r w:rsidR="00A520B5" w:rsidRPr="00B32A96">
        <w:rPr>
          <w:rFonts w:ascii="Times New Roman" w:hAnsi="Times New Roman" w:cs="Times New Roman"/>
          <w:i/>
          <w:iCs/>
          <w:kern w:val="0"/>
        </w:rPr>
        <w:t>Journal of Applied Measurement</w:t>
      </w:r>
      <w:r w:rsidRPr="00B32A96">
        <w:rPr>
          <w:rFonts w:ascii="Times New Roman" w:hAnsi="Times New Roman" w:cs="Times New Roman"/>
          <w:kern w:val="0"/>
        </w:rPr>
        <w:t xml:space="preserve">, </w:t>
      </w:r>
      <w:r w:rsidRPr="00B32A96">
        <w:rPr>
          <w:rFonts w:ascii="Times New Roman" w:hAnsi="Times New Roman" w:cs="Times New Roman"/>
          <w:i/>
          <w:iCs/>
          <w:kern w:val="0"/>
        </w:rPr>
        <w:t>17</w:t>
      </w:r>
      <w:r w:rsidRPr="00B32A96">
        <w:rPr>
          <w:rFonts w:ascii="Times New Roman" w:hAnsi="Times New Roman" w:cs="Times New Roman"/>
          <w:kern w:val="0"/>
        </w:rPr>
        <w:t>(3), 312–334.</w:t>
      </w:r>
    </w:p>
    <w:p w14:paraId="4C0B1346" w14:textId="67DE899C"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Rudowicz, E. (2003). Creativity and culture: A two way interaction. </w:t>
      </w:r>
      <w:r w:rsidRPr="00B32A96">
        <w:rPr>
          <w:rFonts w:ascii="Times New Roman" w:hAnsi="Times New Roman" w:cs="Times New Roman"/>
          <w:i/>
          <w:iCs/>
          <w:kern w:val="0"/>
        </w:rPr>
        <w:t>Scandinavian Journal of Educational Research</w:t>
      </w:r>
      <w:r w:rsidRPr="00B32A96">
        <w:rPr>
          <w:rFonts w:ascii="Times New Roman" w:hAnsi="Times New Roman" w:cs="Times New Roman"/>
          <w:kern w:val="0"/>
        </w:rPr>
        <w:t xml:space="preserve">, </w:t>
      </w:r>
      <w:r w:rsidRPr="00B32A96">
        <w:rPr>
          <w:rFonts w:ascii="Times New Roman" w:hAnsi="Times New Roman" w:cs="Times New Roman"/>
          <w:i/>
          <w:iCs/>
          <w:kern w:val="0"/>
        </w:rPr>
        <w:t>47</w:t>
      </w:r>
      <w:r w:rsidRPr="00B32A96">
        <w:rPr>
          <w:rFonts w:ascii="Times New Roman" w:hAnsi="Times New Roman" w:cs="Times New Roman"/>
          <w:kern w:val="0"/>
        </w:rPr>
        <w:t>(3), 273–290.</w:t>
      </w:r>
      <w:r w:rsidR="00A520B5" w:rsidRPr="00B32A96">
        <w:rPr>
          <w:rFonts w:ascii="Times New Roman" w:hAnsi="Times New Roman" w:cs="Times New Roman" w:hint="eastAsia"/>
          <w:kern w:val="0"/>
        </w:rPr>
        <w:t xml:space="preserve"> </w:t>
      </w:r>
      <w:hyperlink r:id="rId102" w:history="1">
        <w:r w:rsidR="00771A5C" w:rsidRPr="00B32A96">
          <w:rPr>
            <w:rStyle w:val="Hyperlink"/>
            <w:rFonts w:ascii="Times New Roman" w:hAnsi="Times New Roman" w:cs="Times New Roman"/>
            <w:color w:val="auto"/>
            <w:kern w:val="0"/>
          </w:rPr>
          <w:t>https://doi.org/10.1080/00313830308602</w:t>
        </w:r>
      </w:hyperlink>
      <w:r w:rsidR="00771A5C" w:rsidRPr="00B32A96">
        <w:rPr>
          <w:rFonts w:ascii="Times New Roman" w:hAnsi="Times New Roman" w:cs="Times New Roman"/>
          <w:kern w:val="0"/>
        </w:rPr>
        <w:t xml:space="preserve"> </w:t>
      </w:r>
    </w:p>
    <w:p w14:paraId="5FEF35CD" w14:textId="164BF0F0"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Runco, M. A., &amp; Acar, S. (2010). Do tests of divergent thinking have an experiential bias? </w:t>
      </w:r>
      <w:r w:rsidRPr="00B32A96">
        <w:rPr>
          <w:rFonts w:ascii="Times New Roman" w:hAnsi="Times New Roman" w:cs="Times New Roman"/>
          <w:i/>
          <w:iCs/>
          <w:kern w:val="0"/>
        </w:rPr>
        <w:t>Psychology of Aesthetics, Creativity, and the Arts</w:t>
      </w:r>
      <w:r w:rsidRPr="00B32A96">
        <w:rPr>
          <w:rFonts w:ascii="Times New Roman" w:hAnsi="Times New Roman" w:cs="Times New Roman"/>
          <w:kern w:val="0"/>
        </w:rPr>
        <w:t xml:space="preserve">, </w:t>
      </w:r>
      <w:r w:rsidRPr="00B32A96">
        <w:rPr>
          <w:rFonts w:ascii="Times New Roman" w:hAnsi="Times New Roman" w:cs="Times New Roman"/>
          <w:i/>
          <w:iCs/>
          <w:kern w:val="0"/>
        </w:rPr>
        <w:t>4</w:t>
      </w:r>
      <w:r w:rsidRPr="00B32A96">
        <w:rPr>
          <w:rFonts w:ascii="Times New Roman" w:hAnsi="Times New Roman" w:cs="Times New Roman"/>
          <w:kern w:val="0"/>
        </w:rPr>
        <w:t>(3), 144</w:t>
      </w:r>
      <w:r w:rsidR="00A520B5" w:rsidRPr="00B32A96">
        <w:rPr>
          <w:rFonts w:ascii="Times New Roman" w:hAnsi="Times New Roman" w:cs="Times New Roman" w:hint="eastAsia"/>
          <w:kern w:val="0"/>
        </w:rPr>
        <w:t>–</w:t>
      </w:r>
      <w:r w:rsidR="00A520B5" w:rsidRPr="00B32A96">
        <w:rPr>
          <w:rFonts w:ascii="Times New Roman" w:hAnsi="Times New Roman" w:cs="Times New Roman"/>
          <w:kern w:val="0"/>
        </w:rPr>
        <w:t xml:space="preserve">148. </w:t>
      </w:r>
      <w:hyperlink r:id="rId103" w:history="1">
        <w:r w:rsidR="00771A5C" w:rsidRPr="00B32A96">
          <w:rPr>
            <w:rStyle w:val="Hyperlink"/>
            <w:rFonts w:ascii="Times New Roman" w:hAnsi="Times New Roman" w:cs="Times New Roman"/>
            <w:color w:val="auto"/>
            <w:kern w:val="0"/>
          </w:rPr>
          <w:t>https://doi.org/10.1037/a0018969</w:t>
        </w:r>
      </w:hyperlink>
      <w:r w:rsidR="00771A5C" w:rsidRPr="00B32A96">
        <w:rPr>
          <w:rFonts w:ascii="Times New Roman" w:hAnsi="Times New Roman" w:cs="Times New Roman"/>
          <w:kern w:val="0"/>
        </w:rPr>
        <w:t xml:space="preserve"> </w:t>
      </w:r>
    </w:p>
    <w:p w14:paraId="374D2245" w14:textId="7541C6F8" w:rsidR="00CC2740" w:rsidRPr="00B32A96" w:rsidRDefault="00CC2740" w:rsidP="00CC2740">
      <w:pPr>
        <w:pStyle w:val="Bibliography"/>
        <w:rPr>
          <w:rFonts w:ascii="Times New Roman" w:hAnsi="Times New Roman" w:cs="Times New Roman"/>
        </w:rPr>
      </w:pPr>
      <w:r w:rsidRPr="00B32A96">
        <w:rPr>
          <w:rFonts w:ascii="Times New Roman" w:hAnsi="Times New Roman" w:cs="Times New Roman"/>
        </w:rPr>
        <w:t xml:space="preserve">Rutkowski, L., &amp; Rutkowski, D. (2025). Methodological </w:t>
      </w:r>
      <w:r w:rsidR="00771A5C" w:rsidRPr="00B32A96">
        <w:rPr>
          <w:rFonts w:ascii="Times New Roman" w:hAnsi="Times New Roman" w:cs="Times New Roman"/>
        </w:rPr>
        <w:t>r</w:t>
      </w:r>
      <w:r w:rsidRPr="00B32A96">
        <w:rPr>
          <w:rFonts w:ascii="Times New Roman" w:hAnsi="Times New Roman" w:cs="Times New Roman"/>
        </w:rPr>
        <w:t xml:space="preserve">eflections on </w:t>
      </w:r>
      <w:r w:rsidRPr="00B32A96">
        <w:rPr>
          <w:rFonts w:ascii="Times New Roman" w:hAnsi="Times New Roman" w:cs="Times New Roman"/>
          <w:smallCaps/>
        </w:rPr>
        <w:t>PISA</w:t>
      </w:r>
      <w:r w:rsidRPr="00B32A96">
        <w:rPr>
          <w:rFonts w:ascii="Times New Roman" w:hAnsi="Times New Roman" w:cs="Times New Roman"/>
        </w:rPr>
        <w:t>’</w:t>
      </w:r>
      <w:r w:rsidR="00771A5C" w:rsidRPr="00B32A96">
        <w:rPr>
          <w:rFonts w:ascii="Times New Roman" w:hAnsi="Times New Roman" w:cs="Times New Roman"/>
        </w:rPr>
        <w:t>s</w:t>
      </w:r>
      <w:r w:rsidRPr="00B32A96">
        <w:rPr>
          <w:rFonts w:ascii="Times New Roman" w:hAnsi="Times New Roman" w:cs="Times New Roman"/>
        </w:rPr>
        <w:t xml:space="preserve"> </w:t>
      </w:r>
      <w:r w:rsidR="00771A5C" w:rsidRPr="00B32A96">
        <w:rPr>
          <w:rFonts w:ascii="Times New Roman" w:hAnsi="Times New Roman" w:cs="Times New Roman"/>
        </w:rPr>
        <w:t>c</w:t>
      </w:r>
      <w:r w:rsidRPr="00B32A96">
        <w:rPr>
          <w:rFonts w:ascii="Times New Roman" w:hAnsi="Times New Roman" w:cs="Times New Roman"/>
        </w:rPr>
        <w:t xml:space="preserve">reative </w:t>
      </w:r>
      <w:r w:rsidR="00771A5C" w:rsidRPr="00B32A96">
        <w:rPr>
          <w:rFonts w:ascii="Times New Roman" w:hAnsi="Times New Roman" w:cs="Times New Roman"/>
        </w:rPr>
        <w:t>t</w:t>
      </w:r>
      <w:r w:rsidRPr="00B32A96">
        <w:rPr>
          <w:rFonts w:ascii="Times New Roman" w:hAnsi="Times New Roman" w:cs="Times New Roman"/>
        </w:rPr>
        <w:t xml:space="preserve">hinking </w:t>
      </w:r>
      <w:r w:rsidR="00771A5C" w:rsidRPr="00B32A96">
        <w:rPr>
          <w:rFonts w:ascii="Times New Roman" w:hAnsi="Times New Roman" w:cs="Times New Roman"/>
        </w:rPr>
        <w:t>a</w:t>
      </w:r>
      <w:r w:rsidRPr="00B32A96">
        <w:rPr>
          <w:rFonts w:ascii="Times New Roman" w:hAnsi="Times New Roman" w:cs="Times New Roman"/>
        </w:rPr>
        <w:t xml:space="preserve">ssessment. </w:t>
      </w:r>
      <w:r w:rsidRPr="00B32A96">
        <w:rPr>
          <w:rFonts w:ascii="Times New Roman" w:hAnsi="Times New Roman" w:cs="Times New Roman"/>
          <w:i/>
          <w:iCs/>
        </w:rPr>
        <w:t xml:space="preserve">The Journal of Creative </w:t>
      </w:r>
      <w:proofErr w:type="spellStart"/>
      <w:r w:rsidRPr="00B32A96">
        <w:rPr>
          <w:rFonts w:ascii="Times New Roman" w:hAnsi="Times New Roman" w:cs="Times New Roman"/>
          <w:i/>
          <w:iCs/>
        </w:rPr>
        <w:t>Behavior</w:t>
      </w:r>
      <w:proofErr w:type="spellEnd"/>
      <w:r w:rsidRPr="00B32A96">
        <w:rPr>
          <w:rFonts w:ascii="Times New Roman" w:hAnsi="Times New Roman" w:cs="Times New Roman"/>
        </w:rPr>
        <w:t xml:space="preserve">, </w:t>
      </w:r>
      <w:r w:rsidRPr="00B32A96">
        <w:rPr>
          <w:rFonts w:ascii="Times New Roman" w:hAnsi="Times New Roman" w:cs="Times New Roman"/>
          <w:i/>
          <w:iCs/>
        </w:rPr>
        <w:t>59</w:t>
      </w:r>
      <w:r w:rsidRPr="00B32A96">
        <w:rPr>
          <w:rFonts w:ascii="Times New Roman" w:hAnsi="Times New Roman" w:cs="Times New Roman"/>
        </w:rPr>
        <w:t xml:space="preserve">(2), e70038. </w:t>
      </w:r>
      <w:hyperlink r:id="rId104" w:history="1">
        <w:r w:rsidR="00771A5C" w:rsidRPr="00B32A96">
          <w:rPr>
            <w:rStyle w:val="Hyperlink"/>
            <w:rFonts w:ascii="Times New Roman" w:hAnsi="Times New Roman" w:cs="Times New Roman"/>
            <w:color w:val="auto"/>
          </w:rPr>
          <w:t>https://doi.org/10.1002/jocb.70038</w:t>
        </w:r>
      </w:hyperlink>
      <w:r w:rsidR="00771A5C" w:rsidRPr="00B32A96">
        <w:rPr>
          <w:rFonts w:ascii="Times New Roman" w:hAnsi="Times New Roman" w:cs="Times New Roman"/>
        </w:rPr>
        <w:t xml:space="preserve"> </w:t>
      </w:r>
    </w:p>
    <w:p w14:paraId="6B0BA467" w14:textId="3F99D1FE" w:rsidR="004E2E50" w:rsidRPr="00B32A96" w:rsidRDefault="004E2E50" w:rsidP="004E2E50">
      <w:pPr>
        <w:pStyle w:val="Bibliography"/>
        <w:rPr>
          <w:rFonts w:ascii="Times New Roman" w:hAnsi="Times New Roman" w:cs="Times New Roman"/>
          <w:kern w:val="0"/>
        </w:rPr>
      </w:pPr>
      <w:proofErr w:type="spellStart"/>
      <w:r w:rsidRPr="00B32A96">
        <w:rPr>
          <w:rFonts w:ascii="Times New Roman" w:hAnsi="Times New Roman" w:cs="Times New Roman"/>
          <w:kern w:val="0"/>
        </w:rPr>
        <w:t>Sarafan</w:t>
      </w:r>
      <w:proofErr w:type="spellEnd"/>
      <w:r w:rsidRPr="00B32A96">
        <w:rPr>
          <w:rFonts w:ascii="Times New Roman" w:hAnsi="Times New Roman" w:cs="Times New Roman"/>
          <w:kern w:val="0"/>
        </w:rPr>
        <w:t xml:space="preserve">, M., Squire, B., &amp; Brandon–Jones, E. (2020). The effect of cultural value orientations on responses to </w:t>
      </w:r>
      <w:r w:rsidR="004F6A27" w:rsidRPr="00B32A96">
        <w:rPr>
          <w:rFonts w:ascii="Times New Roman" w:hAnsi="Times New Roman" w:cs="Times New Roman"/>
          <w:kern w:val="0"/>
        </w:rPr>
        <w:t>sup</w:t>
      </w:r>
      <w:r w:rsidRPr="00B32A96">
        <w:rPr>
          <w:rFonts w:ascii="Times New Roman" w:hAnsi="Times New Roman" w:cs="Times New Roman"/>
          <w:kern w:val="0"/>
        </w:rPr>
        <w:t xml:space="preserve">ply-side disruption. </w:t>
      </w:r>
      <w:r w:rsidRPr="00B32A96">
        <w:rPr>
          <w:rFonts w:ascii="Times New Roman" w:hAnsi="Times New Roman" w:cs="Times New Roman"/>
          <w:i/>
          <w:iCs/>
          <w:kern w:val="0"/>
        </w:rPr>
        <w:t>International Journal of Operations &amp; Production Management</w:t>
      </w:r>
      <w:r w:rsidRPr="00B32A96">
        <w:rPr>
          <w:rFonts w:ascii="Times New Roman" w:hAnsi="Times New Roman" w:cs="Times New Roman"/>
          <w:kern w:val="0"/>
        </w:rPr>
        <w:t xml:space="preserve">, </w:t>
      </w:r>
      <w:r w:rsidRPr="00B32A96">
        <w:rPr>
          <w:rFonts w:ascii="Times New Roman" w:hAnsi="Times New Roman" w:cs="Times New Roman"/>
          <w:i/>
          <w:iCs/>
          <w:kern w:val="0"/>
        </w:rPr>
        <w:t>40</w:t>
      </w:r>
      <w:r w:rsidRPr="00B32A96">
        <w:rPr>
          <w:rFonts w:ascii="Times New Roman" w:hAnsi="Times New Roman" w:cs="Times New Roman"/>
          <w:kern w:val="0"/>
        </w:rPr>
        <w:t>(11), 1723–1747.</w:t>
      </w:r>
      <w:r w:rsidR="00A520B5" w:rsidRPr="00B32A96">
        <w:rPr>
          <w:rFonts w:ascii="Times New Roman" w:hAnsi="Times New Roman" w:cs="Times New Roman" w:hint="eastAsia"/>
          <w:kern w:val="0"/>
        </w:rPr>
        <w:t xml:space="preserve"> </w:t>
      </w:r>
      <w:hyperlink r:id="rId105" w:history="1">
        <w:r w:rsidR="00771A5C" w:rsidRPr="00B32A96">
          <w:rPr>
            <w:rStyle w:val="Hyperlink"/>
            <w:rFonts w:ascii="Times New Roman" w:hAnsi="Times New Roman" w:cs="Times New Roman"/>
            <w:color w:val="auto"/>
            <w:kern w:val="0"/>
          </w:rPr>
          <w:t>https://doi.org/10.1108/IJOPM-11-2019-0724</w:t>
        </w:r>
      </w:hyperlink>
      <w:r w:rsidR="00771A5C" w:rsidRPr="00B32A96">
        <w:rPr>
          <w:rFonts w:ascii="Times New Roman" w:hAnsi="Times New Roman" w:cs="Times New Roman"/>
          <w:kern w:val="0"/>
        </w:rPr>
        <w:t xml:space="preserve"> </w:t>
      </w:r>
    </w:p>
    <w:p w14:paraId="38AEF409" w14:textId="6E51D92D"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Schwartz, S. (2006). A theory of cultural value orientations: Explication and applications. </w:t>
      </w:r>
      <w:r w:rsidRPr="00B32A96">
        <w:rPr>
          <w:rFonts w:ascii="Times New Roman" w:hAnsi="Times New Roman" w:cs="Times New Roman"/>
          <w:i/>
          <w:iCs/>
          <w:kern w:val="0"/>
        </w:rPr>
        <w:t>Comparative Sociology</w:t>
      </w:r>
      <w:r w:rsidRPr="00B32A96">
        <w:rPr>
          <w:rFonts w:ascii="Times New Roman" w:hAnsi="Times New Roman" w:cs="Times New Roman"/>
          <w:kern w:val="0"/>
        </w:rPr>
        <w:t xml:space="preserve">, </w:t>
      </w:r>
      <w:r w:rsidRPr="00B32A96">
        <w:rPr>
          <w:rFonts w:ascii="Times New Roman" w:hAnsi="Times New Roman" w:cs="Times New Roman"/>
          <w:i/>
          <w:iCs/>
          <w:kern w:val="0"/>
        </w:rPr>
        <w:t>5</w:t>
      </w:r>
      <w:r w:rsidRPr="00B32A96">
        <w:rPr>
          <w:rFonts w:ascii="Times New Roman" w:hAnsi="Times New Roman" w:cs="Times New Roman"/>
          <w:kern w:val="0"/>
        </w:rPr>
        <w:t>(2–3), 137–182.</w:t>
      </w:r>
      <w:r w:rsidR="00A520B5" w:rsidRPr="00B32A96">
        <w:rPr>
          <w:rFonts w:ascii="Times New Roman" w:hAnsi="Times New Roman" w:cs="Times New Roman" w:hint="eastAsia"/>
          <w:kern w:val="0"/>
        </w:rPr>
        <w:t xml:space="preserve"> </w:t>
      </w:r>
      <w:hyperlink r:id="rId106" w:history="1">
        <w:r w:rsidR="00771A5C" w:rsidRPr="00B32A96">
          <w:rPr>
            <w:rStyle w:val="Hyperlink"/>
            <w:rFonts w:ascii="Times New Roman" w:hAnsi="Times New Roman" w:cs="Times New Roman"/>
            <w:color w:val="auto"/>
            <w:kern w:val="0"/>
          </w:rPr>
          <w:t>https://doi.org/10.1163/156913306778667357</w:t>
        </w:r>
      </w:hyperlink>
      <w:r w:rsidR="00771A5C" w:rsidRPr="00B32A96">
        <w:rPr>
          <w:rFonts w:ascii="Times New Roman" w:hAnsi="Times New Roman" w:cs="Times New Roman"/>
          <w:kern w:val="0"/>
        </w:rPr>
        <w:t xml:space="preserve"> </w:t>
      </w:r>
    </w:p>
    <w:p w14:paraId="2AD4D769" w14:textId="7DB195B2"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Schwartz, S. H. (1999). A theory of cultural values and some implications for work. </w:t>
      </w:r>
      <w:r w:rsidRPr="00B32A96">
        <w:rPr>
          <w:rFonts w:ascii="Times New Roman" w:hAnsi="Times New Roman" w:cs="Times New Roman"/>
          <w:i/>
          <w:iCs/>
          <w:kern w:val="0"/>
        </w:rPr>
        <w:t>Applied Psychology: An International Review</w:t>
      </w:r>
      <w:r w:rsidRPr="00B32A96">
        <w:rPr>
          <w:rFonts w:ascii="Times New Roman" w:hAnsi="Times New Roman" w:cs="Times New Roman"/>
          <w:kern w:val="0"/>
        </w:rPr>
        <w:t xml:space="preserve">, </w:t>
      </w:r>
      <w:r w:rsidRPr="00B32A96">
        <w:rPr>
          <w:rFonts w:ascii="Times New Roman" w:hAnsi="Times New Roman" w:cs="Times New Roman"/>
          <w:i/>
          <w:iCs/>
          <w:kern w:val="0"/>
        </w:rPr>
        <w:t>48</w:t>
      </w:r>
      <w:r w:rsidRPr="00B32A96">
        <w:rPr>
          <w:rFonts w:ascii="Times New Roman" w:hAnsi="Times New Roman" w:cs="Times New Roman"/>
          <w:kern w:val="0"/>
        </w:rPr>
        <w:t>(1)</w:t>
      </w:r>
      <w:r w:rsidR="00A520B5" w:rsidRPr="00B32A96">
        <w:rPr>
          <w:rFonts w:ascii="Times New Roman" w:hAnsi="Times New Roman" w:cs="Times New Roman"/>
          <w:kern w:val="0"/>
        </w:rPr>
        <w:t xml:space="preserve">, 23–47. </w:t>
      </w:r>
      <w:hyperlink r:id="rId107" w:history="1">
        <w:r w:rsidR="00771A5C" w:rsidRPr="00B32A96">
          <w:rPr>
            <w:rStyle w:val="Hyperlink"/>
            <w:rFonts w:ascii="Times New Roman" w:hAnsi="Times New Roman" w:cs="Times New Roman"/>
            <w:color w:val="auto"/>
            <w:kern w:val="0"/>
          </w:rPr>
          <w:t>https://doi.org/10.1111/j.1464-0597.1999.tb00047.x</w:t>
        </w:r>
      </w:hyperlink>
      <w:r w:rsidR="00771A5C" w:rsidRPr="00B32A96">
        <w:rPr>
          <w:rFonts w:ascii="Times New Roman" w:hAnsi="Times New Roman" w:cs="Times New Roman"/>
          <w:kern w:val="0"/>
        </w:rPr>
        <w:t xml:space="preserve"> </w:t>
      </w:r>
    </w:p>
    <w:p w14:paraId="5CBEC56B" w14:textId="4191F3CD"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Shao, Y., Zhang, C., Zhou, J., Gu, T., &amp; Yuan, Y. (2019). How does culture shape creativity? </w:t>
      </w:r>
      <w:r w:rsidRPr="00B32A96">
        <w:rPr>
          <w:rFonts w:ascii="Times New Roman" w:hAnsi="Times New Roman" w:cs="Times New Roman"/>
          <w:kern w:val="0"/>
        </w:rPr>
        <w:lastRenderedPageBreak/>
        <w:t xml:space="preserve">A mini-review. </w:t>
      </w:r>
      <w:r w:rsidRPr="00B32A96">
        <w:rPr>
          <w:rFonts w:ascii="Times New Roman" w:hAnsi="Times New Roman" w:cs="Times New Roman"/>
          <w:i/>
          <w:iCs/>
          <w:kern w:val="0"/>
        </w:rPr>
        <w:t>Frontiers in Psychology</w:t>
      </w:r>
      <w:r w:rsidRPr="00B32A96">
        <w:rPr>
          <w:rFonts w:ascii="Times New Roman" w:hAnsi="Times New Roman" w:cs="Times New Roman"/>
          <w:kern w:val="0"/>
        </w:rPr>
        <w:t xml:space="preserve">, </w:t>
      </w:r>
      <w:r w:rsidRPr="00B32A96">
        <w:rPr>
          <w:rFonts w:ascii="Times New Roman" w:hAnsi="Times New Roman" w:cs="Times New Roman"/>
          <w:i/>
          <w:iCs/>
          <w:kern w:val="0"/>
        </w:rPr>
        <w:t>10</w:t>
      </w:r>
      <w:r w:rsidRPr="00B32A96">
        <w:rPr>
          <w:rFonts w:ascii="Times New Roman" w:hAnsi="Times New Roman" w:cs="Times New Roman"/>
          <w:kern w:val="0"/>
        </w:rPr>
        <w:t>, 1219.</w:t>
      </w:r>
      <w:r w:rsidR="00A520B5" w:rsidRPr="00B32A96">
        <w:rPr>
          <w:rFonts w:ascii="Times New Roman" w:hAnsi="Times New Roman" w:cs="Times New Roman" w:hint="eastAsia"/>
          <w:kern w:val="0"/>
        </w:rPr>
        <w:t xml:space="preserve"> </w:t>
      </w:r>
      <w:hyperlink r:id="rId108" w:history="1">
        <w:r w:rsidR="00771A5C" w:rsidRPr="00B32A96">
          <w:rPr>
            <w:rStyle w:val="Hyperlink"/>
            <w:rFonts w:ascii="Times New Roman" w:hAnsi="Times New Roman" w:cs="Times New Roman"/>
            <w:color w:val="auto"/>
            <w:kern w:val="0"/>
          </w:rPr>
          <w:t>https://doi.org/10.3389/fpsyg.2019.01219</w:t>
        </w:r>
      </w:hyperlink>
      <w:r w:rsidR="00771A5C" w:rsidRPr="00B32A96">
        <w:rPr>
          <w:rFonts w:ascii="Times New Roman" w:hAnsi="Times New Roman" w:cs="Times New Roman"/>
          <w:kern w:val="0"/>
        </w:rPr>
        <w:t xml:space="preserve"> </w:t>
      </w:r>
    </w:p>
    <w:p w14:paraId="1DA88FF6" w14:textId="241A58AE" w:rsidR="004E2E50" w:rsidRPr="00B32A96" w:rsidRDefault="004E2E50" w:rsidP="004E2E50">
      <w:pPr>
        <w:pStyle w:val="Bibliography"/>
        <w:rPr>
          <w:rFonts w:ascii="Times New Roman" w:hAnsi="Times New Roman" w:cs="Times New Roman"/>
          <w:kern w:val="0"/>
        </w:rPr>
      </w:pPr>
      <w:proofErr w:type="spellStart"/>
      <w:r w:rsidRPr="00B32A96">
        <w:rPr>
          <w:rFonts w:ascii="Times New Roman" w:hAnsi="Times New Roman" w:cs="Times New Roman"/>
          <w:kern w:val="0"/>
        </w:rPr>
        <w:t>Shendy</w:t>
      </w:r>
      <w:proofErr w:type="spellEnd"/>
      <w:r w:rsidRPr="00B32A96">
        <w:rPr>
          <w:rFonts w:ascii="Times New Roman" w:hAnsi="Times New Roman" w:cs="Times New Roman"/>
          <w:kern w:val="0"/>
        </w:rPr>
        <w:t xml:space="preserve">, R. (2022). Learning to read in an “estranged” language: Arabic diglossia, child literacy, and the case for mother tongue-based education. </w:t>
      </w:r>
      <w:r w:rsidRPr="00B32A96">
        <w:rPr>
          <w:rFonts w:ascii="Times New Roman" w:hAnsi="Times New Roman" w:cs="Times New Roman"/>
          <w:i/>
          <w:iCs/>
          <w:kern w:val="0"/>
        </w:rPr>
        <w:t>Creative Education</w:t>
      </w:r>
      <w:r w:rsidRPr="00B32A96">
        <w:rPr>
          <w:rFonts w:ascii="Times New Roman" w:hAnsi="Times New Roman" w:cs="Times New Roman"/>
          <w:kern w:val="0"/>
        </w:rPr>
        <w:t xml:space="preserve">, </w:t>
      </w:r>
      <w:r w:rsidRPr="00B32A96">
        <w:rPr>
          <w:rFonts w:ascii="Times New Roman" w:hAnsi="Times New Roman" w:cs="Times New Roman"/>
          <w:i/>
          <w:iCs/>
          <w:kern w:val="0"/>
        </w:rPr>
        <w:t>13</w:t>
      </w:r>
      <w:r w:rsidRPr="00B32A96">
        <w:rPr>
          <w:rFonts w:ascii="Times New Roman" w:hAnsi="Times New Roman" w:cs="Times New Roman"/>
          <w:kern w:val="0"/>
        </w:rPr>
        <w:t>(4), 1247–1301.</w:t>
      </w:r>
      <w:r w:rsidR="00922D3F" w:rsidRPr="00B32A96">
        <w:rPr>
          <w:rFonts w:ascii="Times New Roman" w:hAnsi="Times New Roman" w:cs="Times New Roman" w:hint="eastAsia"/>
          <w:kern w:val="0"/>
        </w:rPr>
        <w:t xml:space="preserve"> </w:t>
      </w:r>
      <w:hyperlink r:id="rId109" w:history="1">
        <w:r w:rsidR="00771A5C" w:rsidRPr="00B32A96">
          <w:rPr>
            <w:rStyle w:val="Hyperlink"/>
            <w:rFonts w:ascii="Times New Roman" w:hAnsi="Times New Roman" w:cs="Times New Roman"/>
            <w:color w:val="auto"/>
            <w:kern w:val="0"/>
          </w:rPr>
          <w:t>https://doi.org/10.4236/ce.2022.134077</w:t>
        </w:r>
      </w:hyperlink>
      <w:r w:rsidR="00771A5C" w:rsidRPr="00B32A96">
        <w:rPr>
          <w:rFonts w:ascii="Times New Roman" w:hAnsi="Times New Roman" w:cs="Times New Roman"/>
          <w:kern w:val="0"/>
        </w:rPr>
        <w:t xml:space="preserve"> </w:t>
      </w:r>
    </w:p>
    <w:p w14:paraId="7D55046F" w14:textId="6246A106" w:rsidR="00CC2740" w:rsidRPr="00B32A96" w:rsidRDefault="00CC2740" w:rsidP="00CC2740">
      <w:pPr>
        <w:pStyle w:val="Bibliography"/>
        <w:rPr>
          <w:rFonts w:ascii="Times New Roman" w:hAnsi="Times New Roman" w:cs="Times New Roman"/>
        </w:rPr>
      </w:pPr>
      <w:r w:rsidRPr="00B32A96">
        <w:rPr>
          <w:rFonts w:ascii="Times New Roman" w:hAnsi="Times New Roman" w:cs="Times New Roman"/>
        </w:rPr>
        <w:t xml:space="preserve">Stocking, M. L., &amp; Lord, F. M. (1983). Developing a </w:t>
      </w:r>
      <w:r w:rsidR="00771A5C" w:rsidRPr="00B32A96">
        <w:rPr>
          <w:rFonts w:ascii="Times New Roman" w:hAnsi="Times New Roman" w:cs="Times New Roman"/>
        </w:rPr>
        <w:t>c</w:t>
      </w:r>
      <w:r w:rsidRPr="00B32A96">
        <w:rPr>
          <w:rFonts w:ascii="Times New Roman" w:hAnsi="Times New Roman" w:cs="Times New Roman"/>
        </w:rPr>
        <w:t xml:space="preserve">ommon </w:t>
      </w:r>
      <w:r w:rsidR="00771A5C" w:rsidRPr="00B32A96">
        <w:rPr>
          <w:rFonts w:ascii="Times New Roman" w:hAnsi="Times New Roman" w:cs="Times New Roman"/>
        </w:rPr>
        <w:t>m</w:t>
      </w:r>
      <w:r w:rsidRPr="00B32A96">
        <w:rPr>
          <w:rFonts w:ascii="Times New Roman" w:hAnsi="Times New Roman" w:cs="Times New Roman"/>
        </w:rPr>
        <w:t xml:space="preserve">etric in Item Response Theory. </w:t>
      </w:r>
      <w:r w:rsidRPr="00B32A96">
        <w:rPr>
          <w:rFonts w:ascii="Times New Roman" w:hAnsi="Times New Roman" w:cs="Times New Roman"/>
          <w:i/>
          <w:iCs/>
        </w:rPr>
        <w:t>Applied Psychological Measurement</w:t>
      </w:r>
      <w:r w:rsidRPr="00B32A96">
        <w:rPr>
          <w:rFonts w:ascii="Times New Roman" w:hAnsi="Times New Roman" w:cs="Times New Roman"/>
        </w:rPr>
        <w:t xml:space="preserve">, </w:t>
      </w:r>
      <w:r w:rsidRPr="00B32A96">
        <w:rPr>
          <w:rFonts w:ascii="Times New Roman" w:hAnsi="Times New Roman" w:cs="Times New Roman"/>
          <w:i/>
          <w:iCs/>
        </w:rPr>
        <w:t>7</w:t>
      </w:r>
      <w:r w:rsidRPr="00B32A96">
        <w:rPr>
          <w:rFonts w:ascii="Times New Roman" w:hAnsi="Times New Roman" w:cs="Times New Roman"/>
        </w:rPr>
        <w:t xml:space="preserve">(2), 201–210. </w:t>
      </w:r>
      <w:hyperlink r:id="rId110" w:history="1">
        <w:r w:rsidR="00771A5C" w:rsidRPr="00B32A96">
          <w:rPr>
            <w:rStyle w:val="Hyperlink"/>
            <w:rFonts w:ascii="Times New Roman" w:hAnsi="Times New Roman" w:cs="Times New Roman"/>
            <w:color w:val="auto"/>
          </w:rPr>
          <w:t>https://doi.org/10.1177/014662168300700208</w:t>
        </w:r>
      </w:hyperlink>
      <w:r w:rsidR="00771A5C" w:rsidRPr="00B32A96">
        <w:rPr>
          <w:rFonts w:ascii="Times New Roman" w:hAnsi="Times New Roman" w:cs="Times New Roman"/>
        </w:rPr>
        <w:t xml:space="preserve"> </w:t>
      </w:r>
    </w:p>
    <w:p w14:paraId="0378DE02" w14:textId="52BB36D5" w:rsidR="00671B0E" w:rsidRPr="00B32A96" w:rsidRDefault="004E2E50" w:rsidP="00671B0E">
      <w:pPr>
        <w:pStyle w:val="Bibliography"/>
        <w:rPr>
          <w:rFonts w:ascii="Times New Roman" w:hAnsi="Times New Roman" w:cs="Times New Roman"/>
          <w:kern w:val="0"/>
        </w:rPr>
      </w:pPr>
      <w:r w:rsidRPr="00B32A96">
        <w:rPr>
          <w:rFonts w:ascii="Times New Roman" w:hAnsi="Times New Roman" w:cs="Times New Roman"/>
          <w:kern w:val="0"/>
        </w:rPr>
        <w:t xml:space="preserve">Sun, Y., Kinsella, E. L., &amp; Igou, E. R. (2024). A </w:t>
      </w:r>
      <w:r w:rsidR="00771A5C" w:rsidRPr="00B32A96">
        <w:rPr>
          <w:rFonts w:ascii="Times New Roman" w:hAnsi="Times New Roman" w:cs="Times New Roman"/>
          <w:kern w:val="0"/>
        </w:rPr>
        <w:t>g</w:t>
      </w:r>
      <w:r w:rsidRPr="00B32A96">
        <w:rPr>
          <w:rFonts w:ascii="Times New Roman" w:hAnsi="Times New Roman" w:cs="Times New Roman"/>
          <w:kern w:val="0"/>
        </w:rPr>
        <w:t xml:space="preserve">uide to </w:t>
      </w:r>
      <w:r w:rsidR="00771A5C" w:rsidRPr="00B32A96">
        <w:rPr>
          <w:rFonts w:ascii="Times New Roman" w:hAnsi="Times New Roman" w:cs="Times New Roman"/>
          <w:kern w:val="0"/>
        </w:rPr>
        <w:t>p</w:t>
      </w:r>
      <w:r w:rsidRPr="00B32A96">
        <w:rPr>
          <w:rFonts w:ascii="Times New Roman" w:hAnsi="Times New Roman" w:cs="Times New Roman"/>
          <w:kern w:val="0"/>
        </w:rPr>
        <w:t xml:space="preserve">rototype </w:t>
      </w:r>
      <w:r w:rsidR="00771A5C" w:rsidRPr="00B32A96">
        <w:rPr>
          <w:rFonts w:ascii="Times New Roman" w:hAnsi="Times New Roman" w:cs="Times New Roman"/>
          <w:kern w:val="0"/>
        </w:rPr>
        <w:t>a</w:t>
      </w:r>
      <w:r w:rsidRPr="00B32A96">
        <w:rPr>
          <w:rFonts w:ascii="Times New Roman" w:hAnsi="Times New Roman" w:cs="Times New Roman"/>
          <w:kern w:val="0"/>
        </w:rPr>
        <w:t xml:space="preserve">nalyses in </w:t>
      </w:r>
      <w:r w:rsidR="00771A5C" w:rsidRPr="00B32A96">
        <w:rPr>
          <w:rFonts w:ascii="Times New Roman" w:hAnsi="Times New Roman" w:cs="Times New Roman"/>
          <w:kern w:val="0"/>
        </w:rPr>
        <w:t>c</w:t>
      </w:r>
      <w:r w:rsidRPr="00B32A96">
        <w:rPr>
          <w:rFonts w:ascii="Times New Roman" w:hAnsi="Times New Roman" w:cs="Times New Roman"/>
          <w:kern w:val="0"/>
        </w:rPr>
        <w:t>ross-</w:t>
      </w:r>
      <w:r w:rsidR="00771A5C" w:rsidRPr="00B32A96">
        <w:rPr>
          <w:rFonts w:ascii="Times New Roman" w:hAnsi="Times New Roman" w:cs="Times New Roman"/>
          <w:kern w:val="0"/>
        </w:rPr>
        <w:t>c</w:t>
      </w:r>
      <w:r w:rsidRPr="00B32A96">
        <w:rPr>
          <w:rFonts w:ascii="Times New Roman" w:hAnsi="Times New Roman" w:cs="Times New Roman"/>
          <w:kern w:val="0"/>
        </w:rPr>
        <w:t xml:space="preserve">ultural </w:t>
      </w:r>
      <w:r w:rsidR="00771A5C" w:rsidRPr="00B32A96">
        <w:rPr>
          <w:rFonts w:ascii="Times New Roman" w:hAnsi="Times New Roman" w:cs="Times New Roman"/>
          <w:kern w:val="0"/>
        </w:rPr>
        <w:t>r</w:t>
      </w:r>
      <w:r w:rsidRPr="00B32A96">
        <w:rPr>
          <w:rFonts w:ascii="Times New Roman" w:hAnsi="Times New Roman" w:cs="Times New Roman"/>
          <w:kern w:val="0"/>
        </w:rPr>
        <w:t xml:space="preserve">esearch: Purpose, </w:t>
      </w:r>
      <w:r w:rsidR="00771A5C" w:rsidRPr="00B32A96">
        <w:rPr>
          <w:rFonts w:ascii="Times New Roman" w:hAnsi="Times New Roman" w:cs="Times New Roman"/>
          <w:kern w:val="0"/>
        </w:rPr>
        <w:t>a</w:t>
      </w:r>
      <w:r w:rsidRPr="00B32A96">
        <w:rPr>
          <w:rFonts w:ascii="Times New Roman" w:hAnsi="Times New Roman" w:cs="Times New Roman"/>
          <w:kern w:val="0"/>
        </w:rPr>
        <w:t xml:space="preserve">dvantages, and </w:t>
      </w:r>
      <w:r w:rsidR="00771A5C" w:rsidRPr="00B32A96">
        <w:rPr>
          <w:rFonts w:ascii="Times New Roman" w:hAnsi="Times New Roman" w:cs="Times New Roman"/>
          <w:kern w:val="0"/>
        </w:rPr>
        <w:t>r</w:t>
      </w:r>
      <w:r w:rsidRPr="00B32A96">
        <w:rPr>
          <w:rFonts w:ascii="Times New Roman" w:hAnsi="Times New Roman" w:cs="Times New Roman"/>
          <w:kern w:val="0"/>
        </w:rPr>
        <w:t xml:space="preserve">isks. </w:t>
      </w:r>
      <w:r w:rsidRPr="00B32A96">
        <w:rPr>
          <w:rFonts w:ascii="Times New Roman" w:hAnsi="Times New Roman" w:cs="Times New Roman"/>
          <w:i/>
          <w:iCs/>
          <w:kern w:val="0"/>
        </w:rPr>
        <w:t>Advances in Methods and Practices in Psychological Science</w:t>
      </w:r>
      <w:r w:rsidRPr="00B32A96">
        <w:rPr>
          <w:rFonts w:ascii="Times New Roman" w:hAnsi="Times New Roman" w:cs="Times New Roman"/>
          <w:kern w:val="0"/>
        </w:rPr>
        <w:t xml:space="preserve">, </w:t>
      </w:r>
      <w:r w:rsidRPr="00B32A96">
        <w:rPr>
          <w:rFonts w:ascii="Times New Roman" w:hAnsi="Times New Roman" w:cs="Times New Roman"/>
          <w:i/>
          <w:iCs/>
          <w:kern w:val="0"/>
        </w:rPr>
        <w:t>7</w:t>
      </w:r>
      <w:r w:rsidRPr="00B32A96">
        <w:rPr>
          <w:rFonts w:ascii="Times New Roman" w:hAnsi="Times New Roman" w:cs="Times New Roman"/>
          <w:kern w:val="0"/>
        </w:rPr>
        <w:t>(4)</w:t>
      </w:r>
      <w:r w:rsidR="00922D3F" w:rsidRPr="00B32A96">
        <w:rPr>
          <w:rFonts w:ascii="Times New Roman" w:hAnsi="Times New Roman" w:cs="Times New Roman" w:hint="eastAsia"/>
          <w:kern w:val="0"/>
        </w:rPr>
        <w:t xml:space="preserve">. </w:t>
      </w:r>
      <w:hyperlink r:id="rId111" w:history="1">
        <w:r w:rsidR="00771A5C" w:rsidRPr="00B32A96">
          <w:rPr>
            <w:rStyle w:val="Hyperlink"/>
            <w:rFonts w:ascii="Times New Roman" w:hAnsi="Times New Roman" w:cs="Times New Roman"/>
            <w:color w:val="auto"/>
            <w:kern w:val="0"/>
          </w:rPr>
          <w:t>https://doi.org/10.1177/25152459241296401</w:t>
        </w:r>
      </w:hyperlink>
      <w:r w:rsidR="00771A5C" w:rsidRPr="00B32A96">
        <w:rPr>
          <w:rFonts w:ascii="Times New Roman" w:hAnsi="Times New Roman" w:cs="Times New Roman"/>
          <w:kern w:val="0"/>
        </w:rPr>
        <w:t xml:space="preserve"> </w:t>
      </w:r>
    </w:p>
    <w:p w14:paraId="18748A5C" w14:textId="19156CD7" w:rsidR="00671B0E" w:rsidRPr="00B32A96" w:rsidRDefault="00671B0E" w:rsidP="005F7FAA">
      <w:pPr>
        <w:pStyle w:val="Bibliography"/>
        <w:rPr>
          <w:rFonts w:ascii="Times New Roman" w:hAnsi="Times New Roman" w:cs="Times New Roman"/>
          <w:kern w:val="0"/>
        </w:rPr>
      </w:pPr>
      <w:r w:rsidRPr="00B32A96">
        <w:rPr>
          <w:rFonts w:ascii="Times New Roman" w:hAnsi="Times New Roman" w:cs="Times New Roman"/>
          <w:kern w:val="0"/>
        </w:rPr>
        <w:t>Taylor, C. L., Said-</w:t>
      </w:r>
      <w:proofErr w:type="spellStart"/>
      <w:r w:rsidRPr="00B32A96">
        <w:rPr>
          <w:rFonts w:ascii="Times New Roman" w:hAnsi="Times New Roman" w:cs="Times New Roman"/>
          <w:kern w:val="0"/>
        </w:rPr>
        <w:t>Metwaly</w:t>
      </w:r>
      <w:proofErr w:type="spellEnd"/>
      <w:r w:rsidRPr="00B32A96">
        <w:rPr>
          <w:rFonts w:ascii="Times New Roman" w:hAnsi="Times New Roman" w:cs="Times New Roman"/>
          <w:kern w:val="0"/>
        </w:rPr>
        <w:t>, S., Camarda, A., &amp; Barbot, B. (2024). Gender differences and variability in creative ability: A systematic review and meta-analysis of the greater male variability hypothesis in creativity. </w:t>
      </w:r>
      <w:r w:rsidRPr="00B32A96">
        <w:rPr>
          <w:rFonts w:ascii="Times New Roman" w:hAnsi="Times New Roman" w:cs="Times New Roman"/>
          <w:i/>
          <w:iCs/>
          <w:kern w:val="0"/>
        </w:rPr>
        <w:t>Journal of Personality and Social Psychology</w:t>
      </w:r>
      <w:r w:rsidRPr="00B32A96">
        <w:rPr>
          <w:rFonts w:ascii="Times New Roman" w:hAnsi="Times New Roman" w:cs="Times New Roman"/>
          <w:kern w:val="0"/>
        </w:rPr>
        <w:t>, 126(6), 1161–1179. </w:t>
      </w:r>
      <w:hyperlink r:id="rId112" w:tgtFrame="_blank" w:history="1">
        <w:r w:rsidRPr="00B32A96">
          <w:rPr>
            <w:rFonts w:ascii="Times New Roman" w:hAnsi="Times New Roman" w:cs="Times New Roman"/>
            <w:kern w:val="0"/>
            <w:u w:val="single"/>
          </w:rPr>
          <w:t>https://doi.org/10.1037/pspp0000484</w:t>
        </w:r>
      </w:hyperlink>
    </w:p>
    <w:p w14:paraId="4F8C7D59" w14:textId="1436A9EC"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Tan, C. (2016a). Creativity and Confucius. </w:t>
      </w:r>
      <w:r w:rsidRPr="00B32A96">
        <w:rPr>
          <w:rFonts w:ascii="Times New Roman" w:hAnsi="Times New Roman" w:cs="Times New Roman"/>
          <w:i/>
          <w:iCs/>
          <w:kern w:val="0"/>
        </w:rPr>
        <w:t>Journal of Genius and Eminence</w:t>
      </w:r>
      <w:r w:rsidRPr="00B32A96">
        <w:rPr>
          <w:rFonts w:ascii="Times New Roman" w:hAnsi="Times New Roman" w:cs="Times New Roman"/>
          <w:kern w:val="0"/>
        </w:rPr>
        <w:t xml:space="preserve">, </w:t>
      </w:r>
      <w:r w:rsidRPr="00B32A96">
        <w:rPr>
          <w:rFonts w:ascii="Times New Roman" w:hAnsi="Times New Roman" w:cs="Times New Roman"/>
          <w:i/>
          <w:iCs/>
          <w:kern w:val="0"/>
        </w:rPr>
        <w:t>1</w:t>
      </w:r>
      <w:r w:rsidRPr="00B32A96">
        <w:rPr>
          <w:rFonts w:ascii="Times New Roman" w:hAnsi="Times New Roman" w:cs="Times New Roman"/>
          <w:kern w:val="0"/>
        </w:rPr>
        <w:t xml:space="preserve">(1), 79–84. </w:t>
      </w:r>
      <w:hyperlink r:id="rId113" w:history="1">
        <w:r w:rsidR="00771A5C" w:rsidRPr="00B32A96">
          <w:rPr>
            <w:rStyle w:val="Hyperlink"/>
            <w:rFonts w:ascii="Times New Roman" w:hAnsi="Times New Roman" w:cs="Times New Roman"/>
            <w:color w:val="auto"/>
            <w:kern w:val="0"/>
          </w:rPr>
          <w:t>https://doi.org/10.18536/jge.2016.01.1.1.09</w:t>
        </w:r>
      </w:hyperlink>
      <w:r w:rsidR="00771A5C" w:rsidRPr="00B32A96">
        <w:rPr>
          <w:rFonts w:ascii="Times New Roman" w:hAnsi="Times New Roman" w:cs="Times New Roman"/>
          <w:kern w:val="0"/>
        </w:rPr>
        <w:t xml:space="preserve"> </w:t>
      </w:r>
    </w:p>
    <w:p w14:paraId="5BB18F21" w14:textId="12C8EC4D"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Tan, C. (2016b). Understanding creativity in East Asia: Insights from Confucius’ concept of junzi. </w:t>
      </w:r>
      <w:r w:rsidRPr="00B32A96">
        <w:rPr>
          <w:rFonts w:ascii="Times New Roman" w:hAnsi="Times New Roman" w:cs="Times New Roman"/>
          <w:i/>
          <w:iCs/>
          <w:kern w:val="0"/>
        </w:rPr>
        <w:t>International Journal of Design Creativity and Innovation</w:t>
      </w:r>
      <w:r w:rsidRPr="00B32A96">
        <w:rPr>
          <w:rFonts w:ascii="Times New Roman" w:hAnsi="Times New Roman" w:cs="Times New Roman"/>
          <w:kern w:val="0"/>
        </w:rPr>
        <w:t xml:space="preserve">, </w:t>
      </w:r>
      <w:r w:rsidRPr="00B32A96">
        <w:rPr>
          <w:rFonts w:ascii="Times New Roman" w:hAnsi="Times New Roman" w:cs="Times New Roman"/>
          <w:i/>
          <w:iCs/>
          <w:kern w:val="0"/>
        </w:rPr>
        <w:t>4</w:t>
      </w:r>
      <w:r w:rsidRPr="00B32A96">
        <w:rPr>
          <w:rFonts w:ascii="Times New Roman" w:hAnsi="Times New Roman" w:cs="Times New Roman"/>
          <w:kern w:val="0"/>
        </w:rPr>
        <w:t>(1), 51–61.</w:t>
      </w:r>
      <w:r w:rsidR="00922D3F" w:rsidRPr="00B32A96">
        <w:rPr>
          <w:rFonts w:ascii="Times New Roman" w:hAnsi="Times New Roman" w:cs="Times New Roman" w:hint="eastAsia"/>
          <w:kern w:val="0"/>
        </w:rPr>
        <w:t xml:space="preserve"> </w:t>
      </w:r>
      <w:hyperlink r:id="rId114" w:history="1">
        <w:r w:rsidR="00771A5C" w:rsidRPr="00B32A96">
          <w:rPr>
            <w:rStyle w:val="Hyperlink"/>
            <w:rFonts w:ascii="Times New Roman" w:hAnsi="Times New Roman" w:cs="Times New Roman"/>
            <w:color w:val="auto"/>
            <w:kern w:val="0"/>
          </w:rPr>
          <w:t>https://doi.org/10.1080/21650349.2015.1026943</w:t>
        </w:r>
      </w:hyperlink>
      <w:r w:rsidR="00771A5C" w:rsidRPr="00B32A96">
        <w:rPr>
          <w:rFonts w:ascii="Times New Roman" w:hAnsi="Times New Roman" w:cs="Times New Roman"/>
          <w:kern w:val="0"/>
        </w:rPr>
        <w:t xml:space="preserve"> </w:t>
      </w:r>
    </w:p>
    <w:p w14:paraId="45CCCFFC" w14:textId="07D76E0F" w:rsidR="004E2E50" w:rsidRPr="00B32A96" w:rsidRDefault="004E2E50" w:rsidP="004E2E50">
      <w:pPr>
        <w:pStyle w:val="Bibliography"/>
        <w:rPr>
          <w:rFonts w:ascii="Times New Roman" w:hAnsi="Times New Roman" w:cs="Times New Roman"/>
          <w:kern w:val="0"/>
        </w:rPr>
      </w:pPr>
      <w:proofErr w:type="spellStart"/>
      <w:r w:rsidRPr="00B32A96">
        <w:rPr>
          <w:rFonts w:ascii="Times New Roman" w:hAnsi="Times New Roman" w:cs="Times New Roman"/>
          <w:kern w:val="0"/>
        </w:rPr>
        <w:t>Tandiono</w:t>
      </w:r>
      <w:proofErr w:type="spellEnd"/>
      <w:r w:rsidRPr="00B32A96">
        <w:rPr>
          <w:rFonts w:ascii="Times New Roman" w:hAnsi="Times New Roman" w:cs="Times New Roman"/>
          <w:kern w:val="0"/>
        </w:rPr>
        <w:t xml:space="preserve">, R., &amp; </w:t>
      </w:r>
      <w:proofErr w:type="spellStart"/>
      <w:r w:rsidRPr="00B32A96">
        <w:rPr>
          <w:rFonts w:ascii="Times New Roman" w:hAnsi="Times New Roman" w:cs="Times New Roman"/>
          <w:kern w:val="0"/>
        </w:rPr>
        <w:t>Limijaya</w:t>
      </w:r>
      <w:proofErr w:type="spellEnd"/>
      <w:r w:rsidRPr="00B32A96">
        <w:rPr>
          <w:rFonts w:ascii="Times New Roman" w:hAnsi="Times New Roman" w:cs="Times New Roman"/>
          <w:kern w:val="0"/>
        </w:rPr>
        <w:t xml:space="preserve">, A. (2025). Understanding rater bias in self and peer assessment among university students: A cultural psychology perspective. </w:t>
      </w:r>
      <w:r w:rsidRPr="00B32A96">
        <w:rPr>
          <w:rFonts w:ascii="Times New Roman" w:hAnsi="Times New Roman" w:cs="Times New Roman"/>
          <w:i/>
          <w:iCs/>
          <w:kern w:val="0"/>
        </w:rPr>
        <w:t>The Asia-Pacific Education Researcher</w:t>
      </w:r>
      <w:r w:rsidRPr="00B32A96">
        <w:rPr>
          <w:rFonts w:ascii="Times New Roman" w:hAnsi="Times New Roman" w:cs="Times New Roman"/>
          <w:kern w:val="0"/>
        </w:rPr>
        <w:t xml:space="preserve">, </w:t>
      </w:r>
      <w:r w:rsidR="00922D3F" w:rsidRPr="00B32A96">
        <w:rPr>
          <w:rFonts w:ascii="Times New Roman" w:hAnsi="Times New Roman" w:cs="Times New Roman"/>
          <w:kern w:val="0"/>
        </w:rPr>
        <w:t xml:space="preserve">34, 1561–1571. </w:t>
      </w:r>
      <w:hyperlink r:id="rId115" w:history="1">
        <w:r w:rsidR="00771A5C" w:rsidRPr="00B32A96">
          <w:rPr>
            <w:rStyle w:val="Hyperlink"/>
            <w:rFonts w:ascii="Times New Roman" w:hAnsi="Times New Roman" w:cs="Times New Roman"/>
            <w:color w:val="auto"/>
            <w:kern w:val="0"/>
          </w:rPr>
          <w:t>https://doi.org/10.1007/s40299-024-00967-7</w:t>
        </w:r>
      </w:hyperlink>
      <w:r w:rsidR="00771A5C" w:rsidRPr="00B32A96">
        <w:rPr>
          <w:rFonts w:ascii="Times New Roman" w:hAnsi="Times New Roman" w:cs="Times New Roman"/>
          <w:kern w:val="0"/>
        </w:rPr>
        <w:t xml:space="preserve"> </w:t>
      </w:r>
      <w:r w:rsidR="00922D3F" w:rsidRPr="00B32A96">
        <w:rPr>
          <w:rFonts w:ascii="Times New Roman" w:hAnsi="Times New Roman" w:cs="Times New Roman" w:hint="eastAsia"/>
          <w:kern w:val="0"/>
        </w:rPr>
        <w:t xml:space="preserve"> </w:t>
      </w:r>
    </w:p>
    <w:p w14:paraId="5442542C" w14:textId="3033BE0D"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Taras, V., Steel, P., &amp; Kirkman, B. L. (2016). Does </w:t>
      </w:r>
      <w:r w:rsidR="00771A5C" w:rsidRPr="00B32A96">
        <w:rPr>
          <w:rFonts w:ascii="Times New Roman" w:hAnsi="Times New Roman" w:cs="Times New Roman"/>
          <w:kern w:val="0"/>
        </w:rPr>
        <w:t>c</w:t>
      </w:r>
      <w:r w:rsidRPr="00B32A96">
        <w:rPr>
          <w:rFonts w:ascii="Times New Roman" w:hAnsi="Times New Roman" w:cs="Times New Roman"/>
          <w:kern w:val="0"/>
        </w:rPr>
        <w:t xml:space="preserve">ountry </w:t>
      </w:r>
      <w:r w:rsidR="00771A5C" w:rsidRPr="00B32A96">
        <w:rPr>
          <w:rFonts w:ascii="Times New Roman" w:hAnsi="Times New Roman" w:cs="Times New Roman"/>
          <w:kern w:val="0"/>
        </w:rPr>
        <w:t>e</w:t>
      </w:r>
      <w:r w:rsidRPr="00B32A96">
        <w:rPr>
          <w:rFonts w:ascii="Times New Roman" w:hAnsi="Times New Roman" w:cs="Times New Roman"/>
          <w:kern w:val="0"/>
        </w:rPr>
        <w:t xml:space="preserve">quate with </w:t>
      </w:r>
      <w:r w:rsidR="00771A5C" w:rsidRPr="00B32A96">
        <w:rPr>
          <w:rFonts w:ascii="Times New Roman" w:hAnsi="Times New Roman" w:cs="Times New Roman"/>
          <w:kern w:val="0"/>
        </w:rPr>
        <w:t>c</w:t>
      </w:r>
      <w:r w:rsidRPr="00B32A96">
        <w:rPr>
          <w:rFonts w:ascii="Times New Roman" w:hAnsi="Times New Roman" w:cs="Times New Roman"/>
          <w:kern w:val="0"/>
        </w:rPr>
        <w:t xml:space="preserve">ulture? Beyond </w:t>
      </w:r>
      <w:r w:rsidR="00771A5C" w:rsidRPr="00B32A96">
        <w:rPr>
          <w:rFonts w:ascii="Times New Roman" w:hAnsi="Times New Roman" w:cs="Times New Roman"/>
          <w:kern w:val="0"/>
        </w:rPr>
        <w:t>g</w:t>
      </w:r>
      <w:r w:rsidRPr="00B32A96">
        <w:rPr>
          <w:rFonts w:ascii="Times New Roman" w:hAnsi="Times New Roman" w:cs="Times New Roman"/>
          <w:kern w:val="0"/>
        </w:rPr>
        <w:t xml:space="preserve">eography in the </w:t>
      </w:r>
      <w:r w:rsidR="00771A5C" w:rsidRPr="00B32A96">
        <w:rPr>
          <w:rFonts w:ascii="Times New Roman" w:hAnsi="Times New Roman" w:cs="Times New Roman"/>
          <w:kern w:val="0"/>
        </w:rPr>
        <w:t>s</w:t>
      </w:r>
      <w:r w:rsidRPr="00B32A96">
        <w:rPr>
          <w:rFonts w:ascii="Times New Roman" w:hAnsi="Times New Roman" w:cs="Times New Roman"/>
          <w:kern w:val="0"/>
        </w:rPr>
        <w:t xml:space="preserve">earch for </w:t>
      </w:r>
      <w:r w:rsidR="00771A5C" w:rsidRPr="00B32A96">
        <w:rPr>
          <w:rFonts w:ascii="Times New Roman" w:hAnsi="Times New Roman" w:cs="Times New Roman"/>
          <w:kern w:val="0"/>
        </w:rPr>
        <w:t>c</w:t>
      </w:r>
      <w:r w:rsidRPr="00B32A96">
        <w:rPr>
          <w:rFonts w:ascii="Times New Roman" w:hAnsi="Times New Roman" w:cs="Times New Roman"/>
          <w:kern w:val="0"/>
        </w:rPr>
        <w:t xml:space="preserve">ultural </w:t>
      </w:r>
      <w:r w:rsidR="00771A5C" w:rsidRPr="00B32A96">
        <w:rPr>
          <w:rFonts w:ascii="Times New Roman" w:hAnsi="Times New Roman" w:cs="Times New Roman"/>
          <w:kern w:val="0"/>
        </w:rPr>
        <w:t>b</w:t>
      </w:r>
      <w:r w:rsidRPr="00B32A96">
        <w:rPr>
          <w:rFonts w:ascii="Times New Roman" w:hAnsi="Times New Roman" w:cs="Times New Roman"/>
          <w:kern w:val="0"/>
        </w:rPr>
        <w:t xml:space="preserve">oundaries. </w:t>
      </w:r>
      <w:r w:rsidRPr="00B32A96">
        <w:rPr>
          <w:rFonts w:ascii="Times New Roman" w:hAnsi="Times New Roman" w:cs="Times New Roman"/>
          <w:i/>
          <w:iCs/>
          <w:kern w:val="0"/>
        </w:rPr>
        <w:t>Management International Review</w:t>
      </w:r>
      <w:r w:rsidRPr="00B32A96">
        <w:rPr>
          <w:rFonts w:ascii="Times New Roman" w:hAnsi="Times New Roman" w:cs="Times New Roman"/>
          <w:kern w:val="0"/>
        </w:rPr>
        <w:t xml:space="preserve">, </w:t>
      </w:r>
      <w:r w:rsidRPr="00B32A96">
        <w:rPr>
          <w:rFonts w:ascii="Times New Roman" w:hAnsi="Times New Roman" w:cs="Times New Roman"/>
          <w:i/>
          <w:iCs/>
          <w:kern w:val="0"/>
        </w:rPr>
        <w:t>56</w:t>
      </w:r>
      <w:r w:rsidRPr="00B32A96">
        <w:rPr>
          <w:rFonts w:ascii="Times New Roman" w:hAnsi="Times New Roman" w:cs="Times New Roman"/>
          <w:kern w:val="0"/>
        </w:rPr>
        <w:t xml:space="preserve">(4), 455–487. </w:t>
      </w:r>
      <w:hyperlink r:id="rId116" w:history="1">
        <w:r w:rsidR="00771A5C" w:rsidRPr="00B32A96">
          <w:rPr>
            <w:rStyle w:val="Hyperlink"/>
            <w:rFonts w:ascii="Times New Roman" w:hAnsi="Times New Roman" w:cs="Times New Roman"/>
            <w:color w:val="auto"/>
            <w:kern w:val="0"/>
          </w:rPr>
          <w:t>https://doi.org/10.1007/s11575-016-0283-x</w:t>
        </w:r>
      </w:hyperlink>
      <w:r w:rsidR="00771A5C" w:rsidRPr="00B32A96">
        <w:rPr>
          <w:rFonts w:ascii="Times New Roman" w:hAnsi="Times New Roman" w:cs="Times New Roman"/>
          <w:kern w:val="0"/>
        </w:rPr>
        <w:t xml:space="preserve"> </w:t>
      </w:r>
    </w:p>
    <w:p w14:paraId="73D83835" w14:textId="37FDF7D6"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van de Vijver, F. J. (2018). Towards an integrated framework of bias in noncognitive </w:t>
      </w:r>
      <w:r w:rsidRPr="00B32A96">
        <w:rPr>
          <w:rFonts w:ascii="Times New Roman" w:hAnsi="Times New Roman" w:cs="Times New Roman"/>
          <w:kern w:val="0"/>
        </w:rPr>
        <w:lastRenderedPageBreak/>
        <w:t xml:space="preserve">assessment in international large‐scale studies: Challenges and prospects. </w:t>
      </w:r>
      <w:r w:rsidRPr="00B32A96">
        <w:rPr>
          <w:rFonts w:ascii="Times New Roman" w:hAnsi="Times New Roman" w:cs="Times New Roman"/>
          <w:i/>
          <w:iCs/>
          <w:kern w:val="0"/>
        </w:rPr>
        <w:t>Educational Measurement: Issues and Practice</w:t>
      </w:r>
      <w:r w:rsidRPr="00B32A96">
        <w:rPr>
          <w:rFonts w:ascii="Times New Roman" w:hAnsi="Times New Roman" w:cs="Times New Roman"/>
          <w:kern w:val="0"/>
        </w:rPr>
        <w:t xml:space="preserve">, </w:t>
      </w:r>
      <w:r w:rsidRPr="00B32A96">
        <w:rPr>
          <w:rFonts w:ascii="Times New Roman" w:hAnsi="Times New Roman" w:cs="Times New Roman"/>
          <w:i/>
          <w:iCs/>
          <w:kern w:val="0"/>
        </w:rPr>
        <w:t>37</w:t>
      </w:r>
      <w:r w:rsidRPr="00B32A96">
        <w:rPr>
          <w:rFonts w:ascii="Times New Roman" w:hAnsi="Times New Roman" w:cs="Times New Roman"/>
          <w:kern w:val="0"/>
        </w:rPr>
        <w:t>(4), 49–56.</w:t>
      </w:r>
      <w:r w:rsidR="00922D3F" w:rsidRPr="00B32A96">
        <w:rPr>
          <w:rFonts w:ascii="Times New Roman" w:hAnsi="Times New Roman" w:cs="Times New Roman" w:hint="eastAsia"/>
          <w:kern w:val="0"/>
        </w:rPr>
        <w:t xml:space="preserve"> </w:t>
      </w:r>
      <w:hyperlink r:id="rId117" w:history="1">
        <w:r w:rsidR="00771A5C" w:rsidRPr="00B32A96">
          <w:rPr>
            <w:rStyle w:val="Hyperlink"/>
            <w:rFonts w:ascii="Times New Roman" w:hAnsi="Times New Roman" w:cs="Times New Roman"/>
            <w:color w:val="auto"/>
            <w:kern w:val="0"/>
          </w:rPr>
          <w:t>https://doi.org/10.1111/emip.12227</w:t>
        </w:r>
      </w:hyperlink>
      <w:r w:rsidR="00771A5C" w:rsidRPr="00B32A96">
        <w:rPr>
          <w:rFonts w:ascii="Times New Roman" w:hAnsi="Times New Roman" w:cs="Times New Roman"/>
          <w:kern w:val="0"/>
        </w:rPr>
        <w:t xml:space="preserve"> </w:t>
      </w:r>
    </w:p>
    <w:p w14:paraId="48F14064" w14:textId="3D257697" w:rsidR="004E2E50" w:rsidRPr="00B32A96" w:rsidRDefault="00922D3F" w:rsidP="004E2E50">
      <w:pPr>
        <w:pStyle w:val="Bibliography"/>
        <w:rPr>
          <w:rFonts w:ascii="Times New Roman" w:hAnsi="Times New Roman" w:cs="Times New Roman"/>
          <w:kern w:val="0"/>
        </w:rPr>
      </w:pPr>
      <w:r w:rsidRPr="00B32A96">
        <w:rPr>
          <w:rFonts w:ascii="Times New Roman" w:hAnsi="Times New Roman" w:cs="Times New Roman" w:hint="eastAsia"/>
          <w:kern w:val="0"/>
        </w:rPr>
        <w:t>v</w:t>
      </w:r>
      <w:r w:rsidR="004E2E50" w:rsidRPr="00B32A96">
        <w:rPr>
          <w:rFonts w:ascii="Times New Roman" w:hAnsi="Times New Roman" w:cs="Times New Roman"/>
          <w:kern w:val="0"/>
        </w:rPr>
        <w:t xml:space="preserve">an de Vijver, F., &amp; Tanzer, N. K. (2004). Bias and equivalence in cross-cultural assessment: An overview. </w:t>
      </w:r>
      <w:r w:rsidR="004E2E50" w:rsidRPr="00B32A96">
        <w:rPr>
          <w:rFonts w:ascii="Times New Roman" w:hAnsi="Times New Roman" w:cs="Times New Roman"/>
          <w:i/>
          <w:iCs/>
          <w:kern w:val="0"/>
        </w:rPr>
        <w:t>European Review of Applied Psychology</w:t>
      </w:r>
      <w:r w:rsidR="004E2E50" w:rsidRPr="00B32A96">
        <w:rPr>
          <w:rFonts w:ascii="Times New Roman" w:hAnsi="Times New Roman" w:cs="Times New Roman"/>
          <w:kern w:val="0"/>
        </w:rPr>
        <w:t xml:space="preserve">, </w:t>
      </w:r>
      <w:r w:rsidR="004E2E50" w:rsidRPr="00B32A96">
        <w:rPr>
          <w:rFonts w:ascii="Times New Roman" w:hAnsi="Times New Roman" w:cs="Times New Roman"/>
          <w:i/>
          <w:iCs/>
          <w:kern w:val="0"/>
        </w:rPr>
        <w:t>54</w:t>
      </w:r>
      <w:r w:rsidR="004E2E50" w:rsidRPr="00B32A96">
        <w:rPr>
          <w:rFonts w:ascii="Times New Roman" w:hAnsi="Times New Roman" w:cs="Times New Roman"/>
          <w:kern w:val="0"/>
        </w:rPr>
        <w:t>(2), 119–135.</w:t>
      </w:r>
      <w:r w:rsidRPr="00B32A96">
        <w:rPr>
          <w:rFonts w:ascii="Times New Roman" w:hAnsi="Times New Roman" w:cs="Times New Roman" w:hint="eastAsia"/>
          <w:kern w:val="0"/>
        </w:rPr>
        <w:t xml:space="preserve"> </w:t>
      </w:r>
      <w:hyperlink r:id="rId118" w:history="1">
        <w:r w:rsidR="00771A5C" w:rsidRPr="00B32A96">
          <w:rPr>
            <w:rStyle w:val="Hyperlink"/>
            <w:rFonts w:ascii="Times New Roman" w:hAnsi="Times New Roman" w:cs="Times New Roman"/>
            <w:color w:val="auto"/>
            <w:kern w:val="0"/>
          </w:rPr>
          <w:t>https://doi.org/10.1016/j.erap.2003.12.004</w:t>
        </w:r>
      </w:hyperlink>
      <w:r w:rsidR="00771A5C" w:rsidRPr="00B32A96">
        <w:rPr>
          <w:rFonts w:ascii="Times New Roman" w:hAnsi="Times New Roman" w:cs="Times New Roman"/>
          <w:kern w:val="0"/>
        </w:rPr>
        <w:t xml:space="preserve"> </w:t>
      </w:r>
    </w:p>
    <w:p w14:paraId="6A400EF9" w14:textId="7F4B2476"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Van Merrienboer, J. J. G., &amp; </w:t>
      </w:r>
      <w:proofErr w:type="spellStart"/>
      <w:r w:rsidRPr="00B32A96">
        <w:rPr>
          <w:rFonts w:ascii="Times New Roman" w:hAnsi="Times New Roman" w:cs="Times New Roman"/>
          <w:kern w:val="0"/>
        </w:rPr>
        <w:t>Sweller</w:t>
      </w:r>
      <w:proofErr w:type="spellEnd"/>
      <w:r w:rsidRPr="00B32A96">
        <w:rPr>
          <w:rFonts w:ascii="Times New Roman" w:hAnsi="Times New Roman" w:cs="Times New Roman"/>
          <w:kern w:val="0"/>
        </w:rPr>
        <w:t xml:space="preserve">, J. (2005). Cognitive </w:t>
      </w:r>
      <w:r w:rsidR="00771A5C" w:rsidRPr="00B32A96">
        <w:rPr>
          <w:rFonts w:ascii="Times New Roman" w:hAnsi="Times New Roman" w:cs="Times New Roman"/>
          <w:kern w:val="0"/>
        </w:rPr>
        <w:t>l</w:t>
      </w:r>
      <w:r w:rsidRPr="00B32A96">
        <w:rPr>
          <w:rFonts w:ascii="Times New Roman" w:hAnsi="Times New Roman" w:cs="Times New Roman"/>
          <w:kern w:val="0"/>
        </w:rPr>
        <w:t xml:space="preserve">oad </w:t>
      </w:r>
      <w:r w:rsidR="00771A5C" w:rsidRPr="00B32A96">
        <w:rPr>
          <w:rFonts w:ascii="Times New Roman" w:hAnsi="Times New Roman" w:cs="Times New Roman"/>
          <w:kern w:val="0"/>
        </w:rPr>
        <w:t>t</w:t>
      </w:r>
      <w:r w:rsidRPr="00B32A96">
        <w:rPr>
          <w:rFonts w:ascii="Times New Roman" w:hAnsi="Times New Roman" w:cs="Times New Roman"/>
          <w:kern w:val="0"/>
        </w:rPr>
        <w:t xml:space="preserve">heory and </w:t>
      </w:r>
      <w:r w:rsidR="00771A5C" w:rsidRPr="00B32A96">
        <w:rPr>
          <w:rFonts w:ascii="Times New Roman" w:hAnsi="Times New Roman" w:cs="Times New Roman"/>
          <w:kern w:val="0"/>
        </w:rPr>
        <w:t>c</w:t>
      </w:r>
      <w:r w:rsidRPr="00B32A96">
        <w:rPr>
          <w:rFonts w:ascii="Times New Roman" w:hAnsi="Times New Roman" w:cs="Times New Roman"/>
          <w:kern w:val="0"/>
        </w:rPr>
        <w:t xml:space="preserve">omplex </w:t>
      </w:r>
      <w:r w:rsidR="00771A5C" w:rsidRPr="00B32A96">
        <w:rPr>
          <w:rFonts w:ascii="Times New Roman" w:hAnsi="Times New Roman" w:cs="Times New Roman"/>
          <w:kern w:val="0"/>
        </w:rPr>
        <w:t>l</w:t>
      </w:r>
      <w:r w:rsidRPr="00B32A96">
        <w:rPr>
          <w:rFonts w:ascii="Times New Roman" w:hAnsi="Times New Roman" w:cs="Times New Roman"/>
          <w:kern w:val="0"/>
        </w:rPr>
        <w:t xml:space="preserve">earning: Recent </w:t>
      </w:r>
      <w:r w:rsidR="00771A5C" w:rsidRPr="00B32A96">
        <w:rPr>
          <w:rFonts w:ascii="Times New Roman" w:hAnsi="Times New Roman" w:cs="Times New Roman"/>
          <w:kern w:val="0"/>
        </w:rPr>
        <w:t>d</w:t>
      </w:r>
      <w:r w:rsidRPr="00B32A96">
        <w:rPr>
          <w:rFonts w:ascii="Times New Roman" w:hAnsi="Times New Roman" w:cs="Times New Roman"/>
          <w:kern w:val="0"/>
        </w:rPr>
        <w:t xml:space="preserve">evelopments and </w:t>
      </w:r>
      <w:r w:rsidR="00771A5C" w:rsidRPr="00B32A96">
        <w:rPr>
          <w:rFonts w:ascii="Times New Roman" w:hAnsi="Times New Roman" w:cs="Times New Roman"/>
          <w:kern w:val="0"/>
        </w:rPr>
        <w:t>f</w:t>
      </w:r>
      <w:r w:rsidRPr="00B32A96">
        <w:rPr>
          <w:rFonts w:ascii="Times New Roman" w:hAnsi="Times New Roman" w:cs="Times New Roman"/>
          <w:kern w:val="0"/>
        </w:rPr>
        <w:t xml:space="preserve">uture </w:t>
      </w:r>
      <w:r w:rsidR="00771A5C" w:rsidRPr="00B32A96">
        <w:rPr>
          <w:rFonts w:ascii="Times New Roman" w:hAnsi="Times New Roman" w:cs="Times New Roman"/>
          <w:kern w:val="0"/>
        </w:rPr>
        <w:t>d</w:t>
      </w:r>
      <w:r w:rsidRPr="00B32A96">
        <w:rPr>
          <w:rFonts w:ascii="Times New Roman" w:hAnsi="Times New Roman" w:cs="Times New Roman"/>
          <w:kern w:val="0"/>
        </w:rPr>
        <w:t xml:space="preserve">irections. </w:t>
      </w:r>
      <w:r w:rsidRPr="00B32A96">
        <w:rPr>
          <w:rFonts w:ascii="Times New Roman" w:hAnsi="Times New Roman" w:cs="Times New Roman"/>
          <w:i/>
          <w:iCs/>
          <w:kern w:val="0"/>
        </w:rPr>
        <w:t>Educational Psychology Review</w:t>
      </w:r>
      <w:r w:rsidRPr="00B32A96">
        <w:rPr>
          <w:rFonts w:ascii="Times New Roman" w:hAnsi="Times New Roman" w:cs="Times New Roman"/>
          <w:kern w:val="0"/>
        </w:rPr>
        <w:t xml:space="preserve">, </w:t>
      </w:r>
      <w:r w:rsidRPr="00B32A96">
        <w:rPr>
          <w:rFonts w:ascii="Times New Roman" w:hAnsi="Times New Roman" w:cs="Times New Roman"/>
          <w:i/>
          <w:iCs/>
          <w:kern w:val="0"/>
        </w:rPr>
        <w:t>17</w:t>
      </w:r>
      <w:r w:rsidRPr="00B32A96">
        <w:rPr>
          <w:rFonts w:ascii="Times New Roman" w:hAnsi="Times New Roman" w:cs="Times New Roman"/>
          <w:kern w:val="0"/>
        </w:rPr>
        <w:t xml:space="preserve">, 147–177. </w:t>
      </w:r>
      <w:hyperlink r:id="rId119" w:history="1">
        <w:r w:rsidR="00771A5C" w:rsidRPr="00B32A96">
          <w:rPr>
            <w:rStyle w:val="Hyperlink"/>
            <w:rFonts w:ascii="Times New Roman" w:hAnsi="Times New Roman" w:cs="Times New Roman"/>
            <w:color w:val="auto"/>
            <w:kern w:val="0"/>
          </w:rPr>
          <w:t>https://doi.org/10.1007/s10648-005-3951-0</w:t>
        </w:r>
      </w:hyperlink>
      <w:r w:rsidR="00771A5C" w:rsidRPr="00B32A96">
        <w:rPr>
          <w:rFonts w:ascii="Times New Roman" w:hAnsi="Times New Roman" w:cs="Times New Roman"/>
          <w:kern w:val="0"/>
        </w:rPr>
        <w:t xml:space="preserve"> </w:t>
      </w:r>
    </w:p>
    <w:p w14:paraId="368B4DB6" w14:textId="68AC3277" w:rsidR="004E2E50" w:rsidRPr="00B32A96" w:rsidRDefault="004E2E50" w:rsidP="004E2E50">
      <w:pPr>
        <w:pStyle w:val="Bibliography"/>
        <w:rPr>
          <w:rFonts w:ascii="Times New Roman" w:hAnsi="Times New Roman" w:cs="Times New Roman"/>
          <w:kern w:val="0"/>
        </w:rPr>
      </w:pPr>
      <w:proofErr w:type="spellStart"/>
      <w:r w:rsidRPr="00B32A96">
        <w:rPr>
          <w:rFonts w:ascii="Times New Roman" w:hAnsi="Times New Roman" w:cs="Times New Roman"/>
          <w:kern w:val="0"/>
        </w:rPr>
        <w:t>Venaik</w:t>
      </w:r>
      <w:proofErr w:type="spellEnd"/>
      <w:r w:rsidRPr="00B32A96">
        <w:rPr>
          <w:rFonts w:ascii="Times New Roman" w:hAnsi="Times New Roman" w:cs="Times New Roman"/>
          <w:kern w:val="0"/>
        </w:rPr>
        <w:t xml:space="preserve">, S., &amp; Brewer, P. (2013). Critical issues in the Hofstede and GLOBE national culture models. </w:t>
      </w:r>
      <w:r w:rsidRPr="00B32A96">
        <w:rPr>
          <w:rFonts w:ascii="Times New Roman" w:hAnsi="Times New Roman" w:cs="Times New Roman"/>
          <w:i/>
          <w:iCs/>
          <w:kern w:val="0"/>
        </w:rPr>
        <w:t>International Marketing Review</w:t>
      </w:r>
      <w:r w:rsidRPr="00B32A96">
        <w:rPr>
          <w:rFonts w:ascii="Times New Roman" w:hAnsi="Times New Roman" w:cs="Times New Roman"/>
          <w:kern w:val="0"/>
        </w:rPr>
        <w:t xml:space="preserve">, </w:t>
      </w:r>
      <w:r w:rsidRPr="00B32A96">
        <w:rPr>
          <w:rFonts w:ascii="Times New Roman" w:hAnsi="Times New Roman" w:cs="Times New Roman"/>
          <w:i/>
          <w:iCs/>
          <w:kern w:val="0"/>
        </w:rPr>
        <w:t>30</w:t>
      </w:r>
      <w:r w:rsidRPr="00B32A96">
        <w:rPr>
          <w:rFonts w:ascii="Times New Roman" w:hAnsi="Times New Roman" w:cs="Times New Roman"/>
          <w:kern w:val="0"/>
        </w:rPr>
        <w:t>(5), 469–482.</w:t>
      </w:r>
      <w:r w:rsidR="007F2505" w:rsidRPr="00B32A96">
        <w:rPr>
          <w:rFonts w:ascii="Times New Roman" w:hAnsi="Times New Roman" w:cs="Times New Roman" w:hint="eastAsia"/>
          <w:kern w:val="0"/>
        </w:rPr>
        <w:t xml:space="preserve"> </w:t>
      </w:r>
      <w:hyperlink r:id="rId120" w:history="1">
        <w:r w:rsidR="00771A5C" w:rsidRPr="00B32A96">
          <w:rPr>
            <w:rStyle w:val="Hyperlink"/>
            <w:rFonts w:ascii="Times New Roman" w:hAnsi="Times New Roman" w:cs="Times New Roman"/>
            <w:color w:val="auto"/>
            <w:kern w:val="0"/>
          </w:rPr>
          <w:t>https://doi.org/10.1108/IMR-03-2013-0058</w:t>
        </w:r>
      </w:hyperlink>
      <w:r w:rsidR="00771A5C" w:rsidRPr="00B32A96">
        <w:rPr>
          <w:rFonts w:ascii="Times New Roman" w:hAnsi="Times New Roman" w:cs="Times New Roman"/>
          <w:kern w:val="0"/>
        </w:rPr>
        <w:t xml:space="preserve"> </w:t>
      </w:r>
    </w:p>
    <w:p w14:paraId="1930FE22" w14:textId="3753510D"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Vignoles, V. L. (2018). The “common view”, the “cultural binary”, and how to move forward. </w:t>
      </w:r>
      <w:r w:rsidRPr="00B32A96">
        <w:rPr>
          <w:rFonts w:ascii="Times New Roman" w:hAnsi="Times New Roman" w:cs="Times New Roman"/>
          <w:i/>
          <w:iCs/>
          <w:kern w:val="0"/>
        </w:rPr>
        <w:t>Asian Journal of Social Psychology</w:t>
      </w:r>
      <w:r w:rsidRPr="00B32A96">
        <w:rPr>
          <w:rFonts w:ascii="Times New Roman" w:hAnsi="Times New Roman" w:cs="Times New Roman"/>
          <w:kern w:val="0"/>
        </w:rPr>
        <w:t xml:space="preserve">, </w:t>
      </w:r>
      <w:r w:rsidRPr="00B32A96">
        <w:rPr>
          <w:rFonts w:ascii="Times New Roman" w:hAnsi="Times New Roman" w:cs="Times New Roman"/>
          <w:i/>
          <w:iCs/>
          <w:kern w:val="0"/>
        </w:rPr>
        <w:t>21</w:t>
      </w:r>
      <w:r w:rsidRPr="00B32A96">
        <w:rPr>
          <w:rFonts w:ascii="Times New Roman" w:hAnsi="Times New Roman" w:cs="Times New Roman"/>
          <w:kern w:val="0"/>
        </w:rPr>
        <w:t>(4), 336–345.</w:t>
      </w:r>
      <w:r w:rsidR="007F2505" w:rsidRPr="00B32A96">
        <w:rPr>
          <w:rFonts w:ascii="Times New Roman" w:hAnsi="Times New Roman" w:cs="Times New Roman" w:hint="eastAsia"/>
          <w:kern w:val="0"/>
        </w:rPr>
        <w:t xml:space="preserve"> </w:t>
      </w:r>
      <w:hyperlink r:id="rId121" w:history="1">
        <w:r w:rsidR="00771A5C" w:rsidRPr="00B32A96">
          <w:rPr>
            <w:rStyle w:val="Hyperlink"/>
            <w:rFonts w:ascii="Times New Roman" w:hAnsi="Times New Roman" w:cs="Times New Roman"/>
            <w:color w:val="auto"/>
            <w:kern w:val="0"/>
          </w:rPr>
          <w:t>https://doi.org/10.1111/ajsp.12346</w:t>
        </w:r>
      </w:hyperlink>
      <w:r w:rsidR="00771A5C" w:rsidRPr="00B32A96">
        <w:rPr>
          <w:rFonts w:ascii="Times New Roman" w:hAnsi="Times New Roman" w:cs="Times New Roman"/>
          <w:kern w:val="0"/>
        </w:rPr>
        <w:t xml:space="preserve"> </w:t>
      </w:r>
    </w:p>
    <w:p w14:paraId="07922EFA" w14:textId="649ECD2D"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Walker, C. M., &amp; </w:t>
      </w:r>
      <w:proofErr w:type="spellStart"/>
      <w:r w:rsidRPr="00B32A96">
        <w:rPr>
          <w:rFonts w:ascii="Times New Roman" w:hAnsi="Times New Roman" w:cs="Times New Roman"/>
          <w:kern w:val="0"/>
        </w:rPr>
        <w:t>Beretvas</w:t>
      </w:r>
      <w:proofErr w:type="spellEnd"/>
      <w:r w:rsidRPr="00B32A96">
        <w:rPr>
          <w:rFonts w:ascii="Times New Roman" w:hAnsi="Times New Roman" w:cs="Times New Roman"/>
          <w:kern w:val="0"/>
        </w:rPr>
        <w:t xml:space="preserve">, S. N. (2001). An empirical investigation demonstrating the multidimensional DIF paradigm: A cognitive explanation for DIF. </w:t>
      </w:r>
      <w:r w:rsidRPr="00B32A96">
        <w:rPr>
          <w:rFonts w:ascii="Times New Roman" w:hAnsi="Times New Roman" w:cs="Times New Roman"/>
          <w:i/>
          <w:iCs/>
          <w:kern w:val="0"/>
        </w:rPr>
        <w:t>Journal of Educational Measurement</w:t>
      </w:r>
      <w:r w:rsidRPr="00B32A96">
        <w:rPr>
          <w:rFonts w:ascii="Times New Roman" w:hAnsi="Times New Roman" w:cs="Times New Roman"/>
          <w:kern w:val="0"/>
        </w:rPr>
        <w:t xml:space="preserve">, </w:t>
      </w:r>
      <w:r w:rsidRPr="00B32A96">
        <w:rPr>
          <w:rFonts w:ascii="Times New Roman" w:hAnsi="Times New Roman" w:cs="Times New Roman"/>
          <w:i/>
          <w:iCs/>
          <w:kern w:val="0"/>
        </w:rPr>
        <w:t>38</w:t>
      </w:r>
      <w:r w:rsidRPr="00B32A96">
        <w:rPr>
          <w:rFonts w:ascii="Times New Roman" w:hAnsi="Times New Roman" w:cs="Times New Roman"/>
          <w:kern w:val="0"/>
        </w:rPr>
        <w:t>(2), 147–163.</w:t>
      </w:r>
      <w:r w:rsidR="007F2505" w:rsidRPr="00B32A96">
        <w:rPr>
          <w:rFonts w:ascii="Times New Roman" w:hAnsi="Times New Roman" w:cs="Times New Roman" w:hint="eastAsia"/>
          <w:kern w:val="0"/>
        </w:rPr>
        <w:t xml:space="preserve"> </w:t>
      </w:r>
      <w:hyperlink r:id="rId122" w:history="1">
        <w:r w:rsidR="00771A5C" w:rsidRPr="00B32A96">
          <w:rPr>
            <w:rStyle w:val="Hyperlink"/>
            <w:rFonts w:ascii="Times New Roman" w:hAnsi="Times New Roman" w:cs="Times New Roman"/>
            <w:color w:val="auto"/>
            <w:kern w:val="0"/>
          </w:rPr>
          <w:t>https://doi.org/10.1111/j.1745-3984.2001.tb01120.x</w:t>
        </w:r>
      </w:hyperlink>
      <w:r w:rsidR="00771A5C" w:rsidRPr="00B32A96">
        <w:rPr>
          <w:rFonts w:ascii="Times New Roman" w:hAnsi="Times New Roman" w:cs="Times New Roman"/>
          <w:kern w:val="0"/>
        </w:rPr>
        <w:t xml:space="preserve"> </w:t>
      </w:r>
    </w:p>
    <w:p w14:paraId="20D8F7CC" w14:textId="7738BD97"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Ward, T. B., &amp; </w:t>
      </w:r>
      <w:proofErr w:type="spellStart"/>
      <w:r w:rsidRPr="00B32A96">
        <w:rPr>
          <w:rFonts w:ascii="Times New Roman" w:hAnsi="Times New Roman" w:cs="Times New Roman"/>
          <w:kern w:val="0"/>
        </w:rPr>
        <w:t>Kolomyts</w:t>
      </w:r>
      <w:proofErr w:type="spellEnd"/>
      <w:r w:rsidRPr="00B32A96">
        <w:rPr>
          <w:rFonts w:ascii="Times New Roman" w:hAnsi="Times New Roman" w:cs="Times New Roman"/>
          <w:kern w:val="0"/>
        </w:rPr>
        <w:t xml:space="preserve">, Y. (2019). Creative </w:t>
      </w:r>
      <w:r w:rsidR="00771A5C" w:rsidRPr="00B32A96">
        <w:rPr>
          <w:rFonts w:ascii="Times New Roman" w:hAnsi="Times New Roman" w:cs="Times New Roman"/>
          <w:kern w:val="0"/>
        </w:rPr>
        <w:t>c</w:t>
      </w:r>
      <w:r w:rsidRPr="00B32A96">
        <w:rPr>
          <w:rFonts w:ascii="Times New Roman" w:hAnsi="Times New Roman" w:cs="Times New Roman"/>
          <w:kern w:val="0"/>
        </w:rPr>
        <w:t xml:space="preserve">ognition. In J. C. Kaufman &amp; R. J. Sternberg (Eds), </w:t>
      </w:r>
      <w:r w:rsidRPr="00B32A96">
        <w:rPr>
          <w:rFonts w:ascii="Times New Roman" w:hAnsi="Times New Roman" w:cs="Times New Roman"/>
          <w:i/>
          <w:iCs/>
          <w:kern w:val="0"/>
        </w:rPr>
        <w:t>The Cambridge Handbook of Creativity</w:t>
      </w:r>
      <w:r w:rsidRPr="00B32A96">
        <w:rPr>
          <w:rFonts w:ascii="Times New Roman" w:hAnsi="Times New Roman" w:cs="Times New Roman"/>
          <w:kern w:val="0"/>
        </w:rPr>
        <w:t xml:space="preserve"> (2nd ed</w:t>
      </w:r>
      <w:r w:rsidR="007F2505" w:rsidRPr="00B32A96">
        <w:rPr>
          <w:rFonts w:ascii="Times New Roman" w:hAnsi="Times New Roman" w:cs="Times New Roman" w:hint="eastAsia"/>
          <w:kern w:val="0"/>
        </w:rPr>
        <w:t>.</w:t>
      </w:r>
      <w:r w:rsidRPr="00B32A96">
        <w:rPr>
          <w:rFonts w:ascii="Times New Roman" w:hAnsi="Times New Roman" w:cs="Times New Roman"/>
          <w:kern w:val="0"/>
        </w:rPr>
        <w:t xml:space="preserve">, pp. 175–199). Cambridge University Press; Cambridge Core. </w:t>
      </w:r>
      <w:hyperlink r:id="rId123" w:history="1">
        <w:r w:rsidR="00771A5C" w:rsidRPr="00B32A96">
          <w:rPr>
            <w:rStyle w:val="Hyperlink"/>
            <w:rFonts w:ascii="Times New Roman" w:hAnsi="Times New Roman" w:cs="Times New Roman"/>
            <w:color w:val="auto"/>
            <w:kern w:val="0"/>
          </w:rPr>
          <w:t>https://doi.org/10.1017/9781316979839.011</w:t>
        </w:r>
      </w:hyperlink>
      <w:r w:rsidR="00771A5C" w:rsidRPr="00B32A96">
        <w:rPr>
          <w:rFonts w:ascii="Times New Roman" w:hAnsi="Times New Roman" w:cs="Times New Roman"/>
          <w:kern w:val="0"/>
        </w:rPr>
        <w:t xml:space="preserve"> </w:t>
      </w:r>
    </w:p>
    <w:p w14:paraId="5424287F" w14:textId="1742AD06" w:rsidR="00CC2740" w:rsidRPr="00B32A96" w:rsidRDefault="00CC2740" w:rsidP="00CC2740">
      <w:pPr>
        <w:pStyle w:val="Bibliography"/>
        <w:rPr>
          <w:rFonts w:ascii="Times New Roman" w:hAnsi="Times New Roman" w:cs="Times New Roman"/>
        </w:rPr>
      </w:pPr>
      <w:r w:rsidRPr="00B32A96">
        <w:rPr>
          <w:rFonts w:ascii="Times New Roman" w:hAnsi="Times New Roman" w:cs="Times New Roman"/>
        </w:rPr>
        <w:t xml:space="preserve">Weeks, J. P. (2010). plink: An </w:t>
      </w:r>
      <w:r w:rsidRPr="00B32A96">
        <w:rPr>
          <w:rFonts w:ascii="Times New Roman" w:hAnsi="Times New Roman" w:cs="Times New Roman"/>
          <w:i/>
          <w:iCs/>
        </w:rPr>
        <w:t>R</w:t>
      </w:r>
      <w:r w:rsidRPr="00B32A96">
        <w:rPr>
          <w:rFonts w:ascii="Times New Roman" w:hAnsi="Times New Roman" w:cs="Times New Roman"/>
        </w:rPr>
        <w:t xml:space="preserve"> Package for Linking Mixed-Format Tests Using IRT-Based Methods. </w:t>
      </w:r>
      <w:r w:rsidRPr="00B32A96">
        <w:rPr>
          <w:rFonts w:ascii="Times New Roman" w:hAnsi="Times New Roman" w:cs="Times New Roman"/>
          <w:i/>
          <w:iCs/>
        </w:rPr>
        <w:t>Journal of Statistical Software</w:t>
      </w:r>
      <w:r w:rsidRPr="00B32A96">
        <w:rPr>
          <w:rFonts w:ascii="Times New Roman" w:hAnsi="Times New Roman" w:cs="Times New Roman"/>
        </w:rPr>
        <w:t xml:space="preserve">, </w:t>
      </w:r>
      <w:r w:rsidRPr="00B32A96">
        <w:rPr>
          <w:rFonts w:ascii="Times New Roman" w:hAnsi="Times New Roman" w:cs="Times New Roman"/>
          <w:i/>
          <w:iCs/>
        </w:rPr>
        <w:t>35</w:t>
      </w:r>
      <w:r w:rsidRPr="00B32A96">
        <w:rPr>
          <w:rFonts w:ascii="Times New Roman" w:hAnsi="Times New Roman" w:cs="Times New Roman"/>
        </w:rPr>
        <w:t xml:space="preserve">(12). </w:t>
      </w:r>
      <w:hyperlink r:id="rId124" w:history="1">
        <w:r w:rsidR="00771A5C" w:rsidRPr="00B32A96">
          <w:rPr>
            <w:rStyle w:val="Hyperlink"/>
            <w:rFonts w:ascii="Times New Roman" w:hAnsi="Times New Roman" w:cs="Times New Roman"/>
            <w:color w:val="auto"/>
          </w:rPr>
          <w:t>https://doi.org/10.18637/jss.v035.i12</w:t>
        </w:r>
      </w:hyperlink>
      <w:r w:rsidR="00771A5C" w:rsidRPr="00B32A96">
        <w:rPr>
          <w:rFonts w:ascii="Times New Roman" w:hAnsi="Times New Roman" w:cs="Times New Roman"/>
        </w:rPr>
        <w:t xml:space="preserve"> </w:t>
      </w:r>
    </w:p>
    <w:p w14:paraId="513F0208" w14:textId="7E434C8E"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Woolner, P., &amp; Stadler-Altmann, U. (2021). Openness–flexibility–transition. Nordic prospects for changes in the school learning environment. </w:t>
      </w:r>
      <w:r w:rsidRPr="00B32A96">
        <w:rPr>
          <w:rFonts w:ascii="Times New Roman" w:hAnsi="Times New Roman" w:cs="Times New Roman"/>
          <w:i/>
          <w:iCs/>
          <w:kern w:val="0"/>
        </w:rPr>
        <w:t>Education Inquiry</w:t>
      </w:r>
      <w:r w:rsidRPr="00B32A96">
        <w:rPr>
          <w:rFonts w:ascii="Times New Roman" w:hAnsi="Times New Roman" w:cs="Times New Roman"/>
          <w:kern w:val="0"/>
        </w:rPr>
        <w:t xml:space="preserve">, </w:t>
      </w:r>
      <w:r w:rsidRPr="00B32A96">
        <w:rPr>
          <w:rFonts w:ascii="Times New Roman" w:hAnsi="Times New Roman" w:cs="Times New Roman"/>
          <w:i/>
          <w:iCs/>
          <w:kern w:val="0"/>
        </w:rPr>
        <w:t>12</w:t>
      </w:r>
      <w:r w:rsidRPr="00B32A96">
        <w:rPr>
          <w:rFonts w:ascii="Times New Roman" w:hAnsi="Times New Roman" w:cs="Times New Roman"/>
          <w:kern w:val="0"/>
        </w:rPr>
        <w:t>(3), 301–310.</w:t>
      </w:r>
      <w:r w:rsidR="007F2505" w:rsidRPr="00B32A96">
        <w:rPr>
          <w:rFonts w:ascii="Times New Roman" w:hAnsi="Times New Roman" w:cs="Times New Roman" w:hint="eastAsia"/>
          <w:kern w:val="0"/>
        </w:rPr>
        <w:t xml:space="preserve"> </w:t>
      </w:r>
      <w:hyperlink r:id="rId125" w:history="1">
        <w:r w:rsidR="00771A5C" w:rsidRPr="00B32A96">
          <w:rPr>
            <w:rStyle w:val="Hyperlink"/>
            <w:rFonts w:ascii="Times New Roman" w:hAnsi="Times New Roman" w:cs="Times New Roman"/>
            <w:color w:val="auto"/>
            <w:kern w:val="0"/>
          </w:rPr>
          <w:t>https://doi.org/10.1080/20004508.2021.1957331</w:t>
        </w:r>
      </w:hyperlink>
      <w:r w:rsidR="00771A5C" w:rsidRPr="00B32A96">
        <w:rPr>
          <w:rFonts w:ascii="Times New Roman" w:hAnsi="Times New Roman" w:cs="Times New Roman"/>
          <w:kern w:val="0"/>
        </w:rPr>
        <w:t xml:space="preserve"> </w:t>
      </w:r>
    </w:p>
    <w:p w14:paraId="27B330C2" w14:textId="05465DD2" w:rsidR="00CC2740" w:rsidRPr="00B32A96" w:rsidRDefault="00CC2740" w:rsidP="00CC2740">
      <w:pPr>
        <w:pStyle w:val="Bibliography"/>
        <w:rPr>
          <w:rFonts w:ascii="Times New Roman" w:hAnsi="Times New Roman" w:cs="Times New Roman"/>
        </w:rPr>
      </w:pPr>
      <w:r w:rsidRPr="00B32A96">
        <w:rPr>
          <w:rFonts w:ascii="Times New Roman" w:hAnsi="Times New Roman" w:cs="Times New Roman"/>
        </w:rPr>
        <w:t xml:space="preserve">Yen, W. M. (1984). Effects of Local Item Dependence on the Fit and Equating Performance of </w:t>
      </w:r>
      <w:r w:rsidRPr="00B32A96">
        <w:rPr>
          <w:rFonts w:ascii="Times New Roman" w:hAnsi="Times New Roman" w:cs="Times New Roman"/>
        </w:rPr>
        <w:lastRenderedPageBreak/>
        <w:t xml:space="preserve">the Three-Parameter Logistic Model. </w:t>
      </w:r>
      <w:r w:rsidRPr="00B32A96">
        <w:rPr>
          <w:rFonts w:ascii="Times New Roman" w:hAnsi="Times New Roman" w:cs="Times New Roman"/>
          <w:i/>
          <w:iCs/>
        </w:rPr>
        <w:t>Applied Psychological Measurement</w:t>
      </w:r>
      <w:r w:rsidRPr="00B32A96">
        <w:rPr>
          <w:rFonts w:ascii="Times New Roman" w:hAnsi="Times New Roman" w:cs="Times New Roman"/>
        </w:rPr>
        <w:t xml:space="preserve">, </w:t>
      </w:r>
      <w:r w:rsidRPr="00B32A96">
        <w:rPr>
          <w:rFonts w:ascii="Times New Roman" w:hAnsi="Times New Roman" w:cs="Times New Roman"/>
          <w:i/>
          <w:iCs/>
        </w:rPr>
        <w:t>8</w:t>
      </w:r>
      <w:r w:rsidRPr="00B32A96">
        <w:rPr>
          <w:rFonts w:ascii="Times New Roman" w:hAnsi="Times New Roman" w:cs="Times New Roman"/>
        </w:rPr>
        <w:t xml:space="preserve">(2), 125–145. </w:t>
      </w:r>
      <w:hyperlink r:id="rId126" w:history="1">
        <w:r w:rsidR="00771A5C" w:rsidRPr="00B32A96">
          <w:rPr>
            <w:rStyle w:val="Hyperlink"/>
            <w:rFonts w:ascii="Times New Roman" w:hAnsi="Times New Roman" w:cs="Times New Roman"/>
            <w:color w:val="auto"/>
          </w:rPr>
          <w:t>https://doi.org/10.1177/014662168400800201</w:t>
        </w:r>
      </w:hyperlink>
      <w:r w:rsidR="00771A5C" w:rsidRPr="00B32A96">
        <w:rPr>
          <w:rFonts w:ascii="Times New Roman" w:hAnsi="Times New Roman" w:cs="Times New Roman"/>
        </w:rPr>
        <w:t xml:space="preserve"> </w:t>
      </w:r>
    </w:p>
    <w:p w14:paraId="793DD2E1" w14:textId="65F98E6A" w:rsidR="004E2E50" w:rsidRPr="00B32A96" w:rsidRDefault="004E2E50" w:rsidP="004E2E50">
      <w:pPr>
        <w:pStyle w:val="Bibliography"/>
        <w:rPr>
          <w:rFonts w:ascii="Times New Roman" w:hAnsi="Times New Roman" w:cs="Times New Roman"/>
          <w:kern w:val="0"/>
        </w:rPr>
      </w:pPr>
      <w:r w:rsidRPr="00B32A96">
        <w:rPr>
          <w:rFonts w:ascii="Times New Roman" w:hAnsi="Times New Roman" w:cs="Times New Roman"/>
          <w:kern w:val="0"/>
        </w:rPr>
        <w:t xml:space="preserve">Yildirim, H. H., &amp; </w:t>
      </w:r>
      <w:proofErr w:type="spellStart"/>
      <w:r w:rsidRPr="00B32A96">
        <w:rPr>
          <w:rFonts w:ascii="Times New Roman" w:hAnsi="Times New Roman" w:cs="Times New Roman"/>
          <w:kern w:val="0"/>
        </w:rPr>
        <w:t>Berberoĝlu</w:t>
      </w:r>
      <w:proofErr w:type="spellEnd"/>
      <w:r w:rsidRPr="00B32A96">
        <w:rPr>
          <w:rFonts w:ascii="Times New Roman" w:hAnsi="Times New Roman" w:cs="Times New Roman"/>
          <w:kern w:val="0"/>
        </w:rPr>
        <w:t xml:space="preserve">, G. (2009). Judgmental and statistical DIF analyses of the PISA-2003 mathematics literacy items. </w:t>
      </w:r>
      <w:r w:rsidRPr="00B32A96">
        <w:rPr>
          <w:rFonts w:ascii="Times New Roman" w:hAnsi="Times New Roman" w:cs="Times New Roman"/>
          <w:i/>
          <w:iCs/>
          <w:kern w:val="0"/>
        </w:rPr>
        <w:t>International Journal of Testing</w:t>
      </w:r>
      <w:r w:rsidRPr="00B32A96">
        <w:rPr>
          <w:rFonts w:ascii="Times New Roman" w:hAnsi="Times New Roman" w:cs="Times New Roman"/>
          <w:kern w:val="0"/>
        </w:rPr>
        <w:t xml:space="preserve">, </w:t>
      </w:r>
      <w:r w:rsidRPr="00B32A96">
        <w:rPr>
          <w:rFonts w:ascii="Times New Roman" w:hAnsi="Times New Roman" w:cs="Times New Roman"/>
          <w:i/>
          <w:iCs/>
          <w:kern w:val="0"/>
        </w:rPr>
        <w:t>9</w:t>
      </w:r>
      <w:r w:rsidRPr="00B32A96">
        <w:rPr>
          <w:rFonts w:ascii="Times New Roman" w:hAnsi="Times New Roman" w:cs="Times New Roman"/>
          <w:kern w:val="0"/>
        </w:rPr>
        <w:t>(2), 108–121.</w:t>
      </w:r>
      <w:r w:rsidR="007F2505" w:rsidRPr="00B32A96">
        <w:rPr>
          <w:rFonts w:ascii="Times New Roman" w:hAnsi="Times New Roman" w:cs="Times New Roman" w:hint="eastAsia"/>
          <w:kern w:val="0"/>
        </w:rPr>
        <w:t xml:space="preserve"> </w:t>
      </w:r>
      <w:hyperlink r:id="rId127" w:history="1">
        <w:r w:rsidR="00771A5C" w:rsidRPr="00B32A96">
          <w:rPr>
            <w:rStyle w:val="Hyperlink"/>
            <w:rFonts w:ascii="Times New Roman" w:hAnsi="Times New Roman" w:cs="Times New Roman"/>
            <w:color w:val="auto"/>
            <w:kern w:val="0"/>
          </w:rPr>
          <w:t>https://doi.org/10.1080/15305050902880736</w:t>
        </w:r>
      </w:hyperlink>
      <w:r w:rsidR="00771A5C" w:rsidRPr="00B32A96">
        <w:rPr>
          <w:rFonts w:ascii="Times New Roman" w:hAnsi="Times New Roman" w:cs="Times New Roman"/>
          <w:kern w:val="0"/>
        </w:rPr>
        <w:t xml:space="preserve"> </w:t>
      </w:r>
    </w:p>
    <w:p w14:paraId="5CBE0F2E" w14:textId="4DDB50E2" w:rsidR="00CC2740" w:rsidRPr="00B32A96" w:rsidRDefault="00CC2740" w:rsidP="00CC2740">
      <w:pPr>
        <w:pStyle w:val="Bibliography"/>
        <w:rPr>
          <w:rFonts w:ascii="Times New Roman" w:hAnsi="Times New Roman" w:cs="Times New Roman"/>
        </w:rPr>
      </w:pPr>
      <w:r w:rsidRPr="00B32A96">
        <w:rPr>
          <w:rFonts w:ascii="Times New Roman" w:hAnsi="Times New Roman" w:cs="Times New Roman"/>
        </w:rPr>
        <w:t xml:space="preserve">Zhai, X., Haudek, K. C., Wilson, C., &amp; Stuhlsatz, M. (2021). A Framework of Construct-Irrelevant Variance for Contextualized Constructed Response Assessment. </w:t>
      </w:r>
      <w:r w:rsidRPr="00B32A96">
        <w:rPr>
          <w:rFonts w:ascii="Times New Roman" w:hAnsi="Times New Roman" w:cs="Times New Roman"/>
          <w:i/>
          <w:iCs/>
        </w:rPr>
        <w:t>Frontiers in Education</w:t>
      </w:r>
      <w:r w:rsidRPr="00B32A96">
        <w:rPr>
          <w:rFonts w:ascii="Times New Roman" w:hAnsi="Times New Roman" w:cs="Times New Roman"/>
        </w:rPr>
        <w:t xml:space="preserve">, </w:t>
      </w:r>
      <w:r w:rsidRPr="00B32A96">
        <w:rPr>
          <w:rFonts w:ascii="Times New Roman" w:hAnsi="Times New Roman" w:cs="Times New Roman"/>
          <w:i/>
          <w:iCs/>
        </w:rPr>
        <w:t>6</w:t>
      </w:r>
      <w:r w:rsidRPr="00B32A96">
        <w:rPr>
          <w:rFonts w:ascii="Times New Roman" w:hAnsi="Times New Roman" w:cs="Times New Roman"/>
        </w:rPr>
        <w:t xml:space="preserve">, 751283. </w:t>
      </w:r>
      <w:hyperlink r:id="rId128" w:history="1">
        <w:r w:rsidR="00771A5C" w:rsidRPr="00B32A96">
          <w:rPr>
            <w:rStyle w:val="Hyperlink"/>
            <w:rFonts w:ascii="Times New Roman" w:hAnsi="Times New Roman" w:cs="Times New Roman"/>
            <w:color w:val="auto"/>
          </w:rPr>
          <w:t>https://doi.org/10.3389/feduc.2021.751283</w:t>
        </w:r>
      </w:hyperlink>
      <w:r w:rsidR="00771A5C" w:rsidRPr="00B32A96">
        <w:rPr>
          <w:rFonts w:ascii="Times New Roman" w:hAnsi="Times New Roman" w:cs="Times New Roman"/>
        </w:rPr>
        <w:t xml:space="preserve"> </w:t>
      </w:r>
    </w:p>
    <w:p w14:paraId="53D00A1B" w14:textId="3C864E93" w:rsidR="004E2E50" w:rsidRPr="00B32A96" w:rsidRDefault="004E2E50" w:rsidP="006F2BB6">
      <w:pPr>
        <w:spacing w:line="480" w:lineRule="auto"/>
        <w:rPr>
          <w:rFonts w:ascii="Times New Roman" w:hAnsi="Times New Roman" w:cs="Times New Roman"/>
          <w:kern w:val="0"/>
        </w:rPr>
      </w:pPr>
    </w:p>
    <w:p w14:paraId="0546D48A" w14:textId="77777777" w:rsidR="00E270BD" w:rsidRPr="00B32A96" w:rsidRDefault="00E270BD">
      <w:pPr>
        <w:widowControl/>
        <w:jc w:val="left"/>
        <w:rPr>
          <w:rFonts w:ascii="Times New Roman" w:hAnsi="Times New Roman" w:cs="Times New Roman"/>
          <w:b/>
          <w:bCs/>
          <w:sz w:val="24"/>
          <w:szCs w:val="24"/>
        </w:rPr>
        <w:sectPr w:rsidR="00E270BD" w:rsidRPr="00B32A96" w:rsidSect="00F77818">
          <w:pgSz w:w="11906" w:h="16838"/>
          <w:pgMar w:top="1440" w:right="1800" w:bottom="1440" w:left="1800" w:header="851" w:footer="992" w:gutter="0"/>
          <w:cols w:space="425"/>
          <w:docGrid w:linePitch="360"/>
        </w:sectPr>
      </w:pPr>
    </w:p>
    <w:p w14:paraId="52165429" w14:textId="052C8C97" w:rsidR="001F1F40" w:rsidRPr="00B32A96" w:rsidRDefault="001F1F40">
      <w:pPr>
        <w:widowControl/>
        <w:jc w:val="left"/>
        <w:rPr>
          <w:rFonts w:ascii="Times New Roman" w:hAnsi="Times New Roman" w:cs="Times New Roman"/>
        </w:rPr>
      </w:pPr>
      <w:r w:rsidRPr="00B32A96">
        <w:rPr>
          <w:rFonts w:ascii="Times New Roman" w:hAnsi="Times New Roman" w:cs="Times New Roman"/>
          <w:b/>
          <w:bCs/>
          <w:sz w:val="24"/>
          <w:szCs w:val="24"/>
        </w:rPr>
        <w:lastRenderedPageBreak/>
        <w:t>Supplementary Table S1</w:t>
      </w:r>
      <w:r w:rsidRPr="00B32A96">
        <w:rPr>
          <w:rFonts w:ascii="Times New Roman" w:hAnsi="Times New Roman" w:cs="Times New Roman" w:hint="eastAsia"/>
          <w:b/>
          <w:bCs/>
          <w:sz w:val="24"/>
          <w:szCs w:val="24"/>
        </w:rPr>
        <w:t xml:space="preserve"> </w:t>
      </w:r>
      <w:r w:rsidR="00E270BD" w:rsidRPr="00B32A96">
        <w:rPr>
          <w:rFonts w:ascii="Times New Roman" w:hAnsi="Times New Roman" w:cs="Times New Roman"/>
          <w:b/>
          <w:bCs/>
          <w:sz w:val="24"/>
          <w:szCs w:val="24"/>
        </w:rPr>
        <w:t xml:space="preserve">Descriptive Statistics, including </w:t>
      </w:r>
      <w:r w:rsidRPr="00B32A96">
        <w:rPr>
          <w:rFonts w:ascii="Times New Roman" w:hAnsi="Times New Roman" w:cs="Times New Roman"/>
          <w:b/>
          <w:bCs/>
          <w:sz w:val="24"/>
          <w:szCs w:val="24"/>
        </w:rPr>
        <w:t>Model Fit Indices for IRT Models across Clusters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945"/>
        <w:gridCol w:w="766"/>
        <w:gridCol w:w="1041"/>
        <w:gridCol w:w="546"/>
        <w:gridCol w:w="1041"/>
        <w:gridCol w:w="1041"/>
        <w:gridCol w:w="1243"/>
        <w:gridCol w:w="3801"/>
      </w:tblGrid>
      <w:tr w:rsidR="00B32A96" w:rsidRPr="00B32A96" w14:paraId="7CA8217D" w14:textId="3AB81A99" w:rsidTr="00E270BD">
        <w:tc>
          <w:tcPr>
            <w:tcW w:w="0" w:type="auto"/>
            <w:gridSpan w:val="2"/>
            <w:tcBorders>
              <w:top w:val="single" w:sz="4" w:space="0" w:color="auto"/>
              <w:bottom w:val="single" w:sz="4" w:space="0" w:color="auto"/>
            </w:tcBorders>
          </w:tcPr>
          <w:p w14:paraId="04E37B18" w14:textId="489B5C7A" w:rsidR="00E270BD" w:rsidRPr="00B32A96" w:rsidRDefault="00E270BD" w:rsidP="00A95190">
            <w:pPr>
              <w:spacing w:line="480" w:lineRule="auto"/>
              <w:jc w:val="center"/>
              <w:rPr>
                <w:rFonts w:ascii="Times New Roman" w:hAnsi="Times New Roman" w:cs="Times New Roman"/>
                <w:b/>
                <w:bCs/>
                <w:sz w:val="20"/>
                <w:szCs w:val="20"/>
              </w:rPr>
            </w:pPr>
            <w:r w:rsidRPr="00B32A96">
              <w:rPr>
                <w:rFonts w:ascii="Times New Roman" w:hAnsi="Times New Roman" w:cs="Times New Roman"/>
                <w:b/>
                <w:bCs/>
                <w:sz w:val="20"/>
                <w:szCs w:val="20"/>
              </w:rPr>
              <w:t>Cluster ID</w:t>
            </w:r>
          </w:p>
        </w:tc>
        <w:tc>
          <w:tcPr>
            <w:tcW w:w="0" w:type="auto"/>
            <w:tcBorders>
              <w:top w:val="single" w:sz="4" w:space="0" w:color="auto"/>
              <w:bottom w:val="single" w:sz="4" w:space="0" w:color="auto"/>
            </w:tcBorders>
          </w:tcPr>
          <w:p w14:paraId="7094CD55" w14:textId="1C51B041" w:rsidR="00E270BD" w:rsidRPr="00B32A96" w:rsidRDefault="00E270BD" w:rsidP="00A95190">
            <w:pPr>
              <w:spacing w:line="480" w:lineRule="auto"/>
              <w:jc w:val="center"/>
              <w:rPr>
                <w:rFonts w:ascii="Times New Roman" w:hAnsi="Times New Roman" w:cs="Times New Roman"/>
                <w:b/>
                <w:bCs/>
                <w:sz w:val="20"/>
                <w:szCs w:val="20"/>
              </w:rPr>
            </w:pPr>
            <w:r w:rsidRPr="00B32A96">
              <w:rPr>
                <w:rFonts w:ascii="Times New Roman" w:hAnsi="Times New Roman" w:cs="Times New Roman"/>
                <w:b/>
                <w:bCs/>
                <w:sz w:val="20"/>
                <w:szCs w:val="20"/>
              </w:rPr>
              <w:t>N</w:t>
            </w:r>
          </w:p>
        </w:tc>
        <w:tc>
          <w:tcPr>
            <w:tcW w:w="0" w:type="auto"/>
            <w:tcBorders>
              <w:top w:val="single" w:sz="4" w:space="0" w:color="auto"/>
              <w:bottom w:val="single" w:sz="4" w:space="0" w:color="auto"/>
            </w:tcBorders>
          </w:tcPr>
          <w:p w14:paraId="179622FA" w14:textId="3B86789F" w:rsidR="00E270BD" w:rsidRPr="00B32A96" w:rsidRDefault="00E270BD" w:rsidP="00A95190">
            <w:pPr>
              <w:spacing w:line="480" w:lineRule="auto"/>
              <w:jc w:val="center"/>
              <w:rPr>
                <w:rFonts w:ascii="Times New Roman" w:hAnsi="Times New Roman" w:cs="Times New Roman"/>
                <w:b/>
                <w:bCs/>
                <w:sz w:val="20"/>
                <w:szCs w:val="20"/>
              </w:rPr>
            </w:pPr>
            <w:r w:rsidRPr="00B32A96">
              <w:rPr>
                <w:rFonts w:ascii="Times New Roman" w:hAnsi="Times New Roman" w:cs="Times New Roman"/>
                <w:b/>
                <w:bCs/>
                <w:sz w:val="20"/>
                <w:szCs w:val="20"/>
              </w:rPr>
              <w:t>M</w:t>
            </w:r>
            <w:r w:rsidR="00D466F3" w:rsidRPr="00B32A96">
              <w:rPr>
                <w:rFonts w:ascii="Times New Roman" w:hAnsi="Times New Roman" w:cs="Times New Roman"/>
                <w:b/>
                <w:bCs/>
                <w:sz w:val="20"/>
                <w:szCs w:val="20"/>
              </w:rPr>
              <w:t>2</w:t>
            </w:r>
            <w:r w:rsidRPr="00B32A96">
              <w:rPr>
                <w:rFonts w:ascii="Times New Roman" w:hAnsi="Times New Roman" w:cs="Times New Roman"/>
                <w:b/>
                <w:bCs/>
                <w:sz w:val="20"/>
                <w:szCs w:val="20"/>
                <w:vertAlign w:val="subscript"/>
              </w:rPr>
              <w:t xml:space="preserve"> </w:t>
            </w:r>
          </w:p>
        </w:tc>
        <w:tc>
          <w:tcPr>
            <w:tcW w:w="0" w:type="auto"/>
            <w:tcBorders>
              <w:top w:val="single" w:sz="4" w:space="0" w:color="auto"/>
              <w:bottom w:val="single" w:sz="4" w:space="0" w:color="auto"/>
            </w:tcBorders>
            <w:vAlign w:val="bottom"/>
          </w:tcPr>
          <w:p w14:paraId="582A7B23" w14:textId="29243D6E" w:rsidR="00E270BD" w:rsidRPr="00B32A96" w:rsidRDefault="00E270BD" w:rsidP="00A95190">
            <w:pPr>
              <w:spacing w:line="480" w:lineRule="auto"/>
              <w:jc w:val="center"/>
              <w:rPr>
                <w:rFonts w:ascii="Times New Roman" w:hAnsi="Times New Roman" w:cs="Times New Roman"/>
                <w:b/>
                <w:bCs/>
                <w:sz w:val="20"/>
                <w:szCs w:val="20"/>
              </w:rPr>
            </w:pPr>
            <w:proofErr w:type="spellStart"/>
            <w:r w:rsidRPr="00B32A96">
              <w:rPr>
                <w:rFonts w:ascii="Times New Roman" w:hAnsi="Times New Roman" w:cs="Times New Roman"/>
                <w:b/>
                <w:bCs/>
                <w:sz w:val="20"/>
                <w:szCs w:val="20"/>
              </w:rPr>
              <w:t>df</w:t>
            </w:r>
            <w:proofErr w:type="spellEnd"/>
          </w:p>
        </w:tc>
        <w:tc>
          <w:tcPr>
            <w:tcW w:w="0" w:type="auto"/>
            <w:tcBorders>
              <w:top w:val="single" w:sz="4" w:space="0" w:color="auto"/>
              <w:bottom w:val="single" w:sz="4" w:space="0" w:color="auto"/>
            </w:tcBorders>
          </w:tcPr>
          <w:p w14:paraId="75C89647" w14:textId="6F8B9044" w:rsidR="00E270BD" w:rsidRPr="00B32A96" w:rsidRDefault="00E270BD" w:rsidP="00A95190">
            <w:pPr>
              <w:spacing w:line="480" w:lineRule="auto"/>
              <w:jc w:val="center"/>
              <w:rPr>
                <w:rFonts w:ascii="Times New Roman" w:hAnsi="Times New Roman" w:cs="Times New Roman"/>
                <w:b/>
                <w:bCs/>
                <w:sz w:val="20"/>
                <w:szCs w:val="20"/>
              </w:rPr>
            </w:pPr>
            <w:r w:rsidRPr="00B32A96">
              <w:rPr>
                <w:rFonts w:ascii="Times New Roman" w:hAnsi="Times New Roman" w:cs="Times New Roman"/>
                <w:b/>
                <w:bCs/>
                <w:sz w:val="20"/>
                <w:szCs w:val="20"/>
              </w:rPr>
              <w:t>RMSEA</w:t>
            </w:r>
          </w:p>
        </w:tc>
        <w:tc>
          <w:tcPr>
            <w:tcW w:w="0" w:type="auto"/>
            <w:tcBorders>
              <w:top w:val="single" w:sz="4" w:space="0" w:color="auto"/>
              <w:bottom w:val="single" w:sz="4" w:space="0" w:color="auto"/>
            </w:tcBorders>
          </w:tcPr>
          <w:p w14:paraId="2B3A0A3F" w14:textId="386198DD" w:rsidR="00E270BD" w:rsidRPr="00B32A96" w:rsidRDefault="00E270BD" w:rsidP="00A95190">
            <w:pPr>
              <w:spacing w:line="480" w:lineRule="auto"/>
              <w:jc w:val="center"/>
              <w:rPr>
                <w:rFonts w:ascii="Times New Roman" w:hAnsi="Times New Roman" w:cs="Times New Roman"/>
                <w:b/>
                <w:bCs/>
                <w:sz w:val="20"/>
                <w:szCs w:val="20"/>
              </w:rPr>
            </w:pPr>
            <w:r w:rsidRPr="00B32A96">
              <w:rPr>
                <w:rFonts w:ascii="Times New Roman" w:hAnsi="Times New Roman" w:cs="Times New Roman"/>
                <w:b/>
                <w:bCs/>
                <w:sz w:val="20"/>
                <w:szCs w:val="20"/>
              </w:rPr>
              <w:t>SRMSR</w:t>
            </w:r>
          </w:p>
        </w:tc>
        <w:tc>
          <w:tcPr>
            <w:tcW w:w="0" w:type="auto"/>
            <w:tcBorders>
              <w:top w:val="single" w:sz="4" w:space="0" w:color="auto"/>
              <w:bottom w:val="single" w:sz="4" w:space="0" w:color="auto"/>
            </w:tcBorders>
          </w:tcPr>
          <w:p w14:paraId="4987A4EE" w14:textId="1F85067F" w:rsidR="00E270BD" w:rsidRPr="00B32A96" w:rsidRDefault="00E270BD" w:rsidP="00A95190">
            <w:pPr>
              <w:spacing w:line="480" w:lineRule="auto"/>
              <w:jc w:val="center"/>
              <w:rPr>
                <w:rFonts w:ascii="Times New Roman" w:hAnsi="Times New Roman" w:cs="Times New Roman"/>
                <w:b/>
                <w:bCs/>
                <w:sz w:val="20"/>
                <w:szCs w:val="20"/>
              </w:rPr>
            </w:pPr>
            <w:r w:rsidRPr="00B32A96">
              <w:rPr>
                <w:rFonts w:ascii="Times New Roman" w:hAnsi="Times New Roman" w:cs="Times New Roman"/>
                <w:b/>
                <w:bCs/>
              </w:rPr>
              <w:t>Converged</w:t>
            </w:r>
          </w:p>
        </w:tc>
        <w:tc>
          <w:tcPr>
            <w:tcW w:w="0" w:type="auto"/>
            <w:tcBorders>
              <w:top w:val="single" w:sz="4" w:space="0" w:color="auto"/>
              <w:bottom w:val="single" w:sz="4" w:space="0" w:color="auto"/>
            </w:tcBorders>
          </w:tcPr>
          <w:p w14:paraId="43E12591" w14:textId="5BDE707E" w:rsidR="00E270BD" w:rsidRPr="00B32A96" w:rsidRDefault="00E270BD" w:rsidP="00A95190">
            <w:pPr>
              <w:spacing w:line="480" w:lineRule="auto"/>
              <w:jc w:val="center"/>
              <w:rPr>
                <w:rFonts w:ascii="Times New Roman" w:hAnsi="Times New Roman" w:cs="Times New Roman"/>
                <w:b/>
                <w:bCs/>
              </w:rPr>
            </w:pPr>
            <w:r w:rsidRPr="00B32A96">
              <w:rPr>
                <w:rFonts w:ascii="Times New Roman" w:hAnsi="Times New Roman" w:cs="Times New Roman"/>
                <w:b/>
                <w:bCs/>
              </w:rPr>
              <w:t>Proportion residual correlations &gt;0.20</w:t>
            </w:r>
          </w:p>
        </w:tc>
      </w:tr>
      <w:tr w:rsidR="00B32A96" w:rsidRPr="00B32A96" w14:paraId="1202B24C" w14:textId="2F6AF82E" w:rsidTr="00E270BD">
        <w:tc>
          <w:tcPr>
            <w:tcW w:w="0" w:type="auto"/>
            <w:tcBorders>
              <w:top w:val="single" w:sz="4" w:space="0" w:color="auto"/>
            </w:tcBorders>
            <w:vAlign w:val="center"/>
          </w:tcPr>
          <w:p w14:paraId="5919A13C" w14:textId="4DFC76F8"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sz w:val="24"/>
                <w:szCs w:val="24"/>
              </w:rPr>
              <w:t>1</w:t>
            </w:r>
          </w:p>
        </w:tc>
        <w:tc>
          <w:tcPr>
            <w:tcW w:w="0" w:type="auto"/>
            <w:tcBorders>
              <w:top w:val="single" w:sz="4" w:space="0" w:color="auto"/>
            </w:tcBorders>
            <w:vAlign w:val="center"/>
          </w:tcPr>
          <w:p w14:paraId="67A44AFE" w14:textId="307DA6C1" w:rsidR="00E270BD" w:rsidRPr="00B32A96" w:rsidRDefault="00E270BD" w:rsidP="00E270BD">
            <w:pPr>
              <w:spacing w:line="480" w:lineRule="auto"/>
              <w:jc w:val="center"/>
              <w:rPr>
                <w:rFonts w:ascii="Times New Roman" w:hAnsi="Times New Roman" w:cs="Times New Roman"/>
              </w:rPr>
            </w:pPr>
            <w:r w:rsidRPr="00B32A96">
              <w:rPr>
                <w:rFonts w:ascii="Times New Roman" w:hAnsi="Times New Roman" w:cs="Times New Roman"/>
              </w:rPr>
              <w:t>Sub-Saharan Africa</w:t>
            </w:r>
          </w:p>
        </w:tc>
        <w:tc>
          <w:tcPr>
            <w:tcW w:w="0" w:type="auto"/>
            <w:tcBorders>
              <w:top w:val="single" w:sz="4" w:space="0" w:color="auto"/>
            </w:tcBorders>
            <w:vAlign w:val="center"/>
          </w:tcPr>
          <w:p w14:paraId="474B5922" w14:textId="25F5F427"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906</w:t>
            </w:r>
          </w:p>
        </w:tc>
        <w:tc>
          <w:tcPr>
            <w:tcW w:w="0" w:type="auto"/>
            <w:tcBorders>
              <w:top w:val="single" w:sz="4" w:space="0" w:color="auto"/>
            </w:tcBorders>
            <w:vAlign w:val="center"/>
          </w:tcPr>
          <w:p w14:paraId="30A73B21" w14:textId="036D4050"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287.7484</w:t>
            </w:r>
          </w:p>
        </w:tc>
        <w:tc>
          <w:tcPr>
            <w:tcW w:w="0" w:type="auto"/>
            <w:tcBorders>
              <w:top w:val="single" w:sz="4" w:space="0" w:color="auto"/>
            </w:tcBorders>
            <w:vAlign w:val="center"/>
          </w:tcPr>
          <w:p w14:paraId="0E227CEB" w14:textId="7FA20E7A" w:rsidR="00E270BD" w:rsidRPr="00B32A96" w:rsidRDefault="00E270BD" w:rsidP="00E270BD">
            <w:pPr>
              <w:spacing w:line="480" w:lineRule="auto"/>
              <w:jc w:val="center"/>
              <w:rPr>
                <w:rFonts w:ascii="Times New Roman" w:hAnsi="Times New Roman" w:cs="Times New Roman"/>
                <w:sz w:val="24"/>
                <w:szCs w:val="24"/>
              </w:rPr>
            </w:pPr>
            <w:r w:rsidRPr="00B32A96">
              <w:rPr>
                <w:rFonts w:ascii="Times New Roman" w:hAnsi="Times New Roman" w:cs="Times New Roman"/>
              </w:rPr>
              <w:t>379</w:t>
            </w:r>
          </w:p>
        </w:tc>
        <w:tc>
          <w:tcPr>
            <w:tcW w:w="0" w:type="auto"/>
            <w:tcBorders>
              <w:top w:val="single" w:sz="4" w:space="0" w:color="auto"/>
            </w:tcBorders>
            <w:vAlign w:val="center"/>
          </w:tcPr>
          <w:p w14:paraId="1A94294C" w14:textId="4529EBD8"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0</w:t>
            </w:r>
          </w:p>
        </w:tc>
        <w:tc>
          <w:tcPr>
            <w:tcW w:w="0" w:type="auto"/>
            <w:tcBorders>
              <w:top w:val="single" w:sz="4" w:space="0" w:color="auto"/>
            </w:tcBorders>
            <w:vAlign w:val="center"/>
          </w:tcPr>
          <w:p w14:paraId="410106F3" w14:textId="0787BFED"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0.247127</w:t>
            </w:r>
          </w:p>
        </w:tc>
        <w:tc>
          <w:tcPr>
            <w:tcW w:w="0" w:type="auto"/>
            <w:tcBorders>
              <w:top w:val="single" w:sz="4" w:space="0" w:color="auto"/>
            </w:tcBorders>
            <w:vAlign w:val="center"/>
          </w:tcPr>
          <w:p w14:paraId="33CF3F81" w14:textId="3146A99D" w:rsidR="00E270BD" w:rsidRPr="00B32A96" w:rsidRDefault="00E270BD" w:rsidP="00E270BD">
            <w:pPr>
              <w:spacing w:line="480" w:lineRule="auto"/>
              <w:jc w:val="center"/>
              <w:rPr>
                <w:rFonts w:ascii="Times New Roman" w:hAnsi="Times New Roman" w:cs="Times New Roman"/>
                <w:sz w:val="24"/>
                <w:szCs w:val="24"/>
              </w:rPr>
            </w:pPr>
            <w:r w:rsidRPr="00B32A96">
              <w:rPr>
                <w:rFonts w:ascii="Times New Roman" w:hAnsi="Times New Roman" w:cs="Times New Roman"/>
              </w:rPr>
              <w:t>TRUE</w:t>
            </w:r>
          </w:p>
        </w:tc>
        <w:tc>
          <w:tcPr>
            <w:tcW w:w="0" w:type="auto"/>
            <w:tcBorders>
              <w:top w:val="single" w:sz="4" w:space="0" w:color="auto"/>
            </w:tcBorders>
          </w:tcPr>
          <w:p w14:paraId="35BFC1A5" w14:textId="60BE39F7" w:rsidR="00E270BD" w:rsidRPr="00B32A96" w:rsidRDefault="00E270BD" w:rsidP="00E270BD">
            <w:pPr>
              <w:spacing w:line="480" w:lineRule="auto"/>
              <w:jc w:val="center"/>
              <w:rPr>
                <w:rFonts w:ascii="Times New Roman" w:hAnsi="Times New Roman" w:cs="Times New Roman"/>
              </w:rPr>
            </w:pPr>
            <w:r w:rsidRPr="00B32A96">
              <w:rPr>
                <w:rFonts w:ascii="Times New Roman" w:hAnsi="Times New Roman" w:cs="Times New Roman"/>
              </w:rPr>
              <w:t>0.36091954</w:t>
            </w:r>
          </w:p>
        </w:tc>
      </w:tr>
      <w:tr w:rsidR="00B32A96" w:rsidRPr="00B32A96" w14:paraId="1F839C8F" w14:textId="1874B4FB" w:rsidTr="00E270BD">
        <w:tc>
          <w:tcPr>
            <w:tcW w:w="0" w:type="auto"/>
            <w:vAlign w:val="center"/>
          </w:tcPr>
          <w:p w14:paraId="0C7EC56F" w14:textId="696CD68B"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sz w:val="24"/>
                <w:szCs w:val="24"/>
              </w:rPr>
              <w:t>2</w:t>
            </w:r>
          </w:p>
        </w:tc>
        <w:tc>
          <w:tcPr>
            <w:tcW w:w="0" w:type="auto"/>
            <w:vAlign w:val="center"/>
          </w:tcPr>
          <w:p w14:paraId="6C6AC084" w14:textId="5F730DCE" w:rsidR="00E270BD" w:rsidRPr="00B32A96" w:rsidRDefault="00E270BD" w:rsidP="00E270BD">
            <w:pPr>
              <w:spacing w:line="480" w:lineRule="auto"/>
              <w:jc w:val="center"/>
              <w:rPr>
                <w:rFonts w:ascii="Times New Roman" w:hAnsi="Times New Roman" w:cs="Times New Roman"/>
              </w:rPr>
            </w:pPr>
            <w:r w:rsidRPr="00B32A96">
              <w:rPr>
                <w:rFonts w:ascii="Times New Roman" w:hAnsi="Times New Roman" w:cs="Times New Roman"/>
              </w:rPr>
              <w:t>Anglo</w:t>
            </w:r>
          </w:p>
        </w:tc>
        <w:tc>
          <w:tcPr>
            <w:tcW w:w="0" w:type="auto"/>
            <w:vAlign w:val="center"/>
          </w:tcPr>
          <w:p w14:paraId="7668F329" w14:textId="24DDCF69"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11546</w:t>
            </w:r>
          </w:p>
        </w:tc>
        <w:tc>
          <w:tcPr>
            <w:tcW w:w="0" w:type="auto"/>
            <w:vAlign w:val="center"/>
          </w:tcPr>
          <w:p w14:paraId="334562CF" w14:textId="37DE9D2F"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2476.728</w:t>
            </w:r>
          </w:p>
        </w:tc>
        <w:tc>
          <w:tcPr>
            <w:tcW w:w="0" w:type="auto"/>
            <w:vAlign w:val="center"/>
          </w:tcPr>
          <w:p w14:paraId="7FCD2EEC" w14:textId="670EA902" w:rsidR="00E270BD" w:rsidRPr="00B32A96" w:rsidRDefault="00E270BD" w:rsidP="00E270BD">
            <w:pPr>
              <w:spacing w:line="480" w:lineRule="auto"/>
              <w:jc w:val="center"/>
              <w:rPr>
                <w:rFonts w:ascii="Times New Roman" w:hAnsi="Times New Roman" w:cs="Times New Roman"/>
                <w:sz w:val="24"/>
                <w:szCs w:val="24"/>
              </w:rPr>
            </w:pPr>
            <w:r w:rsidRPr="00B32A96">
              <w:rPr>
                <w:rFonts w:ascii="Times New Roman" w:hAnsi="Times New Roman" w:cs="Times New Roman"/>
              </w:rPr>
              <w:t>379</w:t>
            </w:r>
          </w:p>
        </w:tc>
        <w:tc>
          <w:tcPr>
            <w:tcW w:w="0" w:type="auto"/>
            <w:vAlign w:val="center"/>
          </w:tcPr>
          <w:p w14:paraId="07EC5CDE" w14:textId="45E56761"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0.021896</w:t>
            </w:r>
          </w:p>
        </w:tc>
        <w:tc>
          <w:tcPr>
            <w:tcW w:w="0" w:type="auto"/>
            <w:vAlign w:val="center"/>
          </w:tcPr>
          <w:p w14:paraId="11B376EF" w14:textId="4407667E"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0.167021</w:t>
            </w:r>
          </w:p>
        </w:tc>
        <w:tc>
          <w:tcPr>
            <w:tcW w:w="0" w:type="auto"/>
            <w:vAlign w:val="center"/>
          </w:tcPr>
          <w:p w14:paraId="3ED2D134" w14:textId="7EE5BCF4" w:rsidR="00E270BD" w:rsidRPr="00B32A96" w:rsidRDefault="00E270BD" w:rsidP="00E270BD">
            <w:pPr>
              <w:spacing w:line="480" w:lineRule="auto"/>
              <w:jc w:val="center"/>
              <w:rPr>
                <w:rFonts w:ascii="Times New Roman" w:hAnsi="Times New Roman" w:cs="Times New Roman"/>
                <w:sz w:val="24"/>
                <w:szCs w:val="24"/>
              </w:rPr>
            </w:pPr>
            <w:r w:rsidRPr="00B32A96">
              <w:rPr>
                <w:rFonts w:ascii="Times New Roman" w:hAnsi="Times New Roman" w:cs="Times New Roman"/>
              </w:rPr>
              <w:t>TRUE</w:t>
            </w:r>
          </w:p>
        </w:tc>
        <w:tc>
          <w:tcPr>
            <w:tcW w:w="0" w:type="auto"/>
          </w:tcPr>
          <w:p w14:paraId="504FB316" w14:textId="7CC2902B" w:rsidR="00E270BD" w:rsidRPr="00B32A96" w:rsidRDefault="00E270BD" w:rsidP="00E270BD">
            <w:pPr>
              <w:spacing w:line="480" w:lineRule="auto"/>
              <w:jc w:val="center"/>
              <w:rPr>
                <w:rFonts w:ascii="Times New Roman" w:hAnsi="Times New Roman" w:cs="Times New Roman"/>
              </w:rPr>
            </w:pPr>
            <w:r w:rsidRPr="00B32A96">
              <w:rPr>
                <w:rFonts w:ascii="Times New Roman" w:hAnsi="Times New Roman" w:cs="Times New Roman"/>
              </w:rPr>
              <w:t>0.193103448</w:t>
            </w:r>
          </w:p>
        </w:tc>
      </w:tr>
      <w:tr w:rsidR="00B32A96" w:rsidRPr="00B32A96" w14:paraId="040AB3C8" w14:textId="1C962BC9" w:rsidTr="00E270BD">
        <w:tc>
          <w:tcPr>
            <w:tcW w:w="0" w:type="auto"/>
            <w:vAlign w:val="center"/>
          </w:tcPr>
          <w:p w14:paraId="1719D31F" w14:textId="0F6F7328"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sz w:val="24"/>
                <w:szCs w:val="24"/>
              </w:rPr>
              <w:t>3</w:t>
            </w:r>
          </w:p>
        </w:tc>
        <w:tc>
          <w:tcPr>
            <w:tcW w:w="0" w:type="auto"/>
            <w:vAlign w:val="center"/>
          </w:tcPr>
          <w:p w14:paraId="7EFDA929" w14:textId="5BE593EA" w:rsidR="00E270BD" w:rsidRPr="00B32A96" w:rsidRDefault="00E270BD" w:rsidP="00E270BD">
            <w:pPr>
              <w:spacing w:line="480" w:lineRule="auto"/>
              <w:jc w:val="center"/>
              <w:rPr>
                <w:rFonts w:ascii="Times New Roman" w:hAnsi="Times New Roman" w:cs="Times New Roman"/>
              </w:rPr>
            </w:pPr>
            <w:r w:rsidRPr="00B32A96">
              <w:rPr>
                <w:rFonts w:ascii="Times New Roman" w:hAnsi="Times New Roman" w:cs="Times New Roman"/>
              </w:rPr>
              <w:t>Confucian Asia</w:t>
            </w:r>
          </w:p>
        </w:tc>
        <w:tc>
          <w:tcPr>
            <w:tcW w:w="0" w:type="auto"/>
            <w:vAlign w:val="center"/>
          </w:tcPr>
          <w:p w14:paraId="54C51671" w14:textId="56686BD5"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9802</w:t>
            </w:r>
          </w:p>
        </w:tc>
        <w:tc>
          <w:tcPr>
            <w:tcW w:w="0" w:type="auto"/>
            <w:vAlign w:val="center"/>
          </w:tcPr>
          <w:p w14:paraId="27FAC026" w14:textId="3D30DB7F"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2292.947</w:t>
            </w:r>
          </w:p>
        </w:tc>
        <w:tc>
          <w:tcPr>
            <w:tcW w:w="0" w:type="auto"/>
            <w:vAlign w:val="center"/>
          </w:tcPr>
          <w:p w14:paraId="5ECBC38C" w14:textId="396D0D79" w:rsidR="00E270BD" w:rsidRPr="00B32A96" w:rsidRDefault="00E270BD" w:rsidP="00E270BD">
            <w:pPr>
              <w:spacing w:line="480" w:lineRule="auto"/>
              <w:jc w:val="center"/>
              <w:rPr>
                <w:rFonts w:ascii="Times New Roman" w:hAnsi="Times New Roman" w:cs="Times New Roman"/>
                <w:sz w:val="24"/>
                <w:szCs w:val="24"/>
              </w:rPr>
            </w:pPr>
            <w:r w:rsidRPr="00B32A96">
              <w:rPr>
                <w:rFonts w:ascii="Times New Roman" w:hAnsi="Times New Roman" w:cs="Times New Roman"/>
              </w:rPr>
              <w:t>379</w:t>
            </w:r>
          </w:p>
        </w:tc>
        <w:tc>
          <w:tcPr>
            <w:tcW w:w="0" w:type="auto"/>
            <w:vAlign w:val="center"/>
          </w:tcPr>
          <w:p w14:paraId="59AA3623" w14:textId="1DB511BB"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0.022699</w:t>
            </w:r>
          </w:p>
        </w:tc>
        <w:tc>
          <w:tcPr>
            <w:tcW w:w="0" w:type="auto"/>
            <w:vAlign w:val="center"/>
          </w:tcPr>
          <w:p w14:paraId="71EBCFBA" w14:textId="24316D3A"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0.131411</w:t>
            </w:r>
          </w:p>
        </w:tc>
        <w:tc>
          <w:tcPr>
            <w:tcW w:w="0" w:type="auto"/>
            <w:vAlign w:val="center"/>
          </w:tcPr>
          <w:p w14:paraId="4DDFE4F4" w14:textId="4E8EE370" w:rsidR="00E270BD" w:rsidRPr="00B32A96" w:rsidRDefault="00E270BD" w:rsidP="00E270BD">
            <w:pPr>
              <w:spacing w:line="480" w:lineRule="auto"/>
              <w:jc w:val="center"/>
              <w:rPr>
                <w:rFonts w:ascii="Times New Roman" w:hAnsi="Times New Roman" w:cs="Times New Roman"/>
                <w:sz w:val="24"/>
                <w:szCs w:val="24"/>
              </w:rPr>
            </w:pPr>
            <w:r w:rsidRPr="00B32A96">
              <w:rPr>
                <w:rFonts w:ascii="Times New Roman" w:hAnsi="Times New Roman" w:cs="Times New Roman"/>
              </w:rPr>
              <w:t>TRUE</w:t>
            </w:r>
          </w:p>
        </w:tc>
        <w:tc>
          <w:tcPr>
            <w:tcW w:w="0" w:type="auto"/>
          </w:tcPr>
          <w:p w14:paraId="481A7ADC" w14:textId="4F21C0D9" w:rsidR="00E270BD" w:rsidRPr="00B32A96" w:rsidRDefault="00E270BD" w:rsidP="00E270BD">
            <w:pPr>
              <w:spacing w:line="480" w:lineRule="auto"/>
              <w:jc w:val="center"/>
              <w:rPr>
                <w:rFonts w:ascii="Times New Roman" w:hAnsi="Times New Roman" w:cs="Times New Roman"/>
              </w:rPr>
            </w:pPr>
            <w:r w:rsidRPr="00B32A96">
              <w:rPr>
                <w:rFonts w:ascii="Times New Roman" w:hAnsi="Times New Roman" w:cs="Times New Roman"/>
              </w:rPr>
              <w:t>0.128735632</w:t>
            </w:r>
          </w:p>
        </w:tc>
      </w:tr>
      <w:tr w:rsidR="00B32A96" w:rsidRPr="00B32A96" w14:paraId="483191F4" w14:textId="3AE836A5" w:rsidTr="00E270BD">
        <w:tc>
          <w:tcPr>
            <w:tcW w:w="0" w:type="auto"/>
            <w:vAlign w:val="center"/>
          </w:tcPr>
          <w:p w14:paraId="299FC052" w14:textId="41A18525"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sz w:val="24"/>
                <w:szCs w:val="24"/>
              </w:rPr>
              <w:t>4</w:t>
            </w:r>
          </w:p>
        </w:tc>
        <w:tc>
          <w:tcPr>
            <w:tcW w:w="0" w:type="auto"/>
            <w:vAlign w:val="center"/>
          </w:tcPr>
          <w:p w14:paraId="592721A0" w14:textId="1168706C" w:rsidR="00E270BD" w:rsidRPr="00B32A96" w:rsidRDefault="00E270BD" w:rsidP="00E270BD">
            <w:pPr>
              <w:spacing w:line="480" w:lineRule="auto"/>
              <w:jc w:val="center"/>
              <w:rPr>
                <w:rFonts w:ascii="Times New Roman" w:hAnsi="Times New Roman" w:cs="Times New Roman"/>
              </w:rPr>
            </w:pPr>
            <w:r w:rsidRPr="00B32A96">
              <w:rPr>
                <w:rFonts w:ascii="Times New Roman" w:hAnsi="Times New Roman" w:cs="Times New Roman"/>
              </w:rPr>
              <w:t>Eastern Europe</w:t>
            </w:r>
          </w:p>
        </w:tc>
        <w:tc>
          <w:tcPr>
            <w:tcW w:w="0" w:type="auto"/>
            <w:vAlign w:val="center"/>
          </w:tcPr>
          <w:p w14:paraId="70A1DA42" w14:textId="644F817A"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25853</w:t>
            </w:r>
          </w:p>
        </w:tc>
        <w:tc>
          <w:tcPr>
            <w:tcW w:w="0" w:type="auto"/>
            <w:vAlign w:val="center"/>
          </w:tcPr>
          <w:p w14:paraId="0C3F1954" w14:textId="2FD99F4B"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4833.231</w:t>
            </w:r>
          </w:p>
        </w:tc>
        <w:tc>
          <w:tcPr>
            <w:tcW w:w="0" w:type="auto"/>
            <w:vAlign w:val="center"/>
          </w:tcPr>
          <w:p w14:paraId="067DAA15" w14:textId="5BE69C45" w:rsidR="00E270BD" w:rsidRPr="00B32A96" w:rsidRDefault="00E270BD" w:rsidP="00E270BD">
            <w:pPr>
              <w:spacing w:line="480" w:lineRule="auto"/>
              <w:jc w:val="center"/>
              <w:rPr>
                <w:rFonts w:ascii="Times New Roman" w:hAnsi="Times New Roman" w:cs="Times New Roman"/>
                <w:sz w:val="24"/>
                <w:szCs w:val="24"/>
              </w:rPr>
            </w:pPr>
            <w:r w:rsidRPr="00B32A96">
              <w:rPr>
                <w:rFonts w:ascii="Times New Roman" w:hAnsi="Times New Roman" w:cs="Times New Roman"/>
              </w:rPr>
              <w:t>379</w:t>
            </w:r>
          </w:p>
        </w:tc>
        <w:tc>
          <w:tcPr>
            <w:tcW w:w="0" w:type="auto"/>
            <w:vAlign w:val="center"/>
          </w:tcPr>
          <w:p w14:paraId="6BBB6F06" w14:textId="3637433F"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0.021322</w:t>
            </w:r>
          </w:p>
        </w:tc>
        <w:tc>
          <w:tcPr>
            <w:tcW w:w="0" w:type="auto"/>
            <w:vAlign w:val="center"/>
          </w:tcPr>
          <w:p w14:paraId="109F2C46" w14:textId="5F19FB13"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0.110044</w:t>
            </w:r>
          </w:p>
        </w:tc>
        <w:tc>
          <w:tcPr>
            <w:tcW w:w="0" w:type="auto"/>
            <w:vAlign w:val="center"/>
          </w:tcPr>
          <w:p w14:paraId="3FB08584" w14:textId="5AB810D5" w:rsidR="00E270BD" w:rsidRPr="00B32A96" w:rsidRDefault="00E270BD" w:rsidP="00E270BD">
            <w:pPr>
              <w:spacing w:line="480" w:lineRule="auto"/>
              <w:jc w:val="center"/>
              <w:rPr>
                <w:rFonts w:ascii="Times New Roman" w:hAnsi="Times New Roman" w:cs="Times New Roman"/>
                <w:sz w:val="24"/>
                <w:szCs w:val="24"/>
              </w:rPr>
            </w:pPr>
            <w:r w:rsidRPr="00B32A96">
              <w:rPr>
                <w:rFonts w:ascii="Times New Roman" w:hAnsi="Times New Roman" w:cs="Times New Roman"/>
              </w:rPr>
              <w:t>TRUE</w:t>
            </w:r>
          </w:p>
        </w:tc>
        <w:tc>
          <w:tcPr>
            <w:tcW w:w="0" w:type="auto"/>
          </w:tcPr>
          <w:p w14:paraId="798520EB" w14:textId="5CF02F27" w:rsidR="00E270BD" w:rsidRPr="00B32A96" w:rsidRDefault="00E270BD" w:rsidP="00E270BD">
            <w:pPr>
              <w:spacing w:line="480" w:lineRule="auto"/>
              <w:jc w:val="center"/>
              <w:rPr>
                <w:rFonts w:ascii="Times New Roman" w:hAnsi="Times New Roman" w:cs="Times New Roman"/>
              </w:rPr>
            </w:pPr>
            <w:r w:rsidRPr="00B32A96">
              <w:rPr>
                <w:rFonts w:ascii="Times New Roman" w:hAnsi="Times New Roman" w:cs="Times New Roman"/>
              </w:rPr>
              <w:t>0.082758621</w:t>
            </w:r>
          </w:p>
        </w:tc>
      </w:tr>
      <w:tr w:rsidR="00B32A96" w:rsidRPr="00B32A96" w14:paraId="2567A247" w14:textId="034CD46E" w:rsidTr="00E270BD">
        <w:tc>
          <w:tcPr>
            <w:tcW w:w="0" w:type="auto"/>
            <w:vAlign w:val="center"/>
          </w:tcPr>
          <w:p w14:paraId="30B91708" w14:textId="6C7DBE72"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sz w:val="24"/>
                <w:szCs w:val="24"/>
              </w:rPr>
              <w:t>5</w:t>
            </w:r>
          </w:p>
        </w:tc>
        <w:tc>
          <w:tcPr>
            <w:tcW w:w="0" w:type="auto"/>
            <w:vAlign w:val="center"/>
          </w:tcPr>
          <w:p w14:paraId="72F16EC4" w14:textId="6EAD8EBD" w:rsidR="00E270BD" w:rsidRPr="00B32A96" w:rsidRDefault="00E270BD" w:rsidP="00E270BD">
            <w:pPr>
              <w:spacing w:line="480" w:lineRule="auto"/>
              <w:jc w:val="center"/>
              <w:rPr>
                <w:rFonts w:ascii="Times New Roman" w:hAnsi="Times New Roman" w:cs="Times New Roman"/>
              </w:rPr>
            </w:pPr>
            <w:r w:rsidRPr="00B32A96">
              <w:rPr>
                <w:rFonts w:ascii="Times New Roman" w:hAnsi="Times New Roman" w:cs="Times New Roman"/>
              </w:rPr>
              <w:t>Germanic Europe</w:t>
            </w:r>
          </w:p>
        </w:tc>
        <w:tc>
          <w:tcPr>
            <w:tcW w:w="0" w:type="auto"/>
            <w:vAlign w:val="center"/>
          </w:tcPr>
          <w:p w14:paraId="47B55C22" w14:textId="4D41DE13"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5477</w:t>
            </w:r>
          </w:p>
        </w:tc>
        <w:tc>
          <w:tcPr>
            <w:tcW w:w="0" w:type="auto"/>
            <w:vAlign w:val="center"/>
          </w:tcPr>
          <w:p w14:paraId="139C501B" w14:textId="5EF7C3A7"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1232.937</w:t>
            </w:r>
          </w:p>
        </w:tc>
        <w:tc>
          <w:tcPr>
            <w:tcW w:w="0" w:type="auto"/>
            <w:vAlign w:val="center"/>
          </w:tcPr>
          <w:p w14:paraId="05A342C6" w14:textId="336E05A2" w:rsidR="00E270BD" w:rsidRPr="00B32A96" w:rsidRDefault="00E270BD" w:rsidP="00E270BD">
            <w:pPr>
              <w:spacing w:line="480" w:lineRule="auto"/>
              <w:jc w:val="center"/>
              <w:rPr>
                <w:rFonts w:ascii="Times New Roman" w:hAnsi="Times New Roman" w:cs="Times New Roman"/>
                <w:sz w:val="24"/>
                <w:szCs w:val="24"/>
              </w:rPr>
            </w:pPr>
            <w:r w:rsidRPr="00B32A96">
              <w:rPr>
                <w:rFonts w:ascii="Times New Roman" w:hAnsi="Times New Roman" w:cs="Times New Roman"/>
              </w:rPr>
              <w:t>379</w:t>
            </w:r>
          </w:p>
        </w:tc>
        <w:tc>
          <w:tcPr>
            <w:tcW w:w="0" w:type="auto"/>
            <w:vAlign w:val="center"/>
          </w:tcPr>
          <w:p w14:paraId="6EB9E7C9" w14:textId="19AB4A2E"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0.020284</w:t>
            </w:r>
          </w:p>
        </w:tc>
        <w:tc>
          <w:tcPr>
            <w:tcW w:w="0" w:type="auto"/>
            <w:vAlign w:val="center"/>
          </w:tcPr>
          <w:p w14:paraId="6CFDEAE6" w14:textId="657C2AFC"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0.160093</w:t>
            </w:r>
          </w:p>
        </w:tc>
        <w:tc>
          <w:tcPr>
            <w:tcW w:w="0" w:type="auto"/>
            <w:vAlign w:val="center"/>
          </w:tcPr>
          <w:p w14:paraId="099864B4" w14:textId="626AB0B7" w:rsidR="00E270BD" w:rsidRPr="00B32A96" w:rsidRDefault="00E270BD" w:rsidP="00E270BD">
            <w:pPr>
              <w:spacing w:line="480" w:lineRule="auto"/>
              <w:jc w:val="center"/>
              <w:rPr>
                <w:rFonts w:ascii="Times New Roman" w:hAnsi="Times New Roman" w:cs="Times New Roman"/>
                <w:sz w:val="24"/>
                <w:szCs w:val="24"/>
              </w:rPr>
            </w:pPr>
            <w:r w:rsidRPr="00B32A96">
              <w:rPr>
                <w:rFonts w:ascii="Times New Roman" w:hAnsi="Times New Roman" w:cs="Times New Roman"/>
              </w:rPr>
              <w:t>TRUE</w:t>
            </w:r>
          </w:p>
        </w:tc>
        <w:tc>
          <w:tcPr>
            <w:tcW w:w="0" w:type="auto"/>
          </w:tcPr>
          <w:p w14:paraId="357E3995" w14:textId="054DE1B5" w:rsidR="00E270BD" w:rsidRPr="00B32A96" w:rsidRDefault="00E270BD" w:rsidP="00E270BD">
            <w:pPr>
              <w:spacing w:line="480" w:lineRule="auto"/>
              <w:jc w:val="center"/>
              <w:rPr>
                <w:rFonts w:ascii="Times New Roman" w:hAnsi="Times New Roman" w:cs="Times New Roman"/>
              </w:rPr>
            </w:pPr>
            <w:r w:rsidRPr="00B32A96">
              <w:rPr>
                <w:rFonts w:ascii="Times New Roman" w:hAnsi="Times New Roman" w:cs="Times New Roman"/>
              </w:rPr>
              <w:t>0.204597701</w:t>
            </w:r>
          </w:p>
        </w:tc>
      </w:tr>
      <w:tr w:rsidR="00B32A96" w:rsidRPr="00B32A96" w14:paraId="6F649F78" w14:textId="4673D6C2" w:rsidTr="00E270BD">
        <w:tc>
          <w:tcPr>
            <w:tcW w:w="0" w:type="auto"/>
            <w:vAlign w:val="center"/>
          </w:tcPr>
          <w:p w14:paraId="17893416" w14:textId="2F000BBC"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sz w:val="24"/>
                <w:szCs w:val="24"/>
              </w:rPr>
              <w:t>6</w:t>
            </w:r>
          </w:p>
        </w:tc>
        <w:tc>
          <w:tcPr>
            <w:tcW w:w="0" w:type="auto"/>
            <w:vAlign w:val="center"/>
          </w:tcPr>
          <w:p w14:paraId="54771BE8" w14:textId="1349C8A5" w:rsidR="00E270BD" w:rsidRPr="00B32A96" w:rsidRDefault="00E270BD" w:rsidP="00E270BD">
            <w:pPr>
              <w:spacing w:line="480" w:lineRule="auto"/>
              <w:jc w:val="center"/>
              <w:rPr>
                <w:rFonts w:ascii="Times New Roman" w:hAnsi="Times New Roman" w:cs="Times New Roman"/>
              </w:rPr>
            </w:pPr>
            <w:r w:rsidRPr="00B32A96">
              <w:rPr>
                <w:rFonts w:ascii="Times New Roman" w:hAnsi="Times New Roman" w:cs="Times New Roman"/>
              </w:rPr>
              <w:t>Latin America</w:t>
            </w:r>
          </w:p>
        </w:tc>
        <w:tc>
          <w:tcPr>
            <w:tcW w:w="0" w:type="auto"/>
            <w:vAlign w:val="center"/>
          </w:tcPr>
          <w:p w14:paraId="059FE32C" w14:textId="33335CAD"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19070</w:t>
            </w:r>
          </w:p>
        </w:tc>
        <w:tc>
          <w:tcPr>
            <w:tcW w:w="0" w:type="auto"/>
            <w:vAlign w:val="center"/>
          </w:tcPr>
          <w:p w14:paraId="61DAC4C8" w14:textId="109EBC85"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3353.342</w:t>
            </w:r>
          </w:p>
        </w:tc>
        <w:tc>
          <w:tcPr>
            <w:tcW w:w="0" w:type="auto"/>
            <w:vAlign w:val="center"/>
          </w:tcPr>
          <w:p w14:paraId="46E44619" w14:textId="4D606889" w:rsidR="00E270BD" w:rsidRPr="00B32A96" w:rsidRDefault="00E270BD" w:rsidP="00E270BD">
            <w:pPr>
              <w:spacing w:line="480" w:lineRule="auto"/>
              <w:jc w:val="center"/>
              <w:rPr>
                <w:rFonts w:ascii="Times New Roman" w:hAnsi="Times New Roman" w:cs="Times New Roman"/>
                <w:sz w:val="24"/>
                <w:szCs w:val="24"/>
              </w:rPr>
            </w:pPr>
            <w:r w:rsidRPr="00B32A96">
              <w:rPr>
                <w:rFonts w:ascii="Times New Roman" w:hAnsi="Times New Roman" w:cs="Times New Roman"/>
              </w:rPr>
              <w:t>379</w:t>
            </w:r>
          </w:p>
        </w:tc>
        <w:tc>
          <w:tcPr>
            <w:tcW w:w="0" w:type="auto"/>
            <w:vAlign w:val="center"/>
          </w:tcPr>
          <w:p w14:paraId="20BC1688" w14:textId="2DFB13F0"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0.020287</w:t>
            </w:r>
          </w:p>
        </w:tc>
        <w:tc>
          <w:tcPr>
            <w:tcW w:w="0" w:type="auto"/>
            <w:vAlign w:val="center"/>
          </w:tcPr>
          <w:p w14:paraId="6AB92C21" w14:textId="301AB854"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0.152609</w:t>
            </w:r>
          </w:p>
        </w:tc>
        <w:tc>
          <w:tcPr>
            <w:tcW w:w="0" w:type="auto"/>
            <w:vAlign w:val="center"/>
          </w:tcPr>
          <w:p w14:paraId="589AA7CA" w14:textId="320A478E" w:rsidR="00E270BD" w:rsidRPr="00B32A96" w:rsidRDefault="00E270BD" w:rsidP="00E270BD">
            <w:pPr>
              <w:spacing w:line="480" w:lineRule="auto"/>
              <w:jc w:val="center"/>
              <w:rPr>
                <w:rFonts w:ascii="Times New Roman" w:hAnsi="Times New Roman" w:cs="Times New Roman"/>
                <w:sz w:val="24"/>
                <w:szCs w:val="24"/>
              </w:rPr>
            </w:pPr>
            <w:r w:rsidRPr="00B32A96">
              <w:rPr>
                <w:rFonts w:ascii="Times New Roman" w:hAnsi="Times New Roman" w:cs="Times New Roman"/>
              </w:rPr>
              <w:t>TRUE</w:t>
            </w:r>
          </w:p>
        </w:tc>
        <w:tc>
          <w:tcPr>
            <w:tcW w:w="0" w:type="auto"/>
          </w:tcPr>
          <w:p w14:paraId="6502A1D9" w14:textId="17D89DDF" w:rsidR="00E270BD" w:rsidRPr="00B32A96" w:rsidRDefault="00E270BD" w:rsidP="00E270BD">
            <w:pPr>
              <w:spacing w:line="480" w:lineRule="auto"/>
              <w:jc w:val="center"/>
              <w:rPr>
                <w:rFonts w:ascii="Times New Roman" w:hAnsi="Times New Roman" w:cs="Times New Roman"/>
              </w:rPr>
            </w:pPr>
            <w:r w:rsidRPr="00B32A96">
              <w:rPr>
                <w:rFonts w:ascii="Times New Roman" w:hAnsi="Times New Roman" w:cs="Times New Roman"/>
              </w:rPr>
              <w:t>0.170114943</w:t>
            </w:r>
          </w:p>
        </w:tc>
      </w:tr>
      <w:tr w:rsidR="00B32A96" w:rsidRPr="00B32A96" w14:paraId="6E873FD3" w14:textId="3107E5B6" w:rsidTr="00E270BD">
        <w:tc>
          <w:tcPr>
            <w:tcW w:w="0" w:type="auto"/>
            <w:vAlign w:val="center"/>
          </w:tcPr>
          <w:p w14:paraId="5BD038D8" w14:textId="2FCEE990"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sz w:val="24"/>
                <w:szCs w:val="24"/>
              </w:rPr>
              <w:t>7</w:t>
            </w:r>
          </w:p>
        </w:tc>
        <w:tc>
          <w:tcPr>
            <w:tcW w:w="0" w:type="auto"/>
            <w:vAlign w:val="center"/>
          </w:tcPr>
          <w:p w14:paraId="75898A4C" w14:textId="10A32FA5" w:rsidR="00E270BD" w:rsidRPr="00B32A96" w:rsidRDefault="00E270BD" w:rsidP="00E270BD">
            <w:pPr>
              <w:spacing w:line="480" w:lineRule="auto"/>
              <w:jc w:val="center"/>
              <w:rPr>
                <w:rFonts w:ascii="Times New Roman" w:hAnsi="Times New Roman" w:cs="Times New Roman"/>
              </w:rPr>
            </w:pPr>
            <w:r w:rsidRPr="00B32A96">
              <w:rPr>
                <w:rFonts w:ascii="Times New Roman" w:hAnsi="Times New Roman" w:cs="Times New Roman"/>
              </w:rPr>
              <w:t>Latin Europe</w:t>
            </w:r>
          </w:p>
        </w:tc>
        <w:tc>
          <w:tcPr>
            <w:tcW w:w="0" w:type="auto"/>
            <w:vAlign w:val="center"/>
          </w:tcPr>
          <w:p w14:paraId="5E21A895" w14:textId="787682EC"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21845</w:t>
            </w:r>
          </w:p>
        </w:tc>
        <w:tc>
          <w:tcPr>
            <w:tcW w:w="0" w:type="auto"/>
            <w:vAlign w:val="center"/>
          </w:tcPr>
          <w:p w14:paraId="4C4D4E78" w14:textId="526CF2FB"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3836.213</w:t>
            </w:r>
          </w:p>
        </w:tc>
        <w:tc>
          <w:tcPr>
            <w:tcW w:w="0" w:type="auto"/>
            <w:vAlign w:val="center"/>
          </w:tcPr>
          <w:p w14:paraId="06F2FFDB" w14:textId="732F144B" w:rsidR="00E270BD" w:rsidRPr="00B32A96" w:rsidRDefault="00E270BD" w:rsidP="00E270BD">
            <w:pPr>
              <w:spacing w:line="480" w:lineRule="auto"/>
              <w:jc w:val="center"/>
              <w:rPr>
                <w:rFonts w:ascii="Times New Roman" w:hAnsi="Times New Roman" w:cs="Times New Roman"/>
                <w:sz w:val="24"/>
                <w:szCs w:val="24"/>
              </w:rPr>
            </w:pPr>
            <w:r w:rsidRPr="00B32A96">
              <w:rPr>
                <w:rFonts w:ascii="Times New Roman" w:hAnsi="Times New Roman" w:cs="Times New Roman"/>
              </w:rPr>
              <w:t>379</w:t>
            </w:r>
          </w:p>
        </w:tc>
        <w:tc>
          <w:tcPr>
            <w:tcW w:w="0" w:type="auto"/>
            <w:vAlign w:val="center"/>
          </w:tcPr>
          <w:p w14:paraId="4CC8327A" w14:textId="5E0FE0B0"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0.020435</w:t>
            </w:r>
          </w:p>
        </w:tc>
        <w:tc>
          <w:tcPr>
            <w:tcW w:w="0" w:type="auto"/>
            <w:vAlign w:val="center"/>
          </w:tcPr>
          <w:p w14:paraId="374546D7" w14:textId="00E47B92"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0.130432</w:t>
            </w:r>
          </w:p>
        </w:tc>
        <w:tc>
          <w:tcPr>
            <w:tcW w:w="0" w:type="auto"/>
            <w:vAlign w:val="center"/>
          </w:tcPr>
          <w:p w14:paraId="1BDD29C7" w14:textId="4F67DBB7" w:rsidR="00E270BD" w:rsidRPr="00B32A96" w:rsidRDefault="00E270BD" w:rsidP="00E270BD">
            <w:pPr>
              <w:spacing w:line="480" w:lineRule="auto"/>
              <w:jc w:val="center"/>
              <w:rPr>
                <w:rFonts w:ascii="Times New Roman" w:hAnsi="Times New Roman" w:cs="Times New Roman"/>
                <w:sz w:val="24"/>
                <w:szCs w:val="24"/>
              </w:rPr>
            </w:pPr>
            <w:r w:rsidRPr="00B32A96">
              <w:rPr>
                <w:rFonts w:ascii="Times New Roman" w:hAnsi="Times New Roman" w:cs="Times New Roman"/>
              </w:rPr>
              <w:t>TRUE</w:t>
            </w:r>
          </w:p>
        </w:tc>
        <w:tc>
          <w:tcPr>
            <w:tcW w:w="0" w:type="auto"/>
          </w:tcPr>
          <w:p w14:paraId="170455D4" w14:textId="6C2D2191" w:rsidR="00E270BD" w:rsidRPr="00B32A96" w:rsidRDefault="00E270BD" w:rsidP="00E270BD">
            <w:pPr>
              <w:spacing w:line="480" w:lineRule="auto"/>
              <w:jc w:val="center"/>
              <w:rPr>
                <w:rFonts w:ascii="Times New Roman" w:hAnsi="Times New Roman" w:cs="Times New Roman"/>
              </w:rPr>
            </w:pPr>
            <w:r w:rsidRPr="00B32A96">
              <w:rPr>
                <w:rFonts w:ascii="Times New Roman" w:hAnsi="Times New Roman" w:cs="Times New Roman"/>
              </w:rPr>
              <w:t>0.110344828</w:t>
            </w:r>
          </w:p>
        </w:tc>
      </w:tr>
      <w:tr w:rsidR="00B32A96" w:rsidRPr="00B32A96" w14:paraId="016EAE99" w14:textId="1C5D7046" w:rsidTr="00E270BD">
        <w:tc>
          <w:tcPr>
            <w:tcW w:w="0" w:type="auto"/>
            <w:vAlign w:val="center"/>
          </w:tcPr>
          <w:p w14:paraId="03B9D64D" w14:textId="2FE310FB"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sz w:val="24"/>
                <w:szCs w:val="24"/>
              </w:rPr>
              <w:t>8</w:t>
            </w:r>
          </w:p>
        </w:tc>
        <w:tc>
          <w:tcPr>
            <w:tcW w:w="0" w:type="auto"/>
            <w:vAlign w:val="center"/>
          </w:tcPr>
          <w:p w14:paraId="5A0CA028" w14:textId="5F678E47" w:rsidR="00E270BD" w:rsidRPr="00B32A96" w:rsidRDefault="00E270BD" w:rsidP="00E270BD">
            <w:pPr>
              <w:spacing w:line="480" w:lineRule="auto"/>
              <w:jc w:val="center"/>
              <w:rPr>
                <w:rFonts w:ascii="Times New Roman" w:hAnsi="Times New Roman" w:cs="Times New Roman"/>
              </w:rPr>
            </w:pPr>
            <w:r w:rsidRPr="00B32A96">
              <w:rPr>
                <w:rFonts w:ascii="Times New Roman" w:hAnsi="Times New Roman" w:cs="Times New Roman"/>
              </w:rPr>
              <w:t>Middle East</w:t>
            </w:r>
          </w:p>
        </w:tc>
        <w:tc>
          <w:tcPr>
            <w:tcW w:w="0" w:type="auto"/>
            <w:vAlign w:val="center"/>
          </w:tcPr>
          <w:p w14:paraId="0B5EFE1D" w14:textId="388B7B79"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21001</w:t>
            </w:r>
          </w:p>
        </w:tc>
        <w:tc>
          <w:tcPr>
            <w:tcW w:w="0" w:type="auto"/>
            <w:vAlign w:val="center"/>
          </w:tcPr>
          <w:p w14:paraId="564747DB" w14:textId="31715020"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3825.172</w:t>
            </w:r>
          </w:p>
        </w:tc>
        <w:tc>
          <w:tcPr>
            <w:tcW w:w="0" w:type="auto"/>
            <w:vAlign w:val="center"/>
          </w:tcPr>
          <w:p w14:paraId="7FBDA746" w14:textId="28FFD299" w:rsidR="00E270BD" w:rsidRPr="00B32A96" w:rsidRDefault="00E270BD" w:rsidP="00E270BD">
            <w:pPr>
              <w:spacing w:line="480" w:lineRule="auto"/>
              <w:jc w:val="center"/>
              <w:rPr>
                <w:rFonts w:ascii="Times New Roman" w:hAnsi="Times New Roman" w:cs="Times New Roman"/>
                <w:sz w:val="24"/>
                <w:szCs w:val="24"/>
              </w:rPr>
            </w:pPr>
            <w:r w:rsidRPr="00B32A96">
              <w:rPr>
                <w:rFonts w:ascii="Times New Roman" w:hAnsi="Times New Roman" w:cs="Times New Roman"/>
              </w:rPr>
              <w:t>379</w:t>
            </w:r>
          </w:p>
        </w:tc>
        <w:tc>
          <w:tcPr>
            <w:tcW w:w="0" w:type="auto"/>
            <w:vAlign w:val="center"/>
          </w:tcPr>
          <w:p w14:paraId="079C904A" w14:textId="01ADEB51"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0.020808</w:t>
            </w:r>
          </w:p>
        </w:tc>
        <w:tc>
          <w:tcPr>
            <w:tcW w:w="0" w:type="auto"/>
            <w:vAlign w:val="center"/>
          </w:tcPr>
          <w:p w14:paraId="1C581C16" w14:textId="3FFB8F34"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0.108709</w:t>
            </w:r>
          </w:p>
        </w:tc>
        <w:tc>
          <w:tcPr>
            <w:tcW w:w="0" w:type="auto"/>
            <w:vAlign w:val="center"/>
          </w:tcPr>
          <w:p w14:paraId="7588D9DA" w14:textId="5E64E01C" w:rsidR="00E270BD" w:rsidRPr="00B32A96" w:rsidRDefault="00E270BD" w:rsidP="00E270BD">
            <w:pPr>
              <w:spacing w:line="480" w:lineRule="auto"/>
              <w:jc w:val="center"/>
              <w:rPr>
                <w:rFonts w:ascii="Times New Roman" w:hAnsi="Times New Roman" w:cs="Times New Roman"/>
                <w:sz w:val="24"/>
                <w:szCs w:val="24"/>
              </w:rPr>
            </w:pPr>
            <w:r w:rsidRPr="00B32A96">
              <w:rPr>
                <w:rFonts w:ascii="Times New Roman" w:hAnsi="Times New Roman" w:cs="Times New Roman"/>
              </w:rPr>
              <w:t>TRUE</w:t>
            </w:r>
          </w:p>
        </w:tc>
        <w:tc>
          <w:tcPr>
            <w:tcW w:w="0" w:type="auto"/>
          </w:tcPr>
          <w:p w14:paraId="47A8E121" w14:textId="1A6DA24D" w:rsidR="00E270BD" w:rsidRPr="00B32A96" w:rsidRDefault="00E270BD" w:rsidP="00E270BD">
            <w:pPr>
              <w:spacing w:line="480" w:lineRule="auto"/>
              <w:jc w:val="center"/>
              <w:rPr>
                <w:rFonts w:ascii="Times New Roman" w:hAnsi="Times New Roman" w:cs="Times New Roman"/>
              </w:rPr>
            </w:pPr>
            <w:r w:rsidRPr="00B32A96">
              <w:rPr>
                <w:rFonts w:ascii="Times New Roman" w:hAnsi="Times New Roman" w:cs="Times New Roman"/>
              </w:rPr>
              <w:t>0.073563218</w:t>
            </w:r>
          </w:p>
        </w:tc>
      </w:tr>
      <w:tr w:rsidR="00B32A96" w:rsidRPr="00B32A96" w14:paraId="0D3A28B7" w14:textId="34D19591" w:rsidTr="00E270BD">
        <w:tc>
          <w:tcPr>
            <w:tcW w:w="0" w:type="auto"/>
            <w:vAlign w:val="center"/>
          </w:tcPr>
          <w:p w14:paraId="29EA88D8" w14:textId="350F3497"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sz w:val="24"/>
                <w:szCs w:val="24"/>
              </w:rPr>
              <w:t>9</w:t>
            </w:r>
          </w:p>
        </w:tc>
        <w:tc>
          <w:tcPr>
            <w:tcW w:w="0" w:type="auto"/>
            <w:vAlign w:val="center"/>
          </w:tcPr>
          <w:p w14:paraId="23048693" w14:textId="22CA229F" w:rsidR="00E270BD" w:rsidRPr="00B32A96" w:rsidRDefault="00E270BD" w:rsidP="00E270BD">
            <w:pPr>
              <w:spacing w:line="480" w:lineRule="auto"/>
              <w:jc w:val="center"/>
              <w:rPr>
                <w:rFonts w:ascii="Times New Roman" w:hAnsi="Times New Roman" w:cs="Times New Roman"/>
              </w:rPr>
            </w:pPr>
            <w:r w:rsidRPr="00B32A96">
              <w:rPr>
                <w:rFonts w:ascii="Times New Roman" w:hAnsi="Times New Roman" w:cs="Times New Roman"/>
              </w:rPr>
              <w:t>Nordic Europe</w:t>
            </w:r>
          </w:p>
        </w:tc>
        <w:tc>
          <w:tcPr>
            <w:tcW w:w="0" w:type="auto"/>
            <w:vAlign w:val="center"/>
          </w:tcPr>
          <w:p w14:paraId="25908B08" w14:textId="3168F826"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10681</w:t>
            </w:r>
          </w:p>
        </w:tc>
        <w:tc>
          <w:tcPr>
            <w:tcW w:w="0" w:type="auto"/>
            <w:vAlign w:val="center"/>
          </w:tcPr>
          <w:p w14:paraId="35326D1A" w14:textId="3610CA4E"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1872.342</w:t>
            </w:r>
          </w:p>
        </w:tc>
        <w:tc>
          <w:tcPr>
            <w:tcW w:w="0" w:type="auto"/>
            <w:vAlign w:val="center"/>
          </w:tcPr>
          <w:p w14:paraId="4A7510E0" w14:textId="0227BDF2" w:rsidR="00E270BD" w:rsidRPr="00B32A96" w:rsidRDefault="00E270BD" w:rsidP="00E270BD">
            <w:pPr>
              <w:spacing w:line="480" w:lineRule="auto"/>
              <w:jc w:val="center"/>
              <w:rPr>
                <w:rFonts w:ascii="Times New Roman" w:hAnsi="Times New Roman" w:cs="Times New Roman"/>
                <w:sz w:val="24"/>
                <w:szCs w:val="24"/>
              </w:rPr>
            </w:pPr>
            <w:r w:rsidRPr="00B32A96">
              <w:rPr>
                <w:rFonts w:ascii="Times New Roman" w:hAnsi="Times New Roman" w:cs="Times New Roman"/>
              </w:rPr>
              <w:t>379</w:t>
            </w:r>
          </w:p>
        </w:tc>
        <w:tc>
          <w:tcPr>
            <w:tcW w:w="0" w:type="auto"/>
            <w:vAlign w:val="center"/>
          </w:tcPr>
          <w:p w14:paraId="6A9044F3" w14:textId="306A4C11"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0.019208</w:t>
            </w:r>
          </w:p>
        </w:tc>
        <w:tc>
          <w:tcPr>
            <w:tcW w:w="0" w:type="auto"/>
            <w:vAlign w:val="center"/>
          </w:tcPr>
          <w:p w14:paraId="3BB21B8F" w14:textId="28B1EBA0"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0.136367</w:t>
            </w:r>
          </w:p>
        </w:tc>
        <w:tc>
          <w:tcPr>
            <w:tcW w:w="0" w:type="auto"/>
            <w:vAlign w:val="center"/>
          </w:tcPr>
          <w:p w14:paraId="09497E4E" w14:textId="5EF669D6" w:rsidR="00E270BD" w:rsidRPr="00B32A96" w:rsidRDefault="00E270BD" w:rsidP="00E270BD">
            <w:pPr>
              <w:spacing w:line="480" w:lineRule="auto"/>
              <w:jc w:val="center"/>
              <w:rPr>
                <w:rFonts w:ascii="Times New Roman" w:hAnsi="Times New Roman" w:cs="Times New Roman"/>
                <w:sz w:val="24"/>
                <w:szCs w:val="24"/>
              </w:rPr>
            </w:pPr>
            <w:r w:rsidRPr="00B32A96">
              <w:rPr>
                <w:rFonts w:ascii="Times New Roman" w:hAnsi="Times New Roman" w:cs="Times New Roman"/>
              </w:rPr>
              <w:t>TRUE</w:t>
            </w:r>
          </w:p>
        </w:tc>
        <w:tc>
          <w:tcPr>
            <w:tcW w:w="0" w:type="auto"/>
          </w:tcPr>
          <w:p w14:paraId="6763A8B3" w14:textId="7AF829BA" w:rsidR="00E270BD" w:rsidRPr="00B32A96" w:rsidRDefault="00E270BD" w:rsidP="00E270BD">
            <w:pPr>
              <w:spacing w:line="480" w:lineRule="auto"/>
              <w:jc w:val="center"/>
              <w:rPr>
                <w:rFonts w:ascii="Times New Roman" w:hAnsi="Times New Roman" w:cs="Times New Roman"/>
              </w:rPr>
            </w:pPr>
            <w:r w:rsidRPr="00B32A96">
              <w:rPr>
                <w:rFonts w:ascii="Times New Roman" w:hAnsi="Times New Roman" w:cs="Times New Roman"/>
              </w:rPr>
              <w:t>0.151724138</w:t>
            </w:r>
          </w:p>
        </w:tc>
      </w:tr>
      <w:tr w:rsidR="00B32A96" w:rsidRPr="00B32A96" w14:paraId="0C7700DE" w14:textId="754BD0BD" w:rsidTr="00E270BD">
        <w:tc>
          <w:tcPr>
            <w:tcW w:w="0" w:type="auto"/>
            <w:vAlign w:val="center"/>
          </w:tcPr>
          <w:p w14:paraId="5CD31EAA" w14:textId="236162AB"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sz w:val="24"/>
                <w:szCs w:val="24"/>
              </w:rPr>
              <w:t>10</w:t>
            </w:r>
          </w:p>
        </w:tc>
        <w:tc>
          <w:tcPr>
            <w:tcW w:w="0" w:type="auto"/>
            <w:vAlign w:val="center"/>
          </w:tcPr>
          <w:p w14:paraId="6FAC5CD8" w14:textId="3F9EE5A9" w:rsidR="00E270BD" w:rsidRPr="00B32A96" w:rsidRDefault="00E270BD" w:rsidP="00E270BD">
            <w:pPr>
              <w:spacing w:line="480" w:lineRule="auto"/>
              <w:jc w:val="center"/>
              <w:rPr>
                <w:rFonts w:ascii="Times New Roman" w:hAnsi="Times New Roman" w:cs="Times New Roman"/>
              </w:rPr>
            </w:pPr>
            <w:r w:rsidRPr="00B32A96">
              <w:rPr>
                <w:rFonts w:ascii="Times New Roman" w:hAnsi="Times New Roman" w:cs="Times New Roman"/>
              </w:rPr>
              <w:t>Southern Asia</w:t>
            </w:r>
          </w:p>
        </w:tc>
        <w:tc>
          <w:tcPr>
            <w:tcW w:w="0" w:type="auto"/>
            <w:vAlign w:val="center"/>
          </w:tcPr>
          <w:p w14:paraId="2A4C3494" w14:textId="7FAB74CA"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11670</w:t>
            </w:r>
          </w:p>
        </w:tc>
        <w:tc>
          <w:tcPr>
            <w:tcW w:w="0" w:type="auto"/>
            <w:vAlign w:val="center"/>
          </w:tcPr>
          <w:p w14:paraId="4889DCEB" w14:textId="234668FE"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1568.157</w:t>
            </w:r>
          </w:p>
        </w:tc>
        <w:tc>
          <w:tcPr>
            <w:tcW w:w="0" w:type="auto"/>
            <w:vAlign w:val="center"/>
          </w:tcPr>
          <w:p w14:paraId="6FCB4AB2" w14:textId="4D17D94F" w:rsidR="00E270BD" w:rsidRPr="00B32A96" w:rsidRDefault="00E270BD" w:rsidP="00E270BD">
            <w:pPr>
              <w:spacing w:line="480" w:lineRule="auto"/>
              <w:jc w:val="center"/>
              <w:rPr>
                <w:rFonts w:ascii="Times New Roman" w:hAnsi="Times New Roman" w:cs="Times New Roman"/>
                <w:sz w:val="24"/>
                <w:szCs w:val="24"/>
              </w:rPr>
            </w:pPr>
            <w:r w:rsidRPr="00B32A96">
              <w:rPr>
                <w:rFonts w:ascii="Times New Roman" w:hAnsi="Times New Roman" w:cs="Times New Roman"/>
              </w:rPr>
              <w:t>379</w:t>
            </w:r>
          </w:p>
        </w:tc>
        <w:tc>
          <w:tcPr>
            <w:tcW w:w="0" w:type="auto"/>
            <w:vAlign w:val="center"/>
          </w:tcPr>
          <w:p w14:paraId="6BED0453" w14:textId="695DD487"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0.016398</w:t>
            </w:r>
          </w:p>
        </w:tc>
        <w:tc>
          <w:tcPr>
            <w:tcW w:w="0" w:type="auto"/>
            <w:vAlign w:val="center"/>
          </w:tcPr>
          <w:p w14:paraId="7ECBE600" w14:textId="0D693535" w:rsidR="00E270BD" w:rsidRPr="00B32A96" w:rsidRDefault="00E270BD" w:rsidP="00E270BD">
            <w:pPr>
              <w:spacing w:line="480" w:lineRule="auto"/>
              <w:jc w:val="center"/>
              <w:rPr>
                <w:rFonts w:ascii="Times New Roman" w:hAnsi="Times New Roman" w:cs="Times New Roman"/>
                <w:b/>
                <w:bCs/>
                <w:sz w:val="24"/>
                <w:szCs w:val="24"/>
              </w:rPr>
            </w:pPr>
            <w:r w:rsidRPr="00B32A96">
              <w:rPr>
                <w:rFonts w:ascii="Times New Roman" w:hAnsi="Times New Roman" w:cs="Times New Roman"/>
              </w:rPr>
              <w:t>0.126476</w:t>
            </w:r>
          </w:p>
        </w:tc>
        <w:tc>
          <w:tcPr>
            <w:tcW w:w="0" w:type="auto"/>
            <w:vAlign w:val="center"/>
          </w:tcPr>
          <w:p w14:paraId="548C739D" w14:textId="2E472483" w:rsidR="00E270BD" w:rsidRPr="00B32A96" w:rsidRDefault="00E270BD" w:rsidP="00E270BD">
            <w:pPr>
              <w:spacing w:line="480" w:lineRule="auto"/>
              <w:jc w:val="center"/>
              <w:rPr>
                <w:rFonts w:ascii="Times New Roman" w:hAnsi="Times New Roman" w:cs="Times New Roman"/>
                <w:sz w:val="24"/>
                <w:szCs w:val="24"/>
              </w:rPr>
            </w:pPr>
            <w:r w:rsidRPr="00B32A96">
              <w:rPr>
                <w:rFonts w:ascii="Times New Roman" w:hAnsi="Times New Roman" w:cs="Times New Roman"/>
              </w:rPr>
              <w:t>TRUE</w:t>
            </w:r>
          </w:p>
        </w:tc>
        <w:tc>
          <w:tcPr>
            <w:tcW w:w="0" w:type="auto"/>
          </w:tcPr>
          <w:p w14:paraId="7893CA35" w14:textId="1D65C8E5" w:rsidR="00E270BD" w:rsidRPr="00B32A96" w:rsidRDefault="00E270BD" w:rsidP="00E270BD">
            <w:pPr>
              <w:spacing w:line="480" w:lineRule="auto"/>
              <w:jc w:val="center"/>
              <w:rPr>
                <w:rFonts w:ascii="Times New Roman" w:hAnsi="Times New Roman" w:cs="Times New Roman"/>
              </w:rPr>
            </w:pPr>
            <w:r w:rsidRPr="00B32A96">
              <w:rPr>
                <w:rFonts w:ascii="Times New Roman" w:hAnsi="Times New Roman" w:cs="Times New Roman"/>
              </w:rPr>
              <w:t>0.108045977</w:t>
            </w:r>
          </w:p>
        </w:tc>
      </w:tr>
    </w:tbl>
    <w:p w14:paraId="2510F24E" w14:textId="3AED571A" w:rsidR="00E270BD" w:rsidRPr="00B32A96" w:rsidRDefault="00E270BD" w:rsidP="006F2BB6">
      <w:pPr>
        <w:spacing w:line="480" w:lineRule="auto"/>
        <w:rPr>
          <w:rFonts w:ascii="Times New Roman" w:hAnsi="Times New Roman" w:cs="Times New Roman"/>
          <w:i/>
          <w:iCs/>
          <w:sz w:val="24"/>
          <w:szCs w:val="24"/>
        </w:rPr>
      </w:pPr>
      <w:r w:rsidRPr="00B32A96">
        <w:rPr>
          <w:rFonts w:ascii="Times New Roman" w:hAnsi="Times New Roman" w:cs="Times New Roman"/>
          <w:b/>
          <w:bCs/>
          <w:sz w:val="24"/>
          <w:szCs w:val="24"/>
        </w:rPr>
        <w:br/>
      </w:r>
      <w:r w:rsidRPr="00B32A96">
        <w:rPr>
          <w:rFonts w:ascii="Times New Roman" w:hAnsi="Times New Roman" w:cs="Times New Roman"/>
          <w:i/>
          <w:iCs/>
          <w:sz w:val="24"/>
          <w:szCs w:val="24"/>
        </w:rPr>
        <w:t xml:space="preserve">Note: the provided R script </w:t>
      </w:r>
      <w:r w:rsidR="00D466F3" w:rsidRPr="00B32A96">
        <w:rPr>
          <w:rFonts w:ascii="Times New Roman" w:hAnsi="Times New Roman" w:cs="Times New Roman"/>
          <w:i/>
          <w:iCs/>
          <w:sz w:val="24"/>
          <w:szCs w:val="24"/>
        </w:rPr>
        <w:t>includes additional columns including loglikelihood, AIC, BIC and max absolute residual.</w:t>
      </w:r>
    </w:p>
    <w:sectPr w:rsidR="00E270BD" w:rsidRPr="00B32A96" w:rsidSect="00E270BD">
      <w:pgSz w:w="16838" w:h="11906" w:orient="landscape"/>
      <w:pgMar w:top="1797" w:right="1440" w:bottom="1797"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8281" w14:textId="77777777" w:rsidR="00EE5442" w:rsidRDefault="00EE5442" w:rsidP="002C5A9E">
      <w:pPr>
        <w:spacing w:after="0" w:line="240" w:lineRule="auto"/>
      </w:pPr>
      <w:r>
        <w:separator/>
      </w:r>
    </w:p>
  </w:endnote>
  <w:endnote w:type="continuationSeparator" w:id="0">
    <w:p w14:paraId="04C8E1C1" w14:textId="77777777" w:rsidR="00EE5442" w:rsidRDefault="00EE5442" w:rsidP="002C5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124970"/>
      <w:docPartObj>
        <w:docPartGallery w:val="Page Numbers (Bottom of Page)"/>
        <w:docPartUnique/>
      </w:docPartObj>
    </w:sdtPr>
    <w:sdtEndPr>
      <w:rPr>
        <w:noProof/>
      </w:rPr>
    </w:sdtEndPr>
    <w:sdtContent>
      <w:p w14:paraId="2F864CD3" w14:textId="3B29DF89" w:rsidR="00025B92" w:rsidRDefault="00025B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0551A5" w14:textId="77777777" w:rsidR="00025B92" w:rsidRDefault="00025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4F485" w14:textId="77777777" w:rsidR="00EE5442" w:rsidRDefault="00EE5442" w:rsidP="002C5A9E">
      <w:pPr>
        <w:spacing w:after="0" w:line="240" w:lineRule="auto"/>
      </w:pPr>
      <w:r>
        <w:separator/>
      </w:r>
    </w:p>
  </w:footnote>
  <w:footnote w:type="continuationSeparator" w:id="0">
    <w:p w14:paraId="5C1FAFF4" w14:textId="77777777" w:rsidR="00EE5442" w:rsidRDefault="00EE5442" w:rsidP="002C5A9E">
      <w:pPr>
        <w:spacing w:after="0" w:line="240" w:lineRule="auto"/>
      </w:pPr>
      <w:r>
        <w:continuationSeparator/>
      </w:r>
    </w:p>
  </w:footnote>
  <w:footnote w:id="1">
    <w:p w14:paraId="7EB64965" w14:textId="66CBB12E" w:rsidR="005636FB" w:rsidRPr="001C047D" w:rsidRDefault="005636FB">
      <w:pPr>
        <w:pStyle w:val="FootnoteText"/>
        <w:rPr>
          <w:rFonts w:ascii="Times New Roman" w:hAnsi="Times New Roman" w:cs="Times New Roman"/>
        </w:rPr>
      </w:pPr>
      <w:r w:rsidRPr="00413E32">
        <w:rPr>
          <w:rStyle w:val="FootnoteReference"/>
        </w:rPr>
        <w:footnoteRef/>
      </w:r>
      <w:r w:rsidRPr="00413E32">
        <w:rPr>
          <w:rFonts w:ascii="Times New Roman" w:hAnsi="Times New Roman" w:cs="Times New Roman"/>
        </w:rPr>
        <w:t xml:space="preserve"> Following Mensah </w:t>
      </w:r>
      <w:r w:rsidR="00656C18" w:rsidRPr="00656C18">
        <w:rPr>
          <w:rFonts w:ascii="Times New Roman" w:hAnsi="Times New Roman" w:cs="Times New Roman"/>
          <w:color w:val="EE0000"/>
        </w:rPr>
        <w:t>and</w:t>
      </w:r>
      <w:r w:rsidRPr="00656C18">
        <w:rPr>
          <w:rFonts w:ascii="Times New Roman" w:hAnsi="Times New Roman" w:cs="Times New Roman"/>
          <w:color w:val="EE0000"/>
        </w:rPr>
        <w:t xml:space="preserve"> </w:t>
      </w:r>
      <w:r w:rsidRPr="00413E32">
        <w:rPr>
          <w:rFonts w:ascii="Times New Roman" w:hAnsi="Times New Roman" w:cs="Times New Roman"/>
        </w:rPr>
        <w:t>Chen</w:t>
      </w:r>
      <w:r w:rsidR="005F7EB9" w:rsidRPr="00413E32">
        <w:rPr>
          <w:rFonts w:ascii="Times New Roman" w:hAnsi="Times New Roman" w:cs="Times New Roman"/>
        </w:rPr>
        <w:t xml:space="preserve"> (2013)</w:t>
      </w:r>
      <w:r w:rsidRPr="00413E32">
        <w:rPr>
          <w:rFonts w:ascii="Times New Roman" w:hAnsi="Times New Roman" w:cs="Times New Roman"/>
        </w:rPr>
        <w:t xml:space="preserve">’s extension of the GLOBE clusters, which classifies countries by ethnicity, religion, language, region and colonial heritage, Caribbean states with majority Black populations are assigned to the </w:t>
      </w:r>
      <w:r w:rsidR="005F7EB9" w:rsidRPr="00413E32">
        <w:rPr>
          <w:rFonts w:ascii="Times New Roman" w:hAnsi="Times New Roman" w:cs="Times New Roman"/>
        </w:rPr>
        <w:t>Sub-Saharan Africa</w:t>
      </w:r>
      <w:r w:rsidRPr="00413E32">
        <w:rPr>
          <w:rFonts w:ascii="Times New Roman" w:hAnsi="Times New Roman" w:cs="Times New Roman"/>
        </w:rPr>
        <w:t xml:space="preserve"> cluster</w:t>
      </w:r>
      <w:r w:rsidR="00025B92" w:rsidRPr="00413E32">
        <w:rPr>
          <w:rFonts w:ascii="Times New Roman" w:hAnsi="Times New Roman" w:cs="Times New Roman"/>
        </w:rPr>
        <w:t>.</w:t>
      </w:r>
      <w:r w:rsidR="005F7EB9" w:rsidRPr="00413E32">
        <w:rPr>
          <w:rFonts w:ascii="Times New Roman" w:hAnsi="Times New Roman" w:cs="Times New Roman"/>
        </w:rPr>
        <w:t xml:space="preserve"> Placement is not symbolic or historical, but empirically derived from survey data. The GLOBE authors are explicit that cultural clusters are created using statistical similarity across cultural dimensions, not by geography, colonial history, or language alone. Countries are grouped where their profiles of societal practices and values are most alike. Jamaica’s cultural practice scores closely resemble Sub Saharan Africa with high in-group collectivism, high power distance, low future orientation, and high humane orientation. Furthermore, Jamaica does not fit Anglo or Latin American clusters empirically. Leadership expectations in Jamaica more resemble Sub Saharan African patterns, with historical and demographic factors partly explaining -but not driving - these results.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186"/>
    <w:multiLevelType w:val="hybridMultilevel"/>
    <w:tmpl w:val="E79A8C60"/>
    <w:lvl w:ilvl="0" w:tplc="6A501EA8">
      <w:start w:val="1"/>
      <w:numFmt w:val="decimal"/>
      <w:lvlText w:val="RQ%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CFF2147"/>
    <w:multiLevelType w:val="multilevel"/>
    <w:tmpl w:val="9B34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212A4B"/>
    <w:multiLevelType w:val="hybridMultilevel"/>
    <w:tmpl w:val="62921682"/>
    <w:lvl w:ilvl="0" w:tplc="F0DE1FB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261314"/>
    <w:multiLevelType w:val="hybridMultilevel"/>
    <w:tmpl w:val="3EA25136"/>
    <w:lvl w:ilvl="0" w:tplc="6A501EA8">
      <w:start w:val="1"/>
      <w:numFmt w:val="decimal"/>
      <w:lvlText w:val="RQ%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681417">
    <w:abstractNumId w:val="1"/>
  </w:num>
  <w:num w:numId="2" w16cid:durableId="2049144262">
    <w:abstractNumId w:val="0"/>
  </w:num>
  <w:num w:numId="3" w16cid:durableId="758986210">
    <w:abstractNumId w:val="3"/>
  </w:num>
  <w:num w:numId="4" w16cid:durableId="1478646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45"/>
    <w:rsid w:val="0000044A"/>
    <w:rsid w:val="00000DB3"/>
    <w:rsid w:val="00001824"/>
    <w:rsid w:val="00001B5E"/>
    <w:rsid w:val="00001D87"/>
    <w:rsid w:val="0000211B"/>
    <w:rsid w:val="000024E3"/>
    <w:rsid w:val="00003599"/>
    <w:rsid w:val="000041D0"/>
    <w:rsid w:val="00004EF9"/>
    <w:rsid w:val="00005839"/>
    <w:rsid w:val="00006023"/>
    <w:rsid w:val="00006127"/>
    <w:rsid w:val="0000624A"/>
    <w:rsid w:val="00010A4B"/>
    <w:rsid w:val="0001283A"/>
    <w:rsid w:val="000139A8"/>
    <w:rsid w:val="0001437F"/>
    <w:rsid w:val="00015986"/>
    <w:rsid w:val="00015DA4"/>
    <w:rsid w:val="00016727"/>
    <w:rsid w:val="00016857"/>
    <w:rsid w:val="0001764F"/>
    <w:rsid w:val="00020127"/>
    <w:rsid w:val="0002023D"/>
    <w:rsid w:val="00020E5F"/>
    <w:rsid w:val="0002106A"/>
    <w:rsid w:val="00023D2C"/>
    <w:rsid w:val="00024920"/>
    <w:rsid w:val="00024EEE"/>
    <w:rsid w:val="00025309"/>
    <w:rsid w:val="00025A08"/>
    <w:rsid w:val="00025B92"/>
    <w:rsid w:val="00025F95"/>
    <w:rsid w:val="00027D44"/>
    <w:rsid w:val="0003049F"/>
    <w:rsid w:val="000317E6"/>
    <w:rsid w:val="000324C2"/>
    <w:rsid w:val="000340F5"/>
    <w:rsid w:val="00034806"/>
    <w:rsid w:val="0003547C"/>
    <w:rsid w:val="000358B9"/>
    <w:rsid w:val="00036467"/>
    <w:rsid w:val="000370DF"/>
    <w:rsid w:val="000370E0"/>
    <w:rsid w:val="00037BC6"/>
    <w:rsid w:val="00042BE5"/>
    <w:rsid w:val="00043285"/>
    <w:rsid w:val="00043288"/>
    <w:rsid w:val="00044278"/>
    <w:rsid w:val="00044489"/>
    <w:rsid w:val="00044ED7"/>
    <w:rsid w:val="00044FA7"/>
    <w:rsid w:val="00046265"/>
    <w:rsid w:val="000465D2"/>
    <w:rsid w:val="00046C91"/>
    <w:rsid w:val="0004797B"/>
    <w:rsid w:val="000502C3"/>
    <w:rsid w:val="000502D3"/>
    <w:rsid w:val="00052034"/>
    <w:rsid w:val="0005240B"/>
    <w:rsid w:val="00052871"/>
    <w:rsid w:val="000539E8"/>
    <w:rsid w:val="000540BB"/>
    <w:rsid w:val="00055790"/>
    <w:rsid w:val="00056EE2"/>
    <w:rsid w:val="000571A0"/>
    <w:rsid w:val="0005768B"/>
    <w:rsid w:val="0005780B"/>
    <w:rsid w:val="00057CED"/>
    <w:rsid w:val="000607D3"/>
    <w:rsid w:val="00061252"/>
    <w:rsid w:val="00061683"/>
    <w:rsid w:val="00062A3D"/>
    <w:rsid w:val="00064C8F"/>
    <w:rsid w:val="000653AC"/>
    <w:rsid w:val="00065B69"/>
    <w:rsid w:val="00067033"/>
    <w:rsid w:val="00067935"/>
    <w:rsid w:val="0007005F"/>
    <w:rsid w:val="0007176F"/>
    <w:rsid w:val="00071AA2"/>
    <w:rsid w:val="00071D51"/>
    <w:rsid w:val="00071F02"/>
    <w:rsid w:val="00072AA1"/>
    <w:rsid w:val="00073E8C"/>
    <w:rsid w:val="00074001"/>
    <w:rsid w:val="00074587"/>
    <w:rsid w:val="000765A6"/>
    <w:rsid w:val="00076A50"/>
    <w:rsid w:val="00076A90"/>
    <w:rsid w:val="00077099"/>
    <w:rsid w:val="00077359"/>
    <w:rsid w:val="000774AF"/>
    <w:rsid w:val="00077516"/>
    <w:rsid w:val="00077DDF"/>
    <w:rsid w:val="00081D54"/>
    <w:rsid w:val="000821FA"/>
    <w:rsid w:val="00082F82"/>
    <w:rsid w:val="0008437E"/>
    <w:rsid w:val="000854AF"/>
    <w:rsid w:val="000859A8"/>
    <w:rsid w:val="00085A55"/>
    <w:rsid w:val="00085AE8"/>
    <w:rsid w:val="00086624"/>
    <w:rsid w:val="00087E37"/>
    <w:rsid w:val="000908F5"/>
    <w:rsid w:val="00090E22"/>
    <w:rsid w:val="00090F10"/>
    <w:rsid w:val="00091F82"/>
    <w:rsid w:val="00092205"/>
    <w:rsid w:val="00092231"/>
    <w:rsid w:val="00095284"/>
    <w:rsid w:val="0009624E"/>
    <w:rsid w:val="000964B7"/>
    <w:rsid w:val="00096526"/>
    <w:rsid w:val="00096D3F"/>
    <w:rsid w:val="00097258"/>
    <w:rsid w:val="00097420"/>
    <w:rsid w:val="000977D7"/>
    <w:rsid w:val="00097947"/>
    <w:rsid w:val="00097C38"/>
    <w:rsid w:val="000A1020"/>
    <w:rsid w:val="000A32FB"/>
    <w:rsid w:val="000A3713"/>
    <w:rsid w:val="000A3A15"/>
    <w:rsid w:val="000A40F2"/>
    <w:rsid w:val="000A4F05"/>
    <w:rsid w:val="000A5AB3"/>
    <w:rsid w:val="000A5EBA"/>
    <w:rsid w:val="000A71CB"/>
    <w:rsid w:val="000A7CD4"/>
    <w:rsid w:val="000B0633"/>
    <w:rsid w:val="000B17AC"/>
    <w:rsid w:val="000B1BA7"/>
    <w:rsid w:val="000B1BFF"/>
    <w:rsid w:val="000B44B0"/>
    <w:rsid w:val="000B55AA"/>
    <w:rsid w:val="000B60D1"/>
    <w:rsid w:val="000B6EF1"/>
    <w:rsid w:val="000B7645"/>
    <w:rsid w:val="000C05AB"/>
    <w:rsid w:val="000C08E2"/>
    <w:rsid w:val="000C101B"/>
    <w:rsid w:val="000C29E3"/>
    <w:rsid w:val="000C2E09"/>
    <w:rsid w:val="000C3F73"/>
    <w:rsid w:val="000C40B5"/>
    <w:rsid w:val="000C4DA1"/>
    <w:rsid w:val="000C5BE4"/>
    <w:rsid w:val="000C62F8"/>
    <w:rsid w:val="000C7F0F"/>
    <w:rsid w:val="000D088E"/>
    <w:rsid w:val="000D1539"/>
    <w:rsid w:val="000D1FD1"/>
    <w:rsid w:val="000D21EC"/>
    <w:rsid w:val="000D2C8E"/>
    <w:rsid w:val="000D4283"/>
    <w:rsid w:val="000D560E"/>
    <w:rsid w:val="000D5FC2"/>
    <w:rsid w:val="000D663C"/>
    <w:rsid w:val="000D7D83"/>
    <w:rsid w:val="000E11F5"/>
    <w:rsid w:val="000E3885"/>
    <w:rsid w:val="000E409F"/>
    <w:rsid w:val="000E4852"/>
    <w:rsid w:val="000E4B36"/>
    <w:rsid w:val="000E5F72"/>
    <w:rsid w:val="000E60C0"/>
    <w:rsid w:val="000E6B97"/>
    <w:rsid w:val="000E7B77"/>
    <w:rsid w:val="000F1173"/>
    <w:rsid w:val="000F20AB"/>
    <w:rsid w:val="000F216B"/>
    <w:rsid w:val="000F21C1"/>
    <w:rsid w:val="000F3467"/>
    <w:rsid w:val="000F37C8"/>
    <w:rsid w:val="000F3C3A"/>
    <w:rsid w:val="000F3D9B"/>
    <w:rsid w:val="000F4150"/>
    <w:rsid w:val="000F492C"/>
    <w:rsid w:val="000F570A"/>
    <w:rsid w:val="000F5CD2"/>
    <w:rsid w:val="000F72A1"/>
    <w:rsid w:val="0010229B"/>
    <w:rsid w:val="001022D5"/>
    <w:rsid w:val="00102D50"/>
    <w:rsid w:val="001040C5"/>
    <w:rsid w:val="001045E9"/>
    <w:rsid w:val="00105ACA"/>
    <w:rsid w:val="00105E68"/>
    <w:rsid w:val="00105F39"/>
    <w:rsid w:val="00106431"/>
    <w:rsid w:val="00107305"/>
    <w:rsid w:val="001073CF"/>
    <w:rsid w:val="00107499"/>
    <w:rsid w:val="00110A79"/>
    <w:rsid w:val="00111C5A"/>
    <w:rsid w:val="00111DF1"/>
    <w:rsid w:val="00112FEB"/>
    <w:rsid w:val="00113033"/>
    <w:rsid w:val="001131BE"/>
    <w:rsid w:val="00113423"/>
    <w:rsid w:val="0011349E"/>
    <w:rsid w:val="001134EF"/>
    <w:rsid w:val="0011412D"/>
    <w:rsid w:val="0011492A"/>
    <w:rsid w:val="00114D06"/>
    <w:rsid w:val="0011565F"/>
    <w:rsid w:val="00116560"/>
    <w:rsid w:val="001171A3"/>
    <w:rsid w:val="00120870"/>
    <w:rsid w:val="00120A0E"/>
    <w:rsid w:val="00120B6C"/>
    <w:rsid w:val="0012103A"/>
    <w:rsid w:val="001212E4"/>
    <w:rsid w:val="001217E1"/>
    <w:rsid w:val="00122740"/>
    <w:rsid w:val="0012343F"/>
    <w:rsid w:val="00124424"/>
    <w:rsid w:val="00124918"/>
    <w:rsid w:val="001265F1"/>
    <w:rsid w:val="00126B1C"/>
    <w:rsid w:val="00127356"/>
    <w:rsid w:val="00130078"/>
    <w:rsid w:val="00130655"/>
    <w:rsid w:val="001306E3"/>
    <w:rsid w:val="00131C2D"/>
    <w:rsid w:val="001323A3"/>
    <w:rsid w:val="00133A8E"/>
    <w:rsid w:val="00133D2B"/>
    <w:rsid w:val="00133EF1"/>
    <w:rsid w:val="0013501A"/>
    <w:rsid w:val="00135365"/>
    <w:rsid w:val="00135691"/>
    <w:rsid w:val="00140E7B"/>
    <w:rsid w:val="00142178"/>
    <w:rsid w:val="0014330E"/>
    <w:rsid w:val="00144239"/>
    <w:rsid w:val="001444DF"/>
    <w:rsid w:val="001445D5"/>
    <w:rsid w:val="0014623E"/>
    <w:rsid w:val="00146533"/>
    <w:rsid w:val="00147190"/>
    <w:rsid w:val="00147763"/>
    <w:rsid w:val="00147D40"/>
    <w:rsid w:val="001503BD"/>
    <w:rsid w:val="00150C05"/>
    <w:rsid w:val="00151841"/>
    <w:rsid w:val="00151961"/>
    <w:rsid w:val="00151DD4"/>
    <w:rsid w:val="0015208E"/>
    <w:rsid w:val="0015285E"/>
    <w:rsid w:val="0015416B"/>
    <w:rsid w:val="00155586"/>
    <w:rsid w:val="0015625B"/>
    <w:rsid w:val="00162083"/>
    <w:rsid w:val="00162281"/>
    <w:rsid w:val="001634F4"/>
    <w:rsid w:val="00163EEA"/>
    <w:rsid w:val="00165801"/>
    <w:rsid w:val="00165A51"/>
    <w:rsid w:val="00167670"/>
    <w:rsid w:val="00167831"/>
    <w:rsid w:val="001679D2"/>
    <w:rsid w:val="0017054D"/>
    <w:rsid w:val="00170F3F"/>
    <w:rsid w:val="00171869"/>
    <w:rsid w:val="001724ED"/>
    <w:rsid w:val="00173957"/>
    <w:rsid w:val="001744C1"/>
    <w:rsid w:val="001761F9"/>
    <w:rsid w:val="00176707"/>
    <w:rsid w:val="00180A15"/>
    <w:rsid w:val="00180B3E"/>
    <w:rsid w:val="0018195B"/>
    <w:rsid w:val="001827B7"/>
    <w:rsid w:val="00182D3E"/>
    <w:rsid w:val="00183725"/>
    <w:rsid w:val="0018467F"/>
    <w:rsid w:val="00185855"/>
    <w:rsid w:val="0018607F"/>
    <w:rsid w:val="00186DB6"/>
    <w:rsid w:val="00187678"/>
    <w:rsid w:val="00190CDB"/>
    <w:rsid w:val="001911C6"/>
    <w:rsid w:val="001914DE"/>
    <w:rsid w:val="00191746"/>
    <w:rsid w:val="00192E7D"/>
    <w:rsid w:val="00193313"/>
    <w:rsid w:val="0019337B"/>
    <w:rsid w:val="001933E8"/>
    <w:rsid w:val="001942F6"/>
    <w:rsid w:val="00194B6C"/>
    <w:rsid w:val="00194B6D"/>
    <w:rsid w:val="0019575D"/>
    <w:rsid w:val="00195C32"/>
    <w:rsid w:val="00196745"/>
    <w:rsid w:val="001A12F9"/>
    <w:rsid w:val="001A2EA5"/>
    <w:rsid w:val="001A4BDC"/>
    <w:rsid w:val="001A51AB"/>
    <w:rsid w:val="001A5732"/>
    <w:rsid w:val="001A5A2A"/>
    <w:rsid w:val="001A5EFB"/>
    <w:rsid w:val="001A6139"/>
    <w:rsid w:val="001A673D"/>
    <w:rsid w:val="001A6742"/>
    <w:rsid w:val="001A67E8"/>
    <w:rsid w:val="001A6931"/>
    <w:rsid w:val="001B08C4"/>
    <w:rsid w:val="001B3A3E"/>
    <w:rsid w:val="001B3B65"/>
    <w:rsid w:val="001B40EF"/>
    <w:rsid w:val="001B651E"/>
    <w:rsid w:val="001B6845"/>
    <w:rsid w:val="001B6B3B"/>
    <w:rsid w:val="001B6BDA"/>
    <w:rsid w:val="001B748F"/>
    <w:rsid w:val="001B76FC"/>
    <w:rsid w:val="001C0006"/>
    <w:rsid w:val="001C047D"/>
    <w:rsid w:val="001C1406"/>
    <w:rsid w:val="001C221F"/>
    <w:rsid w:val="001C2A0C"/>
    <w:rsid w:val="001C2C25"/>
    <w:rsid w:val="001C2E80"/>
    <w:rsid w:val="001C3EC3"/>
    <w:rsid w:val="001C5380"/>
    <w:rsid w:val="001C5A54"/>
    <w:rsid w:val="001C6169"/>
    <w:rsid w:val="001C652B"/>
    <w:rsid w:val="001C6878"/>
    <w:rsid w:val="001C70AF"/>
    <w:rsid w:val="001C7399"/>
    <w:rsid w:val="001C756B"/>
    <w:rsid w:val="001D0D11"/>
    <w:rsid w:val="001D1800"/>
    <w:rsid w:val="001D1BDF"/>
    <w:rsid w:val="001D2156"/>
    <w:rsid w:val="001D316E"/>
    <w:rsid w:val="001D3727"/>
    <w:rsid w:val="001D3A99"/>
    <w:rsid w:val="001D3BBD"/>
    <w:rsid w:val="001D65FE"/>
    <w:rsid w:val="001D6D07"/>
    <w:rsid w:val="001D7717"/>
    <w:rsid w:val="001E00C9"/>
    <w:rsid w:val="001E1BE0"/>
    <w:rsid w:val="001E26FD"/>
    <w:rsid w:val="001E2C8B"/>
    <w:rsid w:val="001E3650"/>
    <w:rsid w:val="001E3A57"/>
    <w:rsid w:val="001E3ABE"/>
    <w:rsid w:val="001E3FD8"/>
    <w:rsid w:val="001E40A3"/>
    <w:rsid w:val="001E63F6"/>
    <w:rsid w:val="001E67B1"/>
    <w:rsid w:val="001F0026"/>
    <w:rsid w:val="001F0919"/>
    <w:rsid w:val="001F0BB9"/>
    <w:rsid w:val="001F18F3"/>
    <w:rsid w:val="001F1A23"/>
    <w:rsid w:val="001F1ACE"/>
    <w:rsid w:val="001F1B03"/>
    <w:rsid w:val="001F1E84"/>
    <w:rsid w:val="001F1F40"/>
    <w:rsid w:val="001F447D"/>
    <w:rsid w:val="001F5B4B"/>
    <w:rsid w:val="001F5CFF"/>
    <w:rsid w:val="001F6E94"/>
    <w:rsid w:val="00201755"/>
    <w:rsid w:val="00201C5B"/>
    <w:rsid w:val="00202415"/>
    <w:rsid w:val="00202BB0"/>
    <w:rsid w:val="00202EE3"/>
    <w:rsid w:val="002034BE"/>
    <w:rsid w:val="00203B4C"/>
    <w:rsid w:val="0020521B"/>
    <w:rsid w:val="0020540E"/>
    <w:rsid w:val="0020546F"/>
    <w:rsid w:val="00205CDF"/>
    <w:rsid w:val="0020657D"/>
    <w:rsid w:val="00207CC6"/>
    <w:rsid w:val="00210EEA"/>
    <w:rsid w:val="00211CD4"/>
    <w:rsid w:val="0021233A"/>
    <w:rsid w:val="002131D5"/>
    <w:rsid w:val="00213514"/>
    <w:rsid w:val="00213A0B"/>
    <w:rsid w:val="00213D23"/>
    <w:rsid w:val="0021438F"/>
    <w:rsid w:val="00214C0E"/>
    <w:rsid w:val="00215DC1"/>
    <w:rsid w:val="00216421"/>
    <w:rsid w:val="00216BF8"/>
    <w:rsid w:val="00216DB5"/>
    <w:rsid w:val="0021710E"/>
    <w:rsid w:val="00220409"/>
    <w:rsid w:val="00220684"/>
    <w:rsid w:val="00221E18"/>
    <w:rsid w:val="0022211C"/>
    <w:rsid w:val="002226E6"/>
    <w:rsid w:val="00222D86"/>
    <w:rsid w:val="00222D8D"/>
    <w:rsid w:val="00224AF0"/>
    <w:rsid w:val="00224C4E"/>
    <w:rsid w:val="00224DB5"/>
    <w:rsid w:val="00225002"/>
    <w:rsid w:val="00225831"/>
    <w:rsid w:val="002272AC"/>
    <w:rsid w:val="00227542"/>
    <w:rsid w:val="00227D2A"/>
    <w:rsid w:val="00230724"/>
    <w:rsid w:val="00230C1D"/>
    <w:rsid w:val="00231092"/>
    <w:rsid w:val="00231E63"/>
    <w:rsid w:val="00232A6B"/>
    <w:rsid w:val="00234BDC"/>
    <w:rsid w:val="00235ED8"/>
    <w:rsid w:val="002368E4"/>
    <w:rsid w:val="002413BE"/>
    <w:rsid w:val="0024220B"/>
    <w:rsid w:val="0024448B"/>
    <w:rsid w:val="00245546"/>
    <w:rsid w:val="00245639"/>
    <w:rsid w:val="002460A0"/>
    <w:rsid w:val="002469F1"/>
    <w:rsid w:val="00246F64"/>
    <w:rsid w:val="00247344"/>
    <w:rsid w:val="002503FB"/>
    <w:rsid w:val="002510AE"/>
    <w:rsid w:val="0025162E"/>
    <w:rsid w:val="00251A13"/>
    <w:rsid w:val="00252FAE"/>
    <w:rsid w:val="00254772"/>
    <w:rsid w:val="00255F83"/>
    <w:rsid w:val="002565B6"/>
    <w:rsid w:val="00256B7F"/>
    <w:rsid w:val="002604CC"/>
    <w:rsid w:val="00261022"/>
    <w:rsid w:val="00261939"/>
    <w:rsid w:val="00262606"/>
    <w:rsid w:val="00263301"/>
    <w:rsid w:val="002638B8"/>
    <w:rsid w:val="0026447F"/>
    <w:rsid w:val="002645CC"/>
    <w:rsid w:val="0026487E"/>
    <w:rsid w:val="002653B6"/>
    <w:rsid w:val="0026545C"/>
    <w:rsid w:val="00265DCC"/>
    <w:rsid w:val="0026616B"/>
    <w:rsid w:val="00266255"/>
    <w:rsid w:val="002662DE"/>
    <w:rsid w:val="002672A4"/>
    <w:rsid w:val="00271454"/>
    <w:rsid w:val="00272A0F"/>
    <w:rsid w:val="00272D9B"/>
    <w:rsid w:val="0027358C"/>
    <w:rsid w:val="002736D4"/>
    <w:rsid w:val="0027371C"/>
    <w:rsid w:val="002741E0"/>
    <w:rsid w:val="002748C7"/>
    <w:rsid w:val="0027689F"/>
    <w:rsid w:val="00276B2B"/>
    <w:rsid w:val="00277BF3"/>
    <w:rsid w:val="00277C61"/>
    <w:rsid w:val="00277E0E"/>
    <w:rsid w:val="00280DCD"/>
    <w:rsid w:val="00281057"/>
    <w:rsid w:val="0028114C"/>
    <w:rsid w:val="002825E4"/>
    <w:rsid w:val="002826B2"/>
    <w:rsid w:val="002832E3"/>
    <w:rsid w:val="00283B68"/>
    <w:rsid w:val="002840D6"/>
    <w:rsid w:val="00285205"/>
    <w:rsid w:val="00285423"/>
    <w:rsid w:val="002867BD"/>
    <w:rsid w:val="00286A73"/>
    <w:rsid w:val="00287049"/>
    <w:rsid w:val="00287206"/>
    <w:rsid w:val="00287225"/>
    <w:rsid w:val="002907FF"/>
    <w:rsid w:val="00290C57"/>
    <w:rsid w:val="002915EC"/>
    <w:rsid w:val="002919AE"/>
    <w:rsid w:val="00291DA5"/>
    <w:rsid w:val="00293876"/>
    <w:rsid w:val="0029399A"/>
    <w:rsid w:val="002950A5"/>
    <w:rsid w:val="00296956"/>
    <w:rsid w:val="00297656"/>
    <w:rsid w:val="002A02F3"/>
    <w:rsid w:val="002A1E6D"/>
    <w:rsid w:val="002A212B"/>
    <w:rsid w:val="002A5BCF"/>
    <w:rsid w:val="002A7C44"/>
    <w:rsid w:val="002B0414"/>
    <w:rsid w:val="002B0DD1"/>
    <w:rsid w:val="002B22CE"/>
    <w:rsid w:val="002B2602"/>
    <w:rsid w:val="002B2707"/>
    <w:rsid w:val="002B2F60"/>
    <w:rsid w:val="002B2F75"/>
    <w:rsid w:val="002B304B"/>
    <w:rsid w:val="002B4F93"/>
    <w:rsid w:val="002B519D"/>
    <w:rsid w:val="002B593E"/>
    <w:rsid w:val="002B5A71"/>
    <w:rsid w:val="002B6092"/>
    <w:rsid w:val="002B717F"/>
    <w:rsid w:val="002B7207"/>
    <w:rsid w:val="002B73D2"/>
    <w:rsid w:val="002B75A0"/>
    <w:rsid w:val="002C08A2"/>
    <w:rsid w:val="002C12AA"/>
    <w:rsid w:val="002C1648"/>
    <w:rsid w:val="002C197F"/>
    <w:rsid w:val="002C1D74"/>
    <w:rsid w:val="002C2087"/>
    <w:rsid w:val="002C255B"/>
    <w:rsid w:val="002C290B"/>
    <w:rsid w:val="002C3DA4"/>
    <w:rsid w:val="002C4D14"/>
    <w:rsid w:val="002C5A9E"/>
    <w:rsid w:val="002C5D26"/>
    <w:rsid w:val="002C668E"/>
    <w:rsid w:val="002C7200"/>
    <w:rsid w:val="002D0390"/>
    <w:rsid w:val="002D03BF"/>
    <w:rsid w:val="002D1CE7"/>
    <w:rsid w:val="002D20F7"/>
    <w:rsid w:val="002D2774"/>
    <w:rsid w:val="002D2779"/>
    <w:rsid w:val="002D46D4"/>
    <w:rsid w:val="002D4A3D"/>
    <w:rsid w:val="002D51F8"/>
    <w:rsid w:val="002D7AD2"/>
    <w:rsid w:val="002E0BC3"/>
    <w:rsid w:val="002E133B"/>
    <w:rsid w:val="002E3CE7"/>
    <w:rsid w:val="002E5F38"/>
    <w:rsid w:val="002E7402"/>
    <w:rsid w:val="002E7E45"/>
    <w:rsid w:val="002E7E69"/>
    <w:rsid w:val="002F264B"/>
    <w:rsid w:val="002F4099"/>
    <w:rsid w:val="002F42CB"/>
    <w:rsid w:val="002F52AE"/>
    <w:rsid w:val="002F61CD"/>
    <w:rsid w:val="002F6878"/>
    <w:rsid w:val="002F74FF"/>
    <w:rsid w:val="002F79C7"/>
    <w:rsid w:val="00300248"/>
    <w:rsid w:val="00301C32"/>
    <w:rsid w:val="00301E1B"/>
    <w:rsid w:val="003031DE"/>
    <w:rsid w:val="00303B26"/>
    <w:rsid w:val="00304810"/>
    <w:rsid w:val="00304B19"/>
    <w:rsid w:val="003062EB"/>
    <w:rsid w:val="0030630F"/>
    <w:rsid w:val="003078FA"/>
    <w:rsid w:val="00307A5F"/>
    <w:rsid w:val="00311A99"/>
    <w:rsid w:val="00311EF5"/>
    <w:rsid w:val="0031261C"/>
    <w:rsid w:val="00313808"/>
    <w:rsid w:val="00322556"/>
    <w:rsid w:val="00324515"/>
    <w:rsid w:val="003252D2"/>
    <w:rsid w:val="00325577"/>
    <w:rsid w:val="00325702"/>
    <w:rsid w:val="00326802"/>
    <w:rsid w:val="003274C0"/>
    <w:rsid w:val="00327C8E"/>
    <w:rsid w:val="0033092E"/>
    <w:rsid w:val="003310EC"/>
    <w:rsid w:val="003315DB"/>
    <w:rsid w:val="00332117"/>
    <w:rsid w:val="0033214D"/>
    <w:rsid w:val="00332B91"/>
    <w:rsid w:val="003333D5"/>
    <w:rsid w:val="00334433"/>
    <w:rsid w:val="003348CC"/>
    <w:rsid w:val="00334B4A"/>
    <w:rsid w:val="00334F80"/>
    <w:rsid w:val="0033541A"/>
    <w:rsid w:val="00336197"/>
    <w:rsid w:val="00337B0E"/>
    <w:rsid w:val="0034055A"/>
    <w:rsid w:val="00340784"/>
    <w:rsid w:val="00340FBC"/>
    <w:rsid w:val="00344033"/>
    <w:rsid w:val="00344093"/>
    <w:rsid w:val="00345182"/>
    <w:rsid w:val="00346334"/>
    <w:rsid w:val="00346BDD"/>
    <w:rsid w:val="00347129"/>
    <w:rsid w:val="00347A81"/>
    <w:rsid w:val="00347C5B"/>
    <w:rsid w:val="003517A6"/>
    <w:rsid w:val="003518FB"/>
    <w:rsid w:val="00352448"/>
    <w:rsid w:val="003527EE"/>
    <w:rsid w:val="00352A32"/>
    <w:rsid w:val="003544F1"/>
    <w:rsid w:val="00354E51"/>
    <w:rsid w:val="003551FA"/>
    <w:rsid w:val="003556BB"/>
    <w:rsid w:val="0035613B"/>
    <w:rsid w:val="00356246"/>
    <w:rsid w:val="00362BCA"/>
    <w:rsid w:val="00364254"/>
    <w:rsid w:val="003647CD"/>
    <w:rsid w:val="00364FA6"/>
    <w:rsid w:val="00373431"/>
    <w:rsid w:val="0037384D"/>
    <w:rsid w:val="00377BD8"/>
    <w:rsid w:val="0038014C"/>
    <w:rsid w:val="0038062C"/>
    <w:rsid w:val="00380F15"/>
    <w:rsid w:val="00382A62"/>
    <w:rsid w:val="00383482"/>
    <w:rsid w:val="00384322"/>
    <w:rsid w:val="00384F57"/>
    <w:rsid w:val="003853E8"/>
    <w:rsid w:val="003867E8"/>
    <w:rsid w:val="00386E14"/>
    <w:rsid w:val="0038703C"/>
    <w:rsid w:val="003878AE"/>
    <w:rsid w:val="00387E47"/>
    <w:rsid w:val="00390DB5"/>
    <w:rsid w:val="00391509"/>
    <w:rsid w:val="00391660"/>
    <w:rsid w:val="00391FD5"/>
    <w:rsid w:val="0039203B"/>
    <w:rsid w:val="003931BA"/>
    <w:rsid w:val="003931D9"/>
    <w:rsid w:val="00393352"/>
    <w:rsid w:val="00393D79"/>
    <w:rsid w:val="00394283"/>
    <w:rsid w:val="003942DE"/>
    <w:rsid w:val="0039444B"/>
    <w:rsid w:val="003947F0"/>
    <w:rsid w:val="003957D8"/>
    <w:rsid w:val="0039799B"/>
    <w:rsid w:val="003A01B4"/>
    <w:rsid w:val="003A0AA9"/>
    <w:rsid w:val="003A0EBE"/>
    <w:rsid w:val="003A450D"/>
    <w:rsid w:val="003A65C6"/>
    <w:rsid w:val="003A671B"/>
    <w:rsid w:val="003A6CF9"/>
    <w:rsid w:val="003A70C3"/>
    <w:rsid w:val="003A7362"/>
    <w:rsid w:val="003A78DD"/>
    <w:rsid w:val="003B0E9B"/>
    <w:rsid w:val="003B1131"/>
    <w:rsid w:val="003B2E80"/>
    <w:rsid w:val="003B3495"/>
    <w:rsid w:val="003B3975"/>
    <w:rsid w:val="003B4EEC"/>
    <w:rsid w:val="003B53D3"/>
    <w:rsid w:val="003B5AB7"/>
    <w:rsid w:val="003B7D6C"/>
    <w:rsid w:val="003B7DB6"/>
    <w:rsid w:val="003C0204"/>
    <w:rsid w:val="003C0392"/>
    <w:rsid w:val="003C1184"/>
    <w:rsid w:val="003C266B"/>
    <w:rsid w:val="003C29DA"/>
    <w:rsid w:val="003C2B78"/>
    <w:rsid w:val="003C37EF"/>
    <w:rsid w:val="003C4B50"/>
    <w:rsid w:val="003C5791"/>
    <w:rsid w:val="003C592D"/>
    <w:rsid w:val="003D03BB"/>
    <w:rsid w:val="003D0C86"/>
    <w:rsid w:val="003D1136"/>
    <w:rsid w:val="003D13E8"/>
    <w:rsid w:val="003D15BE"/>
    <w:rsid w:val="003D2127"/>
    <w:rsid w:val="003D2F82"/>
    <w:rsid w:val="003D441C"/>
    <w:rsid w:val="003D48A1"/>
    <w:rsid w:val="003D48A8"/>
    <w:rsid w:val="003E004C"/>
    <w:rsid w:val="003E1F66"/>
    <w:rsid w:val="003E1FEC"/>
    <w:rsid w:val="003E2DF9"/>
    <w:rsid w:val="003E2F10"/>
    <w:rsid w:val="003E3567"/>
    <w:rsid w:val="003E4B4D"/>
    <w:rsid w:val="003E5587"/>
    <w:rsid w:val="003E5EA7"/>
    <w:rsid w:val="003E664F"/>
    <w:rsid w:val="003E698F"/>
    <w:rsid w:val="003E7054"/>
    <w:rsid w:val="003E75C6"/>
    <w:rsid w:val="003F1903"/>
    <w:rsid w:val="003F2267"/>
    <w:rsid w:val="003F2FCC"/>
    <w:rsid w:val="003F3584"/>
    <w:rsid w:val="003F3711"/>
    <w:rsid w:val="003F40E9"/>
    <w:rsid w:val="003F4CA7"/>
    <w:rsid w:val="003F5293"/>
    <w:rsid w:val="003F546C"/>
    <w:rsid w:val="003F6AC1"/>
    <w:rsid w:val="003F6B4E"/>
    <w:rsid w:val="003F6CA6"/>
    <w:rsid w:val="00400902"/>
    <w:rsid w:val="00401899"/>
    <w:rsid w:val="00401BF3"/>
    <w:rsid w:val="00402C2C"/>
    <w:rsid w:val="0040405A"/>
    <w:rsid w:val="004049F2"/>
    <w:rsid w:val="004068D1"/>
    <w:rsid w:val="00407DEB"/>
    <w:rsid w:val="004103D3"/>
    <w:rsid w:val="004104A4"/>
    <w:rsid w:val="00410C53"/>
    <w:rsid w:val="0041103D"/>
    <w:rsid w:val="004113D7"/>
    <w:rsid w:val="004119EF"/>
    <w:rsid w:val="00413E32"/>
    <w:rsid w:val="00415A90"/>
    <w:rsid w:val="00416445"/>
    <w:rsid w:val="00416465"/>
    <w:rsid w:val="004165D1"/>
    <w:rsid w:val="00416A1B"/>
    <w:rsid w:val="00416FC3"/>
    <w:rsid w:val="00417D29"/>
    <w:rsid w:val="004221F7"/>
    <w:rsid w:val="004223C6"/>
    <w:rsid w:val="00422BA9"/>
    <w:rsid w:val="0042390A"/>
    <w:rsid w:val="00423DEE"/>
    <w:rsid w:val="004245FB"/>
    <w:rsid w:val="004252BA"/>
    <w:rsid w:val="00425F6E"/>
    <w:rsid w:val="00426088"/>
    <w:rsid w:val="0042698F"/>
    <w:rsid w:val="00427423"/>
    <w:rsid w:val="004301DA"/>
    <w:rsid w:val="00430AB7"/>
    <w:rsid w:val="00430CC2"/>
    <w:rsid w:val="00431879"/>
    <w:rsid w:val="004322F5"/>
    <w:rsid w:val="0043330F"/>
    <w:rsid w:val="004336A8"/>
    <w:rsid w:val="00434D78"/>
    <w:rsid w:val="00434FFF"/>
    <w:rsid w:val="00435154"/>
    <w:rsid w:val="0043528B"/>
    <w:rsid w:val="004358EF"/>
    <w:rsid w:val="00436838"/>
    <w:rsid w:val="00440C00"/>
    <w:rsid w:val="00440D93"/>
    <w:rsid w:val="00442051"/>
    <w:rsid w:val="00442F52"/>
    <w:rsid w:val="00442F77"/>
    <w:rsid w:val="00443432"/>
    <w:rsid w:val="0044393C"/>
    <w:rsid w:val="00444368"/>
    <w:rsid w:val="004445C1"/>
    <w:rsid w:val="00444B00"/>
    <w:rsid w:val="004458F2"/>
    <w:rsid w:val="00447138"/>
    <w:rsid w:val="004474AF"/>
    <w:rsid w:val="004477BA"/>
    <w:rsid w:val="00451C1C"/>
    <w:rsid w:val="00452529"/>
    <w:rsid w:val="00452AF9"/>
    <w:rsid w:val="004540AE"/>
    <w:rsid w:val="004541F9"/>
    <w:rsid w:val="00454652"/>
    <w:rsid w:val="004576B6"/>
    <w:rsid w:val="0045782D"/>
    <w:rsid w:val="00460FBC"/>
    <w:rsid w:val="00461125"/>
    <w:rsid w:val="00461425"/>
    <w:rsid w:val="004635FE"/>
    <w:rsid w:val="0046449D"/>
    <w:rsid w:val="0046489B"/>
    <w:rsid w:val="004657B1"/>
    <w:rsid w:val="004668F3"/>
    <w:rsid w:val="004669BC"/>
    <w:rsid w:val="00466BF9"/>
    <w:rsid w:val="00470546"/>
    <w:rsid w:val="004706AD"/>
    <w:rsid w:val="00470E0D"/>
    <w:rsid w:val="00471201"/>
    <w:rsid w:val="004712D7"/>
    <w:rsid w:val="00472CBE"/>
    <w:rsid w:val="00473720"/>
    <w:rsid w:val="00473773"/>
    <w:rsid w:val="00474996"/>
    <w:rsid w:val="00475119"/>
    <w:rsid w:val="00476199"/>
    <w:rsid w:val="00477AB4"/>
    <w:rsid w:val="00480366"/>
    <w:rsid w:val="00480BB6"/>
    <w:rsid w:val="004820A4"/>
    <w:rsid w:val="004829D1"/>
    <w:rsid w:val="004830E9"/>
    <w:rsid w:val="00483FD4"/>
    <w:rsid w:val="004855BA"/>
    <w:rsid w:val="00487740"/>
    <w:rsid w:val="00487FF2"/>
    <w:rsid w:val="0049155F"/>
    <w:rsid w:val="00491B48"/>
    <w:rsid w:val="004923D9"/>
    <w:rsid w:val="0049251F"/>
    <w:rsid w:val="004930F9"/>
    <w:rsid w:val="00493CF9"/>
    <w:rsid w:val="00494177"/>
    <w:rsid w:val="00496316"/>
    <w:rsid w:val="00496477"/>
    <w:rsid w:val="0049657C"/>
    <w:rsid w:val="004965E3"/>
    <w:rsid w:val="004968CF"/>
    <w:rsid w:val="00496E56"/>
    <w:rsid w:val="00497032"/>
    <w:rsid w:val="00497149"/>
    <w:rsid w:val="00497EED"/>
    <w:rsid w:val="004A0148"/>
    <w:rsid w:val="004A0C98"/>
    <w:rsid w:val="004A0F86"/>
    <w:rsid w:val="004A1E11"/>
    <w:rsid w:val="004A1E6B"/>
    <w:rsid w:val="004A2913"/>
    <w:rsid w:val="004A3963"/>
    <w:rsid w:val="004A43F8"/>
    <w:rsid w:val="004A5099"/>
    <w:rsid w:val="004A5553"/>
    <w:rsid w:val="004A5C60"/>
    <w:rsid w:val="004A68F4"/>
    <w:rsid w:val="004B21BC"/>
    <w:rsid w:val="004B2EA9"/>
    <w:rsid w:val="004B41B9"/>
    <w:rsid w:val="004B4426"/>
    <w:rsid w:val="004B48F8"/>
    <w:rsid w:val="004B4F37"/>
    <w:rsid w:val="004B5CD4"/>
    <w:rsid w:val="004B7806"/>
    <w:rsid w:val="004C05AD"/>
    <w:rsid w:val="004C0A3E"/>
    <w:rsid w:val="004C0B00"/>
    <w:rsid w:val="004C0EB9"/>
    <w:rsid w:val="004C110C"/>
    <w:rsid w:val="004C11B4"/>
    <w:rsid w:val="004C14B3"/>
    <w:rsid w:val="004C2EDE"/>
    <w:rsid w:val="004C32B5"/>
    <w:rsid w:val="004C3AA6"/>
    <w:rsid w:val="004C465A"/>
    <w:rsid w:val="004C4BD2"/>
    <w:rsid w:val="004C55FD"/>
    <w:rsid w:val="004C6C3A"/>
    <w:rsid w:val="004D0FEC"/>
    <w:rsid w:val="004D1E21"/>
    <w:rsid w:val="004D20F2"/>
    <w:rsid w:val="004D2995"/>
    <w:rsid w:val="004D3B5B"/>
    <w:rsid w:val="004D4DAD"/>
    <w:rsid w:val="004D5D43"/>
    <w:rsid w:val="004D64AA"/>
    <w:rsid w:val="004E03F8"/>
    <w:rsid w:val="004E094E"/>
    <w:rsid w:val="004E1572"/>
    <w:rsid w:val="004E28D7"/>
    <w:rsid w:val="004E2E50"/>
    <w:rsid w:val="004E4C3D"/>
    <w:rsid w:val="004E501D"/>
    <w:rsid w:val="004E5383"/>
    <w:rsid w:val="004E5B34"/>
    <w:rsid w:val="004E76EC"/>
    <w:rsid w:val="004E793E"/>
    <w:rsid w:val="004F1A6D"/>
    <w:rsid w:val="004F1CB6"/>
    <w:rsid w:val="004F6A27"/>
    <w:rsid w:val="004F7675"/>
    <w:rsid w:val="005003A1"/>
    <w:rsid w:val="0050043C"/>
    <w:rsid w:val="00500E6E"/>
    <w:rsid w:val="005028E6"/>
    <w:rsid w:val="005030D1"/>
    <w:rsid w:val="0050434F"/>
    <w:rsid w:val="00504CEC"/>
    <w:rsid w:val="005066F6"/>
    <w:rsid w:val="0051009F"/>
    <w:rsid w:val="00510953"/>
    <w:rsid w:val="00510AF1"/>
    <w:rsid w:val="00512012"/>
    <w:rsid w:val="00512B9B"/>
    <w:rsid w:val="00514631"/>
    <w:rsid w:val="00515305"/>
    <w:rsid w:val="00515C28"/>
    <w:rsid w:val="00516C22"/>
    <w:rsid w:val="005176CD"/>
    <w:rsid w:val="00517A17"/>
    <w:rsid w:val="005202A5"/>
    <w:rsid w:val="00520D14"/>
    <w:rsid w:val="0052105C"/>
    <w:rsid w:val="00521967"/>
    <w:rsid w:val="00521B85"/>
    <w:rsid w:val="005227BF"/>
    <w:rsid w:val="00522EA4"/>
    <w:rsid w:val="00522F3B"/>
    <w:rsid w:val="00522F3E"/>
    <w:rsid w:val="005230AC"/>
    <w:rsid w:val="005241CB"/>
    <w:rsid w:val="00524BC4"/>
    <w:rsid w:val="00524D40"/>
    <w:rsid w:val="005263D0"/>
    <w:rsid w:val="005275C9"/>
    <w:rsid w:val="0053056D"/>
    <w:rsid w:val="0053121F"/>
    <w:rsid w:val="00533962"/>
    <w:rsid w:val="00534C94"/>
    <w:rsid w:val="00534E08"/>
    <w:rsid w:val="005350D6"/>
    <w:rsid w:val="0053629D"/>
    <w:rsid w:val="00536482"/>
    <w:rsid w:val="00536563"/>
    <w:rsid w:val="00536AA2"/>
    <w:rsid w:val="00537B9D"/>
    <w:rsid w:val="005404ED"/>
    <w:rsid w:val="00540965"/>
    <w:rsid w:val="00542C90"/>
    <w:rsid w:val="00543A50"/>
    <w:rsid w:val="00543E82"/>
    <w:rsid w:val="0054534C"/>
    <w:rsid w:val="00546975"/>
    <w:rsid w:val="00547669"/>
    <w:rsid w:val="005518CD"/>
    <w:rsid w:val="0055265F"/>
    <w:rsid w:val="00553840"/>
    <w:rsid w:val="00553DBD"/>
    <w:rsid w:val="0055627E"/>
    <w:rsid w:val="005562B9"/>
    <w:rsid w:val="00560C2D"/>
    <w:rsid w:val="005618A0"/>
    <w:rsid w:val="00561E34"/>
    <w:rsid w:val="0056255D"/>
    <w:rsid w:val="00562BFF"/>
    <w:rsid w:val="00562D87"/>
    <w:rsid w:val="00563431"/>
    <w:rsid w:val="005636FB"/>
    <w:rsid w:val="00565320"/>
    <w:rsid w:val="00565771"/>
    <w:rsid w:val="005668D4"/>
    <w:rsid w:val="00566D7E"/>
    <w:rsid w:val="0056739A"/>
    <w:rsid w:val="00567D2D"/>
    <w:rsid w:val="00570666"/>
    <w:rsid w:val="00572B31"/>
    <w:rsid w:val="00572B63"/>
    <w:rsid w:val="00573969"/>
    <w:rsid w:val="00574A67"/>
    <w:rsid w:val="00574D6E"/>
    <w:rsid w:val="005756DB"/>
    <w:rsid w:val="00575712"/>
    <w:rsid w:val="00575DD0"/>
    <w:rsid w:val="00580AF5"/>
    <w:rsid w:val="00582065"/>
    <w:rsid w:val="005842E2"/>
    <w:rsid w:val="0058446F"/>
    <w:rsid w:val="005845B3"/>
    <w:rsid w:val="00585217"/>
    <w:rsid w:val="005858E9"/>
    <w:rsid w:val="005870D9"/>
    <w:rsid w:val="005875D5"/>
    <w:rsid w:val="005903C0"/>
    <w:rsid w:val="005910FE"/>
    <w:rsid w:val="00592A31"/>
    <w:rsid w:val="00592D4E"/>
    <w:rsid w:val="0059410E"/>
    <w:rsid w:val="00594814"/>
    <w:rsid w:val="0059487D"/>
    <w:rsid w:val="00595082"/>
    <w:rsid w:val="005954E7"/>
    <w:rsid w:val="0059588B"/>
    <w:rsid w:val="005A07C6"/>
    <w:rsid w:val="005A0EB6"/>
    <w:rsid w:val="005A1BA4"/>
    <w:rsid w:val="005A1E57"/>
    <w:rsid w:val="005A3823"/>
    <w:rsid w:val="005A4E7D"/>
    <w:rsid w:val="005A539B"/>
    <w:rsid w:val="005A5650"/>
    <w:rsid w:val="005A5A3E"/>
    <w:rsid w:val="005A5DE3"/>
    <w:rsid w:val="005A5E6B"/>
    <w:rsid w:val="005A6696"/>
    <w:rsid w:val="005A7737"/>
    <w:rsid w:val="005B1686"/>
    <w:rsid w:val="005B182B"/>
    <w:rsid w:val="005B197E"/>
    <w:rsid w:val="005B1F14"/>
    <w:rsid w:val="005B24C6"/>
    <w:rsid w:val="005B2630"/>
    <w:rsid w:val="005B3C27"/>
    <w:rsid w:val="005B4266"/>
    <w:rsid w:val="005B45EE"/>
    <w:rsid w:val="005B4D8C"/>
    <w:rsid w:val="005B5FEE"/>
    <w:rsid w:val="005B6EC8"/>
    <w:rsid w:val="005B7084"/>
    <w:rsid w:val="005B70D9"/>
    <w:rsid w:val="005B77DD"/>
    <w:rsid w:val="005C28C8"/>
    <w:rsid w:val="005C2E85"/>
    <w:rsid w:val="005C3943"/>
    <w:rsid w:val="005C3F43"/>
    <w:rsid w:val="005C4B9F"/>
    <w:rsid w:val="005C5508"/>
    <w:rsid w:val="005C56D8"/>
    <w:rsid w:val="005C69A6"/>
    <w:rsid w:val="005C6C26"/>
    <w:rsid w:val="005D14ED"/>
    <w:rsid w:val="005D3133"/>
    <w:rsid w:val="005D3DE4"/>
    <w:rsid w:val="005D480E"/>
    <w:rsid w:val="005D5F54"/>
    <w:rsid w:val="005D6ACA"/>
    <w:rsid w:val="005D6E90"/>
    <w:rsid w:val="005D6FE7"/>
    <w:rsid w:val="005D720A"/>
    <w:rsid w:val="005E0FF4"/>
    <w:rsid w:val="005E184F"/>
    <w:rsid w:val="005E20B1"/>
    <w:rsid w:val="005E3BDD"/>
    <w:rsid w:val="005E3CEF"/>
    <w:rsid w:val="005E3D8D"/>
    <w:rsid w:val="005E4190"/>
    <w:rsid w:val="005E4C1E"/>
    <w:rsid w:val="005E54DB"/>
    <w:rsid w:val="005E5999"/>
    <w:rsid w:val="005E6900"/>
    <w:rsid w:val="005E69CD"/>
    <w:rsid w:val="005E6AF0"/>
    <w:rsid w:val="005E6F52"/>
    <w:rsid w:val="005E7F7B"/>
    <w:rsid w:val="005F16D6"/>
    <w:rsid w:val="005F1889"/>
    <w:rsid w:val="005F25E2"/>
    <w:rsid w:val="005F2BA6"/>
    <w:rsid w:val="005F32A4"/>
    <w:rsid w:val="005F357C"/>
    <w:rsid w:val="005F5FDF"/>
    <w:rsid w:val="005F7063"/>
    <w:rsid w:val="005F74CF"/>
    <w:rsid w:val="005F7E99"/>
    <w:rsid w:val="005F7EB9"/>
    <w:rsid w:val="005F7FAA"/>
    <w:rsid w:val="006004D4"/>
    <w:rsid w:val="006006B7"/>
    <w:rsid w:val="00600A99"/>
    <w:rsid w:val="00600DA3"/>
    <w:rsid w:val="00601524"/>
    <w:rsid w:val="00601731"/>
    <w:rsid w:val="0060210D"/>
    <w:rsid w:val="0060218A"/>
    <w:rsid w:val="006027A4"/>
    <w:rsid w:val="006030C7"/>
    <w:rsid w:val="00603482"/>
    <w:rsid w:val="00603DE3"/>
    <w:rsid w:val="0060410E"/>
    <w:rsid w:val="0060437F"/>
    <w:rsid w:val="00605184"/>
    <w:rsid w:val="0060537D"/>
    <w:rsid w:val="00605A36"/>
    <w:rsid w:val="006065B9"/>
    <w:rsid w:val="00606DFA"/>
    <w:rsid w:val="006072C9"/>
    <w:rsid w:val="00610681"/>
    <w:rsid w:val="00610A8A"/>
    <w:rsid w:val="00610D73"/>
    <w:rsid w:val="00612A95"/>
    <w:rsid w:val="006135B6"/>
    <w:rsid w:val="00614AAF"/>
    <w:rsid w:val="00615263"/>
    <w:rsid w:val="006152E3"/>
    <w:rsid w:val="0061706F"/>
    <w:rsid w:val="00620B44"/>
    <w:rsid w:val="00621ACB"/>
    <w:rsid w:val="006220E4"/>
    <w:rsid w:val="00622250"/>
    <w:rsid w:val="00622601"/>
    <w:rsid w:val="00623072"/>
    <w:rsid w:val="00623D47"/>
    <w:rsid w:val="00623F10"/>
    <w:rsid w:val="006240AE"/>
    <w:rsid w:val="00634F38"/>
    <w:rsid w:val="006351C8"/>
    <w:rsid w:val="00636AA5"/>
    <w:rsid w:val="0063749D"/>
    <w:rsid w:val="00637CE5"/>
    <w:rsid w:val="00637DD2"/>
    <w:rsid w:val="00640E94"/>
    <w:rsid w:val="00641658"/>
    <w:rsid w:val="0064288E"/>
    <w:rsid w:val="006430F2"/>
    <w:rsid w:val="006456EA"/>
    <w:rsid w:val="00645DB8"/>
    <w:rsid w:val="00645EB3"/>
    <w:rsid w:val="006503EF"/>
    <w:rsid w:val="006504D2"/>
    <w:rsid w:val="006509D9"/>
    <w:rsid w:val="00651485"/>
    <w:rsid w:val="00651DC1"/>
    <w:rsid w:val="00653280"/>
    <w:rsid w:val="00653468"/>
    <w:rsid w:val="00654E65"/>
    <w:rsid w:val="00655231"/>
    <w:rsid w:val="006565B4"/>
    <w:rsid w:val="00656C18"/>
    <w:rsid w:val="00656C72"/>
    <w:rsid w:val="00656F36"/>
    <w:rsid w:val="00657A46"/>
    <w:rsid w:val="00657FB1"/>
    <w:rsid w:val="006610B8"/>
    <w:rsid w:val="006613FE"/>
    <w:rsid w:val="00661525"/>
    <w:rsid w:val="006616E4"/>
    <w:rsid w:val="00661ABB"/>
    <w:rsid w:val="00661C89"/>
    <w:rsid w:val="0066293C"/>
    <w:rsid w:val="006637C4"/>
    <w:rsid w:val="006665D5"/>
    <w:rsid w:val="00666DF7"/>
    <w:rsid w:val="00667151"/>
    <w:rsid w:val="00671B0E"/>
    <w:rsid w:val="0067238D"/>
    <w:rsid w:val="00672705"/>
    <w:rsid w:val="006729CB"/>
    <w:rsid w:val="00672A23"/>
    <w:rsid w:val="00674252"/>
    <w:rsid w:val="006750EA"/>
    <w:rsid w:val="006756F6"/>
    <w:rsid w:val="006762D1"/>
    <w:rsid w:val="00676E19"/>
    <w:rsid w:val="0067723D"/>
    <w:rsid w:val="00680D00"/>
    <w:rsid w:val="00680D3F"/>
    <w:rsid w:val="00680FE1"/>
    <w:rsid w:val="006811D1"/>
    <w:rsid w:val="006811DE"/>
    <w:rsid w:val="00681240"/>
    <w:rsid w:val="00683024"/>
    <w:rsid w:val="0068309D"/>
    <w:rsid w:val="006845B4"/>
    <w:rsid w:val="00686A36"/>
    <w:rsid w:val="00687038"/>
    <w:rsid w:val="006906FC"/>
    <w:rsid w:val="00690E4D"/>
    <w:rsid w:val="00691C52"/>
    <w:rsid w:val="00692E99"/>
    <w:rsid w:val="00694B05"/>
    <w:rsid w:val="00694D45"/>
    <w:rsid w:val="006955A1"/>
    <w:rsid w:val="006958BB"/>
    <w:rsid w:val="00696658"/>
    <w:rsid w:val="00696A9E"/>
    <w:rsid w:val="00697082"/>
    <w:rsid w:val="0069732B"/>
    <w:rsid w:val="006977AB"/>
    <w:rsid w:val="00697B26"/>
    <w:rsid w:val="00697EE8"/>
    <w:rsid w:val="006A0A5C"/>
    <w:rsid w:val="006A24D5"/>
    <w:rsid w:val="006A279A"/>
    <w:rsid w:val="006A2FEA"/>
    <w:rsid w:val="006A37FF"/>
    <w:rsid w:val="006A3B08"/>
    <w:rsid w:val="006A3BF0"/>
    <w:rsid w:val="006A41ED"/>
    <w:rsid w:val="006A4845"/>
    <w:rsid w:val="006A5BCC"/>
    <w:rsid w:val="006A609F"/>
    <w:rsid w:val="006A6207"/>
    <w:rsid w:val="006A6C0C"/>
    <w:rsid w:val="006A6FED"/>
    <w:rsid w:val="006B0783"/>
    <w:rsid w:val="006B1866"/>
    <w:rsid w:val="006B20E5"/>
    <w:rsid w:val="006B2CDF"/>
    <w:rsid w:val="006B2E6C"/>
    <w:rsid w:val="006B3134"/>
    <w:rsid w:val="006B3B8A"/>
    <w:rsid w:val="006B40F7"/>
    <w:rsid w:val="006B41BE"/>
    <w:rsid w:val="006B4940"/>
    <w:rsid w:val="006B4BDE"/>
    <w:rsid w:val="006B53B3"/>
    <w:rsid w:val="006B53CC"/>
    <w:rsid w:val="006B6399"/>
    <w:rsid w:val="006B6DB9"/>
    <w:rsid w:val="006B769A"/>
    <w:rsid w:val="006B7BA6"/>
    <w:rsid w:val="006C05E9"/>
    <w:rsid w:val="006C0B54"/>
    <w:rsid w:val="006C1879"/>
    <w:rsid w:val="006C1AF8"/>
    <w:rsid w:val="006C2F85"/>
    <w:rsid w:val="006C44CC"/>
    <w:rsid w:val="006C49D4"/>
    <w:rsid w:val="006C4C38"/>
    <w:rsid w:val="006C4D39"/>
    <w:rsid w:val="006C5B5B"/>
    <w:rsid w:val="006C5B84"/>
    <w:rsid w:val="006C7134"/>
    <w:rsid w:val="006C7237"/>
    <w:rsid w:val="006D0AC4"/>
    <w:rsid w:val="006D2771"/>
    <w:rsid w:val="006D3BF6"/>
    <w:rsid w:val="006D420D"/>
    <w:rsid w:val="006D5F9D"/>
    <w:rsid w:val="006D5FD6"/>
    <w:rsid w:val="006D6170"/>
    <w:rsid w:val="006D631F"/>
    <w:rsid w:val="006D7143"/>
    <w:rsid w:val="006D72AE"/>
    <w:rsid w:val="006D7A4A"/>
    <w:rsid w:val="006E17BD"/>
    <w:rsid w:val="006E1CA4"/>
    <w:rsid w:val="006E29E7"/>
    <w:rsid w:val="006E2E38"/>
    <w:rsid w:val="006E3A15"/>
    <w:rsid w:val="006E5DCF"/>
    <w:rsid w:val="006E5E57"/>
    <w:rsid w:val="006E614B"/>
    <w:rsid w:val="006E692D"/>
    <w:rsid w:val="006E6EFB"/>
    <w:rsid w:val="006F0F46"/>
    <w:rsid w:val="006F174C"/>
    <w:rsid w:val="006F217B"/>
    <w:rsid w:val="006F2624"/>
    <w:rsid w:val="006F2BB6"/>
    <w:rsid w:val="006F3234"/>
    <w:rsid w:val="006F3DFD"/>
    <w:rsid w:val="006F46CF"/>
    <w:rsid w:val="006F5B34"/>
    <w:rsid w:val="006F6DB0"/>
    <w:rsid w:val="00700C09"/>
    <w:rsid w:val="00701C3A"/>
    <w:rsid w:val="00702464"/>
    <w:rsid w:val="007026AB"/>
    <w:rsid w:val="00704180"/>
    <w:rsid w:val="0070452C"/>
    <w:rsid w:val="0070656C"/>
    <w:rsid w:val="00706A4E"/>
    <w:rsid w:val="007076E9"/>
    <w:rsid w:val="007079A0"/>
    <w:rsid w:val="00707B60"/>
    <w:rsid w:val="00711405"/>
    <w:rsid w:val="00711647"/>
    <w:rsid w:val="00711BEF"/>
    <w:rsid w:val="00711E48"/>
    <w:rsid w:val="007121B2"/>
    <w:rsid w:val="00712591"/>
    <w:rsid w:val="00713347"/>
    <w:rsid w:val="00713979"/>
    <w:rsid w:val="00713B53"/>
    <w:rsid w:val="00713BF1"/>
    <w:rsid w:val="00715BB2"/>
    <w:rsid w:val="00715EEE"/>
    <w:rsid w:val="00716BA6"/>
    <w:rsid w:val="00721508"/>
    <w:rsid w:val="00722BA2"/>
    <w:rsid w:val="00723946"/>
    <w:rsid w:val="00723BD8"/>
    <w:rsid w:val="00723D62"/>
    <w:rsid w:val="00727055"/>
    <w:rsid w:val="0072710A"/>
    <w:rsid w:val="007307AD"/>
    <w:rsid w:val="00730B24"/>
    <w:rsid w:val="00731928"/>
    <w:rsid w:val="007319AE"/>
    <w:rsid w:val="00731B73"/>
    <w:rsid w:val="00732144"/>
    <w:rsid w:val="007326A8"/>
    <w:rsid w:val="00733252"/>
    <w:rsid w:val="0073351F"/>
    <w:rsid w:val="00734A5E"/>
    <w:rsid w:val="00734A8D"/>
    <w:rsid w:val="00734DA2"/>
    <w:rsid w:val="00735BCF"/>
    <w:rsid w:val="00735C7C"/>
    <w:rsid w:val="00737D91"/>
    <w:rsid w:val="007403F1"/>
    <w:rsid w:val="00740C2B"/>
    <w:rsid w:val="007412B0"/>
    <w:rsid w:val="00741A65"/>
    <w:rsid w:val="00741C0C"/>
    <w:rsid w:val="00741C8D"/>
    <w:rsid w:val="00741F6F"/>
    <w:rsid w:val="007420FB"/>
    <w:rsid w:val="00743271"/>
    <w:rsid w:val="00743A22"/>
    <w:rsid w:val="00743C69"/>
    <w:rsid w:val="0074400C"/>
    <w:rsid w:val="0074424F"/>
    <w:rsid w:val="00744308"/>
    <w:rsid w:val="00744DF8"/>
    <w:rsid w:val="00744EA6"/>
    <w:rsid w:val="00745435"/>
    <w:rsid w:val="00745CE0"/>
    <w:rsid w:val="00747301"/>
    <w:rsid w:val="0074782A"/>
    <w:rsid w:val="007502D7"/>
    <w:rsid w:val="007503BA"/>
    <w:rsid w:val="00750721"/>
    <w:rsid w:val="00750DFE"/>
    <w:rsid w:val="00750E64"/>
    <w:rsid w:val="00752EA4"/>
    <w:rsid w:val="00753E85"/>
    <w:rsid w:val="00755191"/>
    <w:rsid w:val="00755960"/>
    <w:rsid w:val="007569AC"/>
    <w:rsid w:val="00756A9C"/>
    <w:rsid w:val="00757E36"/>
    <w:rsid w:val="007611EF"/>
    <w:rsid w:val="007617A0"/>
    <w:rsid w:val="007661BE"/>
    <w:rsid w:val="00766220"/>
    <w:rsid w:val="0077087A"/>
    <w:rsid w:val="007716CE"/>
    <w:rsid w:val="00771A5C"/>
    <w:rsid w:val="007749EE"/>
    <w:rsid w:val="00774D4D"/>
    <w:rsid w:val="00775238"/>
    <w:rsid w:val="0077572C"/>
    <w:rsid w:val="0077615C"/>
    <w:rsid w:val="007763AE"/>
    <w:rsid w:val="00776677"/>
    <w:rsid w:val="007804C6"/>
    <w:rsid w:val="00780E5F"/>
    <w:rsid w:val="00781291"/>
    <w:rsid w:val="00781810"/>
    <w:rsid w:val="00781DCC"/>
    <w:rsid w:val="00783394"/>
    <w:rsid w:val="00783909"/>
    <w:rsid w:val="00783EB3"/>
    <w:rsid w:val="0078421B"/>
    <w:rsid w:val="007844C1"/>
    <w:rsid w:val="00786A55"/>
    <w:rsid w:val="00786B17"/>
    <w:rsid w:val="00787D58"/>
    <w:rsid w:val="00790BD6"/>
    <w:rsid w:val="00790F94"/>
    <w:rsid w:val="00791F46"/>
    <w:rsid w:val="00792FA7"/>
    <w:rsid w:val="00793214"/>
    <w:rsid w:val="00793CF0"/>
    <w:rsid w:val="00797078"/>
    <w:rsid w:val="00797244"/>
    <w:rsid w:val="007A035A"/>
    <w:rsid w:val="007A0759"/>
    <w:rsid w:val="007A1F55"/>
    <w:rsid w:val="007A2857"/>
    <w:rsid w:val="007A41CE"/>
    <w:rsid w:val="007A4AFE"/>
    <w:rsid w:val="007B040B"/>
    <w:rsid w:val="007B045D"/>
    <w:rsid w:val="007B04CE"/>
    <w:rsid w:val="007B08BF"/>
    <w:rsid w:val="007B159B"/>
    <w:rsid w:val="007B1A41"/>
    <w:rsid w:val="007B2289"/>
    <w:rsid w:val="007B2458"/>
    <w:rsid w:val="007B2992"/>
    <w:rsid w:val="007B39B1"/>
    <w:rsid w:val="007B43B2"/>
    <w:rsid w:val="007B491D"/>
    <w:rsid w:val="007B4D78"/>
    <w:rsid w:val="007B4F61"/>
    <w:rsid w:val="007B5EC9"/>
    <w:rsid w:val="007C0B60"/>
    <w:rsid w:val="007C0D32"/>
    <w:rsid w:val="007C11DE"/>
    <w:rsid w:val="007C1D57"/>
    <w:rsid w:val="007C35F2"/>
    <w:rsid w:val="007C3783"/>
    <w:rsid w:val="007C3866"/>
    <w:rsid w:val="007C3AAD"/>
    <w:rsid w:val="007C41DF"/>
    <w:rsid w:val="007C5516"/>
    <w:rsid w:val="007C6090"/>
    <w:rsid w:val="007C6A73"/>
    <w:rsid w:val="007C72AA"/>
    <w:rsid w:val="007C778D"/>
    <w:rsid w:val="007D14B0"/>
    <w:rsid w:val="007D1647"/>
    <w:rsid w:val="007D1A98"/>
    <w:rsid w:val="007D23D0"/>
    <w:rsid w:val="007D289E"/>
    <w:rsid w:val="007D2D55"/>
    <w:rsid w:val="007D38C8"/>
    <w:rsid w:val="007D3949"/>
    <w:rsid w:val="007D4220"/>
    <w:rsid w:val="007D4CBC"/>
    <w:rsid w:val="007D51EC"/>
    <w:rsid w:val="007D5DE2"/>
    <w:rsid w:val="007D6416"/>
    <w:rsid w:val="007D6761"/>
    <w:rsid w:val="007E0605"/>
    <w:rsid w:val="007E1620"/>
    <w:rsid w:val="007E2955"/>
    <w:rsid w:val="007E6741"/>
    <w:rsid w:val="007E71CD"/>
    <w:rsid w:val="007E7495"/>
    <w:rsid w:val="007F0427"/>
    <w:rsid w:val="007F24E0"/>
    <w:rsid w:val="007F2505"/>
    <w:rsid w:val="007F3E90"/>
    <w:rsid w:val="007F536C"/>
    <w:rsid w:val="007F6396"/>
    <w:rsid w:val="007F7438"/>
    <w:rsid w:val="007F773F"/>
    <w:rsid w:val="0080163A"/>
    <w:rsid w:val="0080164A"/>
    <w:rsid w:val="00802643"/>
    <w:rsid w:val="00802D5D"/>
    <w:rsid w:val="00802F90"/>
    <w:rsid w:val="00804D11"/>
    <w:rsid w:val="00805111"/>
    <w:rsid w:val="00805204"/>
    <w:rsid w:val="0080527E"/>
    <w:rsid w:val="00805784"/>
    <w:rsid w:val="008072B2"/>
    <w:rsid w:val="00810737"/>
    <w:rsid w:val="008110CF"/>
    <w:rsid w:val="00811435"/>
    <w:rsid w:val="00811758"/>
    <w:rsid w:val="008119EB"/>
    <w:rsid w:val="008120D4"/>
    <w:rsid w:val="0081271F"/>
    <w:rsid w:val="00812E9D"/>
    <w:rsid w:val="0081357B"/>
    <w:rsid w:val="008167DD"/>
    <w:rsid w:val="00820828"/>
    <w:rsid w:val="008208BA"/>
    <w:rsid w:val="00820E56"/>
    <w:rsid w:val="00821E0E"/>
    <w:rsid w:val="008231C4"/>
    <w:rsid w:val="00824A59"/>
    <w:rsid w:val="00825565"/>
    <w:rsid w:val="00827345"/>
    <w:rsid w:val="00827AD4"/>
    <w:rsid w:val="00827FEE"/>
    <w:rsid w:val="00830555"/>
    <w:rsid w:val="008305E3"/>
    <w:rsid w:val="008312C4"/>
    <w:rsid w:val="00831BE1"/>
    <w:rsid w:val="008323B3"/>
    <w:rsid w:val="00832A26"/>
    <w:rsid w:val="0083459C"/>
    <w:rsid w:val="008357F0"/>
    <w:rsid w:val="00835D96"/>
    <w:rsid w:val="0083756C"/>
    <w:rsid w:val="00840AD2"/>
    <w:rsid w:val="00840B73"/>
    <w:rsid w:val="008410C0"/>
    <w:rsid w:val="00841443"/>
    <w:rsid w:val="00841C27"/>
    <w:rsid w:val="00842944"/>
    <w:rsid w:val="00843C99"/>
    <w:rsid w:val="00843D79"/>
    <w:rsid w:val="008448DB"/>
    <w:rsid w:val="008459E4"/>
    <w:rsid w:val="008461FC"/>
    <w:rsid w:val="008467BE"/>
    <w:rsid w:val="0084743F"/>
    <w:rsid w:val="00847EEB"/>
    <w:rsid w:val="008502CF"/>
    <w:rsid w:val="008502F8"/>
    <w:rsid w:val="00851578"/>
    <w:rsid w:val="00851737"/>
    <w:rsid w:val="00851947"/>
    <w:rsid w:val="00851963"/>
    <w:rsid w:val="00854A35"/>
    <w:rsid w:val="00857A07"/>
    <w:rsid w:val="00857B2F"/>
    <w:rsid w:val="00860918"/>
    <w:rsid w:val="00860A9E"/>
    <w:rsid w:val="0086156A"/>
    <w:rsid w:val="0086283F"/>
    <w:rsid w:val="008639DD"/>
    <w:rsid w:val="00863BA6"/>
    <w:rsid w:val="0086451A"/>
    <w:rsid w:val="008650D1"/>
    <w:rsid w:val="0086546D"/>
    <w:rsid w:val="00865FA9"/>
    <w:rsid w:val="008665C8"/>
    <w:rsid w:val="00866F87"/>
    <w:rsid w:val="00871CF4"/>
    <w:rsid w:val="008727CC"/>
    <w:rsid w:val="00872A33"/>
    <w:rsid w:val="008734B4"/>
    <w:rsid w:val="0087362E"/>
    <w:rsid w:val="00875ADE"/>
    <w:rsid w:val="0087641C"/>
    <w:rsid w:val="00876643"/>
    <w:rsid w:val="008770B5"/>
    <w:rsid w:val="00877CFB"/>
    <w:rsid w:val="00877E89"/>
    <w:rsid w:val="008804BF"/>
    <w:rsid w:val="00881896"/>
    <w:rsid w:val="00881CDA"/>
    <w:rsid w:val="00882B23"/>
    <w:rsid w:val="00883625"/>
    <w:rsid w:val="0088365F"/>
    <w:rsid w:val="00883A2A"/>
    <w:rsid w:val="0088498C"/>
    <w:rsid w:val="00884C60"/>
    <w:rsid w:val="00885D56"/>
    <w:rsid w:val="00886403"/>
    <w:rsid w:val="00887796"/>
    <w:rsid w:val="008900A4"/>
    <w:rsid w:val="00890288"/>
    <w:rsid w:val="00890703"/>
    <w:rsid w:val="00891F3E"/>
    <w:rsid w:val="00892D82"/>
    <w:rsid w:val="008941A6"/>
    <w:rsid w:val="008956BD"/>
    <w:rsid w:val="0089607B"/>
    <w:rsid w:val="0089637E"/>
    <w:rsid w:val="00896D00"/>
    <w:rsid w:val="0089716A"/>
    <w:rsid w:val="008A05BE"/>
    <w:rsid w:val="008A1FCD"/>
    <w:rsid w:val="008A30E6"/>
    <w:rsid w:val="008A4056"/>
    <w:rsid w:val="008A4694"/>
    <w:rsid w:val="008A4C0F"/>
    <w:rsid w:val="008A579A"/>
    <w:rsid w:val="008A6579"/>
    <w:rsid w:val="008A6772"/>
    <w:rsid w:val="008A6B6D"/>
    <w:rsid w:val="008A7082"/>
    <w:rsid w:val="008A7606"/>
    <w:rsid w:val="008A7614"/>
    <w:rsid w:val="008A7679"/>
    <w:rsid w:val="008A7717"/>
    <w:rsid w:val="008A77B7"/>
    <w:rsid w:val="008A7ED8"/>
    <w:rsid w:val="008B1C42"/>
    <w:rsid w:val="008B252F"/>
    <w:rsid w:val="008B4D27"/>
    <w:rsid w:val="008B4F9D"/>
    <w:rsid w:val="008B5D2A"/>
    <w:rsid w:val="008B5E37"/>
    <w:rsid w:val="008B73BD"/>
    <w:rsid w:val="008B73F8"/>
    <w:rsid w:val="008B77AE"/>
    <w:rsid w:val="008B7ED3"/>
    <w:rsid w:val="008C08AF"/>
    <w:rsid w:val="008C0DE3"/>
    <w:rsid w:val="008C21DC"/>
    <w:rsid w:val="008C405F"/>
    <w:rsid w:val="008C444B"/>
    <w:rsid w:val="008C4EC3"/>
    <w:rsid w:val="008C4ED6"/>
    <w:rsid w:val="008C5329"/>
    <w:rsid w:val="008C6AD2"/>
    <w:rsid w:val="008C7421"/>
    <w:rsid w:val="008C7FB5"/>
    <w:rsid w:val="008D0C56"/>
    <w:rsid w:val="008D183B"/>
    <w:rsid w:val="008D33B5"/>
    <w:rsid w:val="008D5121"/>
    <w:rsid w:val="008D5A19"/>
    <w:rsid w:val="008D689C"/>
    <w:rsid w:val="008E092D"/>
    <w:rsid w:val="008E22A1"/>
    <w:rsid w:val="008E2F71"/>
    <w:rsid w:val="008E38F0"/>
    <w:rsid w:val="008E398D"/>
    <w:rsid w:val="008E5502"/>
    <w:rsid w:val="008E5B8B"/>
    <w:rsid w:val="008E71F4"/>
    <w:rsid w:val="008E75CE"/>
    <w:rsid w:val="008F0513"/>
    <w:rsid w:val="008F0579"/>
    <w:rsid w:val="008F108B"/>
    <w:rsid w:val="008F1D39"/>
    <w:rsid w:val="008F1EB0"/>
    <w:rsid w:val="008F218F"/>
    <w:rsid w:val="008F281D"/>
    <w:rsid w:val="008F54A9"/>
    <w:rsid w:val="008F582E"/>
    <w:rsid w:val="008F6660"/>
    <w:rsid w:val="008F70AA"/>
    <w:rsid w:val="008F7DB3"/>
    <w:rsid w:val="008F7E1B"/>
    <w:rsid w:val="009002B0"/>
    <w:rsid w:val="0090072C"/>
    <w:rsid w:val="00901920"/>
    <w:rsid w:val="00901A53"/>
    <w:rsid w:val="00902500"/>
    <w:rsid w:val="0090280D"/>
    <w:rsid w:val="0090330F"/>
    <w:rsid w:val="0090450A"/>
    <w:rsid w:val="009045FE"/>
    <w:rsid w:val="00904719"/>
    <w:rsid w:val="00905104"/>
    <w:rsid w:val="0090590C"/>
    <w:rsid w:val="009060FE"/>
    <w:rsid w:val="0090677D"/>
    <w:rsid w:val="009069D4"/>
    <w:rsid w:val="009107EC"/>
    <w:rsid w:val="009109F7"/>
    <w:rsid w:val="009110E9"/>
    <w:rsid w:val="009125E5"/>
    <w:rsid w:val="00913515"/>
    <w:rsid w:val="00915581"/>
    <w:rsid w:val="00915986"/>
    <w:rsid w:val="00916552"/>
    <w:rsid w:val="00917347"/>
    <w:rsid w:val="0091757F"/>
    <w:rsid w:val="00917679"/>
    <w:rsid w:val="009207A6"/>
    <w:rsid w:val="00920D6A"/>
    <w:rsid w:val="00921A3B"/>
    <w:rsid w:val="00922D3F"/>
    <w:rsid w:val="00923C3B"/>
    <w:rsid w:val="0092589C"/>
    <w:rsid w:val="0092648B"/>
    <w:rsid w:val="00927B8E"/>
    <w:rsid w:val="00931178"/>
    <w:rsid w:val="00931A8D"/>
    <w:rsid w:val="00931F03"/>
    <w:rsid w:val="00932419"/>
    <w:rsid w:val="0093259A"/>
    <w:rsid w:val="00933098"/>
    <w:rsid w:val="009330A8"/>
    <w:rsid w:val="00934D6C"/>
    <w:rsid w:val="0093576E"/>
    <w:rsid w:val="009357F5"/>
    <w:rsid w:val="009360FC"/>
    <w:rsid w:val="00936961"/>
    <w:rsid w:val="009378A2"/>
    <w:rsid w:val="00937BED"/>
    <w:rsid w:val="00942DD6"/>
    <w:rsid w:val="009449E4"/>
    <w:rsid w:val="0094575C"/>
    <w:rsid w:val="00946400"/>
    <w:rsid w:val="0094647F"/>
    <w:rsid w:val="00946679"/>
    <w:rsid w:val="0094748E"/>
    <w:rsid w:val="009479B2"/>
    <w:rsid w:val="00947CFE"/>
    <w:rsid w:val="00947E0B"/>
    <w:rsid w:val="009504A7"/>
    <w:rsid w:val="009504E3"/>
    <w:rsid w:val="009521D0"/>
    <w:rsid w:val="00952517"/>
    <w:rsid w:val="00953395"/>
    <w:rsid w:val="00956518"/>
    <w:rsid w:val="00956797"/>
    <w:rsid w:val="0096026F"/>
    <w:rsid w:val="009603F5"/>
    <w:rsid w:val="0096047A"/>
    <w:rsid w:val="009604DE"/>
    <w:rsid w:val="009608CE"/>
    <w:rsid w:val="00960A29"/>
    <w:rsid w:val="0096143C"/>
    <w:rsid w:val="00961FC7"/>
    <w:rsid w:val="009625D9"/>
    <w:rsid w:val="00962B0F"/>
    <w:rsid w:val="0096341A"/>
    <w:rsid w:val="0096377D"/>
    <w:rsid w:val="009645A9"/>
    <w:rsid w:val="009648E9"/>
    <w:rsid w:val="00964C7B"/>
    <w:rsid w:val="009658FA"/>
    <w:rsid w:val="00966004"/>
    <w:rsid w:val="0097015A"/>
    <w:rsid w:val="00971135"/>
    <w:rsid w:val="009715BD"/>
    <w:rsid w:val="00971A8B"/>
    <w:rsid w:val="00971F14"/>
    <w:rsid w:val="0097209A"/>
    <w:rsid w:val="00972A63"/>
    <w:rsid w:val="009733A1"/>
    <w:rsid w:val="00973A80"/>
    <w:rsid w:val="0097440C"/>
    <w:rsid w:val="00974B62"/>
    <w:rsid w:val="0097684F"/>
    <w:rsid w:val="00976879"/>
    <w:rsid w:val="00976B3E"/>
    <w:rsid w:val="009779F6"/>
    <w:rsid w:val="009809BF"/>
    <w:rsid w:val="00982F95"/>
    <w:rsid w:val="00983F28"/>
    <w:rsid w:val="009843C8"/>
    <w:rsid w:val="0098482D"/>
    <w:rsid w:val="009859D6"/>
    <w:rsid w:val="0098628D"/>
    <w:rsid w:val="00986802"/>
    <w:rsid w:val="009874C4"/>
    <w:rsid w:val="00987FD5"/>
    <w:rsid w:val="00990C18"/>
    <w:rsid w:val="00992D0A"/>
    <w:rsid w:val="00992E24"/>
    <w:rsid w:val="00996A85"/>
    <w:rsid w:val="00996CF0"/>
    <w:rsid w:val="009A17F4"/>
    <w:rsid w:val="009A320E"/>
    <w:rsid w:val="009A35B4"/>
    <w:rsid w:val="009A3627"/>
    <w:rsid w:val="009A3FBD"/>
    <w:rsid w:val="009A45F0"/>
    <w:rsid w:val="009A4FD0"/>
    <w:rsid w:val="009A56BE"/>
    <w:rsid w:val="009A5B77"/>
    <w:rsid w:val="009A60EF"/>
    <w:rsid w:val="009B0CA6"/>
    <w:rsid w:val="009B21C9"/>
    <w:rsid w:val="009B21EB"/>
    <w:rsid w:val="009B2EC6"/>
    <w:rsid w:val="009B37D3"/>
    <w:rsid w:val="009B5320"/>
    <w:rsid w:val="009B55C0"/>
    <w:rsid w:val="009B5923"/>
    <w:rsid w:val="009C07E1"/>
    <w:rsid w:val="009C1326"/>
    <w:rsid w:val="009C144B"/>
    <w:rsid w:val="009C1F13"/>
    <w:rsid w:val="009C1F63"/>
    <w:rsid w:val="009C27FE"/>
    <w:rsid w:val="009C30BC"/>
    <w:rsid w:val="009C31DB"/>
    <w:rsid w:val="009C3A96"/>
    <w:rsid w:val="009C3CAB"/>
    <w:rsid w:val="009C3E78"/>
    <w:rsid w:val="009C4521"/>
    <w:rsid w:val="009C5EF9"/>
    <w:rsid w:val="009C6403"/>
    <w:rsid w:val="009C6E4B"/>
    <w:rsid w:val="009C7358"/>
    <w:rsid w:val="009C7B2E"/>
    <w:rsid w:val="009D06CC"/>
    <w:rsid w:val="009D31D7"/>
    <w:rsid w:val="009D322A"/>
    <w:rsid w:val="009D3B3B"/>
    <w:rsid w:val="009D46CA"/>
    <w:rsid w:val="009D56BA"/>
    <w:rsid w:val="009D5CB1"/>
    <w:rsid w:val="009D632D"/>
    <w:rsid w:val="009E2113"/>
    <w:rsid w:val="009E2F9C"/>
    <w:rsid w:val="009E3EF3"/>
    <w:rsid w:val="009E4C9C"/>
    <w:rsid w:val="009E4D48"/>
    <w:rsid w:val="009E5056"/>
    <w:rsid w:val="009E5792"/>
    <w:rsid w:val="009E652B"/>
    <w:rsid w:val="009E6591"/>
    <w:rsid w:val="009E6FE2"/>
    <w:rsid w:val="009F11D0"/>
    <w:rsid w:val="009F172C"/>
    <w:rsid w:val="009F1E51"/>
    <w:rsid w:val="009F526F"/>
    <w:rsid w:val="009F55B5"/>
    <w:rsid w:val="009F5718"/>
    <w:rsid w:val="009F5C17"/>
    <w:rsid w:val="009F5EDA"/>
    <w:rsid w:val="009F7F87"/>
    <w:rsid w:val="009F7FB5"/>
    <w:rsid w:val="00A00483"/>
    <w:rsid w:val="00A01B99"/>
    <w:rsid w:val="00A01E33"/>
    <w:rsid w:val="00A0252E"/>
    <w:rsid w:val="00A02B23"/>
    <w:rsid w:val="00A033E0"/>
    <w:rsid w:val="00A03C99"/>
    <w:rsid w:val="00A05345"/>
    <w:rsid w:val="00A06143"/>
    <w:rsid w:val="00A061D2"/>
    <w:rsid w:val="00A06F7B"/>
    <w:rsid w:val="00A07FA4"/>
    <w:rsid w:val="00A10435"/>
    <w:rsid w:val="00A106C3"/>
    <w:rsid w:val="00A10F21"/>
    <w:rsid w:val="00A11833"/>
    <w:rsid w:val="00A14219"/>
    <w:rsid w:val="00A1643F"/>
    <w:rsid w:val="00A16B32"/>
    <w:rsid w:val="00A2037F"/>
    <w:rsid w:val="00A20B9C"/>
    <w:rsid w:val="00A21200"/>
    <w:rsid w:val="00A235C5"/>
    <w:rsid w:val="00A24926"/>
    <w:rsid w:val="00A24B9B"/>
    <w:rsid w:val="00A2646A"/>
    <w:rsid w:val="00A2695A"/>
    <w:rsid w:val="00A32487"/>
    <w:rsid w:val="00A3268A"/>
    <w:rsid w:val="00A327A9"/>
    <w:rsid w:val="00A3336A"/>
    <w:rsid w:val="00A34E1F"/>
    <w:rsid w:val="00A35270"/>
    <w:rsid w:val="00A37A5E"/>
    <w:rsid w:val="00A37CF5"/>
    <w:rsid w:val="00A41BBE"/>
    <w:rsid w:val="00A42780"/>
    <w:rsid w:val="00A42911"/>
    <w:rsid w:val="00A436EF"/>
    <w:rsid w:val="00A439F4"/>
    <w:rsid w:val="00A45B0B"/>
    <w:rsid w:val="00A460C1"/>
    <w:rsid w:val="00A468F2"/>
    <w:rsid w:val="00A46E8B"/>
    <w:rsid w:val="00A47145"/>
    <w:rsid w:val="00A509D6"/>
    <w:rsid w:val="00A50EFD"/>
    <w:rsid w:val="00A51108"/>
    <w:rsid w:val="00A51C1F"/>
    <w:rsid w:val="00A520B5"/>
    <w:rsid w:val="00A52284"/>
    <w:rsid w:val="00A532B4"/>
    <w:rsid w:val="00A53E0D"/>
    <w:rsid w:val="00A56444"/>
    <w:rsid w:val="00A57FED"/>
    <w:rsid w:val="00A62833"/>
    <w:rsid w:val="00A62981"/>
    <w:rsid w:val="00A64514"/>
    <w:rsid w:val="00A64544"/>
    <w:rsid w:val="00A67929"/>
    <w:rsid w:val="00A67B7F"/>
    <w:rsid w:val="00A707BD"/>
    <w:rsid w:val="00A70C47"/>
    <w:rsid w:val="00A71B72"/>
    <w:rsid w:val="00A725CA"/>
    <w:rsid w:val="00A73206"/>
    <w:rsid w:val="00A73257"/>
    <w:rsid w:val="00A73E53"/>
    <w:rsid w:val="00A74872"/>
    <w:rsid w:val="00A75340"/>
    <w:rsid w:val="00A7712B"/>
    <w:rsid w:val="00A77B0E"/>
    <w:rsid w:val="00A807D1"/>
    <w:rsid w:val="00A80E14"/>
    <w:rsid w:val="00A81676"/>
    <w:rsid w:val="00A8189D"/>
    <w:rsid w:val="00A81AF7"/>
    <w:rsid w:val="00A81E38"/>
    <w:rsid w:val="00A82138"/>
    <w:rsid w:val="00A837FA"/>
    <w:rsid w:val="00A848B7"/>
    <w:rsid w:val="00A84A78"/>
    <w:rsid w:val="00A84DC2"/>
    <w:rsid w:val="00A8503E"/>
    <w:rsid w:val="00A85A5F"/>
    <w:rsid w:val="00A85BAC"/>
    <w:rsid w:val="00A86CBF"/>
    <w:rsid w:val="00A87938"/>
    <w:rsid w:val="00A90606"/>
    <w:rsid w:val="00A90AB8"/>
    <w:rsid w:val="00A910E6"/>
    <w:rsid w:val="00A91726"/>
    <w:rsid w:val="00A9281D"/>
    <w:rsid w:val="00A92AD2"/>
    <w:rsid w:val="00A9326F"/>
    <w:rsid w:val="00A948B4"/>
    <w:rsid w:val="00A94978"/>
    <w:rsid w:val="00A94F78"/>
    <w:rsid w:val="00A95190"/>
    <w:rsid w:val="00A9564A"/>
    <w:rsid w:val="00A95892"/>
    <w:rsid w:val="00A95CB6"/>
    <w:rsid w:val="00A97216"/>
    <w:rsid w:val="00A97674"/>
    <w:rsid w:val="00A977D4"/>
    <w:rsid w:val="00A97C89"/>
    <w:rsid w:val="00AA2213"/>
    <w:rsid w:val="00AA2AEE"/>
    <w:rsid w:val="00AA5165"/>
    <w:rsid w:val="00AA53A3"/>
    <w:rsid w:val="00AA5D21"/>
    <w:rsid w:val="00AA7999"/>
    <w:rsid w:val="00AA7B32"/>
    <w:rsid w:val="00AA7EDE"/>
    <w:rsid w:val="00AB01E0"/>
    <w:rsid w:val="00AB03D0"/>
    <w:rsid w:val="00AB06AC"/>
    <w:rsid w:val="00AB0C38"/>
    <w:rsid w:val="00AB0F0D"/>
    <w:rsid w:val="00AB1536"/>
    <w:rsid w:val="00AB1598"/>
    <w:rsid w:val="00AB1601"/>
    <w:rsid w:val="00AB2E6A"/>
    <w:rsid w:val="00AB39E9"/>
    <w:rsid w:val="00AB4320"/>
    <w:rsid w:val="00AB4E4D"/>
    <w:rsid w:val="00AB4F19"/>
    <w:rsid w:val="00AB5980"/>
    <w:rsid w:val="00AB5EE2"/>
    <w:rsid w:val="00AB63CA"/>
    <w:rsid w:val="00AB6411"/>
    <w:rsid w:val="00AB6ED5"/>
    <w:rsid w:val="00AB6FEB"/>
    <w:rsid w:val="00AB7369"/>
    <w:rsid w:val="00AB7B94"/>
    <w:rsid w:val="00AC0400"/>
    <w:rsid w:val="00AC05F6"/>
    <w:rsid w:val="00AC1F45"/>
    <w:rsid w:val="00AC2CC2"/>
    <w:rsid w:val="00AC314F"/>
    <w:rsid w:val="00AC452F"/>
    <w:rsid w:val="00AC4588"/>
    <w:rsid w:val="00AC5150"/>
    <w:rsid w:val="00AC536D"/>
    <w:rsid w:val="00AC5435"/>
    <w:rsid w:val="00AC6BA0"/>
    <w:rsid w:val="00AC727B"/>
    <w:rsid w:val="00AC7D91"/>
    <w:rsid w:val="00AD04BB"/>
    <w:rsid w:val="00AD073F"/>
    <w:rsid w:val="00AD0989"/>
    <w:rsid w:val="00AD0DB6"/>
    <w:rsid w:val="00AD0FE4"/>
    <w:rsid w:val="00AD19E2"/>
    <w:rsid w:val="00AD2AD5"/>
    <w:rsid w:val="00AD3C9C"/>
    <w:rsid w:val="00AD4785"/>
    <w:rsid w:val="00AD5217"/>
    <w:rsid w:val="00AD54EE"/>
    <w:rsid w:val="00AD6149"/>
    <w:rsid w:val="00AD67DF"/>
    <w:rsid w:val="00AD6BF3"/>
    <w:rsid w:val="00AD7996"/>
    <w:rsid w:val="00AD7FE9"/>
    <w:rsid w:val="00AE0BE4"/>
    <w:rsid w:val="00AE1CFD"/>
    <w:rsid w:val="00AE27D2"/>
    <w:rsid w:val="00AE3069"/>
    <w:rsid w:val="00AE375C"/>
    <w:rsid w:val="00AE565B"/>
    <w:rsid w:val="00AE5AA0"/>
    <w:rsid w:val="00AE6FC5"/>
    <w:rsid w:val="00AF0407"/>
    <w:rsid w:val="00AF0898"/>
    <w:rsid w:val="00AF09A3"/>
    <w:rsid w:val="00AF2452"/>
    <w:rsid w:val="00AF319D"/>
    <w:rsid w:val="00AF44F4"/>
    <w:rsid w:val="00AF47D6"/>
    <w:rsid w:val="00AF6D7A"/>
    <w:rsid w:val="00AF7535"/>
    <w:rsid w:val="00AF7A27"/>
    <w:rsid w:val="00B0069F"/>
    <w:rsid w:val="00B006A5"/>
    <w:rsid w:val="00B01E13"/>
    <w:rsid w:val="00B01FCF"/>
    <w:rsid w:val="00B0296B"/>
    <w:rsid w:val="00B0406C"/>
    <w:rsid w:val="00B05000"/>
    <w:rsid w:val="00B05DD0"/>
    <w:rsid w:val="00B06A62"/>
    <w:rsid w:val="00B07F3F"/>
    <w:rsid w:val="00B10001"/>
    <w:rsid w:val="00B114A5"/>
    <w:rsid w:val="00B11F3B"/>
    <w:rsid w:val="00B129B1"/>
    <w:rsid w:val="00B129B8"/>
    <w:rsid w:val="00B1435A"/>
    <w:rsid w:val="00B1458C"/>
    <w:rsid w:val="00B1474A"/>
    <w:rsid w:val="00B150FA"/>
    <w:rsid w:val="00B1513C"/>
    <w:rsid w:val="00B15167"/>
    <w:rsid w:val="00B1534E"/>
    <w:rsid w:val="00B163F5"/>
    <w:rsid w:val="00B16449"/>
    <w:rsid w:val="00B16493"/>
    <w:rsid w:val="00B169BB"/>
    <w:rsid w:val="00B20661"/>
    <w:rsid w:val="00B20D9D"/>
    <w:rsid w:val="00B21758"/>
    <w:rsid w:val="00B22B83"/>
    <w:rsid w:val="00B242A9"/>
    <w:rsid w:val="00B245E4"/>
    <w:rsid w:val="00B24FF4"/>
    <w:rsid w:val="00B25A8A"/>
    <w:rsid w:val="00B268BD"/>
    <w:rsid w:val="00B27496"/>
    <w:rsid w:val="00B2751D"/>
    <w:rsid w:val="00B27AC3"/>
    <w:rsid w:val="00B306F1"/>
    <w:rsid w:val="00B30C2A"/>
    <w:rsid w:val="00B30FDA"/>
    <w:rsid w:val="00B3112C"/>
    <w:rsid w:val="00B31CE6"/>
    <w:rsid w:val="00B31ED0"/>
    <w:rsid w:val="00B327BA"/>
    <w:rsid w:val="00B32A96"/>
    <w:rsid w:val="00B32AD9"/>
    <w:rsid w:val="00B3343F"/>
    <w:rsid w:val="00B341FB"/>
    <w:rsid w:val="00B3487C"/>
    <w:rsid w:val="00B357F3"/>
    <w:rsid w:val="00B35A10"/>
    <w:rsid w:val="00B366DA"/>
    <w:rsid w:val="00B372A7"/>
    <w:rsid w:val="00B41E97"/>
    <w:rsid w:val="00B4237C"/>
    <w:rsid w:val="00B42A09"/>
    <w:rsid w:val="00B4307A"/>
    <w:rsid w:val="00B4329D"/>
    <w:rsid w:val="00B43496"/>
    <w:rsid w:val="00B4371F"/>
    <w:rsid w:val="00B43745"/>
    <w:rsid w:val="00B44756"/>
    <w:rsid w:val="00B44E19"/>
    <w:rsid w:val="00B44E3A"/>
    <w:rsid w:val="00B45691"/>
    <w:rsid w:val="00B45C2A"/>
    <w:rsid w:val="00B462C9"/>
    <w:rsid w:val="00B47B20"/>
    <w:rsid w:val="00B47E89"/>
    <w:rsid w:val="00B5195D"/>
    <w:rsid w:val="00B51BD9"/>
    <w:rsid w:val="00B51DA8"/>
    <w:rsid w:val="00B523BF"/>
    <w:rsid w:val="00B52628"/>
    <w:rsid w:val="00B52D4A"/>
    <w:rsid w:val="00B53018"/>
    <w:rsid w:val="00B53812"/>
    <w:rsid w:val="00B53D7A"/>
    <w:rsid w:val="00B54A67"/>
    <w:rsid w:val="00B54CF2"/>
    <w:rsid w:val="00B55DD1"/>
    <w:rsid w:val="00B561C6"/>
    <w:rsid w:val="00B56F9B"/>
    <w:rsid w:val="00B57A58"/>
    <w:rsid w:val="00B57C93"/>
    <w:rsid w:val="00B633A3"/>
    <w:rsid w:val="00B63D5F"/>
    <w:rsid w:val="00B64785"/>
    <w:rsid w:val="00B64A42"/>
    <w:rsid w:val="00B64BA3"/>
    <w:rsid w:val="00B64CED"/>
    <w:rsid w:val="00B64E55"/>
    <w:rsid w:val="00B6536A"/>
    <w:rsid w:val="00B654E0"/>
    <w:rsid w:val="00B660D9"/>
    <w:rsid w:val="00B717E3"/>
    <w:rsid w:val="00B71863"/>
    <w:rsid w:val="00B71B68"/>
    <w:rsid w:val="00B71CB9"/>
    <w:rsid w:val="00B73DF3"/>
    <w:rsid w:val="00B73F6D"/>
    <w:rsid w:val="00B743F6"/>
    <w:rsid w:val="00B749AF"/>
    <w:rsid w:val="00B74C96"/>
    <w:rsid w:val="00B74F8E"/>
    <w:rsid w:val="00B75700"/>
    <w:rsid w:val="00B7642D"/>
    <w:rsid w:val="00B7681D"/>
    <w:rsid w:val="00B77EAA"/>
    <w:rsid w:val="00B809F6"/>
    <w:rsid w:val="00B811EF"/>
    <w:rsid w:val="00B83A8F"/>
    <w:rsid w:val="00B84101"/>
    <w:rsid w:val="00B841E1"/>
    <w:rsid w:val="00B843F4"/>
    <w:rsid w:val="00B86921"/>
    <w:rsid w:val="00B87BDA"/>
    <w:rsid w:val="00B900E4"/>
    <w:rsid w:val="00B90A56"/>
    <w:rsid w:val="00B915DE"/>
    <w:rsid w:val="00B95613"/>
    <w:rsid w:val="00B95794"/>
    <w:rsid w:val="00B959C3"/>
    <w:rsid w:val="00B965E1"/>
    <w:rsid w:val="00B96634"/>
    <w:rsid w:val="00B97D10"/>
    <w:rsid w:val="00B97E24"/>
    <w:rsid w:val="00BA0F80"/>
    <w:rsid w:val="00BA1122"/>
    <w:rsid w:val="00BA19C4"/>
    <w:rsid w:val="00BA1AB5"/>
    <w:rsid w:val="00BA1B65"/>
    <w:rsid w:val="00BA377A"/>
    <w:rsid w:val="00BA37F7"/>
    <w:rsid w:val="00BA3853"/>
    <w:rsid w:val="00BA6C1C"/>
    <w:rsid w:val="00BA7784"/>
    <w:rsid w:val="00BA7F3F"/>
    <w:rsid w:val="00BB0A62"/>
    <w:rsid w:val="00BB103D"/>
    <w:rsid w:val="00BB108C"/>
    <w:rsid w:val="00BB1670"/>
    <w:rsid w:val="00BB225B"/>
    <w:rsid w:val="00BB34A2"/>
    <w:rsid w:val="00BB4769"/>
    <w:rsid w:val="00BB47E0"/>
    <w:rsid w:val="00BB4BA0"/>
    <w:rsid w:val="00BB56EC"/>
    <w:rsid w:val="00BB681F"/>
    <w:rsid w:val="00BB6AA7"/>
    <w:rsid w:val="00BB722B"/>
    <w:rsid w:val="00BB74C0"/>
    <w:rsid w:val="00BB7643"/>
    <w:rsid w:val="00BC03FE"/>
    <w:rsid w:val="00BC0749"/>
    <w:rsid w:val="00BC075C"/>
    <w:rsid w:val="00BC0E4D"/>
    <w:rsid w:val="00BC1643"/>
    <w:rsid w:val="00BC25D8"/>
    <w:rsid w:val="00BC366B"/>
    <w:rsid w:val="00BC49B2"/>
    <w:rsid w:val="00BC4AA7"/>
    <w:rsid w:val="00BC4D89"/>
    <w:rsid w:val="00BC5D9B"/>
    <w:rsid w:val="00BC6AC0"/>
    <w:rsid w:val="00BC78D3"/>
    <w:rsid w:val="00BD0546"/>
    <w:rsid w:val="00BD073C"/>
    <w:rsid w:val="00BD1483"/>
    <w:rsid w:val="00BD1746"/>
    <w:rsid w:val="00BD241D"/>
    <w:rsid w:val="00BD296B"/>
    <w:rsid w:val="00BD29A8"/>
    <w:rsid w:val="00BD2ED0"/>
    <w:rsid w:val="00BD34A2"/>
    <w:rsid w:val="00BD5123"/>
    <w:rsid w:val="00BD52B3"/>
    <w:rsid w:val="00BD6142"/>
    <w:rsid w:val="00BE08D3"/>
    <w:rsid w:val="00BE0E46"/>
    <w:rsid w:val="00BE1629"/>
    <w:rsid w:val="00BE183C"/>
    <w:rsid w:val="00BE224F"/>
    <w:rsid w:val="00BE2B90"/>
    <w:rsid w:val="00BE46D3"/>
    <w:rsid w:val="00BE4A68"/>
    <w:rsid w:val="00BE54C7"/>
    <w:rsid w:val="00BE6CD7"/>
    <w:rsid w:val="00BF0D16"/>
    <w:rsid w:val="00BF0F12"/>
    <w:rsid w:val="00BF2664"/>
    <w:rsid w:val="00BF2B9C"/>
    <w:rsid w:val="00BF3630"/>
    <w:rsid w:val="00BF37B3"/>
    <w:rsid w:val="00BF46AE"/>
    <w:rsid w:val="00BF67F6"/>
    <w:rsid w:val="00BF7577"/>
    <w:rsid w:val="00BF798D"/>
    <w:rsid w:val="00BF7B56"/>
    <w:rsid w:val="00C00431"/>
    <w:rsid w:val="00C00958"/>
    <w:rsid w:val="00C01514"/>
    <w:rsid w:val="00C01C29"/>
    <w:rsid w:val="00C0463F"/>
    <w:rsid w:val="00C04B96"/>
    <w:rsid w:val="00C04ED4"/>
    <w:rsid w:val="00C06AD4"/>
    <w:rsid w:val="00C1021C"/>
    <w:rsid w:val="00C118C4"/>
    <w:rsid w:val="00C11F3F"/>
    <w:rsid w:val="00C13520"/>
    <w:rsid w:val="00C13846"/>
    <w:rsid w:val="00C155EA"/>
    <w:rsid w:val="00C1608D"/>
    <w:rsid w:val="00C16217"/>
    <w:rsid w:val="00C16F1B"/>
    <w:rsid w:val="00C20C78"/>
    <w:rsid w:val="00C22C6F"/>
    <w:rsid w:val="00C23126"/>
    <w:rsid w:val="00C23A10"/>
    <w:rsid w:val="00C23D3B"/>
    <w:rsid w:val="00C2416B"/>
    <w:rsid w:val="00C24B7A"/>
    <w:rsid w:val="00C262CC"/>
    <w:rsid w:val="00C300F0"/>
    <w:rsid w:val="00C30FFC"/>
    <w:rsid w:val="00C315D2"/>
    <w:rsid w:val="00C3195E"/>
    <w:rsid w:val="00C325D3"/>
    <w:rsid w:val="00C32A39"/>
    <w:rsid w:val="00C34313"/>
    <w:rsid w:val="00C348BD"/>
    <w:rsid w:val="00C35544"/>
    <w:rsid w:val="00C3568A"/>
    <w:rsid w:val="00C43272"/>
    <w:rsid w:val="00C4431C"/>
    <w:rsid w:val="00C447CF"/>
    <w:rsid w:val="00C4502E"/>
    <w:rsid w:val="00C453A1"/>
    <w:rsid w:val="00C453C6"/>
    <w:rsid w:val="00C45FC0"/>
    <w:rsid w:val="00C46871"/>
    <w:rsid w:val="00C472C2"/>
    <w:rsid w:val="00C47480"/>
    <w:rsid w:val="00C47FC5"/>
    <w:rsid w:val="00C516A8"/>
    <w:rsid w:val="00C5184A"/>
    <w:rsid w:val="00C51A3D"/>
    <w:rsid w:val="00C52422"/>
    <w:rsid w:val="00C529B8"/>
    <w:rsid w:val="00C52CD3"/>
    <w:rsid w:val="00C52DB2"/>
    <w:rsid w:val="00C53074"/>
    <w:rsid w:val="00C54A5E"/>
    <w:rsid w:val="00C54C95"/>
    <w:rsid w:val="00C5682B"/>
    <w:rsid w:val="00C56EFA"/>
    <w:rsid w:val="00C60C42"/>
    <w:rsid w:val="00C60F21"/>
    <w:rsid w:val="00C620D5"/>
    <w:rsid w:val="00C620E6"/>
    <w:rsid w:val="00C6350C"/>
    <w:rsid w:val="00C63C98"/>
    <w:rsid w:val="00C66400"/>
    <w:rsid w:val="00C70518"/>
    <w:rsid w:val="00C73522"/>
    <w:rsid w:val="00C73E69"/>
    <w:rsid w:val="00C74095"/>
    <w:rsid w:val="00C75942"/>
    <w:rsid w:val="00C75CC9"/>
    <w:rsid w:val="00C76CFE"/>
    <w:rsid w:val="00C77954"/>
    <w:rsid w:val="00C8014B"/>
    <w:rsid w:val="00C80793"/>
    <w:rsid w:val="00C80956"/>
    <w:rsid w:val="00C80A2E"/>
    <w:rsid w:val="00C8177B"/>
    <w:rsid w:val="00C819C1"/>
    <w:rsid w:val="00C823B4"/>
    <w:rsid w:val="00C832D3"/>
    <w:rsid w:val="00C83774"/>
    <w:rsid w:val="00C841FB"/>
    <w:rsid w:val="00C8433E"/>
    <w:rsid w:val="00C84AD8"/>
    <w:rsid w:val="00C860B8"/>
    <w:rsid w:val="00C867E4"/>
    <w:rsid w:val="00C86D5E"/>
    <w:rsid w:val="00C8703A"/>
    <w:rsid w:val="00C871E7"/>
    <w:rsid w:val="00C9025D"/>
    <w:rsid w:val="00C90A21"/>
    <w:rsid w:val="00C90BE8"/>
    <w:rsid w:val="00C916AC"/>
    <w:rsid w:val="00C91F0C"/>
    <w:rsid w:val="00C93AF5"/>
    <w:rsid w:val="00C93C2B"/>
    <w:rsid w:val="00C9412A"/>
    <w:rsid w:val="00C94C1A"/>
    <w:rsid w:val="00C97A71"/>
    <w:rsid w:val="00CA0071"/>
    <w:rsid w:val="00CA0FC7"/>
    <w:rsid w:val="00CA1298"/>
    <w:rsid w:val="00CA158C"/>
    <w:rsid w:val="00CA19EA"/>
    <w:rsid w:val="00CA39D6"/>
    <w:rsid w:val="00CA3A5F"/>
    <w:rsid w:val="00CA3E47"/>
    <w:rsid w:val="00CA4622"/>
    <w:rsid w:val="00CA5A91"/>
    <w:rsid w:val="00CB14FF"/>
    <w:rsid w:val="00CB23CF"/>
    <w:rsid w:val="00CB296A"/>
    <w:rsid w:val="00CB51BA"/>
    <w:rsid w:val="00CB700D"/>
    <w:rsid w:val="00CB74ED"/>
    <w:rsid w:val="00CC00F5"/>
    <w:rsid w:val="00CC18F4"/>
    <w:rsid w:val="00CC2478"/>
    <w:rsid w:val="00CC2740"/>
    <w:rsid w:val="00CC4065"/>
    <w:rsid w:val="00CC47E8"/>
    <w:rsid w:val="00CC4831"/>
    <w:rsid w:val="00CC4D88"/>
    <w:rsid w:val="00CC5F57"/>
    <w:rsid w:val="00CC6055"/>
    <w:rsid w:val="00CC676C"/>
    <w:rsid w:val="00CC6E83"/>
    <w:rsid w:val="00CC710E"/>
    <w:rsid w:val="00CC7F50"/>
    <w:rsid w:val="00CC7FE5"/>
    <w:rsid w:val="00CD1D7A"/>
    <w:rsid w:val="00CD21AC"/>
    <w:rsid w:val="00CD2452"/>
    <w:rsid w:val="00CD3196"/>
    <w:rsid w:val="00CD3251"/>
    <w:rsid w:val="00CD4A88"/>
    <w:rsid w:val="00CD4C63"/>
    <w:rsid w:val="00CD4D7C"/>
    <w:rsid w:val="00CD51BD"/>
    <w:rsid w:val="00CD5EF3"/>
    <w:rsid w:val="00CD79A3"/>
    <w:rsid w:val="00CD7B21"/>
    <w:rsid w:val="00CD7F70"/>
    <w:rsid w:val="00CE0336"/>
    <w:rsid w:val="00CE08E3"/>
    <w:rsid w:val="00CE1F00"/>
    <w:rsid w:val="00CE244B"/>
    <w:rsid w:val="00CE2467"/>
    <w:rsid w:val="00CE2BED"/>
    <w:rsid w:val="00CE3D8A"/>
    <w:rsid w:val="00CE510A"/>
    <w:rsid w:val="00CE5277"/>
    <w:rsid w:val="00CE63E5"/>
    <w:rsid w:val="00CE7F6F"/>
    <w:rsid w:val="00CF0545"/>
    <w:rsid w:val="00CF2162"/>
    <w:rsid w:val="00CF30FC"/>
    <w:rsid w:val="00CF3256"/>
    <w:rsid w:val="00CF4AF8"/>
    <w:rsid w:val="00CF6C1C"/>
    <w:rsid w:val="00CF6E90"/>
    <w:rsid w:val="00CF7FC2"/>
    <w:rsid w:val="00D00CD3"/>
    <w:rsid w:val="00D01201"/>
    <w:rsid w:val="00D01FAE"/>
    <w:rsid w:val="00D02475"/>
    <w:rsid w:val="00D03297"/>
    <w:rsid w:val="00D03483"/>
    <w:rsid w:val="00D039F8"/>
    <w:rsid w:val="00D03AC7"/>
    <w:rsid w:val="00D046F9"/>
    <w:rsid w:val="00D0491D"/>
    <w:rsid w:val="00D0547A"/>
    <w:rsid w:val="00D05844"/>
    <w:rsid w:val="00D058AF"/>
    <w:rsid w:val="00D05DA2"/>
    <w:rsid w:val="00D06174"/>
    <w:rsid w:val="00D0619F"/>
    <w:rsid w:val="00D07CFF"/>
    <w:rsid w:val="00D10EB5"/>
    <w:rsid w:val="00D1117F"/>
    <w:rsid w:val="00D12319"/>
    <w:rsid w:val="00D1445A"/>
    <w:rsid w:val="00D1446B"/>
    <w:rsid w:val="00D149A3"/>
    <w:rsid w:val="00D14A1B"/>
    <w:rsid w:val="00D14DAF"/>
    <w:rsid w:val="00D1728A"/>
    <w:rsid w:val="00D20A1E"/>
    <w:rsid w:val="00D228A4"/>
    <w:rsid w:val="00D2362A"/>
    <w:rsid w:val="00D24422"/>
    <w:rsid w:val="00D24468"/>
    <w:rsid w:val="00D24A7D"/>
    <w:rsid w:val="00D2529E"/>
    <w:rsid w:val="00D25618"/>
    <w:rsid w:val="00D26540"/>
    <w:rsid w:val="00D267C9"/>
    <w:rsid w:val="00D2756A"/>
    <w:rsid w:val="00D27B4B"/>
    <w:rsid w:val="00D3054C"/>
    <w:rsid w:val="00D32215"/>
    <w:rsid w:val="00D3227C"/>
    <w:rsid w:val="00D32725"/>
    <w:rsid w:val="00D32AB8"/>
    <w:rsid w:val="00D33621"/>
    <w:rsid w:val="00D33D5A"/>
    <w:rsid w:val="00D35697"/>
    <w:rsid w:val="00D35E18"/>
    <w:rsid w:val="00D366C2"/>
    <w:rsid w:val="00D36711"/>
    <w:rsid w:val="00D36DDC"/>
    <w:rsid w:val="00D37D38"/>
    <w:rsid w:val="00D40BD8"/>
    <w:rsid w:val="00D41CF1"/>
    <w:rsid w:val="00D42BCC"/>
    <w:rsid w:val="00D43895"/>
    <w:rsid w:val="00D44533"/>
    <w:rsid w:val="00D44E54"/>
    <w:rsid w:val="00D4648E"/>
    <w:rsid w:val="00D466F3"/>
    <w:rsid w:val="00D46773"/>
    <w:rsid w:val="00D47955"/>
    <w:rsid w:val="00D47ACD"/>
    <w:rsid w:val="00D47F28"/>
    <w:rsid w:val="00D501C0"/>
    <w:rsid w:val="00D50AA8"/>
    <w:rsid w:val="00D510F9"/>
    <w:rsid w:val="00D5115F"/>
    <w:rsid w:val="00D51BE6"/>
    <w:rsid w:val="00D51E14"/>
    <w:rsid w:val="00D527D5"/>
    <w:rsid w:val="00D53E3A"/>
    <w:rsid w:val="00D54B42"/>
    <w:rsid w:val="00D5525D"/>
    <w:rsid w:val="00D557BC"/>
    <w:rsid w:val="00D55E6E"/>
    <w:rsid w:val="00D56379"/>
    <w:rsid w:val="00D564BE"/>
    <w:rsid w:val="00D5720F"/>
    <w:rsid w:val="00D57442"/>
    <w:rsid w:val="00D57A79"/>
    <w:rsid w:val="00D60F99"/>
    <w:rsid w:val="00D613E9"/>
    <w:rsid w:val="00D623F0"/>
    <w:rsid w:val="00D63505"/>
    <w:rsid w:val="00D63983"/>
    <w:rsid w:val="00D64FFF"/>
    <w:rsid w:val="00D667A3"/>
    <w:rsid w:val="00D67C5C"/>
    <w:rsid w:val="00D70107"/>
    <w:rsid w:val="00D7067B"/>
    <w:rsid w:val="00D71E49"/>
    <w:rsid w:val="00D72BBC"/>
    <w:rsid w:val="00D739D7"/>
    <w:rsid w:val="00D7439C"/>
    <w:rsid w:val="00D745CA"/>
    <w:rsid w:val="00D74D3B"/>
    <w:rsid w:val="00D74FB3"/>
    <w:rsid w:val="00D76760"/>
    <w:rsid w:val="00D77079"/>
    <w:rsid w:val="00D778A7"/>
    <w:rsid w:val="00D77DA3"/>
    <w:rsid w:val="00D8032F"/>
    <w:rsid w:val="00D80FD3"/>
    <w:rsid w:val="00D822C0"/>
    <w:rsid w:val="00D827BE"/>
    <w:rsid w:val="00D82E0D"/>
    <w:rsid w:val="00D8524F"/>
    <w:rsid w:val="00D854D8"/>
    <w:rsid w:val="00D855E8"/>
    <w:rsid w:val="00D85BE1"/>
    <w:rsid w:val="00D85EF3"/>
    <w:rsid w:val="00D86161"/>
    <w:rsid w:val="00D86F90"/>
    <w:rsid w:val="00D875F4"/>
    <w:rsid w:val="00D900BE"/>
    <w:rsid w:val="00D90B3D"/>
    <w:rsid w:val="00D911FB"/>
    <w:rsid w:val="00D91B66"/>
    <w:rsid w:val="00D9278D"/>
    <w:rsid w:val="00D92A3A"/>
    <w:rsid w:val="00D92B49"/>
    <w:rsid w:val="00D9309F"/>
    <w:rsid w:val="00D94D65"/>
    <w:rsid w:val="00D96BC0"/>
    <w:rsid w:val="00D9770E"/>
    <w:rsid w:val="00D97F00"/>
    <w:rsid w:val="00DA0D62"/>
    <w:rsid w:val="00DA177C"/>
    <w:rsid w:val="00DA2063"/>
    <w:rsid w:val="00DA30F1"/>
    <w:rsid w:val="00DA385E"/>
    <w:rsid w:val="00DA3B7A"/>
    <w:rsid w:val="00DA45C3"/>
    <w:rsid w:val="00DA7734"/>
    <w:rsid w:val="00DB2A52"/>
    <w:rsid w:val="00DB34DC"/>
    <w:rsid w:val="00DB39FD"/>
    <w:rsid w:val="00DB4327"/>
    <w:rsid w:val="00DB45D4"/>
    <w:rsid w:val="00DB48B9"/>
    <w:rsid w:val="00DB62DD"/>
    <w:rsid w:val="00DB631D"/>
    <w:rsid w:val="00DB69D8"/>
    <w:rsid w:val="00DB6BBB"/>
    <w:rsid w:val="00DB75B1"/>
    <w:rsid w:val="00DB7BC3"/>
    <w:rsid w:val="00DC1AD5"/>
    <w:rsid w:val="00DC25EF"/>
    <w:rsid w:val="00DC33FF"/>
    <w:rsid w:val="00DC365F"/>
    <w:rsid w:val="00DC3A32"/>
    <w:rsid w:val="00DC5C23"/>
    <w:rsid w:val="00DC64CE"/>
    <w:rsid w:val="00DC6614"/>
    <w:rsid w:val="00DD0387"/>
    <w:rsid w:val="00DD125F"/>
    <w:rsid w:val="00DD1399"/>
    <w:rsid w:val="00DD1971"/>
    <w:rsid w:val="00DD23D4"/>
    <w:rsid w:val="00DD413B"/>
    <w:rsid w:val="00DD450A"/>
    <w:rsid w:val="00DD64F3"/>
    <w:rsid w:val="00DD70A2"/>
    <w:rsid w:val="00DD76E1"/>
    <w:rsid w:val="00DD78DC"/>
    <w:rsid w:val="00DD7D34"/>
    <w:rsid w:val="00DE1817"/>
    <w:rsid w:val="00DE1FAD"/>
    <w:rsid w:val="00DE2557"/>
    <w:rsid w:val="00DE2839"/>
    <w:rsid w:val="00DE39C2"/>
    <w:rsid w:val="00DE4FE1"/>
    <w:rsid w:val="00DE5101"/>
    <w:rsid w:val="00DE7057"/>
    <w:rsid w:val="00DE7A4C"/>
    <w:rsid w:val="00DE7E1F"/>
    <w:rsid w:val="00DF0762"/>
    <w:rsid w:val="00DF0DD5"/>
    <w:rsid w:val="00DF15E4"/>
    <w:rsid w:val="00DF29BF"/>
    <w:rsid w:val="00DF3B97"/>
    <w:rsid w:val="00DF6F79"/>
    <w:rsid w:val="00DF781B"/>
    <w:rsid w:val="00E0042D"/>
    <w:rsid w:val="00E018A4"/>
    <w:rsid w:val="00E01FA3"/>
    <w:rsid w:val="00E0245A"/>
    <w:rsid w:val="00E026EF"/>
    <w:rsid w:val="00E0369F"/>
    <w:rsid w:val="00E047C6"/>
    <w:rsid w:val="00E04F1C"/>
    <w:rsid w:val="00E05090"/>
    <w:rsid w:val="00E0515F"/>
    <w:rsid w:val="00E0652F"/>
    <w:rsid w:val="00E07104"/>
    <w:rsid w:val="00E072A6"/>
    <w:rsid w:val="00E07682"/>
    <w:rsid w:val="00E10896"/>
    <w:rsid w:val="00E11980"/>
    <w:rsid w:val="00E11D6C"/>
    <w:rsid w:val="00E12E2E"/>
    <w:rsid w:val="00E14328"/>
    <w:rsid w:val="00E161D3"/>
    <w:rsid w:val="00E169D1"/>
    <w:rsid w:val="00E1772E"/>
    <w:rsid w:val="00E20307"/>
    <w:rsid w:val="00E20318"/>
    <w:rsid w:val="00E20DFA"/>
    <w:rsid w:val="00E21CDD"/>
    <w:rsid w:val="00E22419"/>
    <w:rsid w:val="00E22F55"/>
    <w:rsid w:val="00E23CF4"/>
    <w:rsid w:val="00E249B3"/>
    <w:rsid w:val="00E25A58"/>
    <w:rsid w:val="00E26489"/>
    <w:rsid w:val="00E270BD"/>
    <w:rsid w:val="00E307F3"/>
    <w:rsid w:val="00E30B53"/>
    <w:rsid w:val="00E314B9"/>
    <w:rsid w:val="00E31EE9"/>
    <w:rsid w:val="00E31FC6"/>
    <w:rsid w:val="00E32086"/>
    <w:rsid w:val="00E32259"/>
    <w:rsid w:val="00E323D0"/>
    <w:rsid w:val="00E338F1"/>
    <w:rsid w:val="00E33B73"/>
    <w:rsid w:val="00E34684"/>
    <w:rsid w:val="00E34CBC"/>
    <w:rsid w:val="00E35845"/>
    <w:rsid w:val="00E35B4C"/>
    <w:rsid w:val="00E36752"/>
    <w:rsid w:val="00E36BE1"/>
    <w:rsid w:val="00E37651"/>
    <w:rsid w:val="00E40924"/>
    <w:rsid w:val="00E44E78"/>
    <w:rsid w:val="00E45101"/>
    <w:rsid w:val="00E462B9"/>
    <w:rsid w:val="00E47453"/>
    <w:rsid w:val="00E477BC"/>
    <w:rsid w:val="00E4789D"/>
    <w:rsid w:val="00E47D5B"/>
    <w:rsid w:val="00E52BF7"/>
    <w:rsid w:val="00E52E7C"/>
    <w:rsid w:val="00E533AD"/>
    <w:rsid w:val="00E54ABC"/>
    <w:rsid w:val="00E56292"/>
    <w:rsid w:val="00E562BF"/>
    <w:rsid w:val="00E57586"/>
    <w:rsid w:val="00E5762B"/>
    <w:rsid w:val="00E57C32"/>
    <w:rsid w:val="00E57CF9"/>
    <w:rsid w:val="00E6009B"/>
    <w:rsid w:val="00E62B8B"/>
    <w:rsid w:val="00E63BA8"/>
    <w:rsid w:val="00E63C33"/>
    <w:rsid w:val="00E64568"/>
    <w:rsid w:val="00E65713"/>
    <w:rsid w:val="00E657CF"/>
    <w:rsid w:val="00E65FE8"/>
    <w:rsid w:val="00E66AB9"/>
    <w:rsid w:val="00E678D3"/>
    <w:rsid w:val="00E67A6F"/>
    <w:rsid w:val="00E72B6D"/>
    <w:rsid w:val="00E72DD0"/>
    <w:rsid w:val="00E72F36"/>
    <w:rsid w:val="00E7309B"/>
    <w:rsid w:val="00E73BEE"/>
    <w:rsid w:val="00E742CD"/>
    <w:rsid w:val="00E744A1"/>
    <w:rsid w:val="00E74781"/>
    <w:rsid w:val="00E74E98"/>
    <w:rsid w:val="00E74FE6"/>
    <w:rsid w:val="00E764B7"/>
    <w:rsid w:val="00E7746D"/>
    <w:rsid w:val="00E77A80"/>
    <w:rsid w:val="00E8086C"/>
    <w:rsid w:val="00E80B24"/>
    <w:rsid w:val="00E80D52"/>
    <w:rsid w:val="00E813AF"/>
    <w:rsid w:val="00E814A8"/>
    <w:rsid w:val="00E81C81"/>
    <w:rsid w:val="00E8260F"/>
    <w:rsid w:val="00E82F07"/>
    <w:rsid w:val="00E83344"/>
    <w:rsid w:val="00E839C8"/>
    <w:rsid w:val="00E83E78"/>
    <w:rsid w:val="00E8500F"/>
    <w:rsid w:val="00E8615C"/>
    <w:rsid w:val="00E87657"/>
    <w:rsid w:val="00E9080C"/>
    <w:rsid w:val="00E90FF0"/>
    <w:rsid w:val="00E92907"/>
    <w:rsid w:val="00E92A86"/>
    <w:rsid w:val="00E93A6F"/>
    <w:rsid w:val="00E93BFE"/>
    <w:rsid w:val="00E94294"/>
    <w:rsid w:val="00E946FD"/>
    <w:rsid w:val="00E948E7"/>
    <w:rsid w:val="00E94ABB"/>
    <w:rsid w:val="00E94E07"/>
    <w:rsid w:val="00E95D72"/>
    <w:rsid w:val="00E9617D"/>
    <w:rsid w:val="00E9689D"/>
    <w:rsid w:val="00E970BB"/>
    <w:rsid w:val="00E97B80"/>
    <w:rsid w:val="00E97C25"/>
    <w:rsid w:val="00EA031E"/>
    <w:rsid w:val="00EA17E0"/>
    <w:rsid w:val="00EA1E01"/>
    <w:rsid w:val="00EA268B"/>
    <w:rsid w:val="00EA2BAC"/>
    <w:rsid w:val="00EA3D9D"/>
    <w:rsid w:val="00EA5069"/>
    <w:rsid w:val="00EA60CD"/>
    <w:rsid w:val="00EA63BF"/>
    <w:rsid w:val="00EA795F"/>
    <w:rsid w:val="00EB0348"/>
    <w:rsid w:val="00EB06B9"/>
    <w:rsid w:val="00EB123A"/>
    <w:rsid w:val="00EB14D5"/>
    <w:rsid w:val="00EB1BE6"/>
    <w:rsid w:val="00EB24A1"/>
    <w:rsid w:val="00EB292D"/>
    <w:rsid w:val="00EB2D19"/>
    <w:rsid w:val="00EB2FA6"/>
    <w:rsid w:val="00EB341F"/>
    <w:rsid w:val="00EB36DE"/>
    <w:rsid w:val="00EB4774"/>
    <w:rsid w:val="00EB4F87"/>
    <w:rsid w:val="00EB50F5"/>
    <w:rsid w:val="00EB6A94"/>
    <w:rsid w:val="00EB7134"/>
    <w:rsid w:val="00EB722C"/>
    <w:rsid w:val="00EC0E66"/>
    <w:rsid w:val="00EC10F9"/>
    <w:rsid w:val="00EC20AC"/>
    <w:rsid w:val="00EC5243"/>
    <w:rsid w:val="00EC5742"/>
    <w:rsid w:val="00EC5DA3"/>
    <w:rsid w:val="00EC7F4D"/>
    <w:rsid w:val="00ED1262"/>
    <w:rsid w:val="00ED2292"/>
    <w:rsid w:val="00ED3F68"/>
    <w:rsid w:val="00ED41B9"/>
    <w:rsid w:val="00ED4B81"/>
    <w:rsid w:val="00ED4F88"/>
    <w:rsid w:val="00ED55AB"/>
    <w:rsid w:val="00ED685B"/>
    <w:rsid w:val="00ED6B90"/>
    <w:rsid w:val="00ED6F44"/>
    <w:rsid w:val="00ED77CC"/>
    <w:rsid w:val="00EE1D72"/>
    <w:rsid w:val="00EE3911"/>
    <w:rsid w:val="00EE3C0D"/>
    <w:rsid w:val="00EE3C43"/>
    <w:rsid w:val="00EE4B3C"/>
    <w:rsid w:val="00EE5442"/>
    <w:rsid w:val="00EE6101"/>
    <w:rsid w:val="00EE6477"/>
    <w:rsid w:val="00EF0384"/>
    <w:rsid w:val="00EF0E0C"/>
    <w:rsid w:val="00EF0E26"/>
    <w:rsid w:val="00EF114F"/>
    <w:rsid w:val="00EF1EE5"/>
    <w:rsid w:val="00EF2CC4"/>
    <w:rsid w:val="00EF3E0D"/>
    <w:rsid w:val="00EF3EF2"/>
    <w:rsid w:val="00EF4B2C"/>
    <w:rsid w:val="00EF61BB"/>
    <w:rsid w:val="00EF6230"/>
    <w:rsid w:val="00EF7AF0"/>
    <w:rsid w:val="00F00264"/>
    <w:rsid w:val="00F006E7"/>
    <w:rsid w:val="00F00C41"/>
    <w:rsid w:val="00F00DFF"/>
    <w:rsid w:val="00F0156A"/>
    <w:rsid w:val="00F03A20"/>
    <w:rsid w:val="00F03C3F"/>
    <w:rsid w:val="00F05ABE"/>
    <w:rsid w:val="00F06CCA"/>
    <w:rsid w:val="00F06FD4"/>
    <w:rsid w:val="00F07423"/>
    <w:rsid w:val="00F07D90"/>
    <w:rsid w:val="00F1065E"/>
    <w:rsid w:val="00F10F23"/>
    <w:rsid w:val="00F11618"/>
    <w:rsid w:val="00F11752"/>
    <w:rsid w:val="00F1235E"/>
    <w:rsid w:val="00F126D9"/>
    <w:rsid w:val="00F12F8E"/>
    <w:rsid w:val="00F130C2"/>
    <w:rsid w:val="00F13764"/>
    <w:rsid w:val="00F13AF5"/>
    <w:rsid w:val="00F15AF4"/>
    <w:rsid w:val="00F1697B"/>
    <w:rsid w:val="00F16BEF"/>
    <w:rsid w:val="00F20D00"/>
    <w:rsid w:val="00F20D6F"/>
    <w:rsid w:val="00F22151"/>
    <w:rsid w:val="00F2293D"/>
    <w:rsid w:val="00F22C53"/>
    <w:rsid w:val="00F22E4B"/>
    <w:rsid w:val="00F2383B"/>
    <w:rsid w:val="00F23FFA"/>
    <w:rsid w:val="00F2410C"/>
    <w:rsid w:val="00F2612D"/>
    <w:rsid w:val="00F26F46"/>
    <w:rsid w:val="00F272B5"/>
    <w:rsid w:val="00F278E9"/>
    <w:rsid w:val="00F32480"/>
    <w:rsid w:val="00F325B1"/>
    <w:rsid w:val="00F32D68"/>
    <w:rsid w:val="00F32F91"/>
    <w:rsid w:val="00F33493"/>
    <w:rsid w:val="00F338D6"/>
    <w:rsid w:val="00F33A9E"/>
    <w:rsid w:val="00F34CCF"/>
    <w:rsid w:val="00F352B6"/>
    <w:rsid w:val="00F3564C"/>
    <w:rsid w:val="00F357FB"/>
    <w:rsid w:val="00F35AA0"/>
    <w:rsid w:val="00F3699E"/>
    <w:rsid w:val="00F36DAD"/>
    <w:rsid w:val="00F379AA"/>
    <w:rsid w:val="00F408D4"/>
    <w:rsid w:val="00F4252F"/>
    <w:rsid w:val="00F42ADF"/>
    <w:rsid w:val="00F43C89"/>
    <w:rsid w:val="00F43D2B"/>
    <w:rsid w:val="00F4422C"/>
    <w:rsid w:val="00F44445"/>
    <w:rsid w:val="00F44561"/>
    <w:rsid w:val="00F45F30"/>
    <w:rsid w:val="00F50522"/>
    <w:rsid w:val="00F508B0"/>
    <w:rsid w:val="00F50B2B"/>
    <w:rsid w:val="00F520E5"/>
    <w:rsid w:val="00F52479"/>
    <w:rsid w:val="00F52F9A"/>
    <w:rsid w:val="00F531AC"/>
    <w:rsid w:val="00F53C25"/>
    <w:rsid w:val="00F540D2"/>
    <w:rsid w:val="00F550BF"/>
    <w:rsid w:val="00F56100"/>
    <w:rsid w:val="00F5665D"/>
    <w:rsid w:val="00F56A63"/>
    <w:rsid w:val="00F579F8"/>
    <w:rsid w:val="00F579FF"/>
    <w:rsid w:val="00F60CC3"/>
    <w:rsid w:val="00F61C5D"/>
    <w:rsid w:val="00F61DAB"/>
    <w:rsid w:val="00F62F00"/>
    <w:rsid w:val="00F630F8"/>
    <w:rsid w:val="00F638CE"/>
    <w:rsid w:val="00F66E64"/>
    <w:rsid w:val="00F706D4"/>
    <w:rsid w:val="00F70C6A"/>
    <w:rsid w:val="00F7189E"/>
    <w:rsid w:val="00F71EDD"/>
    <w:rsid w:val="00F725B9"/>
    <w:rsid w:val="00F72B47"/>
    <w:rsid w:val="00F751C9"/>
    <w:rsid w:val="00F7556B"/>
    <w:rsid w:val="00F75EAB"/>
    <w:rsid w:val="00F768BE"/>
    <w:rsid w:val="00F77818"/>
    <w:rsid w:val="00F77958"/>
    <w:rsid w:val="00F77B11"/>
    <w:rsid w:val="00F77B75"/>
    <w:rsid w:val="00F77EBA"/>
    <w:rsid w:val="00F80039"/>
    <w:rsid w:val="00F802DF"/>
    <w:rsid w:val="00F83E96"/>
    <w:rsid w:val="00F84ED9"/>
    <w:rsid w:val="00F87ECB"/>
    <w:rsid w:val="00F90545"/>
    <w:rsid w:val="00F915B4"/>
    <w:rsid w:val="00F915E5"/>
    <w:rsid w:val="00F91D54"/>
    <w:rsid w:val="00F924EB"/>
    <w:rsid w:val="00F92853"/>
    <w:rsid w:val="00F935EC"/>
    <w:rsid w:val="00F93828"/>
    <w:rsid w:val="00F942D4"/>
    <w:rsid w:val="00F94CA8"/>
    <w:rsid w:val="00F94F22"/>
    <w:rsid w:val="00F94FF6"/>
    <w:rsid w:val="00F975D9"/>
    <w:rsid w:val="00FA083D"/>
    <w:rsid w:val="00FA1100"/>
    <w:rsid w:val="00FA1BF4"/>
    <w:rsid w:val="00FA237E"/>
    <w:rsid w:val="00FA2B5E"/>
    <w:rsid w:val="00FA315C"/>
    <w:rsid w:val="00FA319B"/>
    <w:rsid w:val="00FA38F6"/>
    <w:rsid w:val="00FA3FAE"/>
    <w:rsid w:val="00FA482D"/>
    <w:rsid w:val="00FA57EC"/>
    <w:rsid w:val="00FA5F9F"/>
    <w:rsid w:val="00FA71D7"/>
    <w:rsid w:val="00FA7799"/>
    <w:rsid w:val="00FA7C36"/>
    <w:rsid w:val="00FB1089"/>
    <w:rsid w:val="00FB10F4"/>
    <w:rsid w:val="00FB4429"/>
    <w:rsid w:val="00FB4E0A"/>
    <w:rsid w:val="00FB5C27"/>
    <w:rsid w:val="00FB6275"/>
    <w:rsid w:val="00FB72B5"/>
    <w:rsid w:val="00FC09C1"/>
    <w:rsid w:val="00FC09C3"/>
    <w:rsid w:val="00FC17EC"/>
    <w:rsid w:val="00FC19A0"/>
    <w:rsid w:val="00FC38FC"/>
    <w:rsid w:val="00FC3A45"/>
    <w:rsid w:val="00FC410D"/>
    <w:rsid w:val="00FC61A7"/>
    <w:rsid w:val="00FC65F8"/>
    <w:rsid w:val="00FC7F1F"/>
    <w:rsid w:val="00FD22B1"/>
    <w:rsid w:val="00FD3FF3"/>
    <w:rsid w:val="00FD4079"/>
    <w:rsid w:val="00FD4FB4"/>
    <w:rsid w:val="00FD5979"/>
    <w:rsid w:val="00FD6406"/>
    <w:rsid w:val="00FE11BD"/>
    <w:rsid w:val="00FE2010"/>
    <w:rsid w:val="00FE2D0F"/>
    <w:rsid w:val="00FE3EC5"/>
    <w:rsid w:val="00FE52CC"/>
    <w:rsid w:val="00FE652B"/>
    <w:rsid w:val="00FE7013"/>
    <w:rsid w:val="00FF0DCC"/>
    <w:rsid w:val="00FF17C3"/>
    <w:rsid w:val="00FF2DF6"/>
    <w:rsid w:val="00FF30D3"/>
    <w:rsid w:val="00FF3511"/>
    <w:rsid w:val="00FF5B8F"/>
    <w:rsid w:val="00FF6306"/>
    <w:rsid w:val="00FF74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539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87"/>
    <w:pPr>
      <w:widowControl w:val="0"/>
      <w:jc w:val="both"/>
    </w:pPr>
  </w:style>
  <w:style w:type="paragraph" w:styleId="Heading1">
    <w:name w:val="heading 1"/>
    <w:basedOn w:val="Normal"/>
    <w:next w:val="Normal"/>
    <w:link w:val="Heading1Char"/>
    <w:uiPriority w:val="9"/>
    <w:qFormat/>
    <w:rsid w:val="00D80FD3"/>
    <w:pPr>
      <w:keepNext/>
      <w:keepLines/>
      <w:spacing w:before="120" w:after="120" w:line="480" w:lineRule="auto"/>
      <w:jc w:val="left"/>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D80FD3"/>
    <w:pPr>
      <w:keepNext/>
      <w:keepLines/>
      <w:spacing w:before="120" w:after="0" w:line="480" w:lineRule="auto"/>
      <w:jc w:val="left"/>
      <w:outlineLvl w:val="1"/>
    </w:pPr>
    <w:rPr>
      <w:rFonts w:ascii="Times New Roman" w:eastAsia="Times New Roman" w:hAnsi="Times New Roman" w:cstheme="majorBidi"/>
      <w:b/>
      <w:bCs/>
      <w:sz w:val="24"/>
      <w:szCs w:val="32"/>
    </w:rPr>
  </w:style>
  <w:style w:type="paragraph" w:styleId="Heading3">
    <w:name w:val="heading 3"/>
    <w:basedOn w:val="Normal"/>
    <w:next w:val="Normal"/>
    <w:link w:val="Heading3Char"/>
    <w:uiPriority w:val="9"/>
    <w:semiHidden/>
    <w:unhideWhenUsed/>
    <w:qFormat/>
    <w:rsid w:val="00FC3A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3A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3A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3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0FD3"/>
    <w:rPr>
      <w:rFonts w:ascii="Times New Roman" w:eastAsia="Times New Roman" w:hAnsi="Times New Roman" w:cstheme="majorBidi"/>
      <w:b/>
      <w:bCs/>
      <w:sz w:val="24"/>
      <w:szCs w:val="32"/>
    </w:rPr>
  </w:style>
  <w:style w:type="paragraph" w:styleId="Title">
    <w:name w:val="Title"/>
    <w:basedOn w:val="Normal"/>
    <w:next w:val="Normal"/>
    <w:link w:val="TitleChar"/>
    <w:uiPriority w:val="10"/>
    <w:qFormat/>
    <w:rsid w:val="00D80FD3"/>
    <w:pPr>
      <w:spacing w:before="120" w:after="120" w:line="480" w:lineRule="auto"/>
      <w:contextualSpacing/>
      <w:jc w:val="center"/>
    </w:pPr>
    <w:rPr>
      <w:rFonts w:ascii="Times New Roman" w:eastAsiaTheme="majorEastAsia" w:hAnsi="Times New Roman" w:cstheme="majorBidi"/>
      <w:b/>
      <w:spacing w:val="-10"/>
      <w:kern w:val="28"/>
      <w:sz w:val="28"/>
      <w:szCs w:val="56"/>
    </w:rPr>
  </w:style>
  <w:style w:type="character" w:customStyle="1" w:styleId="TitleChar">
    <w:name w:val="Title Char"/>
    <w:basedOn w:val="DefaultParagraphFont"/>
    <w:link w:val="Title"/>
    <w:uiPriority w:val="10"/>
    <w:rsid w:val="00D80FD3"/>
    <w:rPr>
      <w:rFonts w:ascii="Times New Roman" w:eastAsiaTheme="majorEastAsia" w:hAnsi="Times New Roman" w:cstheme="majorBidi"/>
      <w:b/>
      <w:spacing w:val="-10"/>
      <w:kern w:val="28"/>
      <w:sz w:val="28"/>
      <w:szCs w:val="56"/>
    </w:rPr>
  </w:style>
  <w:style w:type="character" w:customStyle="1" w:styleId="Heading1Char">
    <w:name w:val="Heading 1 Char"/>
    <w:basedOn w:val="DefaultParagraphFont"/>
    <w:link w:val="Heading1"/>
    <w:uiPriority w:val="9"/>
    <w:rsid w:val="00D80FD3"/>
    <w:rPr>
      <w:rFonts w:ascii="Times New Roman" w:eastAsiaTheme="majorEastAsia" w:hAnsi="Times New Roman" w:cstheme="majorBidi"/>
      <w:b/>
      <w:sz w:val="24"/>
      <w:szCs w:val="32"/>
    </w:rPr>
  </w:style>
  <w:style w:type="paragraph" w:styleId="TOC1">
    <w:name w:val="toc 1"/>
    <w:basedOn w:val="Normal"/>
    <w:next w:val="Normal"/>
    <w:autoRedefine/>
    <w:uiPriority w:val="39"/>
    <w:unhideWhenUsed/>
    <w:rsid w:val="00D80FD3"/>
    <w:pPr>
      <w:spacing w:after="100"/>
    </w:pPr>
    <w:rPr>
      <w:rFonts w:ascii="Times New Roman" w:hAnsi="Times New Roman"/>
      <w:sz w:val="24"/>
    </w:rPr>
  </w:style>
  <w:style w:type="paragraph" w:styleId="TOC2">
    <w:name w:val="toc 2"/>
    <w:basedOn w:val="Normal"/>
    <w:next w:val="Normal"/>
    <w:autoRedefine/>
    <w:uiPriority w:val="39"/>
    <w:unhideWhenUsed/>
    <w:qFormat/>
    <w:rsid w:val="00D80FD3"/>
    <w:pPr>
      <w:spacing w:after="100"/>
      <w:ind w:left="220"/>
      <w:jc w:val="left"/>
    </w:pPr>
    <w:rPr>
      <w:rFonts w:ascii="Times New Roman" w:hAnsi="Times New Roman"/>
    </w:rPr>
  </w:style>
  <w:style w:type="character" w:customStyle="1" w:styleId="Heading3Char">
    <w:name w:val="Heading 3 Char"/>
    <w:basedOn w:val="DefaultParagraphFont"/>
    <w:link w:val="Heading3"/>
    <w:uiPriority w:val="9"/>
    <w:semiHidden/>
    <w:rsid w:val="00FC3A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3A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3A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3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A45"/>
    <w:rPr>
      <w:rFonts w:eastAsiaTheme="majorEastAsia" w:cstheme="majorBidi"/>
      <w:color w:val="272727" w:themeColor="text1" w:themeTint="D8"/>
    </w:rPr>
  </w:style>
  <w:style w:type="paragraph" w:styleId="Subtitle">
    <w:name w:val="Subtitle"/>
    <w:basedOn w:val="Normal"/>
    <w:next w:val="Normal"/>
    <w:link w:val="SubtitleChar"/>
    <w:uiPriority w:val="11"/>
    <w:qFormat/>
    <w:rsid w:val="00FC3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A45"/>
    <w:pPr>
      <w:spacing w:before="160"/>
      <w:jc w:val="center"/>
    </w:pPr>
    <w:rPr>
      <w:i/>
      <w:iCs/>
      <w:color w:val="404040" w:themeColor="text1" w:themeTint="BF"/>
    </w:rPr>
  </w:style>
  <w:style w:type="character" w:customStyle="1" w:styleId="QuoteChar">
    <w:name w:val="Quote Char"/>
    <w:basedOn w:val="DefaultParagraphFont"/>
    <w:link w:val="Quote"/>
    <w:uiPriority w:val="29"/>
    <w:rsid w:val="00FC3A45"/>
    <w:rPr>
      <w:i/>
      <w:iCs/>
      <w:color w:val="404040" w:themeColor="text1" w:themeTint="BF"/>
    </w:rPr>
  </w:style>
  <w:style w:type="paragraph" w:styleId="ListParagraph">
    <w:name w:val="List Paragraph"/>
    <w:basedOn w:val="Normal"/>
    <w:uiPriority w:val="34"/>
    <w:qFormat/>
    <w:rsid w:val="00FC3A45"/>
    <w:pPr>
      <w:ind w:left="720"/>
      <w:contextualSpacing/>
    </w:pPr>
  </w:style>
  <w:style w:type="character" w:styleId="IntenseEmphasis">
    <w:name w:val="Intense Emphasis"/>
    <w:basedOn w:val="DefaultParagraphFont"/>
    <w:uiPriority w:val="21"/>
    <w:qFormat/>
    <w:rsid w:val="00FC3A45"/>
    <w:rPr>
      <w:i/>
      <w:iCs/>
      <w:color w:val="2F5496" w:themeColor="accent1" w:themeShade="BF"/>
    </w:rPr>
  </w:style>
  <w:style w:type="paragraph" w:styleId="IntenseQuote">
    <w:name w:val="Intense Quote"/>
    <w:basedOn w:val="Normal"/>
    <w:next w:val="Normal"/>
    <w:link w:val="IntenseQuoteChar"/>
    <w:uiPriority w:val="30"/>
    <w:qFormat/>
    <w:rsid w:val="00FC3A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3A45"/>
    <w:rPr>
      <w:i/>
      <w:iCs/>
      <w:color w:val="2F5496" w:themeColor="accent1" w:themeShade="BF"/>
    </w:rPr>
  </w:style>
  <w:style w:type="character" w:styleId="IntenseReference">
    <w:name w:val="Intense Reference"/>
    <w:basedOn w:val="DefaultParagraphFont"/>
    <w:uiPriority w:val="32"/>
    <w:qFormat/>
    <w:rsid w:val="00FC3A45"/>
    <w:rPr>
      <w:b/>
      <w:bCs/>
      <w:smallCaps/>
      <w:color w:val="2F5496" w:themeColor="accent1" w:themeShade="BF"/>
      <w:spacing w:val="5"/>
    </w:rPr>
  </w:style>
  <w:style w:type="character" w:styleId="PlaceholderText">
    <w:name w:val="Placeholder Text"/>
    <w:basedOn w:val="DefaultParagraphFont"/>
    <w:uiPriority w:val="99"/>
    <w:semiHidden/>
    <w:rsid w:val="00E05090"/>
    <w:rPr>
      <w:color w:val="666666"/>
    </w:rPr>
  </w:style>
  <w:style w:type="paragraph" w:styleId="NormalWeb">
    <w:name w:val="Normal (Web)"/>
    <w:basedOn w:val="Normal"/>
    <w:uiPriority w:val="99"/>
    <w:semiHidden/>
    <w:unhideWhenUsed/>
    <w:rsid w:val="007844C1"/>
    <w:rPr>
      <w:rFonts w:ascii="Times New Roman" w:hAnsi="Times New Roman" w:cs="Times New Roman"/>
      <w:sz w:val="24"/>
      <w:szCs w:val="24"/>
    </w:rPr>
  </w:style>
  <w:style w:type="paragraph" w:styleId="Bibliography">
    <w:name w:val="Bibliography"/>
    <w:basedOn w:val="Normal"/>
    <w:next w:val="Normal"/>
    <w:uiPriority w:val="37"/>
    <w:unhideWhenUsed/>
    <w:rsid w:val="002B6092"/>
    <w:pPr>
      <w:spacing w:after="0" w:line="480" w:lineRule="auto"/>
      <w:ind w:left="720" w:hanging="720"/>
    </w:pPr>
  </w:style>
  <w:style w:type="table" w:styleId="TableGrid">
    <w:name w:val="Table Grid"/>
    <w:basedOn w:val="TableNormal"/>
    <w:uiPriority w:val="39"/>
    <w:rsid w:val="00DE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5A9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5A9E"/>
  </w:style>
  <w:style w:type="paragraph" w:styleId="Footer">
    <w:name w:val="footer"/>
    <w:basedOn w:val="Normal"/>
    <w:link w:val="FooterChar"/>
    <w:uiPriority w:val="99"/>
    <w:unhideWhenUsed/>
    <w:rsid w:val="002C5A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5A9E"/>
  </w:style>
  <w:style w:type="paragraph" w:styleId="Date">
    <w:name w:val="Date"/>
    <w:basedOn w:val="Normal"/>
    <w:next w:val="Normal"/>
    <w:link w:val="DateChar"/>
    <w:uiPriority w:val="99"/>
    <w:semiHidden/>
    <w:unhideWhenUsed/>
    <w:rsid w:val="00D0547A"/>
  </w:style>
  <w:style w:type="character" w:customStyle="1" w:styleId="DateChar">
    <w:name w:val="Date Char"/>
    <w:basedOn w:val="DefaultParagraphFont"/>
    <w:link w:val="Date"/>
    <w:uiPriority w:val="99"/>
    <w:semiHidden/>
    <w:rsid w:val="00D0547A"/>
  </w:style>
  <w:style w:type="paragraph" w:styleId="Revision">
    <w:name w:val="Revision"/>
    <w:hidden/>
    <w:uiPriority w:val="99"/>
    <w:semiHidden/>
    <w:rsid w:val="00C8433E"/>
    <w:pPr>
      <w:spacing w:after="0" w:line="240" w:lineRule="auto"/>
    </w:pPr>
  </w:style>
  <w:style w:type="character" w:styleId="CommentReference">
    <w:name w:val="annotation reference"/>
    <w:basedOn w:val="DefaultParagraphFont"/>
    <w:uiPriority w:val="99"/>
    <w:semiHidden/>
    <w:unhideWhenUsed/>
    <w:rsid w:val="00C8433E"/>
    <w:rPr>
      <w:sz w:val="16"/>
      <w:szCs w:val="16"/>
    </w:rPr>
  </w:style>
  <w:style w:type="paragraph" w:styleId="CommentText">
    <w:name w:val="annotation text"/>
    <w:basedOn w:val="Normal"/>
    <w:link w:val="CommentTextChar"/>
    <w:uiPriority w:val="99"/>
    <w:unhideWhenUsed/>
    <w:rsid w:val="00C8433E"/>
    <w:pPr>
      <w:spacing w:line="240" w:lineRule="auto"/>
    </w:pPr>
    <w:rPr>
      <w:sz w:val="20"/>
      <w:szCs w:val="20"/>
    </w:rPr>
  </w:style>
  <w:style w:type="character" w:customStyle="1" w:styleId="CommentTextChar">
    <w:name w:val="Comment Text Char"/>
    <w:basedOn w:val="DefaultParagraphFont"/>
    <w:link w:val="CommentText"/>
    <w:uiPriority w:val="99"/>
    <w:rsid w:val="00C8433E"/>
    <w:rPr>
      <w:sz w:val="20"/>
      <w:szCs w:val="20"/>
    </w:rPr>
  </w:style>
  <w:style w:type="paragraph" w:styleId="CommentSubject">
    <w:name w:val="annotation subject"/>
    <w:basedOn w:val="CommentText"/>
    <w:next w:val="CommentText"/>
    <w:link w:val="CommentSubjectChar"/>
    <w:uiPriority w:val="99"/>
    <w:semiHidden/>
    <w:unhideWhenUsed/>
    <w:rsid w:val="00C8433E"/>
    <w:rPr>
      <w:b/>
      <w:bCs/>
    </w:rPr>
  </w:style>
  <w:style w:type="character" w:customStyle="1" w:styleId="CommentSubjectChar">
    <w:name w:val="Comment Subject Char"/>
    <w:basedOn w:val="CommentTextChar"/>
    <w:link w:val="CommentSubject"/>
    <w:uiPriority w:val="99"/>
    <w:semiHidden/>
    <w:rsid w:val="00C8433E"/>
    <w:rPr>
      <w:b/>
      <w:bCs/>
      <w:sz w:val="20"/>
      <w:szCs w:val="20"/>
    </w:rPr>
  </w:style>
  <w:style w:type="character" w:styleId="Hyperlink">
    <w:name w:val="Hyperlink"/>
    <w:basedOn w:val="DefaultParagraphFont"/>
    <w:uiPriority w:val="99"/>
    <w:unhideWhenUsed/>
    <w:rsid w:val="002645CC"/>
    <w:rPr>
      <w:color w:val="0563C1" w:themeColor="hyperlink"/>
      <w:u w:val="single"/>
    </w:rPr>
  </w:style>
  <w:style w:type="character" w:styleId="UnresolvedMention">
    <w:name w:val="Unresolved Mention"/>
    <w:basedOn w:val="DefaultParagraphFont"/>
    <w:uiPriority w:val="99"/>
    <w:semiHidden/>
    <w:unhideWhenUsed/>
    <w:rsid w:val="002645CC"/>
    <w:rPr>
      <w:color w:val="605E5C"/>
      <w:shd w:val="clear" w:color="auto" w:fill="E1DFDD"/>
    </w:rPr>
  </w:style>
  <w:style w:type="paragraph" w:styleId="FootnoteText">
    <w:name w:val="footnote text"/>
    <w:basedOn w:val="Normal"/>
    <w:link w:val="FootnoteTextChar"/>
    <w:uiPriority w:val="99"/>
    <w:semiHidden/>
    <w:unhideWhenUsed/>
    <w:rsid w:val="001C04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047D"/>
    <w:rPr>
      <w:sz w:val="20"/>
      <w:szCs w:val="20"/>
    </w:rPr>
  </w:style>
  <w:style w:type="character" w:styleId="FootnoteReference">
    <w:name w:val="footnote reference"/>
    <w:basedOn w:val="DefaultParagraphFont"/>
    <w:uiPriority w:val="99"/>
    <w:semiHidden/>
    <w:unhideWhenUsed/>
    <w:rsid w:val="001C047D"/>
    <w:rPr>
      <w:vertAlign w:val="superscript"/>
    </w:rPr>
  </w:style>
  <w:style w:type="character" w:styleId="EndnoteReference">
    <w:name w:val="endnote reference"/>
    <w:basedOn w:val="DefaultParagraphFont"/>
    <w:uiPriority w:val="99"/>
    <w:semiHidden/>
    <w:unhideWhenUsed/>
    <w:rsid w:val="003D03BB"/>
    <w:rPr>
      <w:vertAlign w:val="superscript"/>
    </w:rPr>
  </w:style>
  <w:style w:type="character" w:styleId="FollowedHyperlink">
    <w:name w:val="FollowedHyperlink"/>
    <w:basedOn w:val="DefaultParagraphFont"/>
    <w:uiPriority w:val="99"/>
    <w:semiHidden/>
    <w:unhideWhenUsed/>
    <w:rsid w:val="00E80B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309">
      <w:bodyDiv w:val="1"/>
      <w:marLeft w:val="0"/>
      <w:marRight w:val="0"/>
      <w:marTop w:val="0"/>
      <w:marBottom w:val="0"/>
      <w:divBdr>
        <w:top w:val="none" w:sz="0" w:space="0" w:color="auto"/>
        <w:left w:val="none" w:sz="0" w:space="0" w:color="auto"/>
        <w:bottom w:val="none" w:sz="0" w:space="0" w:color="auto"/>
        <w:right w:val="none" w:sz="0" w:space="0" w:color="auto"/>
      </w:divBdr>
    </w:div>
    <w:div w:id="258680845">
      <w:bodyDiv w:val="1"/>
      <w:marLeft w:val="0"/>
      <w:marRight w:val="0"/>
      <w:marTop w:val="0"/>
      <w:marBottom w:val="0"/>
      <w:divBdr>
        <w:top w:val="none" w:sz="0" w:space="0" w:color="auto"/>
        <w:left w:val="none" w:sz="0" w:space="0" w:color="auto"/>
        <w:bottom w:val="none" w:sz="0" w:space="0" w:color="auto"/>
        <w:right w:val="none" w:sz="0" w:space="0" w:color="auto"/>
      </w:divBdr>
    </w:div>
    <w:div w:id="295718228">
      <w:bodyDiv w:val="1"/>
      <w:marLeft w:val="0"/>
      <w:marRight w:val="0"/>
      <w:marTop w:val="0"/>
      <w:marBottom w:val="0"/>
      <w:divBdr>
        <w:top w:val="none" w:sz="0" w:space="0" w:color="auto"/>
        <w:left w:val="none" w:sz="0" w:space="0" w:color="auto"/>
        <w:bottom w:val="none" w:sz="0" w:space="0" w:color="auto"/>
        <w:right w:val="none" w:sz="0" w:space="0" w:color="auto"/>
      </w:divBdr>
    </w:div>
    <w:div w:id="623539742">
      <w:bodyDiv w:val="1"/>
      <w:marLeft w:val="0"/>
      <w:marRight w:val="0"/>
      <w:marTop w:val="0"/>
      <w:marBottom w:val="0"/>
      <w:divBdr>
        <w:top w:val="none" w:sz="0" w:space="0" w:color="auto"/>
        <w:left w:val="none" w:sz="0" w:space="0" w:color="auto"/>
        <w:bottom w:val="none" w:sz="0" w:space="0" w:color="auto"/>
        <w:right w:val="none" w:sz="0" w:space="0" w:color="auto"/>
      </w:divBdr>
    </w:div>
    <w:div w:id="792790376">
      <w:bodyDiv w:val="1"/>
      <w:marLeft w:val="0"/>
      <w:marRight w:val="0"/>
      <w:marTop w:val="0"/>
      <w:marBottom w:val="0"/>
      <w:divBdr>
        <w:top w:val="none" w:sz="0" w:space="0" w:color="auto"/>
        <w:left w:val="none" w:sz="0" w:space="0" w:color="auto"/>
        <w:bottom w:val="none" w:sz="0" w:space="0" w:color="auto"/>
        <w:right w:val="none" w:sz="0" w:space="0" w:color="auto"/>
      </w:divBdr>
    </w:div>
    <w:div w:id="1021931985">
      <w:bodyDiv w:val="1"/>
      <w:marLeft w:val="0"/>
      <w:marRight w:val="0"/>
      <w:marTop w:val="0"/>
      <w:marBottom w:val="0"/>
      <w:divBdr>
        <w:top w:val="none" w:sz="0" w:space="0" w:color="auto"/>
        <w:left w:val="none" w:sz="0" w:space="0" w:color="auto"/>
        <w:bottom w:val="none" w:sz="0" w:space="0" w:color="auto"/>
        <w:right w:val="none" w:sz="0" w:space="0" w:color="auto"/>
      </w:divBdr>
    </w:div>
    <w:div w:id="1064060392">
      <w:bodyDiv w:val="1"/>
      <w:marLeft w:val="0"/>
      <w:marRight w:val="0"/>
      <w:marTop w:val="0"/>
      <w:marBottom w:val="0"/>
      <w:divBdr>
        <w:top w:val="none" w:sz="0" w:space="0" w:color="auto"/>
        <w:left w:val="none" w:sz="0" w:space="0" w:color="auto"/>
        <w:bottom w:val="none" w:sz="0" w:space="0" w:color="auto"/>
        <w:right w:val="none" w:sz="0" w:space="0" w:color="auto"/>
      </w:divBdr>
    </w:div>
    <w:div w:id="1189953237">
      <w:bodyDiv w:val="1"/>
      <w:marLeft w:val="0"/>
      <w:marRight w:val="0"/>
      <w:marTop w:val="0"/>
      <w:marBottom w:val="0"/>
      <w:divBdr>
        <w:top w:val="none" w:sz="0" w:space="0" w:color="auto"/>
        <w:left w:val="none" w:sz="0" w:space="0" w:color="auto"/>
        <w:bottom w:val="none" w:sz="0" w:space="0" w:color="auto"/>
        <w:right w:val="none" w:sz="0" w:space="0" w:color="auto"/>
      </w:divBdr>
      <w:divsChild>
        <w:div w:id="976883034">
          <w:marLeft w:val="0"/>
          <w:marRight w:val="0"/>
          <w:marTop w:val="0"/>
          <w:marBottom w:val="0"/>
          <w:divBdr>
            <w:top w:val="none" w:sz="0" w:space="0" w:color="auto"/>
            <w:left w:val="none" w:sz="0" w:space="0" w:color="auto"/>
            <w:bottom w:val="none" w:sz="0" w:space="0" w:color="auto"/>
            <w:right w:val="none" w:sz="0" w:space="0" w:color="auto"/>
          </w:divBdr>
          <w:divsChild>
            <w:div w:id="119081969">
              <w:marLeft w:val="0"/>
              <w:marRight w:val="0"/>
              <w:marTop w:val="0"/>
              <w:marBottom w:val="0"/>
              <w:divBdr>
                <w:top w:val="none" w:sz="0" w:space="0" w:color="auto"/>
                <w:left w:val="none" w:sz="0" w:space="0" w:color="auto"/>
                <w:bottom w:val="none" w:sz="0" w:space="0" w:color="auto"/>
                <w:right w:val="none" w:sz="0" w:space="0" w:color="auto"/>
              </w:divBdr>
              <w:divsChild>
                <w:div w:id="1015301817">
                  <w:marLeft w:val="0"/>
                  <w:marRight w:val="0"/>
                  <w:marTop w:val="0"/>
                  <w:marBottom w:val="0"/>
                  <w:divBdr>
                    <w:top w:val="none" w:sz="0" w:space="0" w:color="auto"/>
                    <w:left w:val="none" w:sz="0" w:space="0" w:color="auto"/>
                    <w:bottom w:val="none" w:sz="0" w:space="0" w:color="auto"/>
                    <w:right w:val="none" w:sz="0" w:space="0" w:color="auto"/>
                  </w:divBdr>
                  <w:divsChild>
                    <w:div w:id="661591940">
                      <w:marLeft w:val="0"/>
                      <w:marRight w:val="0"/>
                      <w:marTop w:val="0"/>
                      <w:marBottom w:val="0"/>
                      <w:divBdr>
                        <w:top w:val="none" w:sz="0" w:space="0" w:color="auto"/>
                        <w:left w:val="none" w:sz="0" w:space="0" w:color="auto"/>
                        <w:bottom w:val="none" w:sz="0" w:space="0" w:color="auto"/>
                        <w:right w:val="none" w:sz="0" w:space="0" w:color="auto"/>
                      </w:divBdr>
                      <w:divsChild>
                        <w:div w:id="1123110895">
                          <w:marLeft w:val="0"/>
                          <w:marRight w:val="0"/>
                          <w:marTop w:val="0"/>
                          <w:marBottom w:val="0"/>
                          <w:divBdr>
                            <w:top w:val="none" w:sz="0" w:space="0" w:color="auto"/>
                            <w:left w:val="none" w:sz="0" w:space="0" w:color="auto"/>
                            <w:bottom w:val="none" w:sz="0" w:space="0" w:color="auto"/>
                            <w:right w:val="none" w:sz="0" w:space="0" w:color="auto"/>
                          </w:divBdr>
                          <w:divsChild>
                            <w:div w:id="6839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89723">
                  <w:marLeft w:val="0"/>
                  <w:marRight w:val="0"/>
                  <w:marTop w:val="0"/>
                  <w:marBottom w:val="0"/>
                  <w:divBdr>
                    <w:top w:val="none" w:sz="0" w:space="0" w:color="auto"/>
                    <w:left w:val="none" w:sz="0" w:space="0" w:color="auto"/>
                    <w:bottom w:val="none" w:sz="0" w:space="0" w:color="auto"/>
                    <w:right w:val="none" w:sz="0" w:space="0" w:color="auto"/>
                  </w:divBdr>
                  <w:divsChild>
                    <w:div w:id="1517697443">
                      <w:marLeft w:val="0"/>
                      <w:marRight w:val="0"/>
                      <w:marTop w:val="0"/>
                      <w:marBottom w:val="0"/>
                      <w:divBdr>
                        <w:top w:val="none" w:sz="0" w:space="0" w:color="auto"/>
                        <w:left w:val="none" w:sz="0" w:space="0" w:color="auto"/>
                        <w:bottom w:val="none" w:sz="0" w:space="0" w:color="auto"/>
                        <w:right w:val="none" w:sz="0" w:space="0" w:color="auto"/>
                      </w:divBdr>
                      <w:divsChild>
                        <w:div w:id="11276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7948">
                  <w:marLeft w:val="0"/>
                  <w:marRight w:val="0"/>
                  <w:marTop w:val="0"/>
                  <w:marBottom w:val="0"/>
                  <w:divBdr>
                    <w:top w:val="none" w:sz="0" w:space="0" w:color="auto"/>
                    <w:left w:val="none" w:sz="0" w:space="0" w:color="auto"/>
                    <w:bottom w:val="none" w:sz="0" w:space="0" w:color="auto"/>
                    <w:right w:val="none" w:sz="0" w:space="0" w:color="auto"/>
                  </w:divBdr>
                  <w:divsChild>
                    <w:div w:id="799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054568">
      <w:bodyDiv w:val="1"/>
      <w:marLeft w:val="0"/>
      <w:marRight w:val="0"/>
      <w:marTop w:val="0"/>
      <w:marBottom w:val="0"/>
      <w:divBdr>
        <w:top w:val="none" w:sz="0" w:space="0" w:color="auto"/>
        <w:left w:val="none" w:sz="0" w:space="0" w:color="auto"/>
        <w:bottom w:val="none" w:sz="0" w:space="0" w:color="auto"/>
        <w:right w:val="none" w:sz="0" w:space="0" w:color="auto"/>
      </w:divBdr>
    </w:div>
    <w:div w:id="1387147967">
      <w:bodyDiv w:val="1"/>
      <w:marLeft w:val="0"/>
      <w:marRight w:val="0"/>
      <w:marTop w:val="0"/>
      <w:marBottom w:val="0"/>
      <w:divBdr>
        <w:top w:val="none" w:sz="0" w:space="0" w:color="auto"/>
        <w:left w:val="none" w:sz="0" w:space="0" w:color="auto"/>
        <w:bottom w:val="none" w:sz="0" w:space="0" w:color="auto"/>
        <w:right w:val="none" w:sz="0" w:space="0" w:color="auto"/>
      </w:divBdr>
    </w:div>
    <w:div w:id="1492793602">
      <w:bodyDiv w:val="1"/>
      <w:marLeft w:val="0"/>
      <w:marRight w:val="0"/>
      <w:marTop w:val="0"/>
      <w:marBottom w:val="0"/>
      <w:divBdr>
        <w:top w:val="none" w:sz="0" w:space="0" w:color="auto"/>
        <w:left w:val="none" w:sz="0" w:space="0" w:color="auto"/>
        <w:bottom w:val="none" w:sz="0" w:space="0" w:color="auto"/>
        <w:right w:val="none" w:sz="0" w:space="0" w:color="auto"/>
      </w:divBdr>
    </w:div>
    <w:div w:id="1529105741">
      <w:bodyDiv w:val="1"/>
      <w:marLeft w:val="0"/>
      <w:marRight w:val="0"/>
      <w:marTop w:val="0"/>
      <w:marBottom w:val="0"/>
      <w:divBdr>
        <w:top w:val="none" w:sz="0" w:space="0" w:color="auto"/>
        <w:left w:val="none" w:sz="0" w:space="0" w:color="auto"/>
        <w:bottom w:val="none" w:sz="0" w:space="0" w:color="auto"/>
        <w:right w:val="none" w:sz="0" w:space="0" w:color="auto"/>
      </w:divBdr>
    </w:div>
    <w:div w:id="1977487087">
      <w:bodyDiv w:val="1"/>
      <w:marLeft w:val="0"/>
      <w:marRight w:val="0"/>
      <w:marTop w:val="0"/>
      <w:marBottom w:val="0"/>
      <w:divBdr>
        <w:top w:val="none" w:sz="0" w:space="0" w:color="auto"/>
        <w:left w:val="none" w:sz="0" w:space="0" w:color="auto"/>
        <w:bottom w:val="none" w:sz="0" w:space="0" w:color="auto"/>
        <w:right w:val="none" w:sz="0" w:space="0" w:color="auto"/>
      </w:divBdr>
      <w:divsChild>
        <w:div w:id="1971547764">
          <w:marLeft w:val="0"/>
          <w:marRight w:val="0"/>
          <w:marTop w:val="0"/>
          <w:marBottom w:val="0"/>
          <w:divBdr>
            <w:top w:val="none" w:sz="0" w:space="0" w:color="auto"/>
            <w:left w:val="none" w:sz="0" w:space="0" w:color="auto"/>
            <w:bottom w:val="none" w:sz="0" w:space="0" w:color="auto"/>
            <w:right w:val="none" w:sz="0" w:space="0" w:color="auto"/>
          </w:divBdr>
          <w:divsChild>
            <w:div w:id="1541282584">
              <w:marLeft w:val="0"/>
              <w:marRight w:val="0"/>
              <w:marTop w:val="0"/>
              <w:marBottom w:val="0"/>
              <w:divBdr>
                <w:top w:val="none" w:sz="0" w:space="0" w:color="auto"/>
                <w:left w:val="none" w:sz="0" w:space="0" w:color="auto"/>
                <w:bottom w:val="none" w:sz="0" w:space="0" w:color="auto"/>
                <w:right w:val="none" w:sz="0" w:space="0" w:color="auto"/>
              </w:divBdr>
              <w:divsChild>
                <w:div w:id="1037923674">
                  <w:marLeft w:val="0"/>
                  <w:marRight w:val="0"/>
                  <w:marTop w:val="0"/>
                  <w:marBottom w:val="0"/>
                  <w:divBdr>
                    <w:top w:val="none" w:sz="0" w:space="0" w:color="auto"/>
                    <w:left w:val="none" w:sz="0" w:space="0" w:color="auto"/>
                    <w:bottom w:val="none" w:sz="0" w:space="0" w:color="auto"/>
                    <w:right w:val="none" w:sz="0" w:space="0" w:color="auto"/>
                  </w:divBdr>
                  <w:divsChild>
                    <w:div w:id="1361978429">
                      <w:marLeft w:val="0"/>
                      <w:marRight w:val="0"/>
                      <w:marTop w:val="0"/>
                      <w:marBottom w:val="0"/>
                      <w:divBdr>
                        <w:top w:val="none" w:sz="0" w:space="0" w:color="auto"/>
                        <w:left w:val="none" w:sz="0" w:space="0" w:color="auto"/>
                        <w:bottom w:val="none" w:sz="0" w:space="0" w:color="auto"/>
                        <w:right w:val="none" w:sz="0" w:space="0" w:color="auto"/>
                      </w:divBdr>
                      <w:divsChild>
                        <w:div w:id="13698164">
                          <w:marLeft w:val="0"/>
                          <w:marRight w:val="0"/>
                          <w:marTop w:val="0"/>
                          <w:marBottom w:val="0"/>
                          <w:divBdr>
                            <w:top w:val="none" w:sz="0" w:space="0" w:color="auto"/>
                            <w:left w:val="none" w:sz="0" w:space="0" w:color="auto"/>
                            <w:bottom w:val="none" w:sz="0" w:space="0" w:color="auto"/>
                            <w:right w:val="none" w:sz="0" w:space="0" w:color="auto"/>
                          </w:divBdr>
                          <w:divsChild>
                            <w:div w:id="19897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97997">
                  <w:marLeft w:val="0"/>
                  <w:marRight w:val="0"/>
                  <w:marTop w:val="0"/>
                  <w:marBottom w:val="0"/>
                  <w:divBdr>
                    <w:top w:val="none" w:sz="0" w:space="0" w:color="auto"/>
                    <w:left w:val="none" w:sz="0" w:space="0" w:color="auto"/>
                    <w:bottom w:val="none" w:sz="0" w:space="0" w:color="auto"/>
                    <w:right w:val="none" w:sz="0" w:space="0" w:color="auto"/>
                  </w:divBdr>
                  <w:divsChild>
                    <w:div w:id="712996761">
                      <w:marLeft w:val="0"/>
                      <w:marRight w:val="0"/>
                      <w:marTop w:val="0"/>
                      <w:marBottom w:val="0"/>
                      <w:divBdr>
                        <w:top w:val="none" w:sz="0" w:space="0" w:color="auto"/>
                        <w:left w:val="none" w:sz="0" w:space="0" w:color="auto"/>
                        <w:bottom w:val="none" w:sz="0" w:space="0" w:color="auto"/>
                        <w:right w:val="none" w:sz="0" w:space="0" w:color="auto"/>
                      </w:divBdr>
                      <w:divsChild>
                        <w:div w:id="461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0928">
                  <w:marLeft w:val="0"/>
                  <w:marRight w:val="0"/>
                  <w:marTop w:val="0"/>
                  <w:marBottom w:val="0"/>
                  <w:divBdr>
                    <w:top w:val="none" w:sz="0" w:space="0" w:color="auto"/>
                    <w:left w:val="none" w:sz="0" w:space="0" w:color="auto"/>
                    <w:bottom w:val="none" w:sz="0" w:space="0" w:color="auto"/>
                    <w:right w:val="none" w:sz="0" w:space="0" w:color="auto"/>
                  </w:divBdr>
                  <w:divsChild>
                    <w:div w:id="12472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11/emip.12227" TargetMode="External"/><Relationship Id="rId21" Type="http://schemas.openxmlformats.org/officeDocument/2006/relationships/hyperlink" Target="https://doi.org/10.1177/0013124504274187" TargetMode="External"/><Relationship Id="rId42" Type="http://schemas.openxmlformats.org/officeDocument/2006/relationships/hyperlink" Target="https://www.eifl.net/system/files/resources/201408/perceptions_of_public_libraries_in_africa_-_full_report_hi.pdf" TargetMode="External"/><Relationship Id="rId47" Type="http://schemas.openxmlformats.org/officeDocument/2006/relationships/hyperlink" Target="https://doi.org/10.1596/35917" TargetMode="External"/><Relationship Id="rId63" Type="http://schemas.openxmlformats.org/officeDocument/2006/relationships/hyperlink" Target="https://doi.org/10.1177/0022022113511297" TargetMode="External"/><Relationship Id="rId68" Type="http://schemas.openxmlformats.org/officeDocument/2006/relationships/hyperlink" Target="https://doi.org/10.1037/xge0001685" TargetMode="External"/><Relationship Id="rId84" Type="http://schemas.openxmlformats.org/officeDocument/2006/relationships/hyperlink" Target="https://doi.org/10.1007/978-981-13-3309-5_33-1" TargetMode="External"/><Relationship Id="rId89" Type="http://schemas.openxmlformats.org/officeDocument/2006/relationships/hyperlink" Target="https://doi.org/10.1037/h0091265" TargetMode="External"/><Relationship Id="rId112" Type="http://schemas.openxmlformats.org/officeDocument/2006/relationships/hyperlink" Target="https://psycnet.apa.org/doi/10.1037/pspp0000484" TargetMode="External"/><Relationship Id="rId16" Type="http://schemas.openxmlformats.org/officeDocument/2006/relationships/hyperlink" Target="https://doi.org/10.1016/j.jbusvent.2008.01.005" TargetMode="External"/><Relationship Id="rId107" Type="http://schemas.openxmlformats.org/officeDocument/2006/relationships/hyperlink" Target="https://doi.org/10.1111/j.1464-0597.1999.tb00047.x" TargetMode="External"/><Relationship Id="rId11" Type="http://schemas.openxmlformats.org/officeDocument/2006/relationships/hyperlink" Target="https://osf.io/8skun/overview?view_only=eaaf8edb97ac4810a5173ab643a7537f" TargetMode="External"/><Relationship Id="rId32" Type="http://schemas.openxmlformats.org/officeDocument/2006/relationships/hyperlink" Target="https://doi.org/10.1177/0049124192021002005" TargetMode="External"/><Relationship Id="rId37" Type="http://schemas.openxmlformats.org/officeDocument/2006/relationships/hyperlink" Target="https://doi.org/10.5040/9781472542175" TargetMode="External"/><Relationship Id="rId53" Type="http://schemas.openxmlformats.org/officeDocument/2006/relationships/hyperlink" Target="https://doi.org/10.1002/9780470479216.corpsy0244" TargetMode="External"/><Relationship Id="rId58" Type="http://schemas.openxmlformats.org/officeDocument/2006/relationships/hyperlink" Target="http://dx.doi.org/10.4236/ojml.2015.51009" TargetMode="External"/><Relationship Id="rId74" Type="http://schemas.openxmlformats.org/officeDocument/2006/relationships/hyperlink" Target="https://doi.org/10.1177/0018726702551004" TargetMode="External"/><Relationship Id="rId79" Type="http://schemas.openxmlformats.org/officeDocument/2006/relationships/hyperlink" Target="https://doi.org/10.1108/EJTD-03-2016-0016" TargetMode="External"/><Relationship Id="rId102" Type="http://schemas.openxmlformats.org/officeDocument/2006/relationships/hyperlink" Target="https://doi.org/10.1080/00313830308602" TargetMode="External"/><Relationship Id="rId123" Type="http://schemas.openxmlformats.org/officeDocument/2006/relationships/hyperlink" Target="https://doi.org/10.1017/9781316979839.011" TargetMode="External"/><Relationship Id="rId128" Type="http://schemas.openxmlformats.org/officeDocument/2006/relationships/hyperlink" Target="https://doi.org/10.3389/feduc.2021.751283" TargetMode="External"/><Relationship Id="rId5" Type="http://schemas.openxmlformats.org/officeDocument/2006/relationships/webSettings" Target="webSettings.xml"/><Relationship Id="rId90" Type="http://schemas.openxmlformats.org/officeDocument/2006/relationships/hyperlink" Target="https://www.oecd.org/content/dam/oecd/en/topics/policy-sub-issues/creative-thinking/PISA-2021-creative-thinking-framework.pdf/_jcr_content/renditions/original./PISA-2021-creative-thinking-framework.pdf" TargetMode="External"/><Relationship Id="rId95" Type="http://schemas.openxmlformats.org/officeDocument/2006/relationships/hyperlink" Target="https://doi.org/10.1177/0022022108315112" TargetMode="External"/><Relationship Id="rId22" Type="http://schemas.openxmlformats.org/officeDocument/2006/relationships/hyperlink" Target="https://doi.org/10.1002/jocb.70003" TargetMode="External"/><Relationship Id="rId27" Type="http://schemas.openxmlformats.org/officeDocument/2006/relationships/hyperlink" Target="https://doi.org/10.1007/s10763-013-9413-0" TargetMode="External"/><Relationship Id="rId43" Type="http://schemas.openxmlformats.org/officeDocument/2006/relationships/hyperlink" Target="https://doi.org/10.1080/0046760X.2022.2127006" TargetMode="External"/><Relationship Id="rId48" Type="http://schemas.openxmlformats.org/officeDocument/2006/relationships/hyperlink" Target="https://www.iea.nl/publications/presentations/looking-cultural-and-geographical-factors-patterns-responses-timss-items" TargetMode="External"/><Relationship Id="rId64" Type="http://schemas.openxmlformats.org/officeDocument/2006/relationships/hyperlink" Target="https://doi.org/10.1080/15434303.2025.2455196" TargetMode="External"/><Relationship Id="rId69" Type="http://schemas.openxmlformats.org/officeDocument/2006/relationships/hyperlink" Target="https://doi.org/10.1017/CBO9780511763205.017" TargetMode="External"/><Relationship Id="rId113" Type="http://schemas.openxmlformats.org/officeDocument/2006/relationships/hyperlink" Target="https://doi.org/10.18536/jge.2016.01.1.1.09" TargetMode="External"/><Relationship Id="rId118" Type="http://schemas.openxmlformats.org/officeDocument/2006/relationships/hyperlink" Target="https://doi.org/10.1016/j.erap.2003.12.004" TargetMode="External"/><Relationship Id="rId80" Type="http://schemas.openxmlformats.org/officeDocument/2006/relationships/hyperlink" Target="https://doi.org/10.1177/1069397113510866" TargetMode="External"/><Relationship Id="rId85" Type="http://schemas.openxmlformats.org/officeDocument/2006/relationships/hyperlink" Target="https://doi.org/10.1007/s11125-014-9322-1" TargetMode="External"/><Relationship Id="rId12" Type="http://schemas.openxmlformats.org/officeDocument/2006/relationships/hyperlink" Target="https://www.oecd.org/pisa/data/" TargetMode="External"/><Relationship Id="rId17" Type="http://schemas.openxmlformats.org/officeDocument/2006/relationships/hyperlink" Target="https://share.google/2E6oMb2a2QoL3OfQ9" TargetMode="External"/><Relationship Id="rId33" Type="http://schemas.openxmlformats.org/officeDocument/2006/relationships/hyperlink" Target="https://doi.org/10.1186/s40536-019-0077-2" TargetMode="External"/><Relationship Id="rId38" Type="http://schemas.openxmlformats.org/officeDocument/2006/relationships/hyperlink" Target="https://doi.org/10.1080/08824096.2024.2327548" TargetMode="External"/><Relationship Id="rId59" Type="http://schemas.openxmlformats.org/officeDocument/2006/relationships/hyperlink" Target="https://doi.org/10.1080/01443410.2014.946890" TargetMode="External"/><Relationship Id="rId103" Type="http://schemas.openxmlformats.org/officeDocument/2006/relationships/hyperlink" Target="https://doi.org/10.1037/a0018969" TargetMode="External"/><Relationship Id="rId108" Type="http://schemas.openxmlformats.org/officeDocument/2006/relationships/hyperlink" Target="https://doi.org/10.3389/fpsyg.2019.01219" TargetMode="External"/><Relationship Id="rId124" Type="http://schemas.openxmlformats.org/officeDocument/2006/relationships/hyperlink" Target="https://doi.org/10.18637/jss.v035.i12" TargetMode="External"/><Relationship Id="rId129" Type="http://schemas.openxmlformats.org/officeDocument/2006/relationships/fontTable" Target="fontTable.xml"/><Relationship Id="rId54" Type="http://schemas.openxmlformats.org/officeDocument/2006/relationships/hyperlink" Target="https://doi.org/10.1111/j.1740-8784.2010.00189.x" TargetMode="External"/><Relationship Id="rId70" Type="http://schemas.openxmlformats.org/officeDocument/2006/relationships/hyperlink" Target="https://doi.org/10.1017/9781316979839.022" TargetMode="External"/><Relationship Id="rId75" Type="http://schemas.openxmlformats.org/officeDocument/2006/relationships/hyperlink" Target="https://doi.org/10.1037/a0018966" TargetMode="External"/><Relationship Id="rId91" Type="http://schemas.openxmlformats.org/officeDocument/2006/relationships/hyperlink" Target="https://doi.org/10.1787/765ee8c2-en" TargetMode="External"/><Relationship Id="rId96" Type="http://schemas.openxmlformats.org/officeDocument/2006/relationships/hyperlink" Target="https://doi.org/10.4324/9780429265716-1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80/10400419.2024.2369442" TargetMode="External"/><Relationship Id="rId28" Type="http://schemas.openxmlformats.org/officeDocument/2006/relationships/hyperlink" Target="https://data.europa.eu/doi/10.2791/90566" TargetMode="External"/><Relationship Id="rId49" Type="http://schemas.openxmlformats.org/officeDocument/2006/relationships/hyperlink" Target="https://doi.org/10.1016/j.tsc.2021.100852" TargetMode="External"/><Relationship Id="rId114" Type="http://schemas.openxmlformats.org/officeDocument/2006/relationships/hyperlink" Target="https://doi.org/10.1080/21650349.2015.1026943" TargetMode="External"/><Relationship Id="rId119" Type="http://schemas.openxmlformats.org/officeDocument/2006/relationships/hyperlink" Target="https://doi.org/10.1007/s10648-005-3951-0" TargetMode="External"/><Relationship Id="rId44" Type="http://schemas.openxmlformats.org/officeDocument/2006/relationships/hyperlink" Target="https://doi.org/10.1177/1470595808101" TargetMode="External"/><Relationship Id="rId60" Type="http://schemas.openxmlformats.org/officeDocument/2006/relationships/hyperlink" Target="https://doi.org/10.5465/ame.2003.11851896" TargetMode="External"/><Relationship Id="rId65" Type="http://schemas.openxmlformats.org/officeDocument/2006/relationships/hyperlink" Target="https://doi.org/10.1002/j.2162-6057.2009.tb01307.x" TargetMode="External"/><Relationship Id="rId81" Type="http://schemas.openxmlformats.org/officeDocument/2006/relationships/hyperlink" Target="https://doi.org/10.22215/timreview/1117" TargetMode="External"/><Relationship Id="rId86" Type="http://schemas.openxmlformats.org/officeDocument/2006/relationships/hyperlink" Target="https://doi.org/10.1108/S1535-1203(2009)0000005013" TargetMode="External"/><Relationship Id="rId130" Type="http://schemas.openxmlformats.org/officeDocument/2006/relationships/theme" Target="theme/theme1.xml"/><Relationship Id="rId13" Type="http://schemas.openxmlformats.org/officeDocument/2006/relationships/footer" Target="footer1.xml"/><Relationship Id="rId18" Type="http://schemas.openxmlformats.org/officeDocument/2006/relationships/hyperlink" Target="https://journals.aiac.org.au/index.php/IJALEL/article/view/6374" TargetMode="External"/><Relationship Id="rId39" Type="http://schemas.openxmlformats.org/officeDocument/2006/relationships/hyperlink" Target="https://doi.org/10.1146/annurev-orgpsych-110721-033711" TargetMode="External"/><Relationship Id="rId109" Type="http://schemas.openxmlformats.org/officeDocument/2006/relationships/hyperlink" Target="https://doi.org/10.4236/ce.2022.134077" TargetMode="External"/><Relationship Id="rId34" Type="http://schemas.openxmlformats.org/officeDocument/2006/relationships/hyperlink" Target="https://doi.org/10.1037/h0054116" TargetMode="External"/><Relationship Id="rId50" Type="http://schemas.openxmlformats.org/officeDocument/2006/relationships/hyperlink" Target="https://doi.org/10.1016/S1090-9516(01)00070-0" TargetMode="External"/><Relationship Id="rId55" Type="http://schemas.openxmlformats.org/officeDocument/2006/relationships/hyperlink" Target="https://doi.org/10.1177/0022022103262246" TargetMode="External"/><Relationship Id="rId76" Type="http://schemas.openxmlformats.org/officeDocument/2006/relationships/hyperlink" Target="https://doi.org/10.1177/0146621606297316" TargetMode="External"/><Relationship Id="rId97" Type="http://schemas.openxmlformats.org/officeDocument/2006/relationships/hyperlink" Target="https://www.r-project.org/" TargetMode="External"/><Relationship Id="rId104" Type="http://schemas.openxmlformats.org/officeDocument/2006/relationships/hyperlink" Target="https://doi.org/10.1002/jocb.70038" TargetMode="External"/><Relationship Id="rId120" Type="http://schemas.openxmlformats.org/officeDocument/2006/relationships/hyperlink" Target="https://doi.org/10.1108/IMR-03-2013-0058" TargetMode="External"/><Relationship Id="rId125" Type="http://schemas.openxmlformats.org/officeDocument/2006/relationships/hyperlink" Target="https://doi.org/10.1080/20004508.2021.1957331" TargetMode="External"/><Relationship Id="rId7" Type="http://schemas.openxmlformats.org/officeDocument/2006/relationships/endnotes" Target="endnotes.xml"/><Relationship Id="rId71" Type="http://schemas.openxmlformats.org/officeDocument/2006/relationships/hyperlink" Target="https://doi.org/10.1002/jocb.160" TargetMode="External"/><Relationship Id="rId92" Type="http://schemas.openxmlformats.org/officeDocument/2006/relationships/hyperlink" Target="https://doi.org/10.1787/01820d6d-en" TargetMode="External"/><Relationship Id="rId2" Type="http://schemas.openxmlformats.org/officeDocument/2006/relationships/numbering" Target="numbering.xml"/><Relationship Id="rId29" Type="http://schemas.openxmlformats.org/officeDocument/2006/relationships/hyperlink" Target="https://doi.org/10.1007/BF02293801" TargetMode="External"/><Relationship Id="rId24" Type="http://schemas.openxmlformats.org/officeDocument/2006/relationships/hyperlink" Target="https://doi.org/10.1016/S0361-3682(01)00048-4" TargetMode="External"/><Relationship Id="rId40" Type="http://schemas.openxmlformats.org/officeDocument/2006/relationships/hyperlink" Target="https://doi.org/10.4337/9781782548683" TargetMode="External"/><Relationship Id="rId45" Type="http://schemas.openxmlformats.org/officeDocument/2006/relationships/hyperlink" Target="https://doi.org/10.1177/01466219922031437" TargetMode="External"/><Relationship Id="rId66" Type="http://schemas.openxmlformats.org/officeDocument/2006/relationships/hyperlink" Target="https://janeway.uncpress.org/ijcp/article/id/724/" TargetMode="External"/><Relationship Id="rId87" Type="http://schemas.openxmlformats.org/officeDocument/2006/relationships/hyperlink" Target="https://doi.org/10.1037/0033-295X.108.2.291" TargetMode="External"/><Relationship Id="rId110" Type="http://schemas.openxmlformats.org/officeDocument/2006/relationships/hyperlink" Target="https://doi.org/10.1177/014662168300700208" TargetMode="External"/><Relationship Id="rId115" Type="http://schemas.openxmlformats.org/officeDocument/2006/relationships/hyperlink" Target="https://doi.org/10.1007/s40299-024-00967-7" TargetMode="External"/><Relationship Id="rId61" Type="http://schemas.openxmlformats.org/officeDocument/2006/relationships/hyperlink" Target="https://doi.org/10.1057/palgrave.jibs.8400234" TargetMode="External"/><Relationship Id="rId82" Type="http://schemas.openxmlformats.org/officeDocument/2006/relationships/hyperlink" Target="https://doi.org/10.1111/j.1740-8784.2010.00193.x" TargetMode="External"/><Relationship Id="rId19" Type="http://schemas.openxmlformats.org/officeDocument/2006/relationships/hyperlink" Target="https://doi.org/10.1080/09500693.2019.1629039" TargetMode="External"/><Relationship Id="rId14" Type="http://schemas.openxmlformats.org/officeDocument/2006/relationships/hyperlink" Target="https://osf.io/8skun/overview?view_only=eaaf8edb97ac4810a5173ab643a7537f" TargetMode="External"/><Relationship Id="rId30" Type="http://schemas.openxmlformats.org/officeDocument/2006/relationships/hyperlink" Target="https://doi.org/10.3389/feduc.2020.00015" TargetMode="External"/><Relationship Id="rId35" Type="http://schemas.openxmlformats.org/officeDocument/2006/relationships/hyperlink" Target="https://doi.org/10.1037/10773-000" TargetMode="External"/><Relationship Id="rId56" Type="http://schemas.openxmlformats.org/officeDocument/2006/relationships/hyperlink" Target="https://doi.org/10.1163/9789004346178" TargetMode="External"/><Relationship Id="rId77" Type="http://schemas.openxmlformats.org/officeDocument/2006/relationships/hyperlink" Target="https://doi.org/10.1007/s10551-013-1696-0" TargetMode="External"/><Relationship Id="rId100" Type="http://schemas.openxmlformats.org/officeDocument/2006/relationships/hyperlink" Target="https://doi.org/10.3102/10769986004003207" TargetMode="External"/><Relationship Id="rId105" Type="http://schemas.openxmlformats.org/officeDocument/2006/relationships/hyperlink" Target="https://doi.org/10.1108/IJOPM-11-2019-0724" TargetMode="External"/><Relationship Id="rId126" Type="http://schemas.openxmlformats.org/officeDocument/2006/relationships/hyperlink" Target="https://doi.org/10.1177/014662168400800201" TargetMode="External"/><Relationship Id="rId8" Type="http://schemas.openxmlformats.org/officeDocument/2006/relationships/hyperlink" Target="https://osf.io/8skun/overview?view_only=eaaf8edb97ac4810a5173ab643a7537f" TargetMode="External"/><Relationship Id="rId51" Type="http://schemas.openxmlformats.org/officeDocument/2006/relationships/hyperlink" Target="https://doi.org/10.9707/2307-0919.1111" TargetMode="External"/><Relationship Id="rId72" Type="http://schemas.openxmlformats.org/officeDocument/2006/relationships/hyperlink" Target="https://doi.org/10.4337/9781849803427.00006" TargetMode="External"/><Relationship Id="rId93" Type="http://schemas.openxmlformats.org/officeDocument/2006/relationships/hyperlink" Target="https://doi.org/10.1111/j.1745-3992.2008.00127.x" TargetMode="External"/><Relationship Id="rId98" Type="http://schemas.openxmlformats.org/officeDocument/2006/relationships/hyperlink" Target="https://posit.co/download/rstudio-desktop/" TargetMode="External"/><Relationship Id="rId121" Type="http://schemas.openxmlformats.org/officeDocument/2006/relationships/hyperlink" Target="https://doi.org/10.1111/ajsp.12346" TargetMode="External"/><Relationship Id="rId3" Type="http://schemas.openxmlformats.org/officeDocument/2006/relationships/styles" Target="styles.xml"/><Relationship Id="rId25" Type="http://schemas.openxmlformats.org/officeDocument/2006/relationships/hyperlink" Target="https://doi.org/10.1002/jocb.70036" TargetMode="External"/><Relationship Id="rId46" Type="http://schemas.openxmlformats.org/officeDocument/2006/relationships/hyperlink" Target="https://doi.org/10.1177/1354067X10361394" TargetMode="External"/><Relationship Id="rId67" Type="http://schemas.openxmlformats.org/officeDocument/2006/relationships/hyperlink" Target="https://doi.org/10.13189/ujer.2016.041115" TargetMode="External"/><Relationship Id="rId116" Type="http://schemas.openxmlformats.org/officeDocument/2006/relationships/hyperlink" Target="https://doi.org/10.1007/s11575-016-0283-x" TargetMode="External"/><Relationship Id="rId20" Type="http://schemas.openxmlformats.org/officeDocument/2006/relationships/hyperlink" Target="https://doi.org/10.1016/S1090-9516(01)00072-4" TargetMode="External"/><Relationship Id="rId41" Type="http://schemas.openxmlformats.org/officeDocument/2006/relationships/hyperlink" Target="https://doi.org/10.1037/14047-013" TargetMode="External"/><Relationship Id="rId62" Type="http://schemas.openxmlformats.org/officeDocument/2006/relationships/hyperlink" Target="https://doi.org/10.1080/15235882.2016.1169455" TargetMode="External"/><Relationship Id="rId83" Type="http://schemas.openxmlformats.org/officeDocument/2006/relationships/hyperlink" Target="https://doi.org/10.1017/CBO9780511818240.016" TargetMode="External"/><Relationship Id="rId88" Type="http://schemas.openxmlformats.org/officeDocument/2006/relationships/hyperlink" Target="https://doi.org/10.1002/jocb.25" TargetMode="External"/><Relationship Id="rId111" Type="http://schemas.openxmlformats.org/officeDocument/2006/relationships/hyperlink" Target="https://doi.org/10.1177/25152459241296401" TargetMode="External"/><Relationship Id="rId15" Type="http://schemas.openxmlformats.org/officeDocument/2006/relationships/hyperlink" Target="https://www.oecd.org/pisa/data" TargetMode="External"/><Relationship Id="rId36" Type="http://schemas.openxmlformats.org/officeDocument/2006/relationships/hyperlink" Target="https://doi.org/10.18637/jss.v048.i06" TargetMode="External"/><Relationship Id="rId57" Type="http://schemas.openxmlformats.org/officeDocument/2006/relationships/hyperlink" Target="https://doi.org/10.1037/0003-066X.55.7.709" TargetMode="External"/><Relationship Id="rId106" Type="http://schemas.openxmlformats.org/officeDocument/2006/relationships/hyperlink" Target="https://doi.org/10.1163/156913306778667357" TargetMode="External"/><Relationship Id="rId127" Type="http://schemas.openxmlformats.org/officeDocument/2006/relationships/hyperlink" Target="https://doi.org/10.1080/15305050902880736" TargetMode="External"/><Relationship Id="rId10" Type="http://schemas.openxmlformats.org/officeDocument/2006/relationships/hyperlink" Target="mailto:C.Bokhove@soton.ac.uk" TargetMode="External"/><Relationship Id="rId31" Type="http://schemas.openxmlformats.org/officeDocument/2006/relationships/hyperlink" Target="https://doi.org/10.5465/ame.2002.6640111" TargetMode="External"/><Relationship Id="rId52" Type="http://schemas.openxmlformats.org/officeDocument/2006/relationships/hyperlink" Target="ftp://ftp.jrc.es/pub/EURdoc/JRC61106_TN.pdf" TargetMode="External"/><Relationship Id="rId73" Type="http://schemas.openxmlformats.org/officeDocument/2006/relationships/hyperlink" Target="https://doi.org/10.1007/s11336-005-1295-9" TargetMode="External"/><Relationship Id="rId78" Type="http://schemas.openxmlformats.org/officeDocument/2006/relationships/hyperlink" Target="https://doi.org/10.2139/ssrn.2189904" TargetMode="External"/><Relationship Id="rId94" Type="http://schemas.openxmlformats.org/officeDocument/2006/relationships/hyperlink" Target="https://doi.org/10.1111/j.1745-3984.2006.00001.x" TargetMode="External"/><Relationship Id="rId99" Type="http://schemas.openxmlformats.org/officeDocument/2006/relationships/hyperlink" Target="https://doi.org/10.1007/BF02294403" TargetMode="External"/><Relationship Id="rId101" Type="http://schemas.openxmlformats.org/officeDocument/2006/relationships/hyperlink" Target="https://doi.org/10.1057/jibs.2013.42" TargetMode="External"/><Relationship Id="rId122" Type="http://schemas.openxmlformats.org/officeDocument/2006/relationships/hyperlink" Target="https://doi.org/10.1111/j.1745-3984.2001.tb01120.x" TargetMode="External"/><Relationship Id="rId4" Type="http://schemas.openxmlformats.org/officeDocument/2006/relationships/settings" Target="settings.xml"/><Relationship Id="rId9" Type="http://schemas.openxmlformats.org/officeDocument/2006/relationships/hyperlink" Target="https://www.oecd.org/pisa/data" TargetMode="External"/><Relationship Id="rId26" Type="http://schemas.openxmlformats.org/officeDocument/2006/relationships/hyperlink" Target="https://doi.org/10.1177/00491241198523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39F28-F140-40AB-B501-1A72AAA2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21066</Words>
  <Characters>120079</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2026-03-25T14:24:00Z</dcterms:created>
  <dcterms:modified xsi:type="dcterms:W3CDTF">2026-03-25T14:24:00Z</dcterms:modified>
</cp:coreProperties>
</file>