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44A18" w14:textId="71EDB117" w:rsidR="00E933FC" w:rsidRPr="00662E20" w:rsidRDefault="004F1AA1" w:rsidP="00E61EC7">
      <w:pPr>
        <w:jc w:val="center"/>
        <w:rPr>
          <w:rFonts w:ascii="Times New Roman" w:hAnsi="Times New Roman" w:cs="Times New Roman"/>
          <w:b/>
          <w:bCs/>
          <w:sz w:val="24"/>
          <w:szCs w:val="24"/>
        </w:rPr>
      </w:pPr>
      <w:r>
        <w:rPr>
          <w:rFonts w:ascii="Times New Roman" w:hAnsi="Times New Roman" w:cs="Times New Roman"/>
          <w:b/>
          <w:bCs/>
          <w:sz w:val="24"/>
          <w:szCs w:val="24"/>
        </w:rPr>
        <w:t>The o</w:t>
      </w:r>
      <w:r w:rsidR="00750F06" w:rsidRPr="00662E20">
        <w:rPr>
          <w:rFonts w:ascii="Times New Roman" w:hAnsi="Times New Roman" w:cs="Times New Roman"/>
          <w:b/>
          <w:bCs/>
          <w:sz w:val="24"/>
          <w:szCs w:val="24"/>
        </w:rPr>
        <w:t>wnership</w:t>
      </w:r>
      <w:r w:rsidR="002660D5" w:rsidRPr="00662E20">
        <w:rPr>
          <w:rFonts w:ascii="Times New Roman" w:hAnsi="Times New Roman" w:cs="Times New Roman"/>
          <w:b/>
          <w:bCs/>
          <w:sz w:val="24"/>
          <w:szCs w:val="24"/>
        </w:rPr>
        <w:t xml:space="preserve"> heterogeneity </w:t>
      </w:r>
      <w:r w:rsidR="00750F06" w:rsidRPr="00662E20">
        <w:rPr>
          <w:rFonts w:ascii="Times New Roman" w:hAnsi="Times New Roman" w:cs="Times New Roman"/>
          <w:b/>
          <w:bCs/>
          <w:sz w:val="24"/>
          <w:szCs w:val="24"/>
        </w:rPr>
        <w:t xml:space="preserve">in family businesses </w:t>
      </w:r>
      <w:r w:rsidR="002660D5" w:rsidRPr="00662E20">
        <w:rPr>
          <w:rFonts w:ascii="Times New Roman" w:hAnsi="Times New Roman" w:cs="Times New Roman"/>
          <w:b/>
          <w:bCs/>
          <w:sz w:val="24"/>
          <w:szCs w:val="24"/>
        </w:rPr>
        <w:t xml:space="preserve">and </w:t>
      </w:r>
      <w:r w:rsidR="000413F3" w:rsidRPr="00662E20">
        <w:rPr>
          <w:rFonts w:ascii="Times New Roman" w:hAnsi="Times New Roman" w:cs="Times New Roman"/>
          <w:b/>
          <w:bCs/>
          <w:sz w:val="24"/>
          <w:szCs w:val="24"/>
        </w:rPr>
        <w:t xml:space="preserve">stock price crash risk: Moderating role of </w:t>
      </w:r>
      <w:r w:rsidR="002660D5" w:rsidRPr="00662E20">
        <w:rPr>
          <w:rFonts w:ascii="Times New Roman" w:hAnsi="Times New Roman" w:cs="Times New Roman"/>
          <w:b/>
          <w:bCs/>
          <w:sz w:val="24"/>
          <w:szCs w:val="24"/>
        </w:rPr>
        <w:t>financial</w:t>
      </w:r>
      <w:r w:rsidR="008A03F7">
        <w:rPr>
          <w:rFonts w:ascii="Times New Roman" w:hAnsi="Times New Roman" w:cs="Times New Roman"/>
          <w:b/>
          <w:bCs/>
          <w:sz w:val="24"/>
          <w:szCs w:val="24"/>
        </w:rPr>
        <w:t>ly</w:t>
      </w:r>
      <w:r w:rsidR="002660D5" w:rsidRPr="00662E20">
        <w:rPr>
          <w:rFonts w:ascii="Times New Roman" w:hAnsi="Times New Roman" w:cs="Times New Roman"/>
          <w:b/>
          <w:bCs/>
          <w:sz w:val="24"/>
          <w:szCs w:val="24"/>
        </w:rPr>
        <w:t xml:space="preserve"> literate female director on the board</w:t>
      </w:r>
    </w:p>
    <w:p w14:paraId="38A2A440" w14:textId="5283ECBD" w:rsidR="00DA7E98" w:rsidRDefault="00DA7E98">
      <w:pPr>
        <w:rPr>
          <w:rFonts w:ascii="Times New Roman" w:hAnsi="Times New Roman" w:cs="Times New Roman"/>
          <w:sz w:val="24"/>
          <w:szCs w:val="24"/>
        </w:rPr>
      </w:pPr>
    </w:p>
    <w:p w14:paraId="7582C18C" w14:textId="68DBA8BA" w:rsidR="00BB4052" w:rsidRDefault="00BB4052" w:rsidP="00BB4052">
      <w:pPr>
        <w:jc w:val="center"/>
        <w:rPr>
          <w:rFonts w:ascii="Times New Roman" w:hAnsi="Times New Roman" w:cs="Times New Roman"/>
          <w:sz w:val="24"/>
          <w:szCs w:val="24"/>
        </w:rPr>
      </w:pPr>
      <w:r w:rsidRPr="00BB4052">
        <w:rPr>
          <w:rFonts w:ascii="Times New Roman" w:hAnsi="Times New Roman" w:cs="Times New Roman"/>
          <w:sz w:val="24"/>
          <w:szCs w:val="24"/>
        </w:rPr>
        <w:t>Amin, Ali</w:t>
      </w:r>
      <w:r>
        <w:rPr>
          <w:rFonts w:ascii="Times New Roman" w:hAnsi="Times New Roman" w:cs="Times New Roman"/>
          <w:sz w:val="24"/>
          <w:szCs w:val="24"/>
        </w:rPr>
        <w:t xml:space="preserve"> (University of Lahore)</w:t>
      </w:r>
      <w:r w:rsidRPr="00BB4052">
        <w:rPr>
          <w:rFonts w:ascii="Times New Roman" w:hAnsi="Times New Roman" w:cs="Times New Roman"/>
          <w:sz w:val="24"/>
          <w:szCs w:val="24"/>
        </w:rPr>
        <w:t>; ALI, RIZWAN</w:t>
      </w:r>
      <w:r>
        <w:rPr>
          <w:rFonts w:ascii="Times New Roman" w:hAnsi="Times New Roman" w:cs="Times New Roman"/>
          <w:sz w:val="24"/>
          <w:szCs w:val="24"/>
        </w:rPr>
        <w:t xml:space="preserve"> (University of Lahore)</w:t>
      </w:r>
      <w:r w:rsidRPr="00BB4052">
        <w:rPr>
          <w:rFonts w:ascii="Times New Roman" w:hAnsi="Times New Roman" w:cs="Times New Roman"/>
          <w:sz w:val="24"/>
          <w:szCs w:val="24"/>
        </w:rPr>
        <w:t>; Ur Rehman, Ramiz</w:t>
      </w:r>
      <w:r>
        <w:rPr>
          <w:rFonts w:ascii="Times New Roman" w:hAnsi="Times New Roman" w:cs="Times New Roman"/>
          <w:sz w:val="24"/>
          <w:szCs w:val="24"/>
        </w:rPr>
        <w:t xml:space="preserve"> (Teesside </w:t>
      </w:r>
      <w:proofErr w:type="spellStart"/>
      <w:r>
        <w:rPr>
          <w:rFonts w:ascii="Times New Roman" w:hAnsi="Times New Roman" w:cs="Times New Roman"/>
          <w:sz w:val="24"/>
          <w:szCs w:val="24"/>
        </w:rPr>
        <w:t>Univeristy</w:t>
      </w:r>
      <w:proofErr w:type="spellEnd"/>
      <w:r>
        <w:rPr>
          <w:rFonts w:ascii="Times New Roman" w:hAnsi="Times New Roman" w:cs="Times New Roman"/>
          <w:sz w:val="24"/>
          <w:szCs w:val="24"/>
        </w:rPr>
        <w:t>)</w:t>
      </w:r>
      <w:r w:rsidRPr="00BB4052">
        <w:rPr>
          <w:rFonts w:ascii="Times New Roman" w:hAnsi="Times New Roman" w:cs="Times New Roman"/>
          <w:sz w:val="24"/>
          <w:szCs w:val="24"/>
        </w:rPr>
        <w:t>; Ntim, Collins</w:t>
      </w:r>
      <w:r>
        <w:rPr>
          <w:rFonts w:ascii="Times New Roman" w:hAnsi="Times New Roman" w:cs="Times New Roman"/>
          <w:sz w:val="24"/>
          <w:szCs w:val="24"/>
        </w:rPr>
        <w:t xml:space="preserve"> (University of Southampton)</w:t>
      </w:r>
      <w:r w:rsidRPr="00BB4052">
        <w:rPr>
          <w:rFonts w:ascii="Times New Roman" w:hAnsi="Times New Roman" w:cs="Times New Roman"/>
          <w:sz w:val="24"/>
          <w:szCs w:val="24"/>
        </w:rPr>
        <w:t>,</w:t>
      </w:r>
    </w:p>
    <w:p w14:paraId="499414CE" w14:textId="77777777" w:rsidR="00BB4052" w:rsidRPr="00662E20" w:rsidRDefault="00BB4052">
      <w:pPr>
        <w:rPr>
          <w:rFonts w:ascii="Times New Roman" w:hAnsi="Times New Roman" w:cs="Times New Roman"/>
          <w:sz w:val="24"/>
          <w:szCs w:val="24"/>
        </w:rPr>
      </w:pPr>
    </w:p>
    <w:p w14:paraId="2A1DDF0F" w14:textId="2BFDAB4A" w:rsidR="00DA7E98" w:rsidRPr="00662E20" w:rsidRDefault="00DA7E98">
      <w:pPr>
        <w:rPr>
          <w:rFonts w:ascii="Times New Roman" w:hAnsi="Times New Roman" w:cs="Times New Roman"/>
          <w:b/>
          <w:bCs/>
          <w:sz w:val="24"/>
          <w:szCs w:val="24"/>
        </w:rPr>
      </w:pPr>
      <w:r w:rsidRPr="00662E20">
        <w:rPr>
          <w:rFonts w:ascii="Times New Roman" w:hAnsi="Times New Roman" w:cs="Times New Roman"/>
          <w:b/>
          <w:bCs/>
          <w:sz w:val="24"/>
          <w:szCs w:val="24"/>
        </w:rPr>
        <w:t>Abstract</w:t>
      </w:r>
    </w:p>
    <w:p w14:paraId="3E664655" w14:textId="2697D88A" w:rsidR="00891CD6" w:rsidRPr="00662E20" w:rsidRDefault="00891CD6" w:rsidP="008451C2">
      <w:pPr>
        <w:spacing w:after="0" w:line="360" w:lineRule="auto"/>
        <w:jc w:val="both"/>
        <w:rPr>
          <w:rFonts w:ascii="Times New Roman" w:hAnsi="Times New Roman" w:cs="Times New Roman"/>
          <w:sz w:val="24"/>
          <w:szCs w:val="24"/>
        </w:rPr>
      </w:pPr>
      <w:r w:rsidRPr="00662E20">
        <w:rPr>
          <w:rFonts w:ascii="Times New Roman" w:hAnsi="Times New Roman" w:cs="Times New Roman"/>
          <w:b/>
          <w:bCs/>
          <w:sz w:val="24"/>
          <w:szCs w:val="24"/>
        </w:rPr>
        <w:t>Purpose</w:t>
      </w:r>
      <w:r w:rsidR="006A5D58" w:rsidRPr="00662E20">
        <w:rPr>
          <w:rFonts w:ascii="Times New Roman" w:hAnsi="Times New Roman" w:cs="Times New Roman"/>
          <w:b/>
          <w:bCs/>
          <w:sz w:val="24"/>
          <w:szCs w:val="24"/>
        </w:rPr>
        <w:t xml:space="preserve"> -</w:t>
      </w:r>
      <w:r w:rsidRPr="00662E20">
        <w:rPr>
          <w:rFonts w:ascii="Times New Roman" w:hAnsi="Times New Roman" w:cs="Times New Roman"/>
          <w:sz w:val="24"/>
          <w:szCs w:val="24"/>
        </w:rPr>
        <w:t xml:space="preserve"> </w:t>
      </w:r>
      <w:r w:rsidR="00AA3B3C" w:rsidRPr="00662E20">
        <w:rPr>
          <w:rFonts w:ascii="Times New Roman" w:hAnsi="Times New Roman" w:cs="Times New Roman"/>
          <w:sz w:val="24"/>
          <w:szCs w:val="24"/>
        </w:rPr>
        <w:t xml:space="preserve">The presence of </w:t>
      </w:r>
      <w:r w:rsidR="0099165A" w:rsidRPr="00662E20">
        <w:rPr>
          <w:rFonts w:ascii="Times New Roman" w:hAnsi="Times New Roman" w:cs="Times New Roman"/>
          <w:sz w:val="24"/>
          <w:szCs w:val="24"/>
        </w:rPr>
        <w:t>lone</w:t>
      </w:r>
      <w:r w:rsidR="00AA3B3C" w:rsidRPr="00662E20">
        <w:rPr>
          <w:rFonts w:ascii="Times New Roman" w:hAnsi="Times New Roman" w:cs="Times New Roman"/>
          <w:sz w:val="24"/>
          <w:szCs w:val="24"/>
        </w:rPr>
        <w:t xml:space="preserve"> </w:t>
      </w:r>
      <w:r w:rsidR="00473A61" w:rsidRPr="00662E20">
        <w:rPr>
          <w:rFonts w:ascii="Times New Roman" w:hAnsi="Times New Roman" w:cs="Times New Roman"/>
          <w:sz w:val="24"/>
          <w:szCs w:val="24"/>
        </w:rPr>
        <w:t>founders</w:t>
      </w:r>
      <w:r w:rsidR="00AA3B3C" w:rsidRPr="00662E20">
        <w:rPr>
          <w:rFonts w:ascii="Times New Roman" w:hAnsi="Times New Roman" w:cs="Times New Roman"/>
          <w:sz w:val="24"/>
          <w:szCs w:val="24"/>
        </w:rPr>
        <w:t>, multiple family members (ownership dispersion) and few family members (ownership concentration),</w:t>
      </w:r>
      <w:r w:rsidR="00680F0E" w:rsidRPr="00662E20">
        <w:rPr>
          <w:rFonts w:ascii="Times New Roman" w:hAnsi="Times New Roman" w:cs="Times New Roman"/>
          <w:sz w:val="24"/>
          <w:szCs w:val="24"/>
        </w:rPr>
        <w:t xml:space="preserve"> in family businesses,</w:t>
      </w:r>
      <w:r w:rsidR="00AA3B3C" w:rsidRPr="00662E20">
        <w:rPr>
          <w:rFonts w:ascii="Times New Roman" w:hAnsi="Times New Roman" w:cs="Times New Roman"/>
          <w:sz w:val="24"/>
          <w:szCs w:val="24"/>
        </w:rPr>
        <w:t xml:space="preserve"> </w:t>
      </w:r>
      <w:r w:rsidRPr="00662E20">
        <w:rPr>
          <w:rFonts w:ascii="Times New Roman" w:hAnsi="Times New Roman" w:cs="Times New Roman"/>
          <w:sz w:val="24"/>
          <w:szCs w:val="24"/>
        </w:rPr>
        <w:t>affects</w:t>
      </w:r>
      <w:r w:rsidR="00AA3B3C" w:rsidRPr="00662E20">
        <w:rPr>
          <w:rFonts w:ascii="Times New Roman" w:hAnsi="Times New Roman" w:cs="Times New Roman"/>
          <w:sz w:val="24"/>
          <w:szCs w:val="24"/>
        </w:rPr>
        <w:t xml:space="preserve"> the stock price crash risk in different manners. </w:t>
      </w:r>
      <w:r w:rsidR="003349C0" w:rsidRPr="00662E20">
        <w:rPr>
          <w:rFonts w:ascii="Times New Roman" w:hAnsi="Times New Roman" w:cs="Times New Roman"/>
          <w:sz w:val="24"/>
          <w:szCs w:val="24"/>
        </w:rPr>
        <w:t>This study examines the distinct impact of lone founder ownership and family ownership concentration and dispersion on stock price crash risk, and moderating influence of financial literate female directors on this relationship.</w:t>
      </w:r>
    </w:p>
    <w:p w14:paraId="7FB6E148" w14:textId="364C2AAF" w:rsidR="00891CD6" w:rsidRPr="00662E20" w:rsidRDefault="00891CD6" w:rsidP="008451C2">
      <w:pPr>
        <w:spacing w:after="0" w:line="360" w:lineRule="auto"/>
        <w:jc w:val="both"/>
        <w:rPr>
          <w:rFonts w:ascii="Times New Roman" w:hAnsi="Times New Roman" w:cs="Times New Roman"/>
          <w:sz w:val="24"/>
          <w:szCs w:val="24"/>
        </w:rPr>
      </w:pPr>
      <w:r w:rsidRPr="00662E20">
        <w:rPr>
          <w:rFonts w:ascii="Times New Roman" w:hAnsi="Times New Roman" w:cs="Times New Roman"/>
          <w:b/>
          <w:bCs/>
          <w:sz w:val="24"/>
          <w:szCs w:val="24"/>
        </w:rPr>
        <w:t>Design/</w:t>
      </w:r>
      <w:r w:rsidR="006A5D58" w:rsidRPr="00662E20">
        <w:rPr>
          <w:rFonts w:ascii="Times New Roman" w:hAnsi="Times New Roman" w:cs="Times New Roman"/>
          <w:b/>
          <w:bCs/>
          <w:sz w:val="24"/>
          <w:szCs w:val="24"/>
        </w:rPr>
        <w:t>m</w:t>
      </w:r>
      <w:r w:rsidRPr="00662E20">
        <w:rPr>
          <w:rFonts w:ascii="Times New Roman" w:hAnsi="Times New Roman" w:cs="Times New Roman"/>
          <w:b/>
          <w:bCs/>
          <w:sz w:val="24"/>
          <w:szCs w:val="24"/>
        </w:rPr>
        <w:t>ethodology/</w:t>
      </w:r>
      <w:r w:rsidR="006A5D58" w:rsidRPr="00662E20">
        <w:rPr>
          <w:rFonts w:ascii="Times New Roman" w:hAnsi="Times New Roman" w:cs="Times New Roman"/>
          <w:b/>
          <w:bCs/>
          <w:sz w:val="24"/>
          <w:szCs w:val="24"/>
        </w:rPr>
        <w:t>a</w:t>
      </w:r>
      <w:r w:rsidRPr="00662E20">
        <w:rPr>
          <w:rFonts w:ascii="Times New Roman" w:hAnsi="Times New Roman" w:cs="Times New Roman"/>
          <w:b/>
          <w:bCs/>
          <w:sz w:val="24"/>
          <w:szCs w:val="24"/>
        </w:rPr>
        <w:t>pproach</w:t>
      </w:r>
      <w:r w:rsidR="006A5D58" w:rsidRPr="00662E20">
        <w:rPr>
          <w:rFonts w:ascii="Times New Roman" w:hAnsi="Times New Roman" w:cs="Times New Roman"/>
          <w:b/>
          <w:bCs/>
          <w:sz w:val="24"/>
          <w:szCs w:val="24"/>
        </w:rPr>
        <w:t xml:space="preserve"> - </w:t>
      </w:r>
      <w:r w:rsidR="003349C0" w:rsidRPr="00662E20">
        <w:rPr>
          <w:rFonts w:ascii="Times New Roman" w:hAnsi="Times New Roman" w:cs="Times New Roman"/>
          <w:sz w:val="24"/>
          <w:szCs w:val="24"/>
        </w:rPr>
        <w:t xml:space="preserve">The study used sample of </w:t>
      </w:r>
      <w:r w:rsidR="00B22044" w:rsidRPr="00662E20">
        <w:rPr>
          <w:rFonts w:ascii="Times New Roman" w:hAnsi="Times New Roman" w:cs="Times New Roman"/>
          <w:sz w:val="24"/>
          <w:szCs w:val="24"/>
        </w:rPr>
        <w:t>2954 firm-year observations comprising of non-financial firms listed on</w:t>
      </w:r>
      <w:r w:rsidR="00AA3B3C" w:rsidRPr="00662E20">
        <w:rPr>
          <w:rFonts w:ascii="Times New Roman" w:hAnsi="Times New Roman" w:cs="Times New Roman"/>
          <w:sz w:val="24"/>
          <w:szCs w:val="24"/>
        </w:rPr>
        <w:t xml:space="preserve"> Pakistan Stock Exchange </w:t>
      </w:r>
      <w:r w:rsidR="00680F0E" w:rsidRPr="00662E20">
        <w:rPr>
          <w:rFonts w:ascii="Times New Roman" w:hAnsi="Times New Roman" w:cs="Times New Roman"/>
          <w:sz w:val="24"/>
          <w:szCs w:val="24"/>
        </w:rPr>
        <w:t>over the period 2012-2021</w:t>
      </w:r>
      <w:r w:rsidR="008451C2" w:rsidRPr="00662E20">
        <w:rPr>
          <w:rFonts w:ascii="Times New Roman" w:hAnsi="Times New Roman" w:cs="Times New Roman"/>
          <w:sz w:val="24"/>
          <w:szCs w:val="24"/>
        </w:rPr>
        <w:t xml:space="preserve">. </w:t>
      </w:r>
      <w:r w:rsidR="00034EA2" w:rsidRPr="00662E20">
        <w:rPr>
          <w:rFonts w:ascii="Times New Roman" w:hAnsi="Times New Roman" w:cs="Times New Roman"/>
          <w:sz w:val="24"/>
          <w:szCs w:val="24"/>
        </w:rPr>
        <w:t xml:space="preserve">We employed the ordinary least squares (OLS) regression method to test the </w:t>
      </w:r>
      <w:r w:rsidR="00947C95" w:rsidRPr="00662E20">
        <w:rPr>
          <w:rFonts w:ascii="Times New Roman" w:hAnsi="Times New Roman" w:cs="Times New Roman"/>
          <w:sz w:val="24"/>
          <w:szCs w:val="24"/>
        </w:rPr>
        <w:t>hypotheses and</w:t>
      </w:r>
      <w:r w:rsidR="00034EA2" w:rsidRPr="00662E20">
        <w:rPr>
          <w:rFonts w:ascii="Times New Roman" w:hAnsi="Times New Roman" w:cs="Times New Roman"/>
          <w:sz w:val="24"/>
          <w:szCs w:val="24"/>
        </w:rPr>
        <w:t xml:space="preserve"> additionally used the generalized method of moments (GMM) estimation and two stage least squares (2SLS) analysis to check the robustness of the results</w:t>
      </w:r>
      <w:r w:rsidR="008451C2" w:rsidRPr="00662E20">
        <w:rPr>
          <w:rFonts w:ascii="Times New Roman" w:hAnsi="Times New Roman" w:cs="Times New Roman"/>
          <w:sz w:val="24"/>
          <w:szCs w:val="24"/>
        </w:rPr>
        <w:t xml:space="preserve">. </w:t>
      </w:r>
    </w:p>
    <w:p w14:paraId="4DC68645" w14:textId="210FD936" w:rsidR="00891CD6" w:rsidRPr="00662E20" w:rsidRDefault="00891CD6" w:rsidP="008451C2">
      <w:pPr>
        <w:spacing w:after="0" w:line="360" w:lineRule="auto"/>
        <w:jc w:val="both"/>
        <w:rPr>
          <w:rFonts w:ascii="Times New Roman" w:hAnsi="Times New Roman" w:cs="Times New Roman"/>
          <w:sz w:val="24"/>
          <w:szCs w:val="24"/>
        </w:rPr>
      </w:pPr>
      <w:r w:rsidRPr="00662E20">
        <w:rPr>
          <w:rFonts w:ascii="Times New Roman" w:hAnsi="Times New Roman" w:cs="Times New Roman"/>
          <w:b/>
          <w:bCs/>
          <w:sz w:val="24"/>
          <w:szCs w:val="24"/>
        </w:rPr>
        <w:t>Findings</w:t>
      </w:r>
      <w:r w:rsidR="006A5D58" w:rsidRPr="00662E20">
        <w:rPr>
          <w:rFonts w:ascii="Times New Roman" w:hAnsi="Times New Roman" w:cs="Times New Roman"/>
          <w:b/>
          <w:bCs/>
          <w:sz w:val="24"/>
          <w:szCs w:val="24"/>
        </w:rPr>
        <w:t xml:space="preserve"> -</w:t>
      </w:r>
      <w:r w:rsidRPr="00662E20">
        <w:rPr>
          <w:rFonts w:ascii="Times New Roman" w:hAnsi="Times New Roman" w:cs="Times New Roman"/>
          <w:b/>
          <w:bCs/>
          <w:sz w:val="24"/>
          <w:szCs w:val="24"/>
        </w:rPr>
        <w:t xml:space="preserve"> </w:t>
      </w:r>
      <w:r w:rsidR="003B1276" w:rsidRPr="00662E20">
        <w:rPr>
          <w:rFonts w:ascii="Times New Roman" w:hAnsi="Times New Roman" w:cs="Times New Roman"/>
          <w:sz w:val="24"/>
          <w:szCs w:val="24"/>
        </w:rPr>
        <w:t>We find that lone founder-owned firms are less prone to stock price crash risk due to lower information asymmetry and a strong organizational identity. In contrast, weaker emotional ties and a preference for short-term gains in family-owned firms where ownership is dispersed across multiple family members lead to a higher crash risk. Moreover, the presence of female directors with a financial background moderates these relationships and further reduces the likelihood of crash risk.</w:t>
      </w:r>
    </w:p>
    <w:p w14:paraId="3DA11258" w14:textId="5D9712CA" w:rsidR="004127ED" w:rsidRPr="00662E20" w:rsidRDefault="00891CD6" w:rsidP="008451C2">
      <w:pPr>
        <w:spacing w:after="0" w:line="360" w:lineRule="auto"/>
        <w:jc w:val="both"/>
        <w:rPr>
          <w:rFonts w:ascii="Times New Roman" w:hAnsi="Times New Roman" w:cs="Times New Roman"/>
          <w:sz w:val="24"/>
          <w:szCs w:val="24"/>
        </w:rPr>
      </w:pPr>
      <w:r w:rsidRPr="00662E20">
        <w:rPr>
          <w:rFonts w:ascii="Times New Roman" w:hAnsi="Times New Roman" w:cs="Times New Roman"/>
          <w:b/>
          <w:bCs/>
          <w:sz w:val="24"/>
          <w:szCs w:val="24"/>
        </w:rPr>
        <w:t>Originality</w:t>
      </w:r>
      <w:r w:rsidR="006A5D58" w:rsidRPr="00662E20">
        <w:rPr>
          <w:rFonts w:ascii="Times New Roman" w:hAnsi="Times New Roman" w:cs="Times New Roman"/>
          <w:b/>
          <w:bCs/>
          <w:sz w:val="24"/>
          <w:szCs w:val="24"/>
        </w:rPr>
        <w:t xml:space="preserve">/value - </w:t>
      </w:r>
      <w:r w:rsidRPr="00662E20">
        <w:rPr>
          <w:rFonts w:ascii="Times New Roman" w:hAnsi="Times New Roman" w:cs="Times New Roman"/>
          <w:sz w:val="24"/>
          <w:szCs w:val="24"/>
        </w:rPr>
        <w:t>O</w:t>
      </w:r>
      <w:r w:rsidR="00680F0E" w:rsidRPr="00662E20">
        <w:rPr>
          <w:rFonts w:ascii="Times New Roman" w:hAnsi="Times New Roman" w:cs="Times New Roman"/>
          <w:sz w:val="24"/>
          <w:szCs w:val="24"/>
        </w:rPr>
        <w:t xml:space="preserve">ur results </w:t>
      </w:r>
      <w:r w:rsidRPr="00662E20">
        <w:rPr>
          <w:rFonts w:ascii="Times New Roman" w:hAnsi="Times New Roman" w:cs="Times New Roman"/>
          <w:sz w:val="24"/>
          <w:szCs w:val="24"/>
        </w:rPr>
        <w:t xml:space="preserve">provide novel evidence of </w:t>
      </w:r>
      <w:r w:rsidR="00B22044" w:rsidRPr="00662E20">
        <w:rPr>
          <w:rFonts w:ascii="Times New Roman" w:hAnsi="Times New Roman" w:cs="Times New Roman"/>
          <w:sz w:val="24"/>
          <w:szCs w:val="24"/>
        </w:rPr>
        <w:t xml:space="preserve">distinct social behavior of lone founders and family owners, and </w:t>
      </w:r>
      <w:r w:rsidRPr="00662E20">
        <w:rPr>
          <w:rFonts w:ascii="Times New Roman" w:hAnsi="Times New Roman" w:cs="Times New Roman"/>
          <w:sz w:val="24"/>
          <w:szCs w:val="24"/>
        </w:rPr>
        <w:t>positive influence</w:t>
      </w:r>
      <w:r w:rsidR="00680F0E" w:rsidRPr="00662E20">
        <w:rPr>
          <w:rFonts w:ascii="Times New Roman" w:hAnsi="Times New Roman" w:cs="Times New Roman"/>
          <w:sz w:val="24"/>
          <w:szCs w:val="24"/>
        </w:rPr>
        <w:t xml:space="preserve"> of financial literate female directors </w:t>
      </w:r>
      <w:r w:rsidRPr="00662E20">
        <w:rPr>
          <w:rFonts w:ascii="Times New Roman" w:hAnsi="Times New Roman" w:cs="Times New Roman"/>
          <w:sz w:val="24"/>
          <w:szCs w:val="24"/>
        </w:rPr>
        <w:t>on stock price</w:t>
      </w:r>
      <w:r w:rsidR="00680F0E" w:rsidRPr="00662E20">
        <w:rPr>
          <w:rFonts w:ascii="Times New Roman" w:hAnsi="Times New Roman" w:cs="Times New Roman"/>
          <w:sz w:val="24"/>
          <w:szCs w:val="24"/>
        </w:rPr>
        <w:t xml:space="preserve"> crash risk </w:t>
      </w:r>
      <w:r w:rsidRPr="00662E20">
        <w:rPr>
          <w:rFonts w:ascii="Times New Roman" w:hAnsi="Times New Roman" w:cs="Times New Roman"/>
          <w:sz w:val="24"/>
          <w:szCs w:val="24"/>
        </w:rPr>
        <w:t>in an emerging economy</w:t>
      </w:r>
      <w:r w:rsidR="00680F0E" w:rsidRPr="00662E20">
        <w:rPr>
          <w:rFonts w:ascii="Times New Roman" w:hAnsi="Times New Roman" w:cs="Times New Roman"/>
          <w:sz w:val="24"/>
          <w:szCs w:val="24"/>
        </w:rPr>
        <w:t>.</w:t>
      </w:r>
    </w:p>
    <w:p w14:paraId="715AE706" w14:textId="475DBF19" w:rsidR="00DA7E98" w:rsidRPr="00662E20" w:rsidRDefault="00DA7E98">
      <w:pPr>
        <w:rPr>
          <w:rFonts w:ascii="Times New Roman" w:hAnsi="Times New Roman" w:cs="Times New Roman"/>
          <w:sz w:val="24"/>
          <w:szCs w:val="24"/>
        </w:rPr>
      </w:pPr>
    </w:p>
    <w:p w14:paraId="72790DE7" w14:textId="2DDF2CA4" w:rsidR="00DA7E98" w:rsidRPr="00662E20" w:rsidRDefault="00DA7E98" w:rsidP="00052E2B">
      <w:pPr>
        <w:spacing w:after="0" w:line="360" w:lineRule="auto"/>
        <w:jc w:val="both"/>
        <w:rPr>
          <w:rFonts w:ascii="Times New Roman" w:hAnsi="Times New Roman" w:cs="Times New Roman"/>
          <w:sz w:val="24"/>
          <w:szCs w:val="24"/>
        </w:rPr>
      </w:pPr>
      <w:r w:rsidRPr="00662E20">
        <w:rPr>
          <w:rFonts w:ascii="Times New Roman" w:hAnsi="Times New Roman" w:cs="Times New Roman"/>
          <w:b/>
          <w:bCs/>
          <w:sz w:val="24"/>
          <w:szCs w:val="24"/>
        </w:rPr>
        <w:t>Keywords</w:t>
      </w:r>
      <w:r w:rsidR="00FD379A" w:rsidRPr="00662E20">
        <w:rPr>
          <w:rFonts w:ascii="Times New Roman" w:hAnsi="Times New Roman" w:cs="Times New Roman"/>
          <w:b/>
          <w:bCs/>
          <w:sz w:val="24"/>
          <w:szCs w:val="24"/>
        </w:rPr>
        <w:t xml:space="preserve">: </w:t>
      </w:r>
      <w:r w:rsidR="004127ED" w:rsidRPr="00662E20">
        <w:rPr>
          <w:rFonts w:ascii="Times New Roman" w:hAnsi="Times New Roman" w:cs="Times New Roman"/>
          <w:sz w:val="24"/>
          <w:szCs w:val="24"/>
        </w:rPr>
        <w:t xml:space="preserve">Lone founder ownership, </w:t>
      </w:r>
      <w:r w:rsidR="00052E2B" w:rsidRPr="00662E20">
        <w:rPr>
          <w:rFonts w:ascii="Times New Roman" w:hAnsi="Times New Roman" w:cs="Times New Roman"/>
          <w:sz w:val="24"/>
          <w:szCs w:val="24"/>
        </w:rPr>
        <w:t xml:space="preserve">family ownership dispersion, </w:t>
      </w:r>
      <w:r w:rsidR="004127ED" w:rsidRPr="00662E20">
        <w:rPr>
          <w:rFonts w:ascii="Times New Roman" w:hAnsi="Times New Roman" w:cs="Times New Roman"/>
          <w:sz w:val="24"/>
          <w:szCs w:val="24"/>
        </w:rPr>
        <w:t xml:space="preserve">family ownership </w:t>
      </w:r>
      <w:r w:rsidR="00052E2B" w:rsidRPr="00662E20">
        <w:rPr>
          <w:rFonts w:ascii="Times New Roman" w:hAnsi="Times New Roman" w:cs="Times New Roman"/>
          <w:sz w:val="24"/>
          <w:szCs w:val="24"/>
        </w:rPr>
        <w:t>concentration</w:t>
      </w:r>
      <w:r w:rsidR="004127ED" w:rsidRPr="00662E20">
        <w:rPr>
          <w:rFonts w:ascii="Times New Roman" w:hAnsi="Times New Roman" w:cs="Times New Roman"/>
          <w:sz w:val="24"/>
          <w:szCs w:val="24"/>
        </w:rPr>
        <w:t>, financial literate female director, stock price crash risk</w:t>
      </w:r>
    </w:p>
    <w:p w14:paraId="156EB325" w14:textId="52DB598D" w:rsidR="00DA7E98" w:rsidRPr="00662E20" w:rsidRDefault="00DA7E98">
      <w:pPr>
        <w:rPr>
          <w:rFonts w:ascii="Times New Roman" w:hAnsi="Times New Roman" w:cs="Times New Roman"/>
          <w:b/>
          <w:bCs/>
          <w:sz w:val="24"/>
          <w:szCs w:val="24"/>
        </w:rPr>
      </w:pPr>
    </w:p>
    <w:p w14:paraId="44074F2A" w14:textId="3967FBCD" w:rsidR="00DA7E98" w:rsidRPr="00662E20" w:rsidRDefault="00DA7E98" w:rsidP="00AB464E">
      <w:pPr>
        <w:pStyle w:val="ListParagraph"/>
        <w:numPr>
          <w:ilvl w:val="0"/>
          <w:numId w:val="1"/>
        </w:numPr>
        <w:ind w:left="426"/>
        <w:rPr>
          <w:rFonts w:ascii="Times New Roman" w:hAnsi="Times New Roman" w:cs="Times New Roman"/>
          <w:b/>
          <w:bCs/>
          <w:sz w:val="24"/>
          <w:szCs w:val="24"/>
        </w:rPr>
      </w:pPr>
      <w:r w:rsidRPr="00662E20">
        <w:rPr>
          <w:rFonts w:ascii="Times New Roman" w:hAnsi="Times New Roman" w:cs="Times New Roman"/>
          <w:b/>
          <w:bCs/>
          <w:sz w:val="24"/>
          <w:szCs w:val="24"/>
        </w:rPr>
        <w:t>Introduction</w:t>
      </w:r>
    </w:p>
    <w:p w14:paraId="2310582F" w14:textId="71BE00BF" w:rsidR="00112EFA" w:rsidRPr="00DE20CE" w:rsidRDefault="00C043E8" w:rsidP="00E54F5F">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lastRenderedPageBreak/>
        <w:t xml:space="preserve">Stock price crash risk </w:t>
      </w:r>
      <w:r w:rsidR="00184E70" w:rsidRPr="00DE20CE">
        <w:rPr>
          <w:rFonts w:ascii="Times New Roman" w:hAnsi="Times New Roman" w:cs="Times New Roman"/>
          <w:color w:val="FF0000"/>
          <w:sz w:val="24"/>
          <w:szCs w:val="24"/>
        </w:rPr>
        <w:t xml:space="preserve">(SPCR) </w:t>
      </w:r>
      <w:r w:rsidRPr="00DE20CE">
        <w:rPr>
          <w:rFonts w:ascii="Times New Roman" w:hAnsi="Times New Roman" w:cs="Times New Roman"/>
          <w:color w:val="FF0000"/>
          <w:sz w:val="24"/>
          <w:szCs w:val="24"/>
        </w:rPr>
        <w:t xml:space="preserve">is a likelihood of </w:t>
      </w:r>
      <w:r w:rsidR="00DA6206" w:rsidRPr="00DE20CE">
        <w:rPr>
          <w:rFonts w:ascii="Times New Roman" w:hAnsi="Times New Roman" w:cs="Times New Roman"/>
          <w:color w:val="FF0000"/>
          <w:sz w:val="24"/>
          <w:szCs w:val="24"/>
        </w:rPr>
        <w:t>extreme</w:t>
      </w:r>
      <w:r w:rsidRPr="00DE20CE">
        <w:rPr>
          <w:rFonts w:ascii="Times New Roman" w:hAnsi="Times New Roman" w:cs="Times New Roman"/>
          <w:color w:val="FF0000"/>
          <w:sz w:val="24"/>
          <w:szCs w:val="24"/>
        </w:rPr>
        <w:t xml:space="preserve"> negative firm-specific returns that results in loss of wealth for the investors</w:t>
      </w:r>
      <w:r w:rsidR="005368E8" w:rsidRPr="00DE20CE">
        <w:rPr>
          <w:rFonts w:ascii="Times New Roman" w:hAnsi="Times New Roman" w:cs="Times New Roman"/>
          <w:color w:val="FF0000"/>
          <w:sz w:val="24"/>
          <w:szCs w:val="24"/>
        </w:rPr>
        <w:t xml:space="preserve"> (</w:t>
      </w:r>
      <w:r w:rsidR="005368E8" w:rsidRPr="00DE20CE">
        <w:rPr>
          <w:rFonts w:ascii="Times New Roman" w:hAnsi="Times New Roman" w:cs="Times New Roman"/>
          <w:color w:val="FF0000"/>
          <w:sz w:val="24"/>
          <w:szCs w:val="24"/>
          <w:shd w:val="clear" w:color="auto" w:fill="FFFFFF"/>
        </w:rPr>
        <w:t xml:space="preserve">Srinidhi </w:t>
      </w:r>
      <w:r w:rsidR="00DA1D9D" w:rsidRPr="00DE20CE">
        <w:rPr>
          <w:rFonts w:ascii="Times New Roman" w:hAnsi="Times New Roman" w:cs="Times New Roman"/>
          <w:color w:val="FF0000"/>
          <w:sz w:val="24"/>
          <w:szCs w:val="24"/>
          <w:shd w:val="clear" w:color="auto" w:fill="FFFFFF"/>
        </w:rPr>
        <w:t>and</w:t>
      </w:r>
      <w:r w:rsidR="005368E8" w:rsidRPr="00DE20CE">
        <w:rPr>
          <w:rFonts w:ascii="Times New Roman" w:hAnsi="Times New Roman" w:cs="Times New Roman"/>
          <w:color w:val="FF0000"/>
          <w:sz w:val="24"/>
          <w:szCs w:val="24"/>
          <w:shd w:val="clear" w:color="auto" w:fill="FFFFFF"/>
        </w:rPr>
        <w:t xml:space="preserve"> Liao, 2020</w:t>
      </w:r>
      <w:r w:rsidR="005368E8" w:rsidRPr="00DE20CE">
        <w:rPr>
          <w:rFonts w:ascii="Times New Roman" w:hAnsi="Times New Roman" w:cs="Times New Roman"/>
          <w:color w:val="FF0000"/>
          <w:sz w:val="24"/>
          <w:szCs w:val="24"/>
        </w:rPr>
        <w:t>)</w:t>
      </w:r>
      <w:r w:rsidRPr="00DE20CE">
        <w:rPr>
          <w:rFonts w:ascii="Times New Roman" w:hAnsi="Times New Roman" w:cs="Times New Roman"/>
          <w:color w:val="FF0000"/>
          <w:sz w:val="24"/>
          <w:szCs w:val="24"/>
        </w:rPr>
        <w:t xml:space="preserve">. </w:t>
      </w:r>
      <w:r w:rsidR="007A635B" w:rsidRPr="00DE20CE">
        <w:rPr>
          <w:rFonts w:ascii="Times New Roman" w:hAnsi="Times New Roman" w:cs="Times New Roman"/>
          <w:color w:val="FF0000"/>
          <w:sz w:val="24"/>
          <w:szCs w:val="24"/>
        </w:rPr>
        <w:t>The occurrence of extreme negative returns threaten</w:t>
      </w:r>
      <w:r w:rsidR="00B03CE8" w:rsidRPr="00DE20CE">
        <w:rPr>
          <w:rFonts w:ascii="Times New Roman" w:hAnsi="Times New Roman" w:cs="Times New Roman"/>
          <w:color w:val="FF0000"/>
          <w:sz w:val="24"/>
          <w:szCs w:val="24"/>
        </w:rPr>
        <w:t>s</w:t>
      </w:r>
      <w:r w:rsidR="007A635B" w:rsidRPr="00DE20CE">
        <w:rPr>
          <w:rFonts w:ascii="Times New Roman" w:hAnsi="Times New Roman" w:cs="Times New Roman"/>
          <w:color w:val="FF0000"/>
          <w:sz w:val="24"/>
          <w:szCs w:val="24"/>
        </w:rPr>
        <w:t xml:space="preserve"> financial market stability and is considered an important concern for investors and policy makers (Hu </w:t>
      </w:r>
      <w:r w:rsidR="00592892" w:rsidRPr="00DE20CE">
        <w:rPr>
          <w:rFonts w:ascii="Times New Roman" w:hAnsi="Times New Roman" w:cs="Times New Roman"/>
          <w:i/>
          <w:iCs/>
          <w:color w:val="FF0000"/>
          <w:sz w:val="24"/>
          <w:szCs w:val="24"/>
        </w:rPr>
        <w:t>et al.</w:t>
      </w:r>
      <w:r w:rsidR="007A635B" w:rsidRPr="00DE20CE">
        <w:rPr>
          <w:rFonts w:ascii="Times New Roman" w:hAnsi="Times New Roman" w:cs="Times New Roman"/>
          <w:color w:val="FF0000"/>
          <w:sz w:val="24"/>
          <w:szCs w:val="24"/>
        </w:rPr>
        <w:t>, 202</w:t>
      </w:r>
      <w:r w:rsidR="00D607D5" w:rsidRPr="00DE20CE">
        <w:rPr>
          <w:rFonts w:ascii="Times New Roman" w:hAnsi="Times New Roman" w:cs="Times New Roman"/>
          <w:color w:val="FF0000"/>
          <w:sz w:val="24"/>
          <w:szCs w:val="24"/>
        </w:rPr>
        <w:t>2</w:t>
      </w:r>
      <w:r w:rsidR="007A635B" w:rsidRPr="00DE20CE">
        <w:rPr>
          <w:rFonts w:ascii="Times New Roman" w:hAnsi="Times New Roman" w:cs="Times New Roman"/>
          <w:color w:val="FF0000"/>
          <w:sz w:val="24"/>
          <w:szCs w:val="24"/>
        </w:rPr>
        <w:t xml:space="preserve">). </w:t>
      </w:r>
      <w:r w:rsidR="00E54F5F" w:rsidRPr="00DE20CE">
        <w:rPr>
          <w:rFonts w:ascii="Times New Roman" w:hAnsi="Times New Roman" w:cs="Times New Roman"/>
          <w:color w:val="FF0000"/>
          <w:sz w:val="24"/>
          <w:szCs w:val="24"/>
        </w:rPr>
        <w:t xml:space="preserve">The SPCR gained significant attention of the academicians and research scholars after the financial crisis of 2008 (Yang </w:t>
      </w:r>
      <w:r w:rsidR="009E13C1" w:rsidRPr="009E13C1">
        <w:rPr>
          <w:rFonts w:ascii="Times New Roman" w:hAnsi="Times New Roman" w:cs="Times New Roman"/>
          <w:i/>
          <w:iCs/>
          <w:color w:val="FF0000"/>
          <w:sz w:val="24"/>
          <w:szCs w:val="24"/>
        </w:rPr>
        <w:t>et al.</w:t>
      </w:r>
      <w:r w:rsidR="00E54F5F" w:rsidRPr="00DE20CE">
        <w:rPr>
          <w:rFonts w:ascii="Times New Roman" w:hAnsi="Times New Roman" w:cs="Times New Roman"/>
          <w:color w:val="FF0000"/>
          <w:sz w:val="24"/>
          <w:szCs w:val="24"/>
        </w:rPr>
        <w:t xml:space="preserve">, 2023). </w:t>
      </w:r>
      <w:r w:rsidRPr="00DE20CE">
        <w:rPr>
          <w:rFonts w:ascii="Times New Roman" w:hAnsi="Times New Roman" w:cs="Times New Roman"/>
          <w:color w:val="FF0000"/>
          <w:sz w:val="24"/>
          <w:szCs w:val="24"/>
        </w:rPr>
        <w:t xml:space="preserve">Prior studies extensively discussed </w:t>
      </w:r>
      <w:r w:rsidR="00184E70" w:rsidRPr="00DE20CE">
        <w:rPr>
          <w:rFonts w:ascii="Times New Roman" w:hAnsi="Times New Roman" w:cs="Times New Roman"/>
          <w:color w:val="FF0000"/>
          <w:sz w:val="24"/>
          <w:szCs w:val="24"/>
        </w:rPr>
        <w:t>SPCR</w:t>
      </w:r>
      <w:r w:rsidRPr="00DE20CE">
        <w:rPr>
          <w:rFonts w:ascii="Times New Roman" w:hAnsi="Times New Roman" w:cs="Times New Roman"/>
          <w:color w:val="FF0000"/>
          <w:sz w:val="24"/>
          <w:szCs w:val="24"/>
        </w:rPr>
        <w:t xml:space="preserve"> and</w:t>
      </w:r>
      <w:r w:rsidR="003C2BD2" w:rsidRPr="00DE20CE">
        <w:rPr>
          <w:rFonts w:ascii="Times New Roman" w:hAnsi="Times New Roman" w:cs="Times New Roman"/>
          <w:color w:val="FF0000"/>
          <w:sz w:val="24"/>
          <w:szCs w:val="24"/>
        </w:rPr>
        <w:t>, among others,</w:t>
      </w:r>
      <w:r w:rsidRPr="00DE20CE">
        <w:rPr>
          <w:rFonts w:ascii="Times New Roman" w:hAnsi="Times New Roman" w:cs="Times New Roman"/>
          <w:color w:val="FF0000"/>
          <w:sz w:val="24"/>
          <w:szCs w:val="24"/>
        </w:rPr>
        <w:t xml:space="preserve"> </w:t>
      </w:r>
      <w:r w:rsidR="00A04EDC" w:rsidRPr="00DE20CE">
        <w:rPr>
          <w:rFonts w:ascii="Times New Roman" w:hAnsi="Times New Roman" w:cs="Times New Roman"/>
          <w:color w:val="FF0000"/>
          <w:sz w:val="24"/>
          <w:szCs w:val="24"/>
        </w:rPr>
        <w:t xml:space="preserve">mainly </w:t>
      </w:r>
      <w:r w:rsidRPr="00DE20CE">
        <w:rPr>
          <w:rFonts w:ascii="Times New Roman" w:hAnsi="Times New Roman" w:cs="Times New Roman"/>
          <w:color w:val="FF0000"/>
          <w:sz w:val="24"/>
          <w:szCs w:val="24"/>
        </w:rPr>
        <w:t xml:space="preserve">consider the hoarding of bad news by the managers as the main </w:t>
      </w:r>
      <w:r w:rsidR="00F252DC" w:rsidRPr="00DE20CE">
        <w:rPr>
          <w:rFonts w:ascii="Times New Roman" w:hAnsi="Times New Roman" w:cs="Times New Roman"/>
          <w:color w:val="FF0000"/>
          <w:sz w:val="24"/>
          <w:szCs w:val="24"/>
        </w:rPr>
        <w:t>cause</w:t>
      </w:r>
      <w:r w:rsidRPr="00DE20CE">
        <w:rPr>
          <w:rFonts w:ascii="Times New Roman" w:hAnsi="Times New Roman" w:cs="Times New Roman"/>
          <w:color w:val="FF0000"/>
          <w:sz w:val="24"/>
          <w:szCs w:val="24"/>
        </w:rPr>
        <w:t xml:space="preserve"> behind this phenomenon</w:t>
      </w:r>
      <w:r w:rsidR="00E54F5F" w:rsidRPr="00DE20CE">
        <w:rPr>
          <w:rFonts w:ascii="Times New Roman" w:hAnsi="Times New Roman" w:cs="Times New Roman"/>
          <w:color w:val="FF0000"/>
          <w:sz w:val="24"/>
          <w:szCs w:val="24"/>
        </w:rPr>
        <w:t xml:space="preserve"> (Chen</w:t>
      </w:r>
      <w:r w:rsidR="00427039" w:rsidRPr="00DE20CE">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E54F5F" w:rsidRPr="00DE20CE">
        <w:rPr>
          <w:rFonts w:ascii="Times New Roman" w:hAnsi="Times New Roman" w:cs="Times New Roman"/>
          <w:color w:val="FF0000"/>
          <w:sz w:val="24"/>
          <w:szCs w:val="24"/>
        </w:rPr>
        <w:t xml:space="preserve">, 2001; Kim </w:t>
      </w:r>
      <w:r w:rsidR="009E13C1" w:rsidRPr="009E13C1">
        <w:rPr>
          <w:rFonts w:ascii="Times New Roman" w:hAnsi="Times New Roman" w:cs="Times New Roman"/>
          <w:i/>
          <w:iCs/>
          <w:color w:val="FF0000"/>
          <w:sz w:val="24"/>
          <w:szCs w:val="24"/>
        </w:rPr>
        <w:t>et al.</w:t>
      </w:r>
      <w:r w:rsidR="00E54F5F" w:rsidRPr="00DE20CE">
        <w:rPr>
          <w:rFonts w:ascii="Times New Roman" w:hAnsi="Times New Roman" w:cs="Times New Roman"/>
          <w:color w:val="FF0000"/>
          <w:sz w:val="24"/>
          <w:szCs w:val="24"/>
        </w:rPr>
        <w:t xml:space="preserve">, 2014; Thuy </w:t>
      </w:r>
      <w:r w:rsidR="009E13C1" w:rsidRPr="009E13C1">
        <w:rPr>
          <w:rFonts w:ascii="Times New Roman" w:hAnsi="Times New Roman" w:cs="Times New Roman"/>
          <w:i/>
          <w:iCs/>
          <w:color w:val="FF0000"/>
          <w:sz w:val="24"/>
          <w:szCs w:val="24"/>
        </w:rPr>
        <w:t>et al.</w:t>
      </w:r>
      <w:r w:rsidR="00E54F5F" w:rsidRPr="00DE20CE">
        <w:rPr>
          <w:rFonts w:ascii="Times New Roman" w:hAnsi="Times New Roman" w:cs="Times New Roman"/>
          <w:color w:val="FF0000"/>
          <w:sz w:val="24"/>
          <w:szCs w:val="24"/>
        </w:rPr>
        <w:t>, 2022)</w:t>
      </w:r>
      <w:r w:rsidRPr="00DE20CE">
        <w:rPr>
          <w:rFonts w:ascii="Times New Roman" w:hAnsi="Times New Roman" w:cs="Times New Roman"/>
          <w:color w:val="FF0000"/>
          <w:sz w:val="24"/>
          <w:szCs w:val="24"/>
        </w:rPr>
        <w:t xml:space="preserve">. </w:t>
      </w:r>
      <w:r w:rsidR="00E758C9" w:rsidRPr="00DE20CE">
        <w:rPr>
          <w:rFonts w:ascii="Times New Roman" w:hAnsi="Times New Roman" w:cs="Times New Roman"/>
          <w:color w:val="FF0000"/>
          <w:sz w:val="24"/>
          <w:szCs w:val="24"/>
        </w:rPr>
        <w:t xml:space="preserve"> </w:t>
      </w:r>
      <w:r w:rsidR="00E54F5F" w:rsidRPr="00DE20CE">
        <w:rPr>
          <w:rFonts w:ascii="Times New Roman" w:hAnsi="Times New Roman" w:cs="Times New Roman"/>
          <w:color w:val="FF0000"/>
          <w:sz w:val="24"/>
          <w:szCs w:val="24"/>
        </w:rPr>
        <w:t>The</w:t>
      </w:r>
      <w:r w:rsidR="00E758C9" w:rsidRPr="00DE20CE">
        <w:rPr>
          <w:rFonts w:ascii="Times New Roman" w:hAnsi="Times New Roman" w:cs="Times New Roman"/>
          <w:color w:val="FF0000"/>
          <w:sz w:val="24"/>
          <w:szCs w:val="24"/>
        </w:rPr>
        <w:t xml:space="preserve"> main incentive for the managers to hoard bad news is </w:t>
      </w:r>
      <w:r w:rsidR="009D2D12" w:rsidRPr="00DE20CE">
        <w:rPr>
          <w:rFonts w:ascii="Times New Roman" w:hAnsi="Times New Roman" w:cs="Times New Roman"/>
          <w:color w:val="FF0000"/>
          <w:sz w:val="24"/>
          <w:szCs w:val="24"/>
        </w:rPr>
        <w:t>to increase their stock price-based compensation through overvaluation of equity, and to exaggerate their performance to gain personal advantages</w:t>
      </w:r>
      <w:r w:rsidR="00E54F5F" w:rsidRPr="00DE20CE">
        <w:rPr>
          <w:rFonts w:ascii="Times New Roman" w:hAnsi="Times New Roman" w:cs="Times New Roman"/>
          <w:color w:val="FF0000"/>
          <w:sz w:val="24"/>
          <w:szCs w:val="24"/>
        </w:rPr>
        <w:t xml:space="preserve"> (Jensen, 2004)</w:t>
      </w:r>
      <w:r w:rsidR="009D2D12" w:rsidRPr="00DE20CE">
        <w:rPr>
          <w:rFonts w:ascii="Times New Roman" w:hAnsi="Times New Roman" w:cs="Times New Roman"/>
          <w:color w:val="FF0000"/>
          <w:sz w:val="24"/>
          <w:szCs w:val="24"/>
        </w:rPr>
        <w:t>.</w:t>
      </w:r>
      <w:r w:rsidR="00E758C9" w:rsidRPr="00DE20CE">
        <w:rPr>
          <w:rFonts w:ascii="Times New Roman" w:hAnsi="Times New Roman" w:cs="Times New Roman"/>
          <w:color w:val="FF0000"/>
          <w:sz w:val="24"/>
          <w:szCs w:val="24"/>
        </w:rPr>
        <w:t xml:space="preserve"> </w:t>
      </w:r>
      <w:r w:rsidR="004D29E3" w:rsidRPr="00DE20CE">
        <w:rPr>
          <w:rFonts w:ascii="Times New Roman" w:hAnsi="Times New Roman" w:cs="Times New Roman"/>
          <w:color w:val="FF0000"/>
          <w:sz w:val="24"/>
          <w:szCs w:val="24"/>
        </w:rPr>
        <w:t>T</w:t>
      </w:r>
      <w:r w:rsidRPr="00DE20CE">
        <w:rPr>
          <w:rFonts w:ascii="Times New Roman" w:hAnsi="Times New Roman" w:cs="Times New Roman"/>
          <w:color w:val="FF0000"/>
          <w:sz w:val="24"/>
          <w:szCs w:val="24"/>
        </w:rPr>
        <w:t>he successful blockade of negative news results in asymmetric distribution of returns</w:t>
      </w:r>
      <w:r w:rsidR="00E758C9" w:rsidRPr="00DE20CE">
        <w:rPr>
          <w:rFonts w:ascii="Times New Roman" w:hAnsi="Times New Roman" w:cs="Times New Roman"/>
          <w:color w:val="FF0000"/>
          <w:sz w:val="24"/>
          <w:szCs w:val="24"/>
        </w:rPr>
        <w:t xml:space="preserve"> and leads to overvaluation of equity</w:t>
      </w:r>
      <w:r w:rsidR="005368E8" w:rsidRPr="00DE20CE">
        <w:rPr>
          <w:rFonts w:ascii="Times New Roman" w:hAnsi="Times New Roman" w:cs="Times New Roman"/>
          <w:color w:val="FF0000"/>
          <w:sz w:val="24"/>
          <w:szCs w:val="24"/>
        </w:rPr>
        <w:t xml:space="preserve"> (Hutton </w:t>
      </w:r>
      <w:r w:rsidR="00592892" w:rsidRPr="00DE20CE">
        <w:rPr>
          <w:rFonts w:ascii="Times New Roman" w:hAnsi="Times New Roman" w:cs="Times New Roman"/>
          <w:i/>
          <w:iCs/>
          <w:color w:val="FF0000"/>
          <w:sz w:val="24"/>
          <w:szCs w:val="24"/>
        </w:rPr>
        <w:t>et al.</w:t>
      </w:r>
      <w:r w:rsidR="005368E8" w:rsidRPr="00DE20CE">
        <w:rPr>
          <w:rFonts w:ascii="Times New Roman" w:hAnsi="Times New Roman" w:cs="Times New Roman"/>
          <w:color w:val="FF0000"/>
          <w:sz w:val="24"/>
          <w:szCs w:val="24"/>
        </w:rPr>
        <w:t>, 2009)</w:t>
      </w:r>
      <w:r w:rsidR="00DF796E" w:rsidRPr="00DE20CE">
        <w:rPr>
          <w:rFonts w:ascii="Times New Roman" w:hAnsi="Times New Roman" w:cs="Times New Roman"/>
          <w:color w:val="FF0000"/>
          <w:sz w:val="24"/>
          <w:szCs w:val="24"/>
        </w:rPr>
        <w:t>, h</w:t>
      </w:r>
      <w:r w:rsidRPr="00DE20CE">
        <w:rPr>
          <w:rFonts w:ascii="Times New Roman" w:hAnsi="Times New Roman" w:cs="Times New Roman"/>
          <w:color w:val="FF0000"/>
          <w:sz w:val="24"/>
          <w:szCs w:val="24"/>
        </w:rPr>
        <w:t xml:space="preserve">owever, the </w:t>
      </w:r>
      <w:r w:rsidR="00DF796E" w:rsidRPr="00DE20CE">
        <w:rPr>
          <w:rFonts w:ascii="Times New Roman" w:hAnsi="Times New Roman" w:cs="Times New Roman"/>
          <w:color w:val="FF0000"/>
          <w:sz w:val="24"/>
          <w:szCs w:val="24"/>
        </w:rPr>
        <w:t>ultimate release of these bad news into the market lead to a large negative drop in the stock price</w:t>
      </w:r>
      <w:r w:rsidR="009D2D12" w:rsidRPr="00DE20CE">
        <w:rPr>
          <w:rFonts w:ascii="Times New Roman" w:hAnsi="Times New Roman" w:cs="Times New Roman"/>
          <w:color w:val="FF0000"/>
          <w:sz w:val="24"/>
          <w:szCs w:val="24"/>
        </w:rPr>
        <w:t xml:space="preserve"> </w:t>
      </w:r>
      <w:r w:rsidR="005368E8" w:rsidRPr="00DE20CE">
        <w:rPr>
          <w:rFonts w:ascii="Times New Roman" w:hAnsi="Times New Roman" w:cs="Times New Roman"/>
          <w:color w:val="FF0000"/>
          <w:sz w:val="24"/>
          <w:szCs w:val="24"/>
        </w:rPr>
        <w:t xml:space="preserve">(Habib </w:t>
      </w:r>
      <w:r w:rsidR="00592892" w:rsidRPr="00DE20CE">
        <w:rPr>
          <w:rFonts w:ascii="Times New Roman" w:hAnsi="Times New Roman" w:cs="Times New Roman"/>
          <w:i/>
          <w:iCs/>
          <w:color w:val="FF0000"/>
          <w:sz w:val="24"/>
          <w:szCs w:val="24"/>
        </w:rPr>
        <w:t>et al.</w:t>
      </w:r>
      <w:r w:rsidR="005368E8" w:rsidRPr="00DE20CE">
        <w:rPr>
          <w:rFonts w:ascii="Times New Roman" w:hAnsi="Times New Roman" w:cs="Times New Roman"/>
          <w:color w:val="FF0000"/>
          <w:sz w:val="24"/>
          <w:szCs w:val="24"/>
        </w:rPr>
        <w:t>, 2018)</w:t>
      </w:r>
      <w:r w:rsidR="00DF796E" w:rsidRPr="00DE20CE">
        <w:rPr>
          <w:rFonts w:ascii="Times New Roman" w:hAnsi="Times New Roman" w:cs="Times New Roman"/>
          <w:color w:val="FF0000"/>
          <w:sz w:val="24"/>
          <w:szCs w:val="24"/>
        </w:rPr>
        <w:t xml:space="preserve">. </w:t>
      </w:r>
      <w:r w:rsidR="00AE6D56" w:rsidRPr="00DE20CE">
        <w:rPr>
          <w:rFonts w:ascii="Times New Roman" w:hAnsi="Times New Roman" w:cs="Times New Roman"/>
          <w:color w:val="FF0000"/>
          <w:sz w:val="24"/>
          <w:szCs w:val="24"/>
        </w:rPr>
        <w:t xml:space="preserve">Although the extant literature highlights various reasons for the </w:t>
      </w:r>
      <w:r w:rsidR="00184E70" w:rsidRPr="00DE20CE">
        <w:rPr>
          <w:rFonts w:ascii="Times New Roman" w:hAnsi="Times New Roman" w:cs="Times New Roman"/>
          <w:color w:val="FF0000"/>
          <w:sz w:val="24"/>
          <w:szCs w:val="24"/>
        </w:rPr>
        <w:t>SPCR</w:t>
      </w:r>
      <w:r w:rsidR="00AE6D56" w:rsidRPr="00DE20CE">
        <w:rPr>
          <w:rFonts w:ascii="Times New Roman" w:hAnsi="Times New Roman" w:cs="Times New Roman"/>
          <w:color w:val="FF0000"/>
          <w:sz w:val="24"/>
          <w:szCs w:val="24"/>
        </w:rPr>
        <w:t xml:space="preserve"> such as </w:t>
      </w:r>
      <w:r w:rsidR="00A04EDC" w:rsidRPr="00DE20CE">
        <w:rPr>
          <w:rFonts w:ascii="Times New Roman" w:hAnsi="Times New Roman" w:cs="Times New Roman"/>
          <w:color w:val="FF0000"/>
          <w:sz w:val="24"/>
          <w:szCs w:val="24"/>
        </w:rPr>
        <w:t>mispricing by investors and opportunism by managers</w:t>
      </w:r>
      <w:r w:rsidR="00AE6D56" w:rsidRPr="00DE20CE">
        <w:rPr>
          <w:rFonts w:ascii="Times New Roman" w:hAnsi="Times New Roman" w:cs="Times New Roman"/>
          <w:color w:val="FF0000"/>
          <w:sz w:val="24"/>
          <w:szCs w:val="24"/>
        </w:rPr>
        <w:t xml:space="preserve">, however, governance mechanisms such as ownership structures may also </w:t>
      </w:r>
      <w:r w:rsidR="00B771B4" w:rsidRPr="00DE20CE">
        <w:rPr>
          <w:rFonts w:ascii="Times New Roman" w:hAnsi="Times New Roman" w:cs="Times New Roman"/>
          <w:color w:val="FF0000"/>
          <w:sz w:val="24"/>
          <w:szCs w:val="24"/>
        </w:rPr>
        <w:t>influence</w:t>
      </w:r>
      <w:r w:rsidR="00AE6D56" w:rsidRPr="00DE20CE">
        <w:rPr>
          <w:rFonts w:ascii="Times New Roman" w:hAnsi="Times New Roman" w:cs="Times New Roman"/>
          <w:color w:val="FF0000"/>
          <w:sz w:val="24"/>
          <w:szCs w:val="24"/>
        </w:rPr>
        <w:t xml:space="preserve"> crash risks</w:t>
      </w:r>
      <w:r w:rsidR="007A635B" w:rsidRPr="00DE20CE">
        <w:rPr>
          <w:rFonts w:ascii="Times New Roman" w:hAnsi="Times New Roman" w:cs="Times New Roman"/>
          <w:color w:val="FF0000"/>
          <w:sz w:val="24"/>
          <w:szCs w:val="24"/>
        </w:rPr>
        <w:t xml:space="preserve"> (</w:t>
      </w:r>
      <w:r w:rsidR="007A635B" w:rsidRPr="00DE20CE">
        <w:rPr>
          <w:rFonts w:ascii="Times New Roman" w:hAnsi="Times New Roman" w:cs="Times New Roman"/>
          <w:color w:val="FF0000"/>
          <w:sz w:val="24"/>
          <w:szCs w:val="24"/>
          <w:shd w:val="clear" w:color="auto" w:fill="FFFFFF"/>
        </w:rPr>
        <w:t xml:space="preserve">Srinidhi </w:t>
      </w:r>
      <w:r w:rsidR="00DA1D9D" w:rsidRPr="00DE20CE">
        <w:rPr>
          <w:rFonts w:ascii="Times New Roman" w:hAnsi="Times New Roman" w:cs="Times New Roman"/>
          <w:color w:val="FF0000"/>
          <w:sz w:val="24"/>
          <w:szCs w:val="24"/>
          <w:shd w:val="clear" w:color="auto" w:fill="FFFFFF"/>
        </w:rPr>
        <w:t>and</w:t>
      </w:r>
      <w:r w:rsidR="007A635B" w:rsidRPr="00DE20CE">
        <w:rPr>
          <w:rFonts w:ascii="Times New Roman" w:hAnsi="Times New Roman" w:cs="Times New Roman"/>
          <w:color w:val="FF0000"/>
          <w:sz w:val="24"/>
          <w:szCs w:val="24"/>
          <w:shd w:val="clear" w:color="auto" w:fill="FFFFFF"/>
        </w:rPr>
        <w:t xml:space="preserve"> Liao, 2020)</w:t>
      </w:r>
      <w:r w:rsidR="00AE6D56" w:rsidRPr="00DE20CE">
        <w:rPr>
          <w:rFonts w:ascii="Times New Roman" w:hAnsi="Times New Roman" w:cs="Times New Roman"/>
          <w:color w:val="FF0000"/>
          <w:sz w:val="24"/>
          <w:szCs w:val="24"/>
        </w:rPr>
        <w:t xml:space="preserve">. </w:t>
      </w:r>
      <w:r w:rsidR="009E7B10" w:rsidRPr="00DE20CE">
        <w:rPr>
          <w:rFonts w:ascii="Times New Roman" w:hAnsi="Times New Roman" w:cs="Times New Roman"/>
          <w:color w:val="FF0000"/>
          <w:sz w:val="24"/>
          <w:szCs w:val="24"/>
        </w:rPr>
        <w:t xml:space="preserve">In this context, several studies investigated the influence of ownership structure of the firm </w:t>
      </w:r>
      <w:r w:rsidR="00E54F5F" w:rsidRPr="00DE20CE">
        <w:rPr>
          <w:rFonts w:ascii="Times New Roman" w:hAnsi="Times New Roman" w:cs="Times New Roman"/>
          <w:color w:val="FF0000"/>
          <w:sz w:val="24"/>
          <w:szCs w:val="24"/>
        </w:rPr>
        <w:t>on SPCR, however, results remain inconsistent (</w:t>
      </w:r>
      <w:r w:rsidR="00463262" w:rsidRPr="00DE20CE">
        <w:rPr>
          <w:rFonts w:ascii="Times New Roman" w:hAnsi="Times New Roman" w:cs="Times New Roman"/>
          <w:color w:val="FF0000"/>
          <w:sz w:val="24"/>
          <w:szCs w:val="24"/>
        </w:rPr>
        <w:t xml:space="preserve">Hu </w:t>
      </w:r>
      <w:r w:rsidR="009E13C1" w:rsidRPr="009E13C1">
        <w:rPr>
          <w:rFonts w:ascii="Times New Roman" w:hAnsi="Times New Roman" w:cs="Times New Roman"/>
          <w:i/>
          <w:iCs/>
          <w:color w:val="FF0000"/>
          <w:sz w:val="24"/>
          <w:szCs w:val="24"/>
        </w:rPr>
        <w:t>et al.</w:t>
      </w:r>
      <w:r w:rsidR="00463262" w:rsidRPr="00DE20CE">
        <w:rPr>
          <w:rFonts w:ascii="Times New Roman" w:hAnsi="Times New Roman" w:cs="Times New Roman"/>
          <w:color w:val="FF0000"/>
          <w:sz w:val="24"/>
          <w:szCs w:val="24"/>
        </w:rPr>
        <w:t xml:space="preserve">, 2022; </w:t>
      </w:r>
      <w:r w:rsidR="00E54F5F" w:rsidRPr="00DE20CE">
        <w:rPr>
          <w:rFonts w:ascii="Times New Roman" w:hAnsi="Times New Roman" w:cs="Times New Roman"/>
          <w:color w:val="FF0000"/>
          <w:sz w:val="24"/>
          <w:szCs w:val="24"/>
        </w:rPr>
        <w:t xml:space="preserve">Yang </w:t>
      </w:r>
      <w:r w:rsidR="009E13C1" w:rsidRPr="009E13C1">
        <w:rPr>
          <w:rFonts w:ascii="Times New Roman" w:hAnsi="Times New Roman" w:cs="Times New Roman"/>
          <w:i/>
          <w:iCs/>
          <w:color w:val="FF0000"/>
          <w:sz w:val="24"/>
          <w:szCs w:val="24"/>
        </w:rPr>
        <w:t>et al.</w:t>
      </w:r>
      <w:r w:rsidR="00E54F5F" w:rsidRPr="00DE20CE">
        <w:rPr>
          <w:rFonts w:ascii="Times New Roman" w:hAnsi="Times New Roman" w:cs="Times New Roman"/>
          <w:color w:val="FF0000"/>
          <w:sz w:val="24"/>
          <w:szCs w:val="24"/>
        </w:rPr>
        <w:t>, 2023;</w:t>
      </w:r>
      <w:r w:rsidR="00E54F5F" w:rsidRPr="00DE20CE">
        <w:rPr>
          <w:rFonts w:ascii="Times New Roman" w:hAnsi="Times New Roman" w:cs="Times New Roman"/>
          <w:color w:val="FF0000"/>
          <w:sz w:val="24"/>
          <w:szCs w:val="24"/>
          <w:shd w:val="clear" w:color="auto" w:fill="FFFFFF"/>
        </w:rPr>
        <w:t xml:space="preserve"> </w:t>
      </w:r>
      <w:proofErr w:type="spellStart"/>
      <w:r w:rsidR="00E54F5F" w:rsidRPr="00DE20CE">
        <w:rPr>
          <w:rFonts w:ascii="Times New Roman" w:hAnsi="Times New Roman" w:cs="Times New Roman"/>
          <w:color w:val="FF0000"/>
          <w:sz w:val="24"/>
          <w:szCs w:val="24"/>
          <w:shd w:val="clear" w:color="auto" w:fill="FFFFFF"/>
        </w:rPr>
        <w:t>Zachro</w:t>
      </w:r>
      <w:proofErr w:type="spellEnd"/>
      <w:r w:rsidR="00F60166">
        <w:rPr>
          <w:rFonts w:ascii="Times New Roman" w:hAnsi="Times New Roman" w:cs="Times New Roman"/>
          <w:color w:val="FF0000"/>
          <w:sz w:val="24"/>
          <w:szCs w:val="24"/>
          <w:shd w:val="clear" w:color="auto" w:fill="FFFFFF"/>
        </w:rPr>
        <w:t xml:space="preserve"> and</w:t>
      </w:r>
      <w:r w:rsidR="00E54F5F" w:rsidRPr="00DE20CE">
        <w:rPr>
          <w:rFonts w:ascii="Times New Roman" w:hAnsi="Times New Roman" w:cs="Times New Roman"/>
          <w:color w:val="FF0000"/>
          <w:sz w:val="24"/>
          <w:szCs w:val="24"/>
          <w:shd w:val="clear" w:color="auto" w:fill="FFFFFF"/>
        </w:rPr>
        <w:t xml:space="preserve"> Utama, 2021</w:t>
      </w:r>
      <w:r w:rsidR="00E54F5F" w:rsidRPr="00DE20CE">
        <w:rPr>
          <w:rFonts w:ascii="Times New Roman" w:hAnsi="Times New Roman" w:cs="Times New Roman"/>
          <w:color w:val="FF0000"/>
          <w:sz w:val="24"/>
          <w:szCs w:val="24"/>
        </w:rPr>
        <w:t xml:space="preserve">). </w:t>
      </w:r>
      <w:r w:rsidR="00C932C1" w:rsidRPr="00DE20CE">
        <w:rPr>
          <w:rFonts w:ascii="Times New Roman" w:hAnsi="Times New Roman" w:cs="Times New Roman"/>
          <w:color w:val="FF0000"/>
          <w:sz w:val="24"/>
          <w:szCs w:val="24"/>
        </w:rPr>
        <w:t>Given the existing contrasting evidence and to gain a better understanding of the influence of ownership structure on SPCR, we consider it important to address the heterogeneous characteristics of different ownership structures.</w:t>
      </w:r>
      <w:r w:rsidR="00D16066" w:rsidRPr="00DE20CE">
        <w:rPr>
          <w:rFonts w:ascii="Times New Roman" w:hAnsi="Times New Roman" w:cs="Times New Roman"/>
          <w:color w:val="FF0000"/>
          <w:sz w:val="24"/>
          <w:szCs w:val="24"/>
        </w:rPr>
        <w:t xml:space="preserve"> </w:t>
      </w:r>
    </w:p>
    <w:p w14:paraId="20B68C3E" w14:textId="77777777" w:rsidR="00112EFA" w:rsidRPr="00DE20CE" w:rsidRDefault="00112EFA" w:rsidP="00B3220D">
      <w:pPr>
        <w:spacing w:after="0" w:line="360" w:lineRule="auto"/>
        <w:jc w:val="both"/>
        <w:rPr>
          <w:rFonts w:ascii="Times New Roman" w:hAnsi="Times New Roman" w:cs="Times New Roman"/>
          <w:color w:val="FF0000"/>
          <w:sz w:val="24"/>
          <w:szCs w:val="24"/>
        </w:rPr>
      </w:pPr>
    </w:p>
    <w:p w14:paraId="3CA0B295" w14:textId="7D40CA45" w:rsidR="00B3220D" w:rsidRPr="00DE20CE" w:rsidRDefault="00B3220D" w:rsidP="00B3220D">
      <w:pPr>
        <w:spacing w:after="0" w:line="360" w:lineRule="auto"/>
        <w:jc w:val="both"/>
        <w:rPr>
          <w:rFonts w:ascii="Times New Roman" w:hAnsi="Times New Roman" w:cs="Times New Roman"/>
          <w:b/>
          <w:bCs/>
          <w:color w:val="FF0000"/>
          <w:sz w:val="24"/>
          <w:szCs w:val="24"/>
        </w:rPr>
      </w:pPr>
      <w:r w:rsidRPr="00DE20CE">
        <w:rPr>
          <w:rFonts w:ascii="Times New Roman" w:hAnsi="Times New Roman" w:cs="Times New Roman"/>
          <w:color w:val="FF0000"/>
          <w:sz w:val="24"/>
          <w:szCs w:val="24"/>
        </w:rPr>
        <w:t xml:space="preserve">The ownership structure of the limited liability corporations is considered an important governance mechanism due to different authority patterns, resource allocation and varying social behavior exhibited by different </w:t>
      </w:r>
      <w:r w:rsidR="00D32026" w:rsidRPr="00DE20CE">
        <w:rPr>
          <w:rFonts w:ascii="Times New Roman" w:hAnsi="Times New Roman" w:cs="Times New Roman"/>
          <w:color w:val="FF0000"/>
          <w:sz w:val="24"/>
          <w:szCs w:val="24"/>
        </w:rPr>
        <w:t>kinds</w:t>
      </w:r>
      <w:r w:rsidRPr="00DE20CE">
        <w:rPr>
          <w:rFonts w:ascii="Times New Roman" w:hAnsi="Times New Roman" w:cs="Times New Roman"/>
          <w:color w:val="FF0000"/>
          <w:sz w:val="24"/>
          <w:szCs w:val="24"/>
        </w:rPr>
        <w:t xml:space="preserve"> of owners (</w:t>
      </w:r>
      <w:r w:rsidR="006B2D23" w:rsidRPr="00DE20CE">
        <w:rPr>
          <w:rFonts w:ascii="Times New Roman" w:hAnsi="Times New Roman" w:cs="Times New Roman"/>
          <w:color w:val="FF0000"/>
          <w:sz w:val="24"/>
          <w:szCs w:val="24"/>
          <w:shd w:val="clear" w:color="auto" w:fill="FFFFFF"/>
        </w:rPr>
        <w:t>Purkayastha</w:t>
      </w:r>
      <w:r w:rsidRPr="00DE20CE">
        <w:rPr>
          <w:rFonts w:ascii="Times New Roman" w:hAnsi="Times New Roman" w:cs="Times New Roman"/>
          <w:color w:val="FF0000"/>
          <w:sz w:val="24"/>
          <w:szCs w:val="24"/>
          <w:shd w:val="clear" w:color="auto" w:fill="FFFFFF"/>
        </w:rPr>
        <w:t xml:space="preserve"> </w:t>
      </w:r>
      <w:r w:rsidR="00592892" w:rsidRPr="00DE20CE">
        <w:rPr>
          <w:rFonts w:ascii="Times New Roman" w:hAnsi="Times New Roman" w:cs="Times New Roman"/>
          <w:i/>
          <w:iCs/>
          <w:color w:val="FF0000"/>
          <w:sz w:val="24"/>
          <w:szCs w:val="24"/>
          <w:shd w:val="clear" w:color="auto" w:fill="FFFFFF"/>
        </w:rPr>
        <w:t>et al.</w:t>
      </w:r>
      <w:r w:rsidRPr="00DE20CE">
        <w:rPr>
          <w:rFonts w:ascii="Times New Roman" w:hAnsi="Times New Roman" w:cs="Times New Roman"/>
          <w:color w:val="FF0000"/>
          <w:sz w:val="24"/>
          <w:szCs w:val="24"/>
          <w:shd w:val="clear" w:color="auto" w:fill="FFFFFF"/>
        </w:rPr>
        <w:t xml:space="preserve">, 2019). The distinct social context of each type of owner shapes the </w:t>
      </w:r>
      <w:r w:rsidR="00D32026" w:rsidRPr="00DE20CE">
        <w:rPr>
          <w:rFonts w:ascii="Times New Roman" w:hAnsi="Times New Roman" w:cs="Times New Roman"/>
          <w:color w:val="FF0000"/>
          <w:sz w:val="24"/>
          <w:szCs w:val="24"/>
          <w:shd w:val="clear" w:color="auto" w:fill="FFFFFF"/>
        </w:rPr>
        <w:t>firm’s</w:t>
      </w:r>
      <w:r w:rsidRPr="00DE20CE">
        <w:rPr>
          <w:rFonts w:ascii="Times New Roman" w:hAnsi="Times New Roman" w:cs="Times New Roman"/>
          <w:color w:val="FF0000"/>
          <w:sz w:val="24"/>
          <w:szCs w:val="24"/>
          <w:shd w:val="clear" w:color="auto" w:fill="FFFFFF"/>
        </w:rPr>
        <w:t xml:space="preserve"> behavior differently and </w:t>
      </w:r>
      <w:r w:rsidR="00D32026" w:rsidRPr="00DE20CE">
        <w:rPr>
          <w:rFonts w:ascii="Times New Roman" w:hAnsi="Times New Roman" w:cs="Times New Roman"/>
          <w:color w:val="FF0000"/>
          <w:sz w:val="24"/>
          <w:szCs w:val="24"/>
          <w:shd w:val="clear" w:color="auto" w:fill="FFFFFF"/>
        </w:rPr>
        <w:t>addresses</w:t>
      </w:r>
      <w:r w:rsidRPr="00DE20CE">
        <w:rPr>
          <w:rFonts w:ascii="Times New Roman" w:hAnsi="Times New Roman" w:cs="Times New Roman"/>
          <w:color w:val="FF0000"/>
          <w:sz w:val="24"/>
          <w:szCs w:val="24"/>
          <w:shd w:val="clear" w:color="auto" w:fill="FFFFFF"/>
        </w:rPr>
        <w:t xml:space="preserve"> the agency conflict in different manners that ultimately affects firm outcomes (Aguilera </w:t>
      </w:r>
      <w:r w:rsidR="00592892" w:rsidRPr="00DE20CE">
        <w:rPr>
          <w:rFonts w:ascii="Times New Roman" w:hAnsi="Times New Roman" w:cs="Times New Roman"/>
          <w:i/>
          <w:iCs/>
          <w:color w:val="FF0000"/>
          <w:sz w:val="24"/>
          <w:szCs w:val="24"/>
          <w:shd w:val="clear" w:color="auto" w:fill="FFFFFF"/>
        </w:rPr>
        <w:t>et al.</w:t>
      </w:r>
      <w:r w:rsidRPr="00DE20CE">
        <w:rPr>
          <w:rFonts w:ascii="Times New Roman" w:hAnsi="Times New Roman" w:cs="Times New Roman"/>
          <w:color w:val="FF0000"/>
          <w:sz w:val="24"/>
          <w:szCs w:val="24"/>
          <w:shd w:val="clear" w:color="auto" w:fill="FFFFFF"/>
        </w:rPr>
        <w:t xml:space="preserve">, 2008). Accordingly, </w:t>
      </w:r>
      <w:r w:rsidR="00D32026" w:rsidRPr="00DE20CE">
        <w:rPr>
          <w:rFonts w:ascii="Times New Roman" w:hAnsi="Times New Roman" w:cs="Times New Roman"/>
          <w:color w:val="FF0000"/>
          <w:sz w:val="24"/>
          <w:szCs w:val="24"/>
          <w:shd w:val="clear" w:color="auto" w:fill="FFFFFF"/>
        </w:rPr>
        <w:t>empirical</w:t>
      </w:r>
      <w:r w:rsidRPr="00DE20CE">
        <w:rPr>
          <w:rFonts w:ascii="Times New Roman" w:hAnsi="Times New Roman" w:cs="Times New Roman"/>
          <w:color w:val="FF0000"/>
          <w:sz w:val="24"/>
          <w:szCs w:val="24"/>
          <w:shd w:val="clear" w:color="auto" w:fill="FFFFFF"/>
        </w:rPr>
        <w:t xml:space="preserve"> literature considers the </w:t>
      </w:r>
      <w:r w:rsidR="00B771B4" w:rsidRPr="00DE20CE">
        <w:rPr>
          <w:rFonts w:ascii="Times New Roman" w:hAnsi="Times New Roman" w:cs="Times New Roman"/>
          <w:color w:val="FF0000"/>
          <w:sz w:val="24"/>
          <w:szCs w:val="24"/>
          <w:shd w:val="clear" w:color="auto" w:fill="FFFFFF"/>
        </w:rPr>
        <w:t>dispersion of</w:t>
      </w:r>
      <w:r w:rsidRPr="00DE20CE">
        <w:rPr>
          <w:rFonts w:ascii="Times New Roman" w:hAnsi="Times New Roman" w:cs="Times New Roman"/>
          <w:color w:val="FF0000"/>
          <w:sz w:val="24"/>
          <w:szCs w:val="24"/>
          <w:shd w:val="clear" w:color="auto" w:fill="FFFFFF"/>
        </w:rPr>
        <w:t xml:space="preserve"> ownership as a main cause of principal-agent conflict arising due to</w:t>
      </w:r>
      <w:r w:rsidR="00B771B4" w:rsidRPr="00DE20CE">
        <w:rPr>
          <w:rFonts w:ascii="Times New Roman" w:hAnsi="Times New Roman" w:cs="Times New Roman"/>
          <w:color w:val="FF0000"/>
          <w:sz w:val="24"/>
          <w:szCs w:val="24"/>
          <w:shd w:val="clear" w:color="auto" w:fill="FFFFFF"/>
        </w:rPr>
        <w:t xml:space="preserve"> </w:t>
      </w:r>
      <w:r w:rsidRPr="00DE20CE">
        <w:rPr>
          <w:rFonts w:ascii="Times New Roman" w:hAnsi="Times New Roman" w:cs="Times New Roman"/>
          <w:color w:val="FF0000"/>
          <w:sz w:val="24"/>
          <w:szCs w:val="24"/>
          <w:shd w:val="clear" w:color="auto" w:fill="FFFFFF"/>
        </w:rPr>
        <w:t>divergence of interest between the shareholders and managers and high information asymmetry</w:t>
      </w:r>
      <w:r w:rsidR="007A635B" w:rsidRPr="00DE20CE">
        <w:rPr>
          <w:rFonts w:ascii="Times New Roman" w:hAnsi="Times New Roman" w:cs="Times New Roman"/>
          <w:color w:val="FF0000"/>
          <w:sz w:val="24"/>
          <w:szCs w:val="24"/>
          <w:shd w:val="clear" w:color="auto" w:fill="FFFFFF"/>
        </w:rPr>
        <w:t xml:space="preserve"> (Armitage </w:t>
      </w:r>
      <w:r w:rsidR="00592892" w:rsidRPr="00DE20CE">
        <w:rPr>
          <w:rFonts w:ascii="Times New Roman" w:hAnsi="Times New Roman" w:cs="Times New Roman"/>
          <w:i/>
          <w:iCs/>
          <w:color w:val="FF0000"/>
          <w:sz w:val="24"/>
          <w:szCs w:val="24"/>
          <w:shd w:val="clear" w:color="auto" w:fill="FFFFFF"/>
        </w:rPr>
        <w:t>et al.</w:t>
      </w:r>
      <w:r w:rsidR="007A635B" w:rsidRPr="00DE20CE">
        <w:rPr>
          <w:rFonts w:ascii="Times New Roman" w:hAnsi="Times New Roman" w:cs="Times New Roman"/>
          <w:color w:val="FF0000"/>
          <w:sz w:val="24"/>
          <w:szCs w:val="24"/>
          <w:shd w:val="clear" w:color="auto" w:fill="FFFFFF"/>
        </w:rPr>
        <w:t>, 2017)</w:t>
      </w:r>
      <w:r w:rsidRPr="00DE20CE">
        <w:rPr>
          <w:rFonts w:ascii="Times New Roman" w:hAnsi="Times New Roman" w:cs="Times New Roman"/>
          <w:color w:val="FF0000"/>
          <w:sz w:val="24"/>
          <w:szCs w:val="24"/>
          <w:shd w:val="clear" w:color="auto" w:fill="FFFFFF"/>
        </w:rPr>
        <w:t xml:space="preserve">. </w:t>
      </w:r>
      <w:r w:rsidR="00662E20" w:rsidRPr="00DE20CE">
        <w:rPr>
          <w:rFonts w:ascii="Times New Roman" w:hAnsi="Times New Roman" w:cs="Times New Roman"/>
          <w:color w:val="FF0000"/>
          <w:sz w:val="24"/>
          <w:szCs w:val="24"/>
          <w:shd w:val="clear" w:color="auto" w:fill="FFFFFF"/>
        </w:rPr>
        <w:t>Concentrated</w:t>
      </w:r>
      <w:r w:rsidRPr="00DE20CE">
        <w:rPr>
          <w:rFonts w:ascii="Times New Roman" w:hAnsi="Times New Roman" w:cs="Times New Roman"/>
          <w:color w:val="FF0000"/>
          <w:sz w:val="24"/>
          <w:szCs w:val="24"/>
          <w:shd w:val="clear" w:color="auto" w:fill="FFFFFF"/>
        </w:rPr>
        <w:t xml:space="preserve"> ownership, on the other hand, mitigates this conflict due to </w:t>
      </w:r>
      <w:r w:rsidR="00D32026" w:rsidRPr="00DE20CE">
        <w:rPr>
          <w:rFonts w:ascii="Times New Roman" w:hAnsi="Times New Roman" w:cs="Times New Roman"/>
          <w:color w:val="FF0000"/>
          <w:sz w:val="24"/>
          <w:szCs w:val="24"/>
          <w:shd w:val="clear" w:color="auto" w:fill="FFFFFF"/>
        </w:rPr>
        <w:t>the active</w:t>
      </w:r>
      <w:r w:rsidRPr="00DE20CE">
        <w:rPr>
          <w:rFonts w:ascii="Times New Roman" w:hAnsi="Times New Roman" w:cs="Times New Roman"/>
          <w:color w:val="FF0000"/>
          <w:sz w:val="24"/>
          <w:szCs w:val="24"/>
          <w:shd w:val="clear" w:color="auto" w:fill="FFFFFF"/>
        </w:rPr>
        <w:t xml:space="preserve"> involvement of controlling shareholders in decision making</w:t>
      </w:r>
      <w:r w:rsidR="00A42BE6" w:rsidRPr="00DE20CE">
        <w:rPr>
          <w:rFonts w:ascii="Times New Roman" w:hAnsi="Times New Roman" w:cs="Times New Roman"/>
          <w:color w:val="FF0000"/>
          <w:sz w:val="24"/>
          <w:szCs w:val="24"/>
          <w:shd w:val="clear" w:color="auto" w:fill="FFFFFF"/>
        </w:rPr>
        <w:t xml:space="preserve"> (Amin </w:t>
      </w:r>
      <w:r w:rsidR="009E13C1" w:rsidRPr="009E13C1">
        <w:rPr>
          <w:rFonts w:ascii="Times New Roman" w:hAnsi="Times New Roman" w:cs="Times New Roman"/>
          <w:i/>
          <w:iCs/>
          <w:color w:val="FF0000"/>
          <w:sz w:val="24"/>
          <w:szCs w:val="24"/>
          <w:shd w:val="clear" w:color="auto" w:fill="FFFFFF"/>
        </w:rPr>
        <w:t>et al.</w:t>
      </w:r>
      <w:r w:rsidR="00A42BE6" w:rsidRPr="00DE20CE">
        <w:rPr>
          <w:rFonts w:ascii="Times New Roman" w:hAnsi="Times New Roman" w:cs="Times New Roman"/>
          <w:color w:val="FF0000"/>
          <w:sz w:val="24"/>
          <w:szCs w:val="24"/>
          <w:shd w:val="clear" w:color="auto" w:fill="FFFFFF"/>
        </w:rPr>
        <w:t>, 2023)</w:t>
      </w:r>
      <w:r w:rsidRPr="00DE20CE">
        <w:rPr>
          <w:rFonts w:ascii="Times New Roman" w:hAnsi="Times New Roman" w:cs="Times New Roman"/>
          <w:color w:val="FF0000"/>
          <w:sz w:val="24"/>
          <w:szCs w:val="24"/>
          <w:shd w:val="clear" w:color="auto" w:fill="FFFFFF"/>
        </w:rPr>
        <w:t xml:space="preserve">. However, the concentration of ownership </w:t>
      </w:r>
      <w:r w:rsidR="00D16066" w:rsidRPr="00DE20CE">
        <w:rPr>
          <w:rFonts w:ascii="Times New Roman" w:hAnsi="Times New Roman" w:cs="Times New Roman"/>
          <w:color w:val="FF0000"/>
          <w:sz w:val="24"/>
          <w:szCs w:val="24"/>
          <w:shd w:val="clear" w:color="auto" w:fill="FFFFFF"/>
        </w:rPr>
        <w:t>in</w:t>
      </w:r>
      <w:r w:rsidRPr="00DE20CE">
        <w:rPr>
          <w:rFonts w:ascii="Times New Roman" w:hAnsi="Times New Roman" w:cs="Times New Roman"/>
          <w:color w:val="FF0000"/>
          <w:sz w:val="24"/>
          <w:szCs w:val="24"/>
          <w:shd w:val="clear" w:color="auto" w:fill="FFFFFF"/>
        </w:rPr>
        <w:t xml:space="preserve"> </w:t>
      </w:r>
      <w:r w:rsidR="00645733" w:rsidRPr="00DE20CE">
        <w:rPr>
          <w:rFonts w:ascii="Times New Roman" w:hAnsi="Times New Roman" w:cs="Times New Roman"/>
          <w:color w:val="FF0000"/>
          <w:sz w:val="24"/>
          <w:szCs w:val="24"/>
          <w:shd w:val="clear" w:color="auto" w:fill="FFFFFF"/>
        </w:rPr>
        <w:t>a few</w:t>
      </w:r>
      <w:r w:rsidRPr="00DE20CE">
        <w:rPr>
          <w:rFonts w:ascii="Times New Roman" w:hAnsi="Times New Roman" w:cs="Times New Roman"/>
          <w:color w:val="FF0000"/>
          <w:sz w:val="24"/>
          <w:szCs w:val="24"/>
          <w:shd w:val="clear" w:color="auto" w:fill="FFFFFF"/>
        </w:rPr>
        <w:t xml:space="preserve"> hands result in another kind </w:t>
      </w:r>
      <w:r w:rsidRPr="00DE20CE">
        <w:rPr>
          <w:rFonts w:ascii="Times New Roman" w:hAnsi="Times New Roman" w:cs="Times New Roman"/>
          <w:color w:val="FF0000"/>
          <w:sz w:val="24"/>
          <w:szCs w:val="24"/>
          <w:shd w:val="clear" w:color="auto" w:fill="FFFFFF"/>
        </w:rPr>
        <w:lastRenderedPageBreak/>
        <w:t xml:space="preserve">of conflict, principal-principal conflict (Villalonga </w:t>
      </w:r>
      <w:r w:rsidR="00DA1D9D" w:rsidRPr="00DE20CE">
        <w:rPr>
          <w:rFonts w:ascii="Times New Roman" w:hAnsi="Times New Roman" w:cs="Times New Roman"/>
          <w:color w:val="FF0000"/>
          <w:sz w:val="24"/>
          <w:szCs w:val="24"/>
          <w:shd w:val="clear" w:color="auto" w:fill="FFFFFF"/>
        </w:rPr>
        <w:t>and</w:t>
      </w:r>
      <w:r w:rsidRPr="00DE20CE">
        <w:rPr>
          <w:rFonts w:ascii="Times New Roman" w:hAnsi="Times New Roman" w:cs="Times New Roman"/>
          <w:color w:val="FF0000"/>
          <w:sz w:val="24"/>
          <w:szCs w:val="24"/>
          <w:shd w:val="clear" w:color="auto" w:fill="FFFFFF"/>
        </w:rPr>
        <w:t xml:space="preserve"> Amit, 2009). In this scenario, the large shareholders exploit the minorities by extracting private benefits and getting themselves involved in dubious related party transactions</w:t>
      </w:r>
      <w:r w:rsidR="001A67A3" w:rsidRPr="00DE20CE">
        <w:rPr>
          <w:rFonts w:ascii="Times New Roman" w:hAnsi="Times New Roman" w:cs="Times New Roman"/>
          <w:color w:val="FF0000"/>
          <w:sz w:val="24"/>
          <w:szCs w:val="24"/>
          <w:shd w:val="clear" w:color="auto" w:fill="FFFFFF"/>
        </w:rPr>
        <w:t xml:space="preserve"> (</w:t>
      </w:r>
      <w:proofErr w:type="spellStart"/>
      <w:r w:rsidR="001A67A3" w:rsidRPr="00DE20CE">
        <w:rPr>
          <w:rFonts w:ascii="Times New Roman" w:hAnsi="Times New Roman" w:cs="Times New Roman"/>
          <w:color w:val="FF0000"/>
          <w:sz w:val="24"/>
          <w:szCs w:val="24"/>
        </w:rPr>
        <w:t>Gavana</w:t>
      </w:r>
      <w:proofErr w:type="spellEnd"/>
      <w:r w:rsidR="001A67A3" w:rsidRPr="00DE20CE">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1A67A3" w:rsidRPr="00DE20CE">
        <w:rPr>
          <w:rFonts w:ascii="Times New Roman" w:hAnsi="Times New Roman" w:cs="Times New Roman"/>
          <w:color w:val="FF0000"/>
          <w:sz w:val="24"/>
          <w:szCs w:val="24"/>
        </w:rPr>
        <w:t>, 2024)</w:t>
      </w:r>
      <w:r w:rsidRPr="00DE20CE">
        <w:rPr>
          <w:rFonts w:ascii="Times New Roman" w:hAnsi="Times New Roman" w:cs="Times New Roman"/>
          <w:color w:val="FF0000"/>
          <w:sz w:val="24"/>
          <w:szCs w:val="24"/>
          <w:shd w:val="clear" w:color="auto" w:fill="FFFFFF"/>
        </w:rPr>
        <w:t xml:space="preserve">. </w:t>
      </w:r>
      <w:r w:rsidRPr="00DE20CE">
        <w:rPr>
          <w:rFonts w:ascii="Times New Roman" w:hAnsi="Times New Roman" w:cs="Times New Roman"/>
          <w:color w:val="FF0000"/>
          <w:sz w:val="24"/>
          <w:szCs w:val="24"/>
        </w:rPr>
        <w:t xml:space="preserve">Contextually, in family firms the interest of managers may align with the family owners that may reduce the risk of hoarding bad news by the managers resulting in less likelihood of </w:t>
      </w:r>
      <w:r w:rsidR="00184E70" w:rsidRPr="00DE20CE">
        <w:rPr>
          <w:rFonts w:ascii="Times New Roman" w:hAnsi="Times New Roman" w:cs="Times New Roman"/>
          <w:color w:val="FF0000"/>
          <w:sz w:val="24"/>
          <w:szCs w:val="24"/>
        </w:rPr>
        <w:t>SPCR</w:t>
      </w:r>
      <w:r w:rsidR="00A42BE6" w:rsidRPr="00DE20CE">
        <w:rPr>
          <w:rFonts w:ascii="Times New Roman" w:hAnsi="Times New Roman" w:cs="Times New Roman"/>
          <w:color w:val="FF0000"/>
          <w:sz w:val="24"/>
          <w:szCs w:val="24"/>
        </w:rPr>
        <w:t xml:space="preserve"> (Ali </w:t>
      </w:r>
      <w:r w:rsidR="009E13C1" w:rsidRPr="009E13C1">
        <w:rPr>
          <w:rFonts w:ascii="Times New Roman" w:hAnsi="Times New Roman" w:cs="Times New Roman"/>
          <w:i/>
          <w:iCs/>
          <w:color w:val="FF0000"/>
          <w:sz w:val="24"/>
          <w:szCs w:val="24"/>
        </w:rPr>
        <w:t>et al.</w:t>
      </w:r>
      <w:r w:rsidR="00A42BE6" w:rsidRPr="00DE20CE">
        <w:rPr>
          <w:rFonts w:ascii="Times New Roman" w:hAnsi="Times New Roman" w:cs="Times New Roman"/>
          <w:color w:val="FF0000"/>
          <w:sz w:val="24"/>
          <w:szCs w:val="24"/>
        </w:rPr>
        <w:t>, 2007)</w:t>
      </w:r>
      <w:r w:rsidRPr="00DE20CE">
        <w:rPr>
          <w:rFonts w:ascii="Times New Roman" w:hAnsi="Times New Roman" w:cs="Times New Roman"/>
          <w:color w:val="FF0000"/>
          <w:sz w:val="24"/>
          <w:szCs w:val="24"/>
        </w:rPr>
        <w:t xml:space="preserve">. On the contrary, the opaqueness of information and withholding of sensitive information by family owners may lead to exploitation of minorities and increase the </w:t>
      </w:r>
      <w:r w:rsidR="00184E70" w:rsidRPr="00DE20CE">
        <w:rPr>
          <w:rFonts w:ascii="Times New Roman" w:hAnsi="Times New Roman" w:cs="Times New Roman"/>
          <w:color w:val="FF0000"/>
          <w:sz w:val="24"/>
          <w:szCs w:val="24"/>
        </w:rPr>
        <w:t>SPCR</w:t>
      </w:r>
      <w:r w:rsidR="007A635B" w:rsidRPr="00DE20CE">
        <w:rPr>
          <w:rFonts w:ascii="Times New Roman" w:hAnsi="Times New Roman" w:cs="Times New Roman"/>
          <w:color w:val="FF0000"/>
          <w:sz w:val="24"/>
          <w:szCs w:val="24"/>
        </w:rPr>
        <w:t xml:space="preserve"> (</w:t>
      </w:r>
      <w:r w:rsidR="007A635B" w:rsidRPr="00DE20CE">
        <w:rPr>
          <w:rFonts w:ascii="Times New Roman" w:hAnsi="Times New Roman" w:cs="Times New Roman"/>
          <w:color w:val="FF0000"/>
          <w:sz w:val="24"/>
          <w:szCs w:val="24"/>
          <w:shd w:val="clear" w:color="auto" w:fill="FFFFFF"/>
        </w:rPr>
        <w:t xml:space="preserve">Srinidhi </w:t>
      </w:r>
      <w:r w:rsidR="00DA1D9D" w:rsidRPr="00DE20CE">
        <w:rPr>
          <w:rFonts w:ascii="Times New Roman" w:hAnsi="Times New Roman" w:cs="Times New Roman"/>
          <w:color w:val="FF0000"/>
          <w:sz w:val="24"/>
          <w:szCs w:val="24"/>
          <w:shd w:val="clear" w:color="auto" w:fill="FFFFFF"/>
        </w:rPr>
        <w:t>and</w:t>
      </w:r>
      <w:r w:rsidR="007A635B" w:rsidRPr="00DE20CE">
        <w:rPr>
          <w:rFonts w:ascii="Times New Roman" w:hAnsi="Times New Roman" w:cs="Times New Roman"/>
          <w:color w:val="FF0000"/>
          <w:sz w:val="24"/>
          <w:szCs w:val="24"/>
          <w:shd w:val="clear" w:color="auto" w:fill="FFFFFF"/>
        </w:rPr>
        <w:t xml:space="preserve"> Liao, 2020</w:t>
      </w:r>
      <w:r w:rsidR="007A635B" w:rsidRPr="00DE20CE">
        <w:rPr>
          <w:rFonts w:ascii="Times New Roman" w:hAnsi="Times New Roman" w:cs="Times New Roman"/>
          <w:color w:val="FF0000"/>
          <w:sz w:val="24"/>
          <w:szCs w:val="24"/>
        </w:rPr>
        <w:t>).</w:t>
      </w:r>
      <w:r w:rsidRPr="00DE20CE">
        <w:rPr>
          <w:rFonts w:ascii="Times New Roman" w:hAnsi="Times New Roman" w:cs="Times New Roman"/>
          <w:color w:val="FF0000"/>
          <w:sz w:val="24"/>
          <w:szCs w:val="24"/>
        </w:rPr>
        <w:t xml:space="preserve"> </w:t>
      </w:r>
      <w:r w:rsidRPr="00DE20CE">
        <w:rPr>
          <w:rFonts w:ascii="Times New Roman" w:hAnsi="Times New Roman" w:cs="Times New Roman"/>
          <w:color w:val="FF0000"/>
          <w:sz w:val="24"/>
          <w:szCs w:val="24"/>
          <w:shd w:val="clear" w:color="auto" w:fill="FFFFFF"/>
        </w:rPr>
        <w:t>Relatedly, the empirical literature considers family firms as an important governance mechanism that may reduce the stock crash risk due to better monitoring or they may increase the risk by hoarding the negative news by virtue of their power and influence</w:t>
      </w:r>
      <w:r w:rsidR="00A42BE6" w:rsidRPr="00DE20CE">
        <w:rPr>
          <w:rFonts w:ascii="Times New Roman" w:hAnsi="Times New Roman" w:cs="Times New Roman"/>
          <w:color w:val="FF0000"/>
          <w:sz w:val="24"/>
          <w:szCs w:val="24"/>
          <w:shd w:val="clear" w:color="auto" w:fill="FFFFFF"/>
        </w:rPr>
        <w:t xml:space="preserve"> (Yang </w:t>
      </w:r>
      <w:r w:rsidR="009E13C1" w:rsidRPr="009E13C1">
        <w:rPr>
          <w:rFonts w:ascii="Times New Roman" w:hAnsi="Times New Roman" w:cs="Times New Roman"/>
          <w:i/>
          <w:iCs/>
          <w:color w:val="FF0000"/>
          <w:sz w:val="24"/>
          <w:szCs w:val="24"/>
          <w:shd w:val="clear" w:color="auto" w:fill="FFFFFF"/>
        </w:rPr>
        <w:t>et al.</w:t>
      </w:r>
      <w:r w:rsidR="00A42BE6" w:rsidRPr="00DE20CE">
        <w:rPr>
          <w:rFonts w:ascii="Times New Roman" w:hAnsi="Times New Roman" w:cs="Times New Roman"/>
          <w:color w:val="FF0000"/>
          <w:sz w:val="24"/>
          <w:szCs w:val="24"/>
          <w:shd w:val="clear" w:color="auto" w:fill="FFFFFF"/>
        </w:rPr>
        <w:t>, 2023)</w:t>
      </w:r>
      <w:r w:rsidRPr="00DE20CE">
        <w:rPr>
          <w:rFonts w:ascii="Times New Roman" w:hAnsi="Times New Roman" w:cs="Times New Roman"/>
          <w:color w:val="FF0000"/>
          <w:sz w:val="24"/>
          <w:szCs w:val="24"/>
          <w:shd w:val="clear" w:color="auto" w:fill="FFFFFF"/>
        </w:rPr>
        <w:t>.</w:t>
      </w:r>
    </w:p>
    <w:p w14:paraId="6400F0E4" w14:textId="77777777" w:rsidR="001F7C14" w:rsidRPr="00DE20CE" w:rsidRDefault="001F7C14" w:rsidP="003E0D23">
      <w:pPr>
        <w:spacing w:after="0" w:line="360" w:lineRule="auto"/>
        <w:jc w:val="both"/>
        <w:rPr>
          <w:rFonts w:ascii="Times New Roman" w:hAnsi="Times New Roman" w:cs="Times New Roman"/>
          <w:color w:val="FF0000"/>
          <w:sz w:val="24"/>
          <w:szCs w:val="24"/>
        </w:rPr>
      </w:pPr>
    </w:p>
    <w:p w14:paraId="02D80C7E" w14:textId="7A4E1FFB" w:rsidR="00AB170D" w:rsidRPr="00DE20CE" w:rsidRDefault="005E237D" w:rsidP="003E0D23">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t xml:space="preserve">Moving forward, the influence of lone founder firms on strategic decision-making has been examined in the literature in areas such as firm performance </w:t>
      </w:r>
      <w:r w:rsidR="009B473B" w:rsidRPr="00DE20CE">
        <w:rPr>
          <w:rFonts w:ascii="Times New Roman" w:hAnsi="Times New Roman" w:cs="Times New Roman"/>
          <w:color w:val="FF0000"/>
          <w:sz w:val="24"/>
          <w:szCs w:val="24"/>
        </w:rPr>
        <w:t>(</w:t>
      </w:r>
      <w:r w:rsidR="00332B2C" w:rsidRPr="00DE20CE">
        <w:rPr>
          <w:rFonts w:ascii="Times New Roman" w:hAnsi="Times New Roman" w:cs="Times New Roman"/>
          <w:color w:val="FF0000"/>
          <w:sz w:val="24"/>
          <w:szCs w:val="24"/>
          <w:shd w:val="clear" w:color="auto" w:fill="FFFFFF"/>
        </w:rPr>
        <w:t xml:space="preserve">Le Breton‐Miller </w:t>
      </w:r>
      <w:r w:rsidR="00F60166">
        <w:rPr>
          <w:rFonts w:ascii="Times New Roman" w:hAnsi="Times New Roman" w:cs="Times New Roman"/>
          <w:color w:val="FF0000"/>
          <w:sz w:val="24"/>
          <w:szCs w:val="24"/>
          <w:shd w:val="clear" w:color="auto" w:fill="FFFFFF"/>
        </w:rPr>
        <w:t xml:space="preserve"> and</w:t>
      </w:r>
      <w:r w:rsidR="00332B2C" w:rsidRPr="00DE20CE">
        <w:rPr>
          <w:rFonts w:ascii="Times New Roman" w:hAnsi="Times New Roman" w:cs="Times New Roman"/>
          <w:color w:val="FF0000"/>
          <w:sz w:val="24"/>
          <w:szCs w:val="24"/>
          <w:shd w:val="clear" w:color="auto" w:fill="FFFFFF"/>
        </w:rPr>
        <w:t xml:space="preserve"> Miller, 2008</w:t>
      </w:r>
      <w:r w:rsidR="009B473B" w:rsidRPr="00DE20CE">
        <w:rPr>
          <w:rFonts w:ascii="Times New Roman" w:hAnsi="Times New Roman" w:cs="Times New Roman"/>
          <w:color w:val="FF0000"/>
          <w:sz w:val="24"/>
          <w:szCs w:val="24"/>
        </w:rPr>
        <w:t xml:space="preserve">), </w:t>
      </w:r>
      <w:r w:rsidR="00F02832" w:rsidRPr="00DE20CE">
        <w:rPr>
          <w:rFonts w:ascii="Times New Roman" w:hAnsi="Times New Roman" w:cs="Times New Roman"/>
          <w:color w:val="FF0000"/>
          <w:sz w:val="24"/>
          <w:szCs w:val="24"/>
        </w:rPr>
        <w:t>ownership dynamics (</w:t>
      </w:r>
      <w:r w:rsidR="00F02832" w:rsidRPr="00DE20CE">
        <w:rPr>
          <w:rFonts w:ascii="Times New Roman" w:hAnsi="Times New Roman" w:cs="Times New Roman"/>
          <w:color w:val="FF0000"/>
          <w:sz w:val="24"/>
          <w:szCs w:val="24"/>
          <w:shd w:val="clear" w:color="auto" w:fill="FFFFFF"/>
        </w:rPr>
        <w:t xml:space="preserve">Achleitner </w:t>
      </w:r>
      <w:r w:rsidR="009E13C1" w:rsidRPr="009E13C1">
        <w:rPr>
          <w:rFonts w:ascii="Times New Roman" w:hAnsi="Times New Roman" w:cs="Times New Roman"/>
          <w:i/>
          <w:iCs/>
          <w:color w:val="FF0000"/>
          <w:sz w:val="24"/>
          <w:szCs w:val="24"/>
          <w:shd w:val="clear" w:color="auto" w:fill="FFFFFF"/>
        </w:rPr>
        <w:t>et al.</w:t>
      </w:r>
      <w:r w:rsidR="00F02832" w:rsidRPr="00DE20CE">
        <w:rPr>
          <w:rFonts w:ascii="Times New Roman" w:hAnsi="Times New Roman" w:cs="Times New Roman"/>
          <w:color w:val="FF0000"/>
          <w:sz w:val="24"/>
          <w:szCs w:val="24"/>
          <w:shd w:val="clear" w:color="auto" w:fill="FFFFFF"/>
        </w:rPr>
        <w:t>, 2012),</w:t>
      </w:r>
      <w:r w:rsidR="00F02832" w:rsidRPr="00DE20CE">
        <w:rPr>
          <w:rFonts w:ascii="Times New Roman" w:hAnsi="Times New Roman" w:cs="Times New Roman"/>
          <w:color w:val="FF0000"/>
          <w:sz w:val="24"/>
          <w:szCs w:val="24"/>
        </w:rPr>
        <w:t xml:space="preserve"> </w:t>
      </w:r>
      <w:r w:rsidR="009B473B" w:rsidRPr="00DE20CE">
        <w:rPr>
          <w:rFonts w:ascii="Times New Roman" w:hAnsi="Times New Roman" w:cs="Times New Roman"/>
          <w:color w:val="FF0000"/>
          <w:sz w:val="24"/>
          <w:szCs w:val="24"/>
        </w:rPr>
        <w:t>dividend payout (</w:t>
      </w:r>
      <w:r w:rsidR="00D92DF7" w:rsidRPr="00DE20CE">
        <w:rPr>
          <w:rFonts w:ascii="Times New Roman" w:hAnsi="Times New Roman" w:cs="Times New Roman"/>
          <w:color w:val="FF0000"/>
          <w:sz w:val="24"/>
          <w:szCs w:val="24"/>
        </w:rPr>
        <w:t xml:space="preserve">Amin </w:t>
      </w:r>
      <w:r w:rsidR="009E13C1" w:rsidRPr="009E13C1">
        <w:rPr>
          <w:rFonts w:ascii="Times New Roman" w:hAnsi="Times New Roman" w:cs="Times New Roman"/>
          <w:i/>
          <w:iCs/>
          <w:color w:val="FF0000"/>
          <w:sz w:val="24"/>
          <w:szCs w:val="24"/>
        </w:rPr>
        <w:t>et al.</w:t>
      </w:r>
      <w:r w:rsidR="00D92DF7" w:rsidRPr="00DE20CE">
        <w:rPr>
          <w:rFonts w:ascii="Times New Roman" w:hAnsi="Times New Roman" w:cs="Times New Roman"/>
          <w:color w:val="FF0000"/>
          <w:sz w:val="24"/>
          <w:szCs w:val="24"/>
        </w:rPr>
        <w:t>, 2023</w:t>
      </w:r>
      <w:r w:rsidR="009B473B" w:rsidRPr="00DE20CE">
        <w:rPr>
          <w:rFonts w:ascii="Times New Roman" w:hAnsi="Times New Roman" w:cs="Times New Roman"/>
          <w:color w:val="FF0000"/>
          <w:sz w:val="24"/>
          <w:szCs w:val="24"/>
        </w:rPr>
        <w:t>), research and development</w:t>
      </w:r>
      <w:r w:rsidR="0073083C" w:rsidRPr="00DE20CE">
        <w:rPr>
          <w:rFonts w:ascii="Times New Roman" w:hAnsi="Times New Roman" w:cs="Times New Roman"/>
          <w:color w:val="FF0000"/>
          <w:sz w:val="24"/>
          <w:szCs w:val="24"/>
        </w:rPr>
        <w:t xml:space="preserve"> investment</w:t>
      </w:r>
      <w:r w:rsidR="009B473B" w:rsidRPr="00DE20CE">
        <w:rPr>
          <w:rFonts w:ascii="Times New Roman" w:hAnsi="Times New Roman" w:cs="Times New Roman"/>
          <w:color w:val="FF0000"/>
          <w:sz w:val="24"/>
          <w:szCs w:val="24"/>
        </w:rPr>
        <w:t xml:space="preserve"> (</w:t>
      </w:r>
      <w:r w:rsidR="0073083C" w:rsidRPr="00DE20CE">
        <w:rPr>
          <w:rFonts w:ascii="Times New Roman" w:hAnsi="Times New Roman" w:cs="Times New Roman"/>
          <w:color w:val="FF0000"/>
          <w:sz w:val="24"/>
          <w:szCs w:val="24"/>
          <w:shd w:val="clear" w:color="auto" w:fill="FFFFFF"/>
        </w:rPr>
        <w:t>Block, 2012</w:t>
      </w:r>
      <w:r w:rsidR="009B473B" w:rsidRPr="00DE20CE">
        <w:rPr>
          <w:rFonts w:ascii="Times New Roman" w:hAnsi="Times New Roman" w:cs="Times New Roman"/>
          <w:color w:val="FF0000"/>
          <w:sz w:val="24"/>
          <w:szCs w:val="24"/>
        </w:rPr>
        <w:t>), and capital structure decisions (</w:t>
      </w:r>
      <w:r w:rsidR="009B473B" w:rsidRPr="00DE20CE">
        <w:rPr>
          <w:rFonts w:ascii="Times New Roman" w:hAnsi="Times New Roman" w:cs="Times New Roman"/>
          <w:color w:val="FF0000"/>
          <w:sz w:val="24"/>
          <w:szCs w:val="24"/>
          <w:shd w:val="clear" w:color="auto" w:fill="FFFFFF"/>
        </w:rPr>
        <w:t xml:space="preserve">Diéguez‐Soto </w:t>
      </w:r>
      <w:r w:rsidR="00F60166">
        <w:rPr>
          <w:rFonts w:ascii="Times New Roman" w:hAnsi="Times New Roman" w:cs="Times New Roman"/>
          <w:color w:val="FF0000"/>
          <w:sz w:val="24"/>
          <w:szCs w:val="24"/>
          <w:shd w:val="clear" w:color="auto" w:fill="FFFFFF"/>
        </w:rPr>
        <w:t xml:space="preserve"> and</w:t>
      </w:r>
      <w:r w:rsidR="009B473B" w:rsidRPr="00DE20CE">
        <w:rPr>
          <w:rFonts w:ascii="Times New Roman" w:hAnsi="Times New Roman" w:cs="Times New Roman"/>
          <w:color w:val="FF0000"/>
          <w:sz w:val="24"/>
          <w:szCs w:val="24"/>
          <w:shd w:val="clear" w:color="auto" w:fill="FFFFFF"/>
        </w:rPr>
        <w:t xml:space="preserve"> López‐Delgado, 2019</w:t>
      </w:r>
      <w:r w:rsidR="009B473B" w:rsidRPr="00DE20CE">
        <w:rPr>
          <w:rFonts w:ascii="Times New Roman" w:hAnsi="Times New Roman" w:cs="Times New Roman"/>
          <w:color w:val="FF0000"/>
          <w:sz w:val="24"/>
          <w:szCs w:val="24"/>
        </w:rPr>
        <w:t xml:space="preserve">). Similarly, </w:t>
      </w:r>
      <w:r w:rsidR="004874BE" w:rsidRPr="00DE20CE">
        <w:rPr>
          <w:rFonts w:ascii="Times New Roman" w:hAnsi="Times New Roman" w:cs="Times New Roman"/>
          <w:color w:val="FF0000"/>
          <w:sz w:val="24"/>
          <w:szCs w:val="24"/>
        </w:rPr>
        <w:t>multiple studies examined the influence of family ownership on various financial outcomes such as firm performance (</w:t>
      </w:r>
      <w:proofErr w:type="spellStart"/>
      <w:r w:rsidR="00813BA4" w:rsidRPr="00DE20CE">
        <w:rPr>
          <w:rFonts w:ascii="Times New Roman" w:hAnsi="Times New Roman" w:cs="Times New Roman"/>
          <w:color w:val="FF0000"/>
          <w:sz w:val="24"/>
          <w:szCs w:val="24"/>
          <w:shd w:val="clear" w:color="auto" w:fill="FFFFFF"/>
        </w:rPr>
        <w:t>Ghalke</w:t>
      </w:r>
      <w:proofErr w:type="spellEnd"/>
      <w:r w:rsidR="00813BA4" w:rsidRPr="00DE20CE">
        <w:rPr>
          <w:rFonts w:ascii="Times New Roman" w:hAnsi="Times New Roman" w:cs="Times New Roman"/>
          <w:color w:val="FF0000"/>
          <w:sz w:val="24"/>
          <w:szCs w:val="24"/>
          <w:shd w:val="clear" w:color="auto" w:fill="FFFFFF"/>
        </w:rPr>
        <w:t xml:space="preserve"> </w:t>
      </w:r>
      <w:r w:rsidR="009E13C1" w:rsidRPr="009E13C1">
        <w:rPr>
          <w:rFonts w:ascii="Times New Roman" w:hAnsi="Times New Roman" w:cs="Times New Roman"/>
          <w:i/>
          <w:iCs/>
          <w:color w:val="FF0000"/>
          <w:sz w:val="24"/>
          <w:szCs w:val="24"/>
          <w:shd w:val="clear" w:color="auto" w:fill="FFFFFF"/>
        </w:rPr>
        <w:t>et al.</w:t>
      </w:r>
      <w:r w:rsidR="00813BA4" w:rsidRPr="00DE20CE">
        <w:rPr>
          <w:rFonts w:ascii="Times New Roman" w:hAnsi="Times New Roman" w:cs="Times New Roman"/>
          <w:color w:val="FF0000"/>
          <w:sz w:val="24"/>
          <w:szCs w:val="24"/>
          <w:shd w:val="clear" w:color="auto" w:fill="FFFFFF"/>
        </w:rPr>
        <w:t>, 2023</w:t>
      </w:r>
      <w:r w:rsidR="004874BE" w:rsidRPr="00DE20CE">
        <w:rPr>
          <w:rFonts w:ascii="Times New Roman" w:hAnsi="Times New Roman" w:cs="Times New Roman"/>
          <w:color w:val="FF0000"/>
          <w:sz w:val="24"/>
          <w:szCs w:val="24"/>
        </w:rPr>
        <w:t>), dividend payout (</w:t>
      </w:r>
      <w:proofErr w:type="spellStart"/>
      <w:r w:rsidR="0005779A" w:rsidRPr="00DE20CE">
        <w:rPr>
          <w:rFonts w:ascii="Times New Roman" w:hAnsi="Times New Roman" w:cs="Times New Roman"/>
          <w:color w:val="FF0000"/>
          <w:sz w:val="24"/>
          <w:szCs w:val="24"/>
          <w:shd w:val="clear" w:color="auto" w:fill="FFFFFF"/>
        </w:rPr>
        <w:t>Boshnak</w:t>
      </w:r>
      <w:proofErr w:type="spellEnd"/>
      <w:r w:rsidR="0005779A" w:rsidRPr="00DE20CE">
        <w:rPr>
          <w:rFonts w:ascii="Times New Roman" w:hAnsi="Times New Roman" w:cs="Times New Roman"/>
          <w:color w:val="FF0000"/>
          <w:sz w:val="24"/>
          <w:szCs w:val="24"/>
          <w:shd w:val="clear" w:color="auto" w:fill="FFFFFF"/>
        </w:rPr>
        <w:t>, 2023</w:t>
      </w:r>
      <w:r w:rsidR="004874BE" w:rsidRPr="00DE20CE">
        <w:rPr>
          <w:rFonts w:ascii="Times New Roman" w:hAnsi="Times New Roman" w:cs="Times New Roman"/>
          <w:color w:val="FF0000"/>
          <w:sz w:val="24"/>
          <w:szCs w:val="24"/>
        </w:rPr>
        <w:t xml:space="preserve">), </w:t>
      </w:r>
      <w:r w:rsidR="0003199D" w:rsidRPr="00DE20CE">
        <w:rPr>
          <w:rFonts w:ascii="Times New Roman" w:hAnsi="Times New Roman" w:cs="Times New Roman"/>
          <w:color w:val="FF0000"/>
          <w:sz w:val="24"/>
          <w:szCs w:val="24"/>
        </w:rPr>
        <w:t>earning management</w:t>
      </w:r>
      <w:r w:rsidR="004874BE" w:rsidRPr="00DE20CE">
        <w:rPr>
          <w:rFonts w:ascii="Times New Roman" w:hAnsi="Times New Roman" w:cs="Times New Roman"/>
          <w:color w:val="FF0000"/>
          <w:sz w:val="24"/>
          <w:szCs w:val="24"/>
        </w:rPr>
        <w:t xml:space="preserve"> (</w:t>
      </w:r>
      <w:proofErr w:type="spellStart"/>
      <w:r w:rsidR="0003199D" w:rsidRPr="00DE20CE">
        <w:rPr>
          <w:rFonts w:ascii="Times New Roman" w:hAnsi="Times New Roman" w:cs="Times New Roman"/>
          <w:color w:val="FF0000"/>
          <w:sz w:val="24"/>
          <w:szCs w:val="24"/>
          <w:shd w:val="clear" w:color="auto" w:fill="FFFFFF"/>
        </w:rPr>
        <w:t>Gavana</w:t>
      </w:r>
      <w:proofErr w:type="spellEnd"/>
      <w:r w:rsidR="0003199D" w:rsidRPr="00DE20CE">
        <w:rPr>
          <w:rFonts w:ascii="Times New Roman" w:hAnsi="Times New Roman" w:cs="Times New Roman"/>
          <w:color w:val="FF0000"/>
          <w:sz w:val="24"/>
          <w:szCs w:val="24"/>
          <w:shd w:val="clear" w:color="auto" w:fill="FFFFFF"/>
        </w:rPr>
        <w:t xml:space="preserve"> </w:t>
      </w:r>
      <w:r w:rsidR="009E13C1" w:rsidRPr="009E13C1">
        <w:rPr>
          <w:rFonts w:ascii="Times New Roman" w:hAnsi="Times New Roman" w:cs="Times New Roman"/>
          <w:i/>
          <w:iCs/>
          <w:color w:val="FF0000"/>
          <w:sz w:val="24"/>
          <w:szCs w:val="24"/>
          <w:shd w:val="clear" w:color="auto" w:fill="FFFFFF"/>
        </w:rPr>
        <w:t>et al.</w:t>
      </w:r>
      <w:r w:rsidR="0003199D" w:rsidRPr="00DE20CE">
        <w:rPr>
          <w:rFonts w:ascii="Times New Roman" w:hAnsi="Times New Roman" w:cs="Times New Roman"/>
          <w:color w:val="FF0000"/>
          <w:sz w:val="24"/>
          <w:szCs w:val="24"/>
          <w:shd w:val="clear" w:color="auto" w:fill="FFFFFF"/>
        </w:rPr>
        <w:t>, 2024</w:t>
      </w:r>
      <w:r w:rsidR="004874BE" w:rsidRPr="00DE20CE">
        <w:rPr>
          <w:rFonts w:ascii="Times New Roman" w:hAnsi="Times New Roman" w:cs="Times New Roman"/>
          <w:color w:val="FF0000"/>
          <w:sz w:val="24"/>
          <w:szCs w:val="24"/>
        </w:rPr>
        <w:t>), and corporate social responsibility</w:t>
      </w:r>
      <w:r w:rsidR="00A64A50" w:rsidRPr="00DE20CE">
        <w:rPr>
          <w:rFonts w:ascii="Times New Roman" w:hAnsi="Times New Roman" w:cs="Times New Roman"/>
          <w:color w:val="FF0000"/>
          <w:sz w:val="24"/>
          <w:szCs w:val="24"/>
        </w:rPr>
        <w:t xml:space="preserve"> (</w:t>
      </w:r>
      <w:r w:rsidR="00A64A50" w:rsidRPr="00DE20CE">
        <w:rPr>
          <w:rFonts w:ascii="Times New Roman" w:hAnsi="Times New Roman" w:cs="Times New Roman"/>
          <w:color w:val="FF0000"/>
          <w:sz w:val="24"/>
          <w:szCs w:val="24"/>
          <w:shd w:val="clear" w:color="auto" w:fill="FFFFFF"/>
        </w:rPr>
        <w:t xml:space="preserve">Stock </w:t>
      </w:r>
      <w:r w:rsidR="009E13C1" w:rsidRPr="009E13C1">
        <w:rPr>
          <w:rFonts w:ascii="Times New Roman" w:hAnsi="Times New Roman" w:cs="Times New Roman"/>
          <w:i/>
          <w:iCs/>
          <w:color w:val="FF0000"/>
          <w:sz w:val="24"/>
          <w:szCs w:val="24"/>
          <w:shd w:val="clear" w:color="auto" w:fill="FFFFFF"/>
        </w:rPr>
        <w:t>et al.</w:t>
      </w:r>
      <w:r w:rsidR="00A64A50" w:rsidRPr="00DE20CE">
        <w:rPr>
          <w:rFonts w:ascii="Times New Roman" w:hAnsi="Times New Roman" w:cs="Times New Roman"/>
          <w:color w:val="FF0000"/>
          <w:sz w:val="24"/>
          <w:szCs w:val="24"/>
          <w:shd w:val="clear" w:color="auto" w:fill="FFFFFF"/>
        </w:rPr>
        <w:t>, 2024</w:t>
      </w:r>
      <w:r w:rsidR="00A64A50" w:rsidRPr="00DE20CE">
        <w:rPr>
          <w:rFonts w:ascii="Times New Roman" w:hAnsi="Times New Roman" w:cs="Times New Roman"/>
          <w:color w:val="FF0000"/>
          <w:sz w:val="24"/>
          <w:szCs w:val="24"/>
        </w:rPr>
        <w:t>)</w:t>
      </w:r>
      <w:r w:rsidR="009B473B" w:rsidRPr="00DE20CE">
        <w:rPr>
          <w:rFonts w:ascii="Times New Roman" w:hAnsi="Times New Roman" w:cs="Times New Roman"/>
          <w:color w:val="FF0000"/>
          <w:sz w:val="24"/>
          <w:szCs w:val="24"/>
        </w:rPr>
        <w:t xml:space="preserve">, and provide mixed empirical evidence. Thus, requiring further research into the behavior of </w:t>
      </w:r>
      <w:r w:rsidR="00CA0144" w:rsidRPr="00DE20CE">
        <w:rPr>
          <w:rFonts w:ascii="Times New Roman" w:hAnsi="Times New Roman" w:cs="Times New Roman"/>
          <w:color w:val="FF0000"/>
          <w:sz w:val="24"/>
          <w:szCs w:val="24"/>
        </w:rPr>
        <w:t xml:space="preserve">lone founders and </w:t>
      </w:r>
      <w:r w:rsidR="009B473B" w:rsidRPr="00DE20CE">
        <w:rPr>
          <w:rFonts w:ascii="Times New Roman" w:hAnsi="Times New Roman" w:cs="Times New Roman"/>
          <w:color w:val="FF0000"/>
          <w:sz w:val="24"/>
          <w:szCs w:val="24"/>
        </w:rPr>
        <w:t xml:space="preserve">family owners. </w:t>
      </w:r>
      <w:r w:rsidR="004874BE" w:rsidRPr="00DE20CE">
        <w:rPr>
          <w:rFonts w:ascii="Times New Roman" w:hAnsi="Times New Roman" w:cs="Times New Roman"/>
          <w:color w:val="FF0000"/>
          <w:sz w:val="24"/>
          <w:szCs w:val="24"/>
        </w:rPr>
        <w:t xml:space="preserve">Moreover, </w:t>
      </w:r>
      <w:r w:rsidR="0002519F" w:rsidRPr="00DE20CE">
        <w:rPr>
          <w:rFonts w:ascii="Times New Roman" w:hAnsi="Times New Roman" w:cs="Times New Roman"/>
          <w:color w:val="FF0000"/>
          <w:sz w:val="24"/>
          <w:szCs w:val="24"/>
        </w:rPr>
        <w:t>the prior literature while examining the family businesses considered the family owners as a homogenous set of owners operating under similar characteristics and investigated their influence on firm outcomes (</w:t>
      </w:r>
      <w:r w:rsidR="0002519F" w:rsidRPr="00DE20CE">
        <w:rPr>
          <w:rFonts w:ascii="Times New Roman" w:hAnsi="Times New Roman" w:cs="Times New Roman"/>
          <w:color w:val="FF0000"/>
          <w:sz w:val="24"/>
          <w:szCs w:val="24"/>
          <w:shd w:val="clear" w:color="auto" w:fill="FFFFFF"/>
        </w:rPr>
        <w:t xml:space="preserve">Murro </w:t>
      </w:r>
      <w:r w:rsidR="00DA1D9D" w:rsidRPr="00DE20CE">
        <w:rPr>
          <w:rFonts w:ascii="Times New Roman" w:hAnsi="Times New Roman" w:cs="Times New Roman"/>
          <w:color w:val="FF0000"/>
          <w:sz w:val="24"/>
          <w:szCs w:val="24"/>
          <w:shd w:val="clear" w:color="auto" w:fill="FFFFFF"/>
        </w:rPr>
        <w:t>and</w:t>
      </w:r>
      <w:r w:rsidR="0002519F" w:rsidRPr="00DE20CE">
        <w:rPr>
          <w:rFonts w:ascii="Times New Roman" w:hAnsi="Times New Roman" w:cs="Times New Roman"/>
          <w:color w:val="FF0000"/>
          <w:sz w:val="24"/>
          <w:szCs w:val="24"/>
          <w:shd w:val="clear" w:color="auto" w:fill="FFFFFF"/>
        </w:rPr>
        <w:t xml:space="preserve"> Peruzzi, 2019; Nadeem </w:t>
      </w:r>
      <w:r w:rsidR="00592892" w:rsidRPr="00DE20CE">
        <w:rPr>
          <w:rFonts w:ascii="Times New Roman" w:hAnsi="Times New Roman" w:cs="Times New Roman"/>
          <w:i/>
          <w:iCs/>
          <w:color w:val="FF0000"/>
          <w:sz w:val="24"/>
          <w:szCs w:val="24"/>
          <w:shd w:val="clear" w:color="auto" w:fill="FFFFFF"/>
        </w:rPr>
        <w:t>et al.</w:t>
      </w:r>
      <w:r w:rsidR="0002519F" w:rsidRPr="00DE20CE">
        <w:rPr>
          <w:rFonts w:ascii="Times New Roman" w:hAnsi="Times New Roman" w:cs="Times New Roman"/>
          <w:color w:val="FF0000"/>
          <w:sz w:val="24"/>
          <w:szCs w:val="24"/>
          <w:shd w:val="clear" w:color="auto" w:fill="FFFFFF"/>
        </w:rPr>
        <w:t>, 2020)</w:t>
      </w:r>
      <w:r w:rsidR="0002519F" w:rsidRPr="00DE20CE">
        <w:rPr>
          <w:rFonts w:ascii="Times New Roman" w:hAnsi="Times New Roman" w:cs="Times New Roman"/>
          <w:color w:val="FF0000"/>
          <w:sz w:val="24"/>
          <w:szCs w:val="24"/>
        </w:rPr>
        <w:t xml:space="preserve">. The family </w:t>
      </w:r>
      <w:r w:rsidR="00B771B4" w:rsidRPr="00DE20CE">
        <w:rPr>
          <w:rFonts w:ascii="Times New Roman" w:hAnsi="Times New Roman" w:cs="Times New Roman"/>
          <w:color w:val="FF0000"/>
          <w:sz w:val="24"/>
          <w:szCs w:val="24"/>
        </w:rPr>
        <w:t>businesses</w:t>
      </w:r>
      <w:r w:rsidR="0002519F" w:rsidRPr="00DE20CE">
        <w:rPr>
          <w:rFonts w:ascii="Times New Roman" w:hAnsi="Times New Roman" w:cs="Times New Roman"/>
          <w:color w:val="FF0000"/>
          <w:sz w:val="24"/>
          <w:szCs w:val="24"/>
        </w:rPr>
        <w:t xml:space="preserve"> were mainly examined under the socio emotional wealth perspective and presumed as making decisions to increase firms’ reputation and considering the firm as a legacy to be transferred to next generation (</w:t>
      </w:r>
      <w:r w:rsidR="0002519F" w:rsidRPr="00DE20CE">
        <w:rPr>
          <w:rFonts w:ascii="Times New Roman" w:hAnsi="Times New Roman" w:cs="Times New Roman"/>
          <w:color w:val="FF0000"/>
          <w:sz w:val="24"/>
          <w:szCs w:val="24"/>
          <w:shd w:val="clear" w:color="auto" w:fill="FFFFFF"/>
        </w:rPr>
        <w:t xml:space="preserve">Zellweger </w:t>
      </w:r>
      <w:r w:rsidR="00592892" w:rsidRPr="00DE20CE">
        <w:rPr>
          <w:rFonts w:ascii="Times New Roman" w:hAnsi="Times New Roman" w:cs="Times New Roman"/>
          <w:i/>
          <w:iCs/>
          <w:color w:val="FF0000"/>
          <w:sz w:val="24"/>
          <w:szCs w:val="24"/>
          <w:shd w:val="clear" w:color="auto" w:fill="FFFFFF"/>
        </w:rPr>
        <w:t>et al.</w:t>
      </w:r>
      <w:r w:rsidR="0002519F" w:rsidRPr="00DE20CE">
        <w:rPr>
          <w:rFonts w:ascii="Times New Roman" w:hAnsi="Times New Roman" w:cs="Times New Roman"/>
          <w:color w:val="FF0000"/>
          <w:sz w:val="24"/>
          <w:szCs w:val="24"/>
          <w:shd w:val="clear" w:color="auto" w:fill="FFFFFF"/>
        </w:rPr>
        <w:t>, 201</w:t>
      </w:r>
      <w:r w:rsidR="004F675B" w:rsidRPr="00DE20CE">
        <w:rPr>
          <w:rFonts w:ascii="Times New Roman" w:hAnsi="Times New Roman" w:cs="Times New Roman"/>
          <w:color w:val="FF0000"/>
          <w:sz w:val="24"/>
          <w:szCs w:val="24"/>
          <w:shd w:val="clear" w:color="auto" w:fill="FFFFFF"/>
        </w:rPr>
        <w:t>3</w:t>
      </w:r>
      <w:r w:rsidR="0002519F" w:rsidRPr="00DE20CE">
        <w:rPr>
          <w:rFonts w:ascii="Times New Roman" w:hAnsi="Times New Roman" w:cs="Times New Roman"/>
          <w:color w:val="FF0000"/>
          <w:sz w:val="24"/>
          <w:szCs w:val="24"/>
          <w:shd w:val="clear" w:color="auto" w:fill="FFFFFF"/>
        </w:rPr>
        <w:t>)</w:t>
      </w:r>
      <w:r w:rsidR="0002519F" w:rsidRPr="00DE20CE">
        <w:rPr>
          <w:rFonts w:ascii="Times New Roman" w:hAnsi="Times New Roman" w:cs="Times New Roman"/>
          <w:color w:val="FF0000"/>
          <w:sz w:val="24"/>
          <w:szCs w:val="24"/>
        </w:rPr>
        <w:t xml:space="preserve">. </w:t>
      </w:r>
      <w:r w:rsidR="003E0D23" w:rsidRPr="00DE20CE">
        <w:rPr>
          <w:rFonts w:ascii="Times New Roman" w:hAnsi="Times New Roman" w:cs="Times New Roman"/>
          <w:color w:val="FF0000"/>
          <w:sz w:val="24"/>
          <w:szCs w:val="24"/>
        </w:rPr>
        <w:t xml:space="preserve">However, </w:t>
      </w:r>
      <w:r w:rsidR="00AB170D" w:rsidRPr="00DE20CE">
        <w:rPr>
          <w:rFonts w:ascii="Times New Roman" w:hAnsi="Times New Roman" w:cs="Times New Roman"/>
          <w:color w:val="FF0000"/>
          <w:sz w:val="24"/>
          <w:szCs w:val="24"/>
        </w:rPr>
        <w:t>later</w:t>
      </w:r>
      <w:r w:rsidR="003E0D23" w:rsidRPr="00DE20CE">
        <w:rPr>
          <w:rFonts w:ascii="Times New Roman" w:hAnsi="Times New Roman" w:cs="Times New Roman"/>
          <w:color w:val="FF0000"/>
          <w:sz w:val="24"/>
          <w:szCs w:val="24"/>
        </w:rPr>
        <w:t xml:space="preserve"> studies categorized family businesses under the </w:t>
      </w:r>
      <w:r w:rsidR="00E1752F" w:rsidRPr="00DE20CE">
        <w:rPr>
          <w:rFonts w:ascii="Times New Roman" w:hAnsi="Times New Roman" w:cs="Times New Roman"/>
          <w:color w:val="FF0000"/>
          <w:sz w:val="24"/>
          <w:szCs w:val="24"/>
        </w:rPr>
        <w:t>lone founder</w:t>
      </w:r>
      <w:r w:rsidR="003E0D23" w:rsidRPr="00DE20CE">
        <w:rPr>
          <w:rFonts w:ascii="Times New Roman" w:hAnsi="Times New Roman" w:cs="Times New Roman"/>
          <w:color w:val="FF0000"/>
          <w:sz w:val="24"/>
          <w:szCs w:val="24"/>
        </w:rPr>
        <w:t xml:space="preserve"> ownership and </w:t>
      </w:r>
      <w:r w:rsidR="00E1752F" w:rsidRPr="00DE20CE">
        <w:rPr>
          <w:rFonts w:ascii="Times New Roman" w:hAnsi="Times New Roman" w:cs="Times New Roman"/>
          <w:color w:val="FF0000"/>
          <w:sz w:val="24"/>
          <w:szCs w:val="24"/>
        </w:rPr>
        <w:t>family</w:t>
      </w:r>
      <w:r w:rsidR="003E0D23" w:rsidRPr="00DE20CE">
        <w:rPr>
          <w:rFonts w:ascii="Times New Roman" w:hAnsi="Times New Roman" w:cs="Times New Roman"/>
          <w:color w:val="FF0000"/>
          <w:sz w:val="24"/>
          <w:szCs w:val="24"/>
        </w:rPr>
        <w:t xml:space="preserve"> ownership due to distinct social behavior of each kind of ownership type (Block, 2012</w:t>
      </w:r>
      <w:r w:rsidR="009E0D4C" w:rsidRPr="00DE20CE">
        <w:rPr>
          <w:rFonts w:ascii="Times New Roman" w:hAnsi="Times New Roman" w:cs="Times New Roman"/>
          <w:color w:val="FF0000"/>
          <w:sz w:val="24"/>
          <w:szCs w:val="24"/>
        </w:rPr>
        <w:t>)</w:t>
      </w:r>
      <w:r w:rsidR="003E0D23" w:rsidRPr="00DE20CE">
        <w:rPr>
          <w:rFonts w:ascii="Times New Roman" w:hAnsi="Times New Roman" w:cs="Times New Roman"/>
          <w:color w:val="FF0000"/>
          <w:sz w:val="24"/>
          <w:szCs w:val="24"/>
        </w:rPr>
        <w:t xml:space="preserve">. </w:t>
      </w:r>
      <w:r w:rsidR="00E1752F" w:rsidRPr="00DE20CE">
        <w:rPr>
          <w:rFonts w:ascii="Times New Roman" w:hAnsi="Times New Roman" w:cs="Times New Roman"/>
          <w:color w:val="FF0000"/>
          <w:sz w:val="24"/>
          <w:szCs w:val="24"/>
        </w:rPr>
        <w:t xml:space="preserve">In this scenario, the lone founders </w:t>
      </w:r>
      <w:proofErr w:type="gramStart"/>
      <w:r w:rsidR="00E1752F" w:rsidRPr="00DE20CE">
        <w:rPr>
          <w:rFonts w:ascii="Times New Roman" w:hAnsi="Times New Roman" w:cs="Times New Roman"/>
          <w:color w:val="FF0000"/>
          <w:sz w:val="24"/>
          <w:szCs w:val="24"/>
        </w:rPr>
        <w:t>are considered to be</w:t>
      </w:r>
      <w:proofErr w:type="gramEnd"/>
      <w:r w:rsidR="00E1752F" w:rsidRPr="00DE20CE">
        <w:rPr>
          <w:rFonts w:ascii="Times New Roman" w:hAnsi="Times New Roman" w:cs="Times New Roman"/>
          <w:color w:val="FF0000"/>
          <w:sz w:val="24"/>
          <w:szCs w:val="24"/>
        </w:rPr>
        <w:t xml:space="preserve"> strongly affiliated with their organization (organizational identity) and long term oriented. Moreover, this type of ownership is characterized by non-involvement of any other family member in the operations of business</w:t>
      </w:r>
      <w:r w:rsidR="003F72B1" w:rsidRPr="00DE20CE">
        <w:rPr>
          <w:rFonts w:ascii="Times New Roman" w:hAnsi="Times New Roman" w:cs="Times New Roman"/>
          <w:color w:val="FF0000"/>
          <w:sz w:val="24"/>
          <w:szCs w:val="24"/>
        </w:rPr>
        <w:t xml:space="preserve"> (Achleitner </w:t>
      </w:r>
      <w:r w:rsidR="009E13C1" w:rsidRPr="009E13C1">
        <w:rPr>
          <w:rFonts w:ascii="Times New Roman" w:hAnsi="Times New Roman" w:cs="Times New Roman"/>
          <w:i/>
          <w:iCs/>
          <w:color w:val="FF0000"/>
          <w:sz w:val="24"/>
          <w:szCs w:val="24"/>
        </w:rPr>
        <w:t>et al.</w:t>
      </w:r>
      <w:r w:rsidR="003F72B1" w:rsidRPr="00DE20CE">
        <w:rPr>
          <w:rFonts w:ascii="Times New Roman" w:hAnsi="Times New Roman" w:cs="Times New Roman"/>
          <w:color w:val="FF0000"/>
          <w:sz w:val="24"/>
          <w:szCs w:val="24"/>
        </w:rPr>
        <w:t>, 2012)</w:t>
      </w:r>
      <w:r w:rsidR="00E1752F" w:rsidRPr="00DE20CE">
        <w:rPr>
          <w:rFonts w:ascii="Times New Roman" w:hAnsi="Times New Roman" w:cs="Times New Roman"/>
          <w:color w:val="FF0000"/>
          <w:sz w:val="24"/>
          <w:szCs w:val="24"/>
        </w:rPr>
        <w:t xml:space="preserve">. On the other side, </w:t>
      </w:r>
      <w:r w:rsidR="00AB170D" w:rsidRPr="00DE20CE">
        <w:rPr>
          <w:rFonts w:ascii="Times New Roman" w:hAnsi="Times New Roman" w:cs="Times New Roman"/>
          <w:color w:val="FF0000"/>
          <w:sz w:val="24"/>
          <w:szCs w:val="24"/>
        </w:rPr>
        <w:t>family owners</w:t>
      </w:r>
      <w:r w:rsidR="00E1752F" w:rsidRPr="00DE20CE">
        <w:rPr>
          <w:rFonts w:ascii="Times New Roman" w:hAnsi="Times New Roman" w:cs="Times New Roman"/>
          <w:color w:val="FF0000"/>
          <w:sz w:val="24"/>
          <w:szCs w:val="24"/>
        </w:rPr>
        <w:t xml:space="preserve"> undertake decisions f</w:t>
      </w:r>
      <w:r w:rsidR="003E0D23" w:rsidRPr="00DE20CE">
        <w:rPr>
          <w:rFonts w:ascii="Times New Roman" w:hAnsi="Times New Roman" w:cs="Times New Roman"/>
          <w:color w:val="FF0000"/>
          <w:sz w:val="24"/>
          <w:szCs w:val="24"/>
        </w:rPr>
        <w:t xml:space="preserve">rom </w:t>
      </w:r>
      <w:r w:rsidR="003F72B1" w:rsidRPr="00DE20CE">
        <w:rPr>
          <w:rFonts w:ascii="Times New Roman" w:hAnsi="Times New Roman" w:cs="Times New Roman"/>
          <w:color w:val="FF0000"/>
          <w:sz w:val="24"/>
          <w:szCs w:val="24"/>
        </w:rPr>
        <w:t>a socio</w:t>
      </w:r>
      <w:r w:rsidR="00E1752F" w:rsidRPr="00DE20CE">
        <w:rPr>
          <w:rFonts w:ascii="Times New Roman" w:hAnsi="Times New Roman" w:cs="Times New Roman"/>
          <w:color w:val="FF0000"/>
          <w:sz w:val="24"/>
          <w:szCs w:val="24"/>
        </w:rPr>
        <w:t xml:space="preserve">emotional wealth </w:t>
      </w:r>
      <w:r w:rsidR="005620AC" w:rsidRPr="00DE20CE">
        <w:rPr>
          <w:rFonts w:ascii="Times New Roman" w:hAnsi="Times New Roman" w:cs="Times New Roman"/>
          <w:color w:val="FF0000"/>
          <w:sz w:val="24"/>
          <w:szCs w:val="24"/>
        </w:rPr>
        <w:lastRenderedPageBreak/>
        <w:t>perspective and</w:t>
      </w:r>
      <w:r w:rsidR="003E0D23" w:rsidRPr="00DE20CE">
        <w:rPr>
          <w:rFonts w:ascii="Times New Roman" w:hAnsi="Times New Roman" w:cs="Times New Roman"/>
          <w:color w:val="FF0000"/>
          <w:sz w:val="24"/>
          <w:szCs w:val="24"/>
        </w:rPr>
        <w:t xml:space="preserve"> </w:t>
      </w:r>
      <w:r w:rsidR="00E1752F" w:rsidRPr="00DE20CE">
        <w:rPr>
          <w:rFonts w:ascii="Times New Roman" w:hAnsi="Times New Roman" w:cs="Times New Roman"/>
          <w:color w:val="FF0000"/>
          <w:sz w:val="24"/>
          <w:szCs w:val="24"/>
        </w:rPr>
        <w:t xml:space="preserve">consider a firm </w:t>
      </w:r>
      <w:r w:rsidR="003E0D23" w:rsidRPr="00DE20CE">
        <w:rPr>
          <w:rFonts w:ascii="Times New Roman" w:hAnsi="Times New Roman" w:cs="Times New Roman"/>
          <w:color w:val="FF0000"/>
          <w:sz w:val="24"/>
          <w:szCs w:val="24"/>
        </w:rPr>
        <w:t xml:space="preserve">as a legacy to be transferred to </w:t>
      </w:r>
      <w:r w:rsidR="00A64A50" w:rsidRPr="00DE20CE">
        <w:rPr>
          <w:rFonts w:ascii="Times New Roman" w:hAnsi="Times New Roman" w:cs="Times New Roman"/>
          <w:color w:val="FF0000"/>
          <w:sz w:val="24"/>
          <w:szCs w:val="24"/>
        </w:rPr>
        <w:t>the next</w:t>
      </w:r>
      <w:r w:rsidR="003E0D23" w:rsidRPr="00DE20CE">
        <w:rPr>
          <w:rFonts w:ascii="Times New Roman" w:hAnsi="Times New Roman" w:cs="Times New Roman"/>
          <w:color w:val="FF0000"/>
          <w:sz w:val="24"/>
          <w:szCs w:val="24"/>
        </w:rPr>
        <w:t xml:space="preserve"> generation</w:t>
      </w:r>
      <w:r w:rsidR="009F3F2F" w:rsidRPr="00DE20CE">
        <w:rPr>
          <w:rFonts w:ascii="Times New Roman" w:hAnsi="Times New Roman" w:cs="Times New Roman"/>
          <w:color w:val="FF0000"/>
          <w:sz w:val="24"/>
          <w:szCs w:val="24"/>
        </w:rPr>
        <w:t xml:space="preserve"> (Berrone </w:t>
      </w:r>
      <w:r w:rsidR="009E13C1" w:rsidRPr="009E13C1">
        <w:rPr>
          <w:rFonts w:ascii="Times New Roman" w:hAnsi="Times New Roman" w:cs="Times New Roman"/>
          <w:i/>
          <w:iCs/>
          <w:color w:val="FF0000"/>
          <w:sz w:val="24"/>
          <w:szCs w:val="24"/>
        </w:rPr>
        <w:t>et al.</w:t>
      </w:r>
      <w:r w:rsidR="009F3F2F" w:rsidRPr="00DE20CE">
        <w:rPr>
          <w:rFonts w:ascii="Times New Roman" w:hAnsi="Times New Roman" w:cs="Times New Roman"/>
          <w:color w:val="FF0000"/>
          <w:sz w:val="24"/>
          <w:szCs w:val="24"/>
        </w:rPr>
        <w:t>, 2012)</w:t>
      </w:r>
      <w:r w:rsidR="003E0D23" w:rsidRPr="00DE20CE">
        <w:rPr>
          <w:rFonts w:ascii="Times New Roman" w:hAnsi="Times New Roman" w:cs="Times New Roman"/>
          <w:color w:val="FF0000"/>
          <w:sz w:val="24"/>
          <w:szCs w:val="24"/>
        </w:rPr>
        <w:t xml:space="preserve">. </w:t>
      </w:r>
      <w:r w:rsidR="005A60DD" w:rsidRPr="00DE20CE">
        <w:rPr>
          <w:rFonts w:ascii="Times New Roman" w:hAnsi="Times New Roman" w:cs="Times New Roman"/>
          <w:color w:val="FF0000"/>
          <w:sz w:val="24"/>
          <w:szCs w:val="24"/>
        </w:rPr>
        <w:t>Further</w:t>
      </w:r>
      <w:r w:rsidR="003E0D23" w:rsidRPr="00DE20CE">
        <w:rPr>
          <w:rFonts w:ascii="Times New Roman" w:hAnsi="Times New Roman" w:cs="Times New Roman"/>
          <w:color w:val="FF0000"/>
          <w:sz w:val="24"/>
          <w:szCs w:val="24"/>
        </w:rPr>
        <w:t xml:space="preserve">, the family owners strongly </w:t>
      </w:r>
      <w:r w:rsidR="00D32026" w:rsidRPr="00DE20CE">
        <w:rPr>
          <w:rFonts w:ascii="Times New Roman" w:hAnsi="Times New Roman" w:cs="Times New Roman"/>
          <w:color w:val="FF0000"/>
          <w:sz w:val="24"/>
          <w:szCs w:val="24"/>
        </w:rPr>
        <w:t>identify</w:t>
      </w:r>
      <w:r w:rsidR="003E0D23" w:rsidRPr="00DE20CE">
        <w:rPr>
          <w:rFonts w:ascii="Times New Roman" w:hAnsi="Times New Roman" w:cs="Times New Roman"/>
          <w:color w:val="FF0000"/>
          <w:sz w:val="24"/>
          <w:szCs w:val="24"/>
        </w:rPr>
        <w:t xml:space="preserve"> with the family (family identity) and, therefore, prioritize non-financial goals such as family agenda and firm reputation instead of financial objectives (Gomez-Mejia </w:t>
      </w:r>
      <w:r w:rsidR="00592892" w:rsidRPr="00DE20CE">
        <w:rPr>
          <w:rFonts w:ascii="Times New Roman" w:hAnsi="Times New Roman" w:cs="Times New Roman"/>
          <w:i/>
          <w:iCs/>
          <w:color w:val="FF0000"/>
          <w:sz w:val="24"/>
          <w:szCs w:val="24"/>
        </w:rPr>
        <w:t>et al.</w:t>
      </w:r>
      <w:r w:rsidR="003E0D23" w:rsidRPr="00DE20CE">
        <w:rPr>
          <w:rFonts w:ascii="Times New Roman" w:hAnsi="Times New Roman" w:cs="Times New Roman"/>
          <w:color w:val="FF0000"/>
          <w:sz w:val="24"/>
          <w:szCs w:val="24"/>
        </w:rPr>
        <w:t xml:space="preserve">, 2011). </w:t>
      </w:r>
    </w:p>
    <w:p w14:paraId="0021577D" w14:textId="77777777" w:rsidR="003E0D23" w:rsidRPr="00DE20CE" w:rsidRDefault="003E0D23" w:rsidP="003E0D23">
      <w:pPr>
        <w:spacing w:after="0" w:line="360" w:lineRule="auto"/>
        <w:jc w:val="both"/>
        <w:rPr>
          <w:rFonts w:ascii="Times New Roman" w:hAnsi="Times New Roman" w:cs="Times New Roman"/>
          <w:color w:val="FF0000"/>
          <w:sz w:val="24"/>
          <w:szCs w:val="24"/>
        </w:rPr>
      </w:pPr>
    </w:p>
    <w:p w14:paraId="4C1E0C50" w14:textId="5DDF0322" w:rsidR="00AB170D" w:rsidRPr="00DE20CE" w:rsidRDefault="005A60DD" w:rsidP="0002519F">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t>Advancing further</w:t>
      </w:r>
      <w:r w:rsidR="0002519F" w:rsidRPr="00DE20CE">
        <w:rPr>
          <w:rFonts w:ascii="Times New Roman" w:hAnsi="Times New Roman" w:cs="Times New Roman"/>
          <w:color w:val="FF0000"/>
          <w:sz w:val="24"/>
          <w:szCs w:val="24"/>
        </w:rPr>
        <w:t xml:space="preserve">, Miller </w:t>
      </w:r>
      <w:r w:rsidR="00592892" w:rsidRPr="00DE20CE">
        <w:rPr>
          <w:rFonts w:ascii="Times New Roman" w:hAnsi="Times New Roman" w:cs="Times New Roman"/>
          <w:i/>
          <w:iCs/>
          <w:color w:val="FF0000"/>
          <w:sz w:val="24"/>
          <w:szCs w:val="24"/>
        </w:rPr>
        <w:t>et al.</w:t>
      </w:r>
      <w:r w:rsidR="0002519F" w:rsidRPr="00DE20CE">
        <w:rPr>
          <w:rFonts w:ascii="Times New Roman" w:hAnsi="Times New Roman" w:cs="Times New Roman"/>
          <w:color w:val="FF0000"/>
          <w:sz w:val="24"/>
          <w:szCs w:val="24"/>
        </w:rPr>
        <w:t xml:space="preserve"> (2021)</w:t>
      </w:r>
      <w:r w:rsidRPr="00DE20CE">
        <w:rPr>
          <w:rFonts w:ascii="Times New Roman" w:hAnsi="Times New Roman" w:cs="Times New Roman"/>
          <w:color w:val="FF0000"/>
          <w:sz w:val="24"/>
          <w:szCs w:val="24"/>
        </w:rPr>
        <w:t xml:space="preserve"> </w:t>
      </w:r>
      <w:r w:rsidR="0002519F" w:rsidRPr="00DE20CE">
        <w:rPr>
          <w:rFonts w:ascii="Times New Roman" w:hAnsi="Times New Roman" w:cs="Times New Roman"/>
          <w:color w:val="FF0000"/>
          <w:sz w:val="24"/>
          <w:szCs w:val="24"/>
        </w:rPr>
        <w:t>segregated the family ownership between the family ownership concentration where the ownership is concentrated into the few family members, and family ownership dispersion where the ownership is dispersed between multiple family members. The author</w:t>
      </w:r>
      <w:r w:rsidR="00F15221" w:rsidRPr="00DE20CE">
        <w:rPr>
          <w:rFonts w:ascii="Times New Roman" w:hAnsi="Times New Roman" w:cs="Times New Roman"/>
          <w:color w:val="FF0000"/>
          <w:sz w:val="24"/>
          <w:szCs w:val="24"/>
        </w:rPr>
        <w:t>s</w:t>
      </w:r>
      <w:r w:rsidR="0002519F" w:rsidRPr="00DE20CE">
        <w:rPr>
          <w:rFonts w:ascii="Times New Roman" w:hAnsi="Times New Roman" w:cs="Times New Roman"/>
          <w:color w:val="FF0000"/>
          <w:sz w:val="24"/>
          <w:szCs w:val="24"/>
        </w:rPr>
        <w:t xml:space="preserve"> while investigating the privately held family firms in Italy, argued that both kind of ownership behaves differently towards the firm outcomes such as dividend payout, due to distinct social context and social values of both set of owners. On </w:t>
      </w:r>
      <w:r w:rsidR="00D32026" w:rsidRPr="00DE20CE">
        <w:rPr>
          <w:rFonts w:ascii="Times New Roman" w:hAnsi="Times New Roman" w:cs="Times New Roman"/>
          <w:color w:val="FF0000"/>
          <w:sz w:val="24"/>
          <w:szCs w:val="24"/>
        </w:rPr>
        <w:t>similar</w:t>
      </w:r>
      <w:r w:rsidR="0002519F" w:rsidRPr="00DE20CE">
        <w:rPr>
          <w:rFonts w:ascii="Times New Roman" w:hAnsi="Times New Roman" w:cs="Times New Roman"/>
          <w:color w:val="FF0000"/>
          <w:sz w:val="24"/>
          <w:szCs w:val="24"/>
        </w:rPr>
        <w:t xml:space="preserve"> grounds, we shall argue that family firms with ownership concentrated into few family members </w:t>
      </w:r>
      <w:r w:rsidR="00E45952" w:rsidRPr="00DE20CE">
        <w:rPr>
          <w:rFonts w:ascii="Times New Roman" w:hAnsi="Times New Roman" w:cs="Times New Roman"/>
          <w:color w:val="FF0000"/>
          <w:sz w:val="24"/>
          <w:szCs w:val="24"/>
        </w:rPr>
        <w:t>are</w:t>
      </w:r>
      <w:r w:rsidR="0002519F" w:rsidRPr="00DE20CE">
        <w:rPr>
          <w:rFonts w:ascii="Times New Roman" w:hAnsi="Times New Roman" w:cs="Times New Roman"/>
          <w:color w:val="FF0000"/>
          <w:sz w:val="24"/>
          <w:szCs w:val="24"/>
        </w:rPr>
        <w:t xml:space="preserve"> associated with lower </w:t>
      </w:r>
      <w:r w:rsidR="00184E70" w:rsidRPr="00DE20CE">
        <w:rPr>
          <w:rFonts w:ascii="Times New Roman" w:hAnsi="Times New Roman" w:cs="Times New Roman"/>
          <w:color w:val="FF0000"/>
          <w:sz w:val="24"/>
          <w:szCs w:val="24"/>
        </w:rPr>
        <w:t>SPCR</w:t>
      </w:r>
      <w:r w:rsidR="0002519F" w:rsidRPr="00DE20CE">
        <w:rPr>
          <w:rFonts w:ascii="Times New Roman" w:hAnsi="Times New Roman" w:cs="Times New Roman"/>
          <w:color w:val="FF0000"/>
          <w:sz w:val="24"/>
          <w:szCs w:val="24"/>
        </w:rPr>
        <w:t xml:space="preserve"> since they consider the firm reputation as a prime concern and consider the firm as a legacy to be transferred to next generation leading to active monitoring and long-term orientation. On the other hand, </w:t>
      </w:r>
      <w:r w:rsidR="00F15221" w:rsidRPr="00DE20CE">
        <w:rPr>
          <w:rFonts w:ascii="Times New Roman" w:hAnsi="Times New Roman" w:cs="Times New Roman"/>
          <w:color w:val="FF0000"/>
          <w:sz w:val="24"/>
          <w:szCs w:val="24"/>
        </w:rPr>
        <w:t>family business literature mainly considers the role of generation stage in family firms and the presence of multiple family owners as detrimental to firm performance</w:t>
      </w:r>
      <w:r w:rsidR="00EA10B6" w:rsidRPr="00DE20CE">
        <w:rPr>
          <w:rFonts w:ascii="Times New Roman" w:hAnsi="Times New Roman" w:cs="Times New Roman"/>
          <w:color w:val="FF0000"/>
          <w:sz w:val="24"/>
          <w:szCs w:val="24"/>
        </w:rPr>
        <w:t xml:space="preserve"> (Miller </w:t>
      </w:r>
      <w:r w:rsidR="009E13C1" w:rsidRPr="009E13C1">
        <w:rPr>
          <w:rFonts w:ascii="Times New Roman" w:hAnsi="Times New Roman" w:cs="Times New Roman"/>
          <w:i/>
          <w:iCs/>
          <w:color w:val="FF0000"/>
          <w:sz w:val="24"/>
          <w:szCs w:val="24"/>
        </w:rPr>
        <w:t>et al.</w:t>
      </w:r>
      <w:r w:rsidR="00EA10B6" w:rsidRPr="00DE20CE">
        <w:rPr>
          <w:rFonts w:ascii="Times New Roman" w:hAnsi="Times New Roman" w:cs="Times New Roman"/>
          <w:color w:val="FF0000"/>
          <w:sz w:val="24"/>
          <w:szCs w:val="24"/>
        </w:rPr>
        <w:t>, 2011)</w:t>
      </w:r>
      <w:r w:rsidR="00F15221" w:rsidRPr="00DE20CE">
        <w:rPr>
          <w:rFonts w:ascii="Times New Roman" w:hAnsi="Times New Roman" w:cs="Times New Roman"/>
          <w:color w:val="FF0000"/>
          <w:sz w:val="24"/>
          <w:szCs w:val="24"/>
        </w:rPr>
        <w:t xml:space="preserve">. The primary reasons for these negative effects are increased interfamily conflicts at earlier generational stages and lower levels of intentional trust. In this vein, </w:t>
      </w:r>
      <w:r w:rsidR="008F23C7" w:rsidRPr="00DE20CE">
        <w:rPr>
          <w:rFonts w:ascii="Times New Roman" w:hAnsi="Times New Roman" w:cs="Times New Roman"/>
          <w:color w:val="FF0000"/>
          <w:sz w:val="24"/>
          <w:szCs w:val="24"/>
          <w:shd w:val="clear" w:color="auto" w:fill="FFFFFF"/>
        </w:rPr>
        <w:t xml:space="preserve">Sciascia </w:t>
      </w:r>
      <w:r w:rsidR="009E13C1" w:rsidRPr="009E13C1">
        <w:rPr>
          <w:rFonts w:ascii="Times New Roman" w:hAnsi="Times New Roman" w:cs="Times New Roman"/>
          <w:i/>
          <w:iCs/>
          <w:color w:val="FF0000"/>
          <w:sz w:val="24"/>
          <w:szCs w:val="24"/>
          <w:shd w:val="clear" w:color="auto" w:fill="FFFFFF"/>
        </w:rPr>
        <w:t>et al.</w:t>
      </w:r>
      <w:r w:rsidR="008F23C7">
        <w:rPr>
          <w:rFonts w:ascii="Times New Roman" w:hAnsi="Times New Roman" w:cs="Times New Roman"/>
          <w:color w:val="FF0000"/>
          <w:sz w:val="24"/>
          <w:szCs w:val="24"/>
          <w:shd w:val="clear" w:color="auto" w:fill="FFFFFF"/>
        </w:rPr>
        <w:t xml:space="preserve"> (</w:t>
      </w:r>
      <w:r w:rsidR="008F23C7" w:rsidRPr="00DE20CE">
        <w:rPr>
          <w:rFonts w:ascii="Times New Roman" w:hAnsi="Times New Roman" w:cs="Times New Roman"/>
          <w:color w:val="FF0000"/>
          <w:sz w:val="24"/>
          <w:szCs w:val="24"/>
          <w:shd w:val="clear" w:color="auto" w:fill="FFFFFF"/>
        </w:rPr>
        <w:t>2014</w:t>
      </w:r>
      <w:r w:rsidR="008F23C7">
        <w:rPr>
          <w:rFonts w:ascii="Times New Roman" w:hAnsi="Times New Roman" w:cs="Times New Roman"/>
          <w:color w:val="FF0000"/>
          <w:sz w:val="24"/>
          <w:szCs w:val="24"/>
          <w:shd w:val="clear" w:color="auto" w:fill="FFFFFF"/>
        </w:rPr>
        <w:t xml:space="preserve">) </w:t>
      </w:r>
      <w:r w:rsidR="00F15221" w:rsidRPr="00DE20CE">
        <w:rPr>
          <w:rFonts w:ascii="Times New Roman" w:hAnsi="Times New Roman" w:cs="Times New Roman"/>
          <w:color w:val="FF0000"/>
          <w:sz w:val="24"/>
          <w:szCs w:val="24"/>
        </w:rPr>
        <w:t xml:space="preserve">argued that </w:t>
      </w:r>
      <w:r w:rsidR="0002519F" w:rsidRPr="00DE20CE">
        <w:rPr>
          <w:rFonts w:ascii="Times New Roman" w:hAnsi="Times New Roman" w:cs="Times New Roman"/>
          <w:color w:val="FF0000"/>
          <w:sz w:val="24"/>
          <w:szCs w:val="24"/>
        </w:rPr>
        <w:t xml:space="preserve">family </w:t>
      </w:r>
      <w:r w:rsidR="00AF3214" w:rsidRPr="00DE20CE">
        <w:rPr>
          <w:rFonts w:ascii="Times New Roman" w:hAnsi="Times New Roman" w:cs="Times New Roman"/>
          <w:color w:val="FF0000"/>
          <w:sz w:val="24"/>
          <w:szCs w:val="24"/>
        </w:rPr>
        <w:t>firms</w:t>
      </w:r>
      <w:r w:rsidR="0002519F" w:rsidRPr="00DE20CE">
        <w:rPr>
          <w:rFonts w:ascii="Times New Roman" w:hAnsi="Times New Roman" w:cs="Times New Roman"/>
          <w:color w:val="FF0000"/>
          <w:sz w:val="24"/>
          <w:szCs w:val="24"/>
        </w:rPr>
        <w:t xml:space="preserve"> with multiple family owners</w:t>
      </w:r>
      <w:r w:rsidR="00B771B4" w:rsidRPr="00DE20CE">
        <w:rPr>
          <w:rFonts w:ascii="Times New Roman" w:hAnsi="Times New Roman" w:cs="Times New Roman"/>
          <w:color w:val="FF0000"/>
          <w:sz w:val="24"/>
          <w:szCs w:val="24"/>
        </w:rPr>
        <w:t xml:space="preserve"> </w:t>
      </w:r>
      <w:r w:rsidR="008F23C7">
        <w:rPr>
          <w:rFonts w:ascii="Times New Roman" w:hAnsi="Times New Roman" w:cs="Times New Roman"/>
          <w:color w:val="FF0000"/>
          <w:sz w:val="24"/>
          <w:szCs w:val="24"/>
        </w:rPr>
        <w:t>having</w:t>
      </w:r>
      <w:r w:rsidR="00B771B4" w:rsidRPr="00DE20CE">
        <w:rPr>
          <w:rFonts w:ascii="Times New Roman" w:hAnsi="Times New Roman" w:cs="Times New Roman"/>
          <w:color w:val="FF0000"/>
          <w:sz w:val="24"/>
          <w:szCs w:val="24"/>
        </w:rPr>
        <w:t xml:space="preserve"> small holdings</w:t>
      </w:r>
      <w:r w:rsidR="0002519F" w:rsidRPr="00DE20CE">
        <w:rPr>
          <w:rFonts w:ascii="Times New Roman" w:hAnsi="Times New Roman" w:cs="Times New Roman"/>
          <w:color w:val="FF0000"/>
          <w:sz w:val="24"/>
          <w:szCs w:val="24"/>
        </w:rPr>
        <w:t xml:space="preserve"> mainly prefer short-term quick returns and therefore such firms are more prone to crash risk. </w:t>
      </w:r>
      <w:r w:rsidR="00D32026" w:rsidRPr="00DE20CE">
        <w:rPr>
          <w:rFonts w:ascii="Times New Roman" w:hAnsi="Times New Roman" w:cs="Times New Roman"/>
          <w:color w:val="FF0000"/>
          <w:sz w:val="24"/>
          <w:szCs w:val="24"/>
        </w:rPr>
        <w:t>Since</w:t>
      </w:r>
      <w:r w:rsidR="003C2BD2" w:rsidRPr="00DE20CE">
        <w:rPr>
          <w:rFonts w:ascii="Times New Roman" w:hAnsi="Times New Roman" w:cs="Times New Roman"/>
          <w:color w:val="FF0000"/>
          <w:sz w:val="24"/>
          <w:szCs w:val="24"/>
        </w:rPr>
        <w:t xml:space="preserve"> </w:t>
      </w:r>
      <w:r w:rsidR="00D32026" w:rsidRPr="00DE20CE">
        <w:rPr>
          <w:rFonts w:ascii="Times New Roman" w:hAnsi="Times New Roman" w:cs="Times New Roman"/>
          <w:color w:val="FF0000"/>
          <w:sz w:val="24"/>
          <w:szCs w:val="24"/>
        </w:rPr>
        <w:t>ownership</w:t>
      </w:r>
      <w:r w:rsidR="003C2BD2" w:rsidRPr="00DE20CE">
        <w:rPr>
          <w:rFonts w:ascii="Times New Roman" w:hAnsi="Times New Roman" w:cs="Times New Roman"/>
          <w:color w:val="FF0000"/>
          <w:sz w:val="24"/>
          <w:szCs w:val="24"/>
        </w:rPr>
        <w:t xml:space="preserve"> concentration and ownership dispersion are </w:t>
      </w:r>
      <w:proofErr w:type="gramStart"/>
      <w:r w:rsidR="003C2BD2" w:rsidRPr="00DE20CE">
        <w:rPr>
          <w:rFonts w:ascii="Times New Roman" w:hAnsi="Times New Roman" w:cs="Times New Roman"/>
          <w:color w:val="FF0000"/>
          <w:sz w:val="24"/>
          <w:szCs w:val="24"/>
        </w:rPr>
        <w:t>polar opposite</w:t>
      </w:r>
      <w:proofErr w:type="gramEnd"/>
      <w:r w:rsidR="003C2BD2" w:rsidRPr="00DE20CE">
        <w:rPr>
          <w:rFonts w:ascii="Times New Roman" w:hAnsi="Times New Roman" w:cs="Times New Roman"/>
          <w:color w:val="FF0000"/>
          <w:sz w:val="24"/>
          <w:szCs w:val="24"/>
        </w:rPr>
        <w:t xml:space="preserve">, therefore, we built </w:t>
      </w:r>
      <w:r w:rsidR="00B771B4" w:rsidRPr="00DE20CE">
        <w:rPr>
          <w:rFonts w:ascii="Times New Roman" w:hAnsi="Times New Roman" w:cs="Times New Roman"/>
          <w:color w:val="FF0000"/>
          <w:sz w:val="24"/>
          <w:szCs w:val="24"/>
        </w:rPr>
        <w:t xml:space="preserve">our </w:t>
      </w:r>
      <w:r w:rsidR="003C2BD2" w:rsidRPr="00DE20CE">
        <w:rPr>
          <w:rFonts w:ascii="Times New Roman" w:hAnsi="Times New Roman" w:cs="Times New Roman"/>
          <w:color w:val="FF0000"/>
          <w:sz w:val="24"/>
          <w:szCs w:val="24"/>
        </w:rPr>
        <w:t xml:space="preserve">hypothesis </w:t>
      </w:r>
      <w:proofErr w:type="gramStart"/>
      <w:r w:rsidR="003C2BD2" w:rsidRPr="00DE20CE">
        <w:rPr>
          <w:rFonts w:ascii="Times New Roman" w:hAnsi="Times New Roman" w:cs="Times New Roman"/>
          <w:color w:val="FF0000"/>
          <w:sz w:val="24"/>
          <w:szCs w:val="24"/>
        </w:rPr>
        <w:t>on the basis of</w:t>
      </w:r>
      <w:proofErr w:type="gramEnd"/>
      <w:r w:rsidR="003C2BD2" w:rsidRPr="00DE20CE">
        <w:rPr>
          <w:rFonts w:ascii="Times New Roman" w:hAnsi="Times New Roman" w:cs="Times New Roman"/>
          <w:color w:val="FF0000"/>
          <w:sz w:val="24"/>
          <w:szCs w:val="24"/>
        </w:rPr>
        <w:t xml:space="preserve"> ownership dispersion only. The opposite</w:t>
      </w:r>
      <w:r w:rsidR="00686284" w:rsidRPr="00DE20CE">
        <w:rPr>
          <w:rFonts w:ascii="Times New Roman" w:hAnsi="Times New Roman" w:cs="Times New Roman"/>
          <w:color w:val="FF0000"/>
          <w:sz w:val="24"/>
          <w:szCs w:val="24"/>
        </w:rPr>
        <w:t xml:space="preserve"> of the obtained results in case of dispersion will hold true for family ownership concentration.</w:t>
      </w:r>
      <w:r w:rsidR="003C2BD2" w:rsidRPr="00DE20CE">
        <w:rPr>
          <w:rFonts w:ascii="Times New Roman" w:hAnsi="Times New Roman" w:cs="Times New Roman"/>
          <w:color w:val="FF0000"/>
          <w:sz w:val="24"/>
          <w:szCs w:val="24"/>
        </w:rPr>
        <w:t xml:space="preserve"> </w:t>
      </w:r>
      <w:r w:rsidR="00AB170D" w:rsidRPr="00DE20CE">
        <w:rPr>
          <w:rFonts w:ascii="Times New Roman" w:hAnsi="Times New Roman" w:cs="Times New Roman"/>
          <w:color w:val="FF0000"/>
          <w:sz w:val="24"/>
          <w:szCs w:val="24"/>
        </w:rPr>
        <w:t xml:space="preserve">Overall, the diverse ownership structure of family businesses compels us to investigate the </w:t>
      </w:r>
      <w:r w:rsidR="00184E70" w:rsidRPr="00DE20CE">
        <w:rPr>
          <w:rFonts w:ascii="Times New Roman" w:hAnsi="Times New Roman" w:cs="Times New Roman"/>
          <w:color w:val="FF0000"/>
          <w:sz w:val="24"/>
          <w:szCs w:val="24"/>
        </w:rPr>
        <w:t>SPCR</w:t>
      </w:r>
      <w:r w:rsidR="00AB170D" w:rsidRPr="00DE20CE">
        <w:rPr>
          <w:rFonts w:ascii="Times New Roman" w:hAnsi="Times New Roman" w:cs="Times New Roman"/>
          <w:color w:val="FF0000"/>
          <w:sz w:val="24"/>
          <w:szCs w:val="24"/>
        </w:rPr>
        <w:t xml:space="preserve"> in family businesses according to different strategic behavior of each ownership type, which is yet an unexplored area of research. </w:t>
      </w:r>
    </w:p>
    <w:p w14:paraId="0AA02BC1" w14:textId="77777777" w:rsidR="00AB170D" w:rsidRPr="00DE20CE" w:rsidRDefault="00AB170D" w:rsidP="0002519F">
      <w:pPr>
        <w:spacing w:after="0" w:line="360" w:lineRule="auto"/>
        <w:jc w:val="both"/>
        <w:rPr>
          <w:rFonts w:ascii="Times New Roman" w:hAnsi="Times New Roman" w:cs="Times New Roman"/>
          <w:color w:val="FF0000"/>
          <w:sz w:val="24"/>
          <w:szCs w:val="24"/>
        </w:rPr>
      </w:pPr>
    </w:p>
    <w:p w14:paraId="23EAC7AC" w14:textId="3054144B" w:rsidR="0002519F" w:rsidRPr="00DE20CE" w:rsidRDefault="00177C7C" w:rsidP="0002519F">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t xml:space="preserve">Recently, </w:t>
      </w:r>
      <w:r w:rsidRPr="00DE20CE">
        <w:rPr>
          <w:rFonts w:ascii="Times New Roman" w:hAnsi="Times New Roman" w:cs="Times New Roman"/>
          <w:color w:val="FF0000"/>
          <w:sz w:val="24"/>
          <w:szCs w:val="24"/>
          <w:shd w:val="clear" w:color="auto" w:fill="FFFFFF"/>
        </w:rPr>
        <w:t>Srinidhi</w:t>
      </w:r>
      <w:r w:rsidR="00AB170D" w:rsidRPr="00DE20CE">
        <w:rPr>
          <w:rFonts w:ascii="Times New Roman" w:hAnsi="Times New Roman" w:cs="Times New Roman"/>
          <w:color w:val="FF0000"/>
          <w:sz w:val="24"/>
          <w:szCs w:val="24"/>
          <w:shd w:val="clear" w:color="auto" w:fill="FFFFFF"/>
        </w:rPr>
        <w:t xml:space="preserve"> </w:t>
      </w:r>
      <w:r w:rsidR="00DA1D9D" w:rsidRPr="00DE20CE">
        <w:rPr>
          <w:rFonts w:ascii="Times New Roman" w:hAnsi="Times New Roman" w:cs="Times New Roman"/>
          <w:color w:val="FF0000"/>
          <w:sz w:val="24"/>
          <w:szCs w:val="24"/>
          <w:shd w:val="clear" w:color="auto" w:fill="FFFFFF"/>
        </w:rPr>
        <w:t>and</w:t>
      </w:r>
      <w:r w:rsidRPr="00DE20CE">
        <w:rPr>
          <w:rFonts w:ascii="Times New Roman" w:hAnsi="Times New Roman" w:cs="Times New Roman"/>
          <w:color w:val="FF0000"/>
          <w:sz w:val="24"/>
          <w:szCs w:val="24"/>
          <w:shd w:val="clear" w:color="auto" w:fill="FFFFFF"/>
        </w:rPr>
        <w:t xml:space="preserve"> Liao (2020) examined the </w:t>
      </w:r>
      <w:r w:rsidR="00184E70" w:rsidRPr="00DE20CE">
        <w:rPr>
          <w:rFonts w:ascii="Times New Roman" w:hAnsi="Times New Roman" w:cs="Times New Roman"/>
          <w:color w:val="FF0000"/>
          <w:sz w:val="24"/>
          <w:szCs w:val="24"/>
          <w:shd w:val="clear" w:color="auto" w:fill="FFFFFF"/>
        </w:rPr>
        <w:t>SPCR</w:t>
      </w:r>
      <w:r w:rsidRPr="00DE20CE">
        <w:rPr>
          <w:rFonts w:ascii="Times New Roman" w:hAnsi="Times New Roman" w:cs="Times New Roman"/>
          <w:color w:val="FF0000"/>
          <w:sz w:val="24"/>
          <w:szCs w:val="24"/>
          <w:shd w:val="clear" w:color="auto" w:fill="FFFFFF"/>
        </w:rPr>
        <w:t xml:space="preserve"> in context of US family firms.</w:t>
      </w:r>
      <w:r w:rsidRPr="00DE20CE">
        <w:rPr>
          <w:rFonts w:ascii="Times New Roman" w:hAnsi="Times New Roman" w:cs="Times New Roman"/>
          <w:color w:val="FF0000"/>
          <w:sz w:val="24"/>
          <w:szCs w:val="24"/>
        </w:rPr>
        <w:t xml:space="preserve"> </w:t>
      </w:r>
      <w:r w:rsidR="00E911DA" w:rsidRPr="00DE20CE">
        <w:rPr>
          <w:rFonts w:ascii="Times New Roman" w:hAnsi="Times New Roman" w:cs="Times New Roman"/>
          <w:color w:val="FF0000"/>
          <w:sz w:val="24"/>
          <w:szCs w:val="24"/>
        </w:rPr>
        <w:t>However, o</w:t>
      </w:r>
      <w:r w:rsidR="0002519F" w:rsidRPr="00DE20CE">
        <w:rPr>
          <w:rFonts w:ascii="Times New Roman" w:hAnsi="Times New Roman" w:cs="Times New Roman"/>
          <w:color w:val="FF0000"/>
          <w:sz w:val="24"/>
          <w:szCs w:val="24"/>
        </w:rPr>
        <w:t xml:space="preserve">ur study differs from the work of </w:t>
      </w:r>
      <w:r w:rsidRPr="00DE20CE">
        <w:rPr>
          <w:rFonts w:ascii="Times New Roman" w:hAnsi="Times New Roman" w:cs="Times New Roman"/>
          <w:color w:val="FF0000"/>
          <w:sz w:val="24"/>
          <w:szCs w:val="24"/>
          <w:shd w:val="clear" w:color="auto" w:fill="FFFFFF"/>
        </w:rPr>
        <w:t xml:space="preserve">Srinidhi </w:t>
      </w:r>
      <w:r w:rsidR="00DA1D9D" w:rsidRPr="00DE20CE">
        <w:rPr>
          <w:rFonts w:ascii="Times New Roman" w:hAnsi="Times New Roman" w:cs="Times New Roman"/>
          <w:color w:val="FF0000"/>
          <w:sz w:val="24"/>
          <w:szCs w:val="24"/>
          <w:shd w:val="clear" w:color="auto" w:fill="FFFFFF"/>
        </w:rPr>
        <w:t>and</w:t>
      </w:r>
      <w:r w:rsidRPr="00DE20CE">
        <w:rPr>
          <w:rFonts w:ascii="Times New Roman" w:hAnsi="Times New Roman" w:cs="Times New Roman"/>
          <w:color w:val="FF0000"/>
          <w:sz w:val="24"/>
          <w:szCs w:val="24"/>
          <w:shd w:val="clear" w:color="auto" w:fill="FFFFFF"/>
        </w:rPr>
        <w:t xml:space="preserve"> Liao (2020</w:t>
      </w:r>
      <w:r w:rsidR="0002519F" w:rsidRPr="00DE20CE">
        <w:rPr>
          <w:rFonts w:ascii="Times New Roman" w:hAnsi="Times New Roman" w:cs="Times New Roman"/>
          <w:color w:val="FF0000"/>
          <w:sz w:val="24"/>
          <w:szCs w:val="24"/>
        </w:rPr>
        <w:t>)</w:t>
      </w:r>
      <w:r w:rsidR="00E911DA" w:rsidRPr="00DE20CE">
        <w:rPr>
          <w:rFonts w:ascii="Times New Roman" w:hAnsi="Times New Roman" w:cs="Times New Roman"/>
          <w:color w:val="FF0000"/>
          <w:sz w:val="24"/>
          <w:szCs w:val="24"/>
        </w:rPr>
        <w:t xml:space="preserve"> for </w:t>
      </w:r>
      <w:r w:rsidR="00662B56" w:rsidRPr="00DE20CE">
        <w:rPr>
          <w:rFonts w:ascii="Times New Roman" w:hAnsi="Times New Roman" w:cs="Times New Roman"/>
          <w:color w:val="FF0000"/>
          <w:sz w:val="24"/>
          <w:szCs w:val="24"/>
        </w:rPr>
        <w:t>several</w:t>
      </w:r>
      <w:r w:rsidR="00E911DA" w:rsidRPr="00DE20CE">
        <w:rPr>
          <w:rFonts w:ascii="Times New Roman" w:hAnsi="Times New Roman" w:cs="Times New Roman"/>
          <w:color w:val="FF0000"/>
          <w:sz w:val="24"/>
          <w:szCs w:val="24"/>
        </w:rPr>
        <w:t xml:space="preserve"> reasons. First, while the authors considered the family firms as a unique business structure, we considered the family businesses as a heterogeneous set of owners and segregated the family businesses into lone founders, family ownership concentration and family ownership dispersion. </w:t>
      </w:r>
      <w:r w:rsidR="00A01256" w:rsidRPr="00DE20CE">
        <w:rPr>
          <w:rFonts w:ascii="Times New Roman" w:hAnsi="Times New Roman" w:cs="Times New Roman"/>
          <w:color w:val="FF0000"/>
          <w:sz w:val="24"/>
          <w:szCs w:val="24"/>
        </w:rPr>
        <w:t xml:space="preserve">Second, the financial </w:t>
      </w:r>
      <w:r w:rsidR="00A01256" w:rsidRPr="00DE20CE">
        <w:rPr>
          <w:rFonts w:ascii="Times New Roman" w:hAnsi="Times New Roman" w:cs="Times New Roman"/>
          <w:color w:val="FF0000"/>
          <w:sz w:val="24"/>
          <w:szCs w:val="24"/>
        </w:rPr>
        <w:lastRenderedPageBreak/>
        <w:t xml:space="preserve">markets and economic structures of the USA differ significantly from those of emerging markets, which are mainly characterized by weak legal frameworks and poor investor protection, often leading to the expropriation of minority shareholders by family owners (Armitage </w:t>
      </w:r>
      <w:r w:rsidR="009E13C1" w:rsidRPr="009E13C1">
        <w:rPr>
          <w:rFonts w:ascii="Times New Roman" w:hAnsi="Times New Roman" w:cs="Times New Roman"/>
          <w:i/>
          <w:iCs/>
          <w:color w:val="FF0000"/>
          <w:sz w:val="24"/>
          <w:szCs w:val="24"/>
        </w:rPr>
        <w:t>et al.</w:t>
      </w:r>
      <w:r w:rsidR="00A01256" w:rsidRPr="00DE20CE">
        <w:rPr>
          <w:rFonts w:ascii="Times New Roman" w:hAnsi="Times New Roman" w:cs="Times New Roman"/>
          <w:color w:val="FF0000"/>
          <w:sz w:val="24"/>
          <w:szCs w:val="24"/>
        </w:rPr>
        <w:t>, 2017).</w:t>
      </w:r>
      <w:r w:rsidR="00E911DA" w:rsidRPr="00DE20CE">
        <w:rPr>
          <w:rFonts w:ascii="Times New Roman" w:hAnsi="Times New Roman" w:cs="Times New Roman"/>
          <w:color w:val="FF0000"/>
          <w:sz w:val="24"/>
          <w:szCs w:val="24"/>
        </w:rPr>
        <w:t xml:space="preserve"> </w:t>
      </w:r>
      <w:r w:rsidR="00343FBE" w:rsidRPr="00DE20CE">
        <w:rPr>
          <w:rFonts w:ascii="Times New Roman" w:hAnsi="Times New Roman" w:cs="Times New Roman"/>
          <w:color w:val="FF0000"/>
          <w:sz w:val="24"/>
          <w:szCs w:val="24"/>
        </w:rPr>
        <w:t>Therefore, the results of the study reported in the context of a developed economy cannot be generalized to emerging economies.</w:t>
      </w:r>
      <w:r w:rsidR="00E911DA" w:rsidRPr="00DE20CE">
        <w:rPr>
          <w:rFonts w:ascii="Times New Roman" w:hAnsi="Times New Roman" w:cs="Times New Roman"/>
          <w:color w:val="FF0000"/>
          <w:sz w:val="24"/>
          <w:szCs w:val="24"/>
        </w:rPr>
        <w:t xml:space="preserve"> </w:t>
      </w:r>
      <w:r w:rsidR="007536DE" w:rsidRPr="00DE20CE">
        <w:rPr>
          <w:rFonts w:ascii="Times New Roman" w:hAnsi="Times New Roman" w:cs="Times New Roman"/>
          <w:color w:val="FF0000"/>
          <w:sz w:val="24"/>
          <w:szCs w:val="24"/>
        </w:rPr>
        <w:t xml:space="preserve">Third, the sample used by the authors predominantly consists of non-family firms, with family firm observations representing only 9% of the total sample. In contrast, this study utilizes a sample in which 64% of </w:t>
      </w:r>
      <w:r w:rsidR="00343FBE" w:rsidRPr="00DE20CE">
        <w:rPr>
          <w:rFonts w:ascii="Times New Roman" w:hAnsi="Times New Roman" w:cs="Times New Roman"/>
          <w:color w:val="FF0000"/>
          <w:sz w:val="24"/>
          <w:szCs w:val="24"/>
        </w:rPr>
        <w:t xml:space="preserve">the </w:t>
      </w:r>
      <w:r w:rsidR="007536DE" w:rsidRPr="00DE20CE">
        <w:rPr>
          <w:rFonts w:ascii="Times New Roman" w:hAnsi="Times New Roman" w:cs="Times New Roman"/>
          <w:color w:val="FF0000"/>
          <w:sz w:val="24"/>
          <w:szCs w:val="24"/>
        </w:rPr>
        <w:t>observations pertain to lone</w:t>
      </w:r>
      <w:r w:rsidR="0044624C" w:rsidRPr="00DE20CE">
        <w:rPr>
          <w:rFonts w:ascii="Times New Roman" w:hAnsi="Times New Roman" w:cs="Times New Roman"/>
          <w:color w:val="FF0000"/>
          <w:sz w:val="24"/>
          <w:szCs w:val="24"/>
        </w:rPr>
        <w:t xml:space="preserve"> </w:t>
      </w:r>
      <w:r w:rsidR="007536DE" w:rsidRPr="00DE20CE">
        <w:rPr>
          <w:rFonts w:ascii="Times New Roman" w:hAnsi="Times New Roman" w:cs="Times New Roman"/>
          <w:color w:val="FF0000"/>
          <w:sz w:val="24"/>
          <w:szCs w:val="24"/>
        </w:rPr>
        <w:t>founder</w:t>
      </w:r>
      <w:r w:rsidR="0044624C" w:rsidRPr="00DE20CE">
        <w:rPr>
          <w:rFonts w:ascii="Times New Roman" w:hAnsi="Times New Roman" w:cs="Times New Roman"/>
          <w:color w:val="FF0000"/>
          <w:sz w:val="24"/>
          <w:szCs w:val="24"/>
        </w:rPr>
        <w:t xml:space="preserve"> </w:t>
      </w:r>
      <w:r w:rsidR="007536DE" w:rsidRPr="00DE20CE">
        <w:rPr>
          <w:rFonts w:ascii="Times New Roman" w:hAnsi="Times New Roman" w:cs="Times New Roman"/>
          <w:color w:val="FF0000"/>
          <w:sz w:val="24"/>
          <w:szCs w:val="24"/>
        </w:rPr>
        <w:t>owned firms (16%) and family-owned firms (48%). This composition enhances the reliability and generalizability of our findings.</w:t>
      </w:r>
      <w:r w:rsidR="00662B56" w:rsidRPr="00DE20CE">
        <w:rPr>
          <w:rFonts w:ascii="Times New Roman" w:hAnsi="Times New Roman" w:cs="Times New Roman"/>
          <w:color w:val="FF0000"/>
          <w:sz w:val="24"/>
          <w:szCs w:val="24"/>
        </w:rPr>
        <w:t xml:space="preserve"> </w:t>
      </w:r>
      <w:r w:rsidR="00343FBE" w:rsidRPr="00DE20CE">
        <w:rPr>
          <w:rFonts w:ascii="Times New Roman" w:hAnsi="Times New Roman" w:cs="Times New Roman"/>
          <w:color w:val="FF0000"/>
          <w:sz w:val="24"/>
          <w:szCs w:val="24"/>
        </w:rPr>
        <w:t>Finally, this study utilizes a more recent sample than the 2004-2014 period used in previous research, providing evidence that reflects more current activity and trends</w:t>
      </w:r>
      <w:r w:rsidR="00662B56" w:rsidRPr="00DE20CE">
        <w:rPr>
          <w:rFonts w:ascii="Times New Roman" w:hAnsi="Times New Roman" w:cs="Times New Roman"/>
          <w:color w:val="FF0000"/>
          <w:sz w:val="24"/>
          <w:szCs w:val="24"/>
        </w:rPr>
        <w:t xml:space="preserve">. </w:t>
      </w:r>
      <w:r w:rsidR="0002519F" w:rsidRPr="00DE20CE">
        <w:rPr>
          <w:rFonts w:ascii="Times New Roman" w:hAnsi="Times New Roman" w:cs="Times New Roman"/>
          <w:color w:val="FF0000"/>
          <w:sz w:val="24"/>
          <w:szCs w:val="24"/>
        </w:rPr>
        <w:t xml:space="preserve">Overall, we are of the view that there exists a significant gap in </w:t>
      </w:r>
      <w:r w:rsidR="00995647" w:rsidRPr="00DE20CE">
        <w:rPr>
          <w:rFonts w:ascii="Times New Roman" w:hAnsi="Times New Roman" w:cs="Times New Roman"/>
          <w:color w:val="FF0000"/>
          <w:sz w:val="24"/>
          <w:szCs w:val="24"/>
        </w:rPr>
        <w:t>literature</w:t>
      </w:r>
      <w:r w:rsidR="0002519F" w:rsidRPr="00DE20CE">
        <w:rPr>
          <w:rFonts w:ascii="Times New Roman" w:hAnsi="Times New Roman" w:cs="Times New Roman"/>
          <w:color w:val="FF0000"/>
          <w:sz w:val="24"/>
          <w:szCs w:val="24"/>
        </w:rPr>
        <w:t xml:space="preserve"> as to how family </w:t>
      </w:r>
      <w:r w:rsidR="00E911DA" w:rsidRPr="00DE20CE">
        <w:rPr>
          <w:rFonts w:ascii="Times New Roman" w:hAnsi="Times New Roman" w:cs="Times New Roman"/>
          <w:color w:val="FF0000"/>
          <w:sz w:val="24"/>
          <w:szCs w:val="24"/>
        </w:rPr>
        <w:t>businesses</w:t>
      </w:r>
      <w:r w:rsidR="0002519F" w:rsidRPr="00DE20CE">
        <w:rPr>
          <w:rFonts w:ascii="Times New Roman" w:hAnsi="Times New Roman" w:cs="Times New Roman"/>
          <w:color w:val="FF0000"/>
          <w:sz w:val="24"/>
          <w:szCs w:val="24"/>
        </w:rPr>
        <w:t xml:space="preserve"> influence the </w:t>
      </w:r>
      <w:r w:rsidR="00184E70" w:rsidRPr="00DE20CE">
        <w:rPr>
          <w:rFonts w:ascii="Times New Roman" w:hAnsi="Times New Roman" w:cs="Times New Roman"/>
          <w:color w:val="FF0000"/>
          <w:sz w:val="24"/>
          <w:szCs w:val="24"/>
        </w:rPr>
        <w:t>SPCR</w:t>
      </w:r>
      <w:r w:rsidR="0002519F" w:rsidRPr="00DE20CE">
        <w:rPr>
          <w:rFonts w:ascii="Times New Roman" w:hAnsi="Times New Roman" w:cs="Times New Roman"/>
          <w:color w:val="FF0000"/>
          <w:sz w:val="24"/>
          <w:szCs w:val="24"/>
        </w:rPr>
        <w:t xml:space="preserve"> in an emerging economy, that needs to be addressed. </w:t>
      </w:r>
    </w:p>
    <w:p w14:paraId="7E36727F" w14:textId="77777777" w:rsidR="002F5A16" w:rsidRPr="00DE20CE" w:rsidRDefault="002F5A16" w:rsidP="001D4E69">
      <w:pPr>
        <w:spacing w:after="0" w:line="360" w:lineRule="auto"/>
        <w:jc w:val="both"/>
        <w:rPr>
          <w:rFonts w:ascii="Times New Roman" w:hAnsi="Times New Roman" w:cs="Times New Roman"/>
          <w:color w:val="FF0000"/>
          <w:sz w:val="24"/>
          <w:szCs w:val="24"/>
        </w:rPr>
      </w:pPr>
    </w:p>
    <w:p w14:paraId="5596F577" w14:textId="73CB203D" w:rsidR="001D4E69" w:rsidRPr="00DE20CE" w:rsidRDefault="001D4E69" w:rsidP="001D4E69">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t xml:space="preserve">In a similar vein, </w:t>
      </w:r>
      <w:r w:rsidR="004F628A" w:rsidRPr="00DE20CE">
        <w:rPr>
          <w:rFonts w:ascii="Times New Roman" w:hAnsi="Times New Roman" w:cs="Times New Roman"/>
          <w:color w:val="FF0000"/>
          <w:sz w:val="24"/>
          <w:szCs w:val="24"/>
        </w:rPr>
        <w:t>gender diversity on boards is recognized in empirical studies as an important governance factor, mainly due to the strong, independent monitoring role played by female directors</w:t>
      </w:r>
      <w:r w:rsidRPr="00DE20CE">
        <w:rPr>
          <w:rFonts w:ascii="Times New Roman" w:hAnsi="Times New Roman" w:cs="Times New Roman"/>
          <w:color w:val="FF0000"/>
          <w:sz w:val="24"/>
          <w:szCs w:val="24"/>
        </w:rPr>
        <w:t xml:space="preserve"> (Amin </w:t>
      </w:r>
      <w:r w:rsidR="00592892" w:rsidRPr="00DE20CE">
        <w:rPr>
          <w:rFonts w:ascii="Times New Roman" w:hAnsi="Times New Roman" w:cs="Times New Roman"/>
          <w:i/>
          <w:iCs/>
          <w:color w:val="FF0000"/>
          <w:sz w:val="24"/>
          <w:szCs w:val="24"/>
        </w:rPr>
        <w:t>et al.</w:t>
      </w:r>
      <w:r w:rsidRPr="00DE20CE">
        <w:rPr>
          <w:rFonts w:ascii="Times New Roman" w:hAnsi="Times New Roman" w:cs="Times New Roman"/>
          <w:color w:val="FF0000"/>
          <w:sz w:val="24"/>
          <w:szCs w:val="24"/>
        </w:rPr>
        <w:t>, 202</w:t>
      </w:r>
      <w:r w:rsidR="00D467EC" w:rsidRPr="00DE20CE">
        <w:rPr>
          <w:rFonts w:ascii="Times New Roman" w:hAnsi="Times New Roman" w:cs="Times New Roman"/>
          <w:color w:val="FF0000"/>
          <w:sz w:val="24"/>
          <w:szCs w:val="24"/>
        </w:rPr>
        <w:t>2</w:t>
      </w:r>
      <w:r w:rsidRPr="00DE20CE">
        <w:rPr>
          <w:rFonts w:ascii="Times New Roman" w:hAnsi="Times New Roman" w:cs="Times New Roman"/>
          <w:color w:val="FF0000"/>
          <w:sz w:val="24"/>
          <w:szCs w:val="24"/>
        </w:rPr>
        <w:t xml:space="preserve">). </w:t>
      </w:r>
      <w:r w:rsidR="004F628A" w:rsidRPr="00DE20CE">
        <w:rPr>
          <w:rFonts w:ascii="Times New Roman" w:hAnsi="Times New Roman" w:cs="Times New Roman"/>
          <w:color w:val="FF0000"/>
          <w:sz w:val="24"/>
          <w:szCs w:val="24"/>
        </w:rPr>
        <w:t xml:space="preserve">Recognizing the economic advantages of female board members, policymakers across the globe have implemented gender quotas, prompting extensive research into their influence on various firm outcomes </w:t>
      </w:r>
      <w:r w:rsidRPr="00DE20CE">
        <w:rPr>
          <w:rFonts w:ascii="Times New Roman" w:hAnsi="Times New Roman" w:cs="Times New Roman"/>
          <w:color w:val="FF0000"/>
          <w:sz w:val="24"/>
          <w:szCs w:val="24"/>
        </w:rPr>
        <w:t xml:space="preserve">(Terjesen </w:t>
      </w:r>
      <w:r w:rsidR="00592892" w:rsidRPr="00DE20CE">
        <w:rPr>
          <w:rFonts w:ascii="Times New Roman" w:hAnsi="Times New Roman" w:cs="Times New Roman"/>
          <w:i/>
          <w:iCs/>
          <w:color w:val="FF0000"/>
          <w:sz w:val="24"/>
          <w:szCs w:val="24"/>
        </w:rPr>
        <w:t>et al.</w:t>
      </w:r>
      <w:r w:rsidRPr="00DE20CE">
        <w:rPr>
          <w:rFonts w:ascii="Times New Roman" w:hAnsi="Times New Roman" w:cs="Times New Roman"/>
          <w:color w:val="FF0000"/>
          <w:sz w:val="24"/>
          <w:szCs w:val="24"/>
        </w:rPr>
        <w:t xml:space="preserve">, 2009). </w:t>
      </w:r>
      <w:r w:rsidR="000C468D" w:rsidRPr="00DE20CE">
        <w:rPr>
          <w:rFonts w:ascii="Times New Roman" w:hAnsi="Times New Roman" w:cs="Times New Roman"/>
          <w:color w:val="FF0000"/>
          <w:sz w:val="24"/>
          <w:szCs w:val="24"/>
        </w:rPr>
        <w:t>Relatedly</w:t>
      </w:r>
      <w:r w:rsidR="00F521E9" w:rsidRPr="00DE20CE">
        <w:rPr>
          <w:rFonts w:ascii="Times New Roman" w:hAnsi="Times New Roman" w:cs="Times New Roman"/>
          <w:color w:val="FF0000"/>
          <w:sz w:val="24"/>
          <w:szCs w:val="24"/>
        </w:rPr>
        <w:t>,</w:t>
      </w:r>
      <w:r w:rsidR="000C468D" w:rsidRPr="00DE20CE">
        <w:rPr>
          <w:rFonts w:ascii="Times New Roman" w:hAnsi="Times New Roman" w:cs="Times New Roman"/>
          <w:color w:val="FF0000"/>
          <w:sz w:val="24"/>
          <w:szCs w:val="24"/>
        </w:rPr>
        <w:t xml:space="preserve"> Mun </w:t>
      </w:r>
      <w:r w:rsidR="000C468D" w:rsidRPr="00DE20CE">
        <w:rPr>
          <w:rFonts w:ascii="Times New Roman" w:hAnsi="Times New Roman" w:cs="Times New Roman"/>
          <w:i/>
          <w:iCs/>
          <w:color w:val="FF0000"/>
          <w:sz w:val="24"/>
          <w:szCs w:val="24"/>
        </w:rPr>
        <w:t>et al.</w:t>
      </w:r>
      <w:r w:rsidR="000C468D" w:rsidRPr="00DE20CE">
        <w:rPr>
          <w:rFonts w:ascii="Times New Roman" w:hAnsi="Times New Roman" w:cs="Times New Roman"/>
          <w:color w:val="FF0000"/>
          <w:sz w:val="24"/>
          <w:szCs w:val="24"/>
        </w:rPr>
        <w:t xml:space="preserve">, (2020) mentioned that </w:t>
      </w:r>
      <w:r w:rsidR="00F521E9" w:rsidRPr="00DE20CE">
        <w:rPr>
          <w:rFonts w:ascii="Times New Roman" w:hAnsi="Times New Roman" w:cs="Times New Roman"/>
          <w:color w:val="FF0000"/>
          <w:sz w:val="24"/>
          <w:szCs w:val="24"/>
        </w:rPr>
        <w:t xml:space="preserve">the </w:t>
      </w:r>
      <w:r w:rsidR="000C468D" w:rsidRPr="00DE20CE">
        <w:rPr>
          <w:rFonts w:ascii="Times New Roman" w:hAnsi="Times New Roman" w:cs="Times New Roman"/>
          <w:color w:val="FF0000"/>
          <w:sz w:val="24"/>
          <w:szCs w:val="24"/>
        </w:rPr>
        <w:t>executives</w:t>
      </w:r>
      <w:r w:rsidR="00F521E9" w:rsidRPr="00DE20CE">
        <w:rPr>
          <w:rFonts w:ascii="Times New Roman" w:hAnsi="Times New Roman" w:cs="Times New Roman"/>
          <w:color w:val="FF0000"/>
          <w:sz w:val="24"/>
          <w:szCs w:val="24"/>
        </w:rPr>
        <w:t xml:space="preserve"> make their strategic choices according to their </w:t>
      </w:r>
      <w:r w:rsidR="000C468D" w:rsidRPr="00DE20CE">
        <w:rPr>
          <w:rFonts w:ascii="Times New Roman" w:hAnsi="Times New Roman" w:cs="Times New Roman"/>
          <w:color w:val="FF0000"/>
          <w:sz w:val="24"/>
          <w:szCs w:val="24"/>
        </w:rPr>
        <w:t>personal</w:t>
      </w:r>
      <w:r w:rsidR="00F521E9" w:rsidRPr="00DE20CE">
        <w:rPr>
          <w:rFonts w:ascii="Times New Roman" w:hAnsi="Times New Roman" w:cs="Times New Roman"/>
          <w:color w:val="FF0000"/>
          <w:sz w:val="24"/>
          <w:szCs w:val="24"/>
        </w:rPr>
        <w:t xml:space="preserve"> characteristics</w:t>
      </w:r>
      <w:r w:rsidR="000C468D" w:rsidRPr="00DE20CE">
        <w:rPr>
          <w:rFonts w:ascii="Times New Roman" w:hAnsi="Times New Roman" w:cs="Times New Roman"/>
          <w:color w:val="FF0000"/>
          <w:sz w:val="24"/>
          <w:szCs w:val="24"/>
        </w:rPr>
        <w:t xml:space="preserve"> and educational background</w:t>
      </w:r>
      <w:r w:rsidR="00F521E9" w:rsidRPr="00DE20CE">
        <w:rPr>
          <w:rFonts w:ascii="Times New Roman" w:hAnsi="Times New Roman" w:cs="Times New Roman"/>
          <w:color w:val="FF0000"/>
          <w:sz w:val="24"/>
          <w:szCs w:val="24"/>
        </w:rPr>
        <w:t xml:space="preserve"> that ultimately </w:t>
      </w:r>
      <w:r w:rsidR="000C468D" w:rsidRPr="00DE20CE">
        <w:rPr>
          <w:rFonts w:ascii="Times New Roman" w:hAnsi="Times New Roman" w:cs="Times New Roman"/>
          <w:color w:val="FF0000"/>
          <w:sz w:val="24"/>
          <w:szCs w:val="24"/>
        </w:rPr>
        <w:t>affect</w:t>
      </w:r>
      <w:r w:rsidR="00F521E9" w:rsidRPr="00DE20CE">
        <w:rPr>
          <w:rFonts w:ascii="Times New Roman" w:hAnsi="Times New Roman" w:cs="Times New Roman"/>
          <w:color w:val="FF0000"/>
          <w:sz w:val="24"/>
          <w:szCs w:val="24"/>
        </w:rPr>
        <w:t xml:space="preserve"> the firm’s risk. </w:t>
      </w:r>
      <w:r w:rsidR="00F05800" w:rsidRPr="00DE20CE">
        <w:rPr>
          <w:rFonts w:ascii="Times New Roman" w:hAnsi="Times New Roman" w:cs="Times New Roman"/>
          <w:color w:val="FF0000"/>
          <w:sz w:val="24"/>
          <w:szCs w:val="24"/>
        </w:rPr>
        <w:t xml:space="preserve">Contextually, the educational background of female directors </w:t>
      </w:r>
      <w:r w:rsidR="006F01D0" w:rsidRPr="00DE20CE">
        <w:rPr>
          <w:rFonts w:ascii="Times New Roman" w:hAnsi="Times New Roman" w:cs="Times New Roman"/>
          <w:color w:val="FF0000"/>
          <w:sz w:val="24"/>
          <w:szCs w:val="24"/>
        </w:rPr>
        <w:t>influences</w:t>
      </w:r>
      <w:r w:rsidR="00F05800" w:rsidRPr="00DE20CE">
        <w:rPr>
          <w:rFonts w:ascii="Times New Roman" w:hAnsi="Times New Roman" w:cs="Times New Roman"/>
          <w:color w:val="FF0000"/>
          <w:sz w:val="24"/>
          <w:szCs w:val="24"/>
        </w:rPr>
        <w:t xml:space="preserve"> the monitoring of management</w:t>
      </w:r>
      <w:r w:rsidR="00F67F85" w:rsidRPr="00DE20CE">
        <w:rPr>
          <w:rFonts w:ascii="Times New Roman" w:hAnsi="Times New Roman" w:cs="Times New Roman"/>
          <w:color w:val="FF0000"/>
          <w:sz w:val="24"/>
          <w:szCs w:val="24"/>
        </w:rPr>
        <w:t>,</w:t>
      </w:r>
      <w:r w:rsidR="00F05800" w:rsidRPr="00DE20CE">
        <w:rPr>
          <w:rFonts w:ascii="Times New Roman" w:hAnsi="Times New Roman" w:cs="Times New Roman"/>
          <w:color w:val="FF0000"/>
          <w:sz w:val="24"/>
          <w:szCs w:val="24"/>
        </w:rPr>
        <w:t xml:space="preserve"> strategic decision making</w:t>
      </w:r>
      <w:r w:rsidR="00F67F85" w:rsidRPr="00DE20CE">
        <w:rPr>
          <w:rFonts w:ascii="Times New Roman" w:hAnsi="Times New Roman" w:cs="Times New Roman"/>
          <w:color w:val="FF0000"/>
          <w:sz w:val="24"/>
          <w:szCs w:val="24"/>
        </w:rPr>
        <w:t xml:space="preserve">, and </w:t>
      </w:r>
      <w:r w:rsidR="005D7827" w:rsidRPr="00DE20CE">
        <w:rPr>
          <w:rFonts w:ascii="Times New Roman" w:hAnsi="Times New Roman" w:cs="Times New Roman"/>
          <w:color w:val="FF0000"/>
          <w:sz w:val="24"/>
          <w:szCs w:val="24"/>
        </w:rPr>
        <w:t>risk-taking</w:t>
      </w:r>
      <w:r w:rsidR="00F67F85" w:rsidRPr="00DE20CE">
        <w:rPr>
          <w:rFonts w:ascii="Times New Roman" w:hAnsi="Times New Roman" w:cs="Times New Roman"/>
          <w:color w:val="FF0000"/>
          <w:sz w:val="24"/>
          <w:szCs w:val="24"/>
        </w:rPr>
        <w:t xml:space="preserve"> behavior</w:t>
      </w:r>
      <w:r w:rsidR="00F05800" w:rsidRPr="00DE20CE">
        <w:rPr>
          <w:rFonts w:ascii="Times New Roman" w:hAnsi="Times New Roman" w:cs="Times New Roman"/>
          <w:color w:val="FF0000"/>
          <w:sz w:val="24"/>
          <w:szCs w:val="24"/>
        </w:rPr>
        <w:t xml:space="preserve"> of the firm</w:t>
      </w:r>
      <w:r w:rsidR="000C468D" w:rsidRPr="00DE20CE">
        <w:rPr>
          <w:rFonts w:ascii="Times New Roman" w:hAnsi="Times New Roman" w:cs="Times New Roman"/>
          <w:color w:val="FF0000"/>
          <w:sz w:val="24"/>
          <w:szCs w:val="24"/>
        </w:rPr>
        <w:t xml:space="preserve"> (Ali </w:t>
      </w:r>
      <w:r w:rsidR="000C468D" w:rsidRPr="00DE20CE">
        <w:rPr>
          <w:rFonts w:ascii="Times New Roman" w:hAnsi="Times New Roman" w:cs="Times New Roman"/>
          <w:i/>
          <w:iCs/>
          <w:color w:val="FF0000"/>
          <w:sz w:val="24"/>
          <w:szCs w:val="24"/>
        </w:rPr>
        <w:t>et al.,</w:t>
      </w:r>
      <w:r w:rsidR="000C468D" w:rsidRPr="00DE20CE">
        <w:rPr>
          <w:rFonts w:ascii="Times New Roman" w:hAnsi="Times New Roman" w:cs="Times New Roman"/>
          <w:color w:val="FF0000"/>
          <w:sz w:val="24"/>
          <w:szCs w:val="24"/>
        </w:rPr>
        <w:t xml:space="preserve"> 2022)</w:t>
      </w:r>
      <w:r w:rsidR="00F05800" w:rsidRPr="00DE20CE">
        <w:rPr>
          <w:rFonts w:ascii="Times New Roman" w:hAnsi="Times New Roman" w:cs="Times New Roman"/>
          <w:color w:val="FF0000"/>
          <w:sz w:val="24"/>
          <w:szCs w:val="24"/>
        </w:rPr>
        <w:t xml:space="preserve">. </w:t>
      </w:r>
      <w:r w:rsidR="00974B5F" w:rsidRPr="00DE20CE">
        <w:rPr>
          <w:rFonts w:ascii="Times New Roman" w:hAnsi="Times New Roman" w:cs="Times New Roman"/>
          <w:color w:val="FF0000"/>
          <w:sz w:val="24"/>
          <w:szCs w:val="24"/>
        </w:rPr>
        <w:t>Numerous studies examined the relationship between gender diversity and firm performance (</w:t>
      </w:r>
      <w:r w:rsidR="001A52F3" w:rsidRPr="00DE20CE">
        <w:rPr>
          <w:rFonts w:ascii="Times New Roman" w:hAnsi="Times New Roman" w:cs="Times New Roman"/>
          <w:color w:val="FF0000"/>
          <w:sz w:val="24"/>
          <w:szCs w:val="24"/>
          <w:shd w:val="clear" w:color="auto" w:fill="FFFFFF"/>
        </w:rPr>
        <w:t xml:space="preserve">Pandey </w:t>
      </w:r>
      <w:r w:rsidR="009E13C1" w:rsidRPr="009E13C1">
        <w:rPr>
          <w:rFonts w:ascii="Times New Roman" w:hAnsi="Times New Roman" w:cs="Times New Roman"/>
          <w:i/>
          <w:iCs/>
          <w:color w:val="FF0000"/>
          <w:sz w:val="24"/>
          <w:szCs w:val="24"/>
          <w:shd w:val="clear" w:color="auto" w:fill="FFFFFF"/>
        </w:rPr>
        <w:t>et al.</w:t>
      </w:r>
      <w:r w:rsidR="001A52F3" w:rsidRPr="00DE20CE">
        <w:rPr>
          <w:rFonts w:ascii="Times New Roman" w:hAnsi="Times New Roman" w:cs="Times New Roman"/>
          <w:color w:val="FF0000"/>
          <w:sz w:val="24"/>
          <w:szCs w:val="24"/>
          <w:shd w:val="clear" w:color="auto" w:fill="FFFFFF"/>
        </w:rPr>
        <w:t>, 2023</w:t>
      </w:r>
      <w:r w:rsidR="00974B5F" w:rsidRPr="00DE20CE">
        <w:rPr>
          <w:rFonts w:ascii="Times New Roman" w:hAnsi="Times New Roman" w:cs="Times New Roman"/>
          <w:color w:val="FF0000"/>
          <w:sz w:val="24"/>
          <w:szCs w:val="24"/>
        </w:rPr>
        <w:t>), dividend payout</w:t>
      </w:r>
      <w:r w:rsidR="001A52F3" w:rsidRPr="00DE20CE">
        <w:rPr>
          <w:rFonts w:ascii="Times New Roman" w:hAnsi="Times New Roman" w:cs="Times New Roman"/>
          <w:color w:val="FF0000"/>
          <w:sz w:val="24"/>
          <w:szCs w:val="24"/>
        </w:rPr>
        <w:t xml:space="preserve"> (</w:t>
      </w:r>
      <w:r w:rsidR="001A52F3" w:rsidRPr="00DE20CE">
        <w:rPr>
          <w:rFonts w:ascii="Times New Roman" w:hAnsi="Times New Roman" w:cs="Times New Roman"/>
          <w:color w:val="FF0000"/>
          <w:sz w:val="24"/>
          <w:szCs w:val="24"/>
          <w:shd w:val="clear" w:color="auto" w:fill="FFFFFF"/>
        </w:rPr>
        <w:t xml:space="preserve">Mrad </w:t>
      </w:r>
      <w:r w:rsidR="00431ECB">
        <w:rPr>
          <w:rFonts w:ascii="Times New Roman" w:hAnsi="Times New Roman" w:cs="Times New Roman"/>
          <w:color w:val="FF0000"/>
          <w:sz w:val="24"/>
          <w:szCs w:val="24"/>
          <w:shd w:val="clear" w:color="auto" w:fill="FFFFFF"/>
        </w:rPr>
        <w:t>and</w:t>
      </w:r>
      <w:r w:rsidR="001A52F3" w:rsidRPr="00DE20CE">
        <w:rPr>
          <w:rFonts w:ascii="Times New Roman" w:hAnsi="Times New Roman" w:cs="Times New Roman"/>
          <w:color w:val="FF0000"/>
          <w:sz w:val="24"/>
          <w:szCs w:val="24"/>
          <w:shd w:val="clear" w:color="auto" w:fill="FFFFFF"/>
        </w:rPr>
        <w:t xml:space="preserve"> Kacem, 2025; Shaheen </w:t>
      </w:r>
      <w:r w:rsidR="009E13C1" w:rsidRPr="009E13C1">
        <w:rPr>
          <w:rFonts w:ascii="Times New Roman" w:hAnsi="Times New Roman" w:cs="Times New Roman"/>
          <w:i/>
          <w:iCs/>
          <w:color w:val="FF0000"/>
          <w:sz w:val="24"/>
          <w:szCs w:val="24"/>
          <w:shd w:val="clear" w:color="auto" w:fill="FFFFFF"/>
        </w:rPr>
        <w:t>et al.</w:t>
      </w:r>
      <w:r w:rsidR="001A52F3" w:rsidRPr="00DE20CE">
        <w:rPr>
          <w:rFonts w:ascii="Times New Roman" w:hAnsi="Times New Roman" w:cs="Times New Roman"/>
          <w:color w:val="FF0000"/>
          <w:sz w:val="24"/>
          <w:szCs w:val="24"/>
          <w:shd w:val="clear" w:color="auto" w:fill="FFFFFF"/>
        </w:rPr>
        <w:t>, 2023)</w:t>
      </w:r>
      <w:r w:rsidR="00974B5F" w:rsidRPr="00DE20CE">
        <w:rPr>
          <w:rFonts w:ascii="Times New Roman" w:hAnsi="Times New Roman" w:cs="Times New Roman"/>
          <w:color w:val="FF0000"/>
          <w:sz w:val="24"/>
          <w:szCs w:val="24"/>
        </w:rPr>
        <w:t>, corporate social responsibility (</w:t>
      </w:r>
      <w:r w:rsidR="001A52F3" w:rsidRPr="00DE20CE">
        <w:rPr>
          <w:rFonts w:ascii="Times New Roman" w:hAnsi="Times New Roman" w:cs="Times New Roman"/>
          <w:color w:val="FF0000"/>
          <w:sz w:val="24"/>
          <w:szCs w:val="24"/>
          <w:shd w:val="clear" w:color="auto" w:fill="FFFFFF"/>
        </w:rPr>
        <w:t xml:space="preserve">Chang </w:t>
      </w:r>
      <w:r w:rsidR="009E13C1" w:rsidRPr="009E13C1">
        <w:rPr>
          <w:rFonts w:ascii="Times New Roman" w:hAnsi="Times New Roman" w:cs="Times New Roman"/>
          <w:i/>
          <w:iCs/>
          <w:color w:val="FF0000"/>
          <w:sz w:val="24"/>
          <w:szCs w:val="24"/>
          <w:shd w:val="clear" w:color="auto" w:fill="FFFFFF"/>
        </w:rPr>
        <w:t>et al.</w:t>
      </w:r>
      <w:r w:rsidR="001A52F3" w:rsidRPr="00DE20CE">
        <w:rPr>
          <w:rFonts w:ascii="Times New Roman" w:hAnsi="Times New Roman" w:cs="Times New Roman"/>
          <w:color w:val="FF0000"/>
          <w:sz w:val="24"/>
          <w:szCs w:val="24"/>
          <w:shd w:val="clear" w:color="auto" w:fill="FFFFFF"/>
        </w:rPr>
        <w:t>, 2024</w:t>
      </w:r>
      <w:r w:rsidR="00974B5F" w:rsidRPr="00DE20CE">
        <w:rPr>
          <w:rFonts w:ascii="Times New Roman" w:hAnsi="Times New Roman" w:cs="Times New Roman"/>
          <w:color w:val="FF0000"/>
          <w:sz w:val="24"/>
          <w:szCs w:val="24"/>
        </w:rPr>
        <w:t>) and earning management (</w:t>
      </w:r>
      <w:r w:rsidR="0076081E" w:rsidRPr="00DE20CE">
        <w:rPr>
          <w:rFonts w:ascii="Times New Roman" w:hAnsi="Times New Roman" w:cs="Times New Roman"/>
          <w:color w:val="FF0000"/>
          <w:sz w:val="24"/>
          <w:szCs w:val="24"/>
          <w:shd w:val="clear" w:color="auto" w:fill="FFFFFF"/>
        </w:rPr>
        <w:t>Githaiga, 2024</w:t>
      </w:r>
      <w:r w:rsidR="00974B5F" w:rsidRPr="00DE20CE">
        <w:rPr>
          <w:rFonts w:ascii="Times New Roman" w:hAnsi="Times New Roman" w:cs="Times New Roman"/>
          <w:color w:val="FF0000"/>
          <w:sz w:val="24"/>
          <w:szCs w:val="24"/>
        </w:rPr>
        <w:t xml:space="preserve">) and provide mixed results. </w:t>
      </w:r>
      <w:r w:rsidR="000B6980" w:rsidRPr="00DE20CE">
        <w:rPr>
          <w:rFonts w:ascii="Times New Roman" w:hAnsi="Times New Roman" w:cs="Times New Roman"/>
          <w:color w:val="FF0000"/>
          <w:sz w:val="24"/>
          <w:szCs w:val="24"/>
        </w:rPr>
        <w:t>Thus, their strategic behavior and influence on firm outcomes and strategic decisions require further research</w:t>
      </w:r>
      <w:r w:rsidR="00974B5F" w:rsidRPr="00DE20CE">
        <w:rPr>
          <w:rFonts w:ascii="Times New Roman" w:hAnsi="Times New Roman" w:cs="Times New Roman"/>
          <w:color w:val="FF0000"/>
          <w:sz w:val="24"/>
          <w:szCs w:val="24"/>
        </w:rPr>
        <w:t xml:space="preserve">. </w:t>
      </w:r>
      <w:r w:rsidR="006548E8" w:rsidRPr="00DE20CE">
        <w:rPr>
          <w:rFonts w:ascii="Times New Roman" w:hAnsi="Times New Roman" w:cs="Times New Roman"/>
          <w:color w:val="FF0000"/>
          <w:sz w:val="24"/>
          <w:szCs w:val="24"/>
        </w:rPr>
        <w:t xml:space="preserve">Although, a large number of studies </w:t>
      </w:r>
      <w:r w:rsidR="000155A1" w:rsidRPr="00DE20CE">
        <w:rPr>
          <w:rFonts w:ascii="Times New Roman" w:hAnsi="Times New Roman" w:cs="Times New Roman"/>
          <w:color w:val="FF0000"/>
          <w:sz w:val="24"/>
          <w:szCs w:val="24"/>
        </w:rPr>
        <w:t>(</w:t>
      </w:r>
      <w:r w:rsidR="00500D0F" w:rsidRPr="00DE20CE">
        <w:rPr>
          <w:rFonts w:ascii="Times New Roman" w:hAnsi="Times New Roman" w:cs="Times New Roman"/>
          <w:color w:val="FF0000"/>
          <w:sz w:val="24"/>
          <w:szCs w:val="24"/>
        </w:rPr>
        <w:t>Pandey</w:t>
      </w:r>
      <w:r w:rsidR="000155A1" w:rsidRPr="00DE20CE">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0155A1" w:rsidRPr="00DE20CE">
        <w:rPr>
          <w:rFonts w:ascii="Times New Roman" w:hAnsi="Times New Roman" w:cs="Times New Roman"/>
          <w:color w:val="FF0000"/>
          <w:sz w:val="24"/>
          <w:szCs w:val="24"/>
        </w:rPr>
        <w:t>, 202</w:t>
      </w:r>
      <w:r w:rsidR="00500D0F" w:rsidRPr="00DE20CE">
        <w:rPr>
          <w:rFonts w:ascii="Times New Roman" w:hAnsi="Times New Roman" w:cs="Times New Roman"/>
          <w:color w:val="FF0000"/>
          <w:sz w:val="24"/>
          <w:szCs w:val="24"/>
        </w:rPr>
        <w:t>3</w:t>
      </w:r>
      <w:r w:rsidR="000155A1" w:rsidRPr="00DE20CE">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0155A1" w:rsidRPr="00DE20CE">
        <w:rPr>
          <w:rFonts w:ascii="Times New Roman" w:hAnsi="Times New Roman" w:cs="Times New Roman"/>
          <w:color w:val="FF0000"/>
          <w:sz w:val="24"/>
          <w:szCs w:val="24"/>
        </w:rPr>
        <w:t xml:space="preserve">, 2024) </w:t>
      </w:r>
      <w:r w:rsidR="006548E8" w:rsidRPr="00DE20CE">
        <w:rPr>
          <w:rFonts w:ascii="Times New Roman" w:hAnsi="Times New Roman" w:cs="Times New Roman"/>
          <w:color w:val="FF0000"/>
          <w:sz w:val="24"/>
          <w:szCs w:val="24"/>
        </w:rPr>
        <w:t>examined the role of female directors in family businesses and determine their influence on firm outcomes, however, surprisingly, the</w:t>
      </w:r>
      <w:r w:rsidRPr="00DE20CE">
        <w:rPr>
          <w:rFonts w:ascii="Times New Roman" w:hAnsi="Times New Roman" w:cs="Times New Roman"/>
          <w:color w:val="FF0000"/>
          <w:sz w:val="24"/>
          <w:szCs w:val="24"/>
        </w:rPr>
        <w:t xml:space="preserve"> </w:t>
      </w:r>
      <w:r w:rsidR="006548E8" w:rsidRPr="00DE20CE">
        <w:rPr>
          <w:rFonts w:ascii="Times New Roman" w:hAnsi="Times New Roman" w:cs="Times New Roman"/>
          <w:color w:val="FF0000"/>
          <w:sz w:val="24"/>
          <w:szCs w:val="24"/>
        </w:rPr>
        <w:t xml:space="preserve">extant literature does not consider the </w:t>
      </w:r>
      <w:r w:rsidRPr="00DE20CE">
        <w:rPr>
          <w:rFonts w:ascii="Times New Roman" w:hAnsi="Times New Roman" w:cs="Times New Roman"/>
          <w:color w:val="FF0000"/>
          <w:sz w:val="24"/>
          <w:szCs w:val="24"/>
        </w:rPr>
        <w:t xml:space="preserve">educational background of the female directors on boards of listed firms </w:t>
      </w:r>
      <w:r w:rsidR="00625BCB" w:rsidRPr="00DE20CE">
        <w:rPr>
          <w:rFonts w:ascii="Times New Roman" w:hAnsi="Times New Roman" w:cs="Times New Roman"/>
          <w:color w:val="FF0000"/>
          <w:sz w:val="24"/>
          <w:szCs w:val="24"/>
        </w:rPr>
        <w:t xml:space="preserve">and their influence on crash risk in family businesses, </w:t>
      </w:r>
      <w:r w:rsidRPr="00DE20CE">
        <w:rPr>
          <w:rFonts w:ascii="Times New Roman" w:hAnsi="Times New Roman" w:cs="Times New Roman"/>
          <w:color w:val="FF0000"/>
          <w:sz w:val="24"/>
          <w:szCs w:val="24"/>
        </w:rPr>
        <w:t xml:space="preserve">which is a missing piece in the gender diversity literature. We are of the view, that </w:t>
      </w:r>
      <w:r w:rsidR="00973E03" w:rsidRPr="00DE20CE">
        <w:rPr>
          <w:rFonts w:ascii="Times New Roman" w:hAnsi="Times New Roman" w:cs="Times New Roman"/>
          <w:color w:val="FF0000"/>
          <w:sz w:val="24"/>
          <w:szCs w:val="24"/>
        </w:rPr>
        <w:t xml:space="preserve">female directors </w:t>
      </w:r>
      <w:r w:rsidR="00973E03" w:rsidRPr="00DE20CE">
        <w:rPr>
          <w:rFonts w:ascii="Times New Roman" w:hAnsi="Times New Roman" w:cs="Times New Roman"/>
          <w:color w:val="FF0000"/>
          <w:sz w:val="24"/>
          <w:szCs w:val="24"/>
        </w:rPr>
        <w:lastRenderedPageBreak/>
        <w:t xml:space="preserve">with financial </w:t>
      </w:r>
      <w:r w:rsidRPr="00DE20CE">
        <w:rPr>
          <w:rFonts w:ascii="Times New Roman" w:hAnsi="Times New Roman" w:cs="Times New Roman"/>
          <w:color w:val="FF0000"/>
          <w:sz w:val="24"/>
          <w:szCs w:val="24"/>
        </w:rPr>
        <w:t xml:space="preserve">educational </w:t>
      </w:r>
      <w:r w:rsidR="00973E03" w:rsidRPr="00DE20CE">
        <w:rPr>
          <w:rFonts w:ascii="Times New Roman" w:hAnsi="Times New Roman" w:cs="Times New Roman"/>
          <w:color w:val="FF0000"/>
          <w:sz w:val="24"/>
          <w:szCs w:val="24"/>
        </w:rPr>
        <w:t xml:space="preserve">background </w:t>
      </w:r>
      <w:r w:rsidRPr="00DE20CE">
        <w:rPr>
          <w:rFonts w:ascii="Times New Roman" w:hAnsi="Times New Roman" w:cs="Times New Roman"/>
          <w:color w:val="FF0000"/>
          <w:sz w:val="24"/>
          <w:szCs w:val="24"/>
        </w:rPr>
        <w:t xml:space="preserve">directors </w:t>
      </w:r>
      <w:r w:rsidR="00973E03" w:rsidRPr="00DE20CE">
        <w:rPr>
          <w:rFonts w:ascii="Times New Roman" w:hAnsi="Times New Roman" w:cs="Times New Roman"/>
          <w:color w:val="FF0000"/>
          <w:sz w:val="24"/>
          <w:szCs w:val="24"/>
        </w:rPr>
        <w:t xml:space="preserve">influence the </w:t>
      </w:r>
      <w:r w:rsidR="00184E70" w:rsidRPr="00DE20CE">
        <w:rPr>
          <w:rFonts w:ascii="Times New Roman" w:hAnsi="Times New Roman" w:cs="Times New Roman"/>
          <w:color w:val="FF0000"/>
          <w:sz w:val="24"/>
          <w:szCs w:val="24"/>
        </w:rPr>
        <w:t>SPCR</w:t>
      </w:r>
      <w:r w:rsidR="00973E03" w:rsidRPr="00DE20CE">
        <w:rPr>
          <w:rFonts w:ascii="Times New Roman" w:hAnsi="Times New Roman" w:cs="Times New Roman"/>
          <w:color w:val="FF0000"/>
          <w:sz w:val="24"/>
          <w:szCs w:val="24"/>
        </w:rPr>
        <w:t xml:space="preserve"> </w:t>
      </w:r>
      <w:r w:rsidR="00F521E9" w:rsidRPr="00DE20CE">
        <w:rPr>
          <w:rFonts w:ascii="Times New Roman" w:hAnsi="Times New Roman" w:cs="Times New Roman"/>
          <w:color w:val="FF0000"/>
          <w:sz w:val="24"/>
          <w:szCs w:val="24"/>
        </w:rPr>
        <w:t xml:space="preserve">differently, according to their financial skills and </w:t>
      </w:r>
      <w:r w:rsidR="005D7827" w:rsidRPr="00DE20CE">
        <w:rPr>
          <w:rFonts w:ascii="Times New Roman" w:hAnsi="Times New Roman" w:cs="Times New Roman"/>
          <w:color w:val="FF0000"/>
          <w:sz w:val="24"/>
          <w:szCs w:val="24"/>
        </w:rPr>
        <w:t>risk-taking</w:t>
      </w:r>
      <w:r w:rsidR="00F521E9" w:rsidRPr="00DE20CE">
        <w:rPr>
          <w:rFonts w:ascii="Times New Roman" w:hAnsi="Times New Roman" w:cs="Times New Roman"/>
          <w:color w:val="FF0000"/>
          <w:sz w:val="24"/>
          <w:szCs w:val="24"/>
        </w:rPr>
        <w:t xml:space="preserve"> behavior, </w:t>
      </w:r>
      <w:r w:rsidRPr="00DE20CE">
        <w:rPr>
          <w:rFonts w:ascii="Times New Roman" w:hAnsi="Times New Roman" w:cs="Times New Roman"/>
          <w:color w:val="FF0000"/>
          <w:sz w:val="24"/>
          <w:szCs w:val="24"/>
        </w:rPr>
        <w:t xml:space="preserve">in presence of lone founders and family owners. </w:t>
      </w:r>
    </w:p>
    <w:p w14:paraId="271498AA" w14:textId="1B53C68D" w:rsidR="001D4E69" w:rsidRPr="00DE20CE" w:rsidRDefault="001D4E69" w:rsidP="006C7E07">
      <w:pPr>
        <w:rPr>
          <w:rFonts w:ascii="Times New Roman" w:hAnsi="Times New Roman" w:cs="Times New Roman"/>
          <w:color w:val="FF0000"/>
          <w:sz w:val="24"/>
          <w:szCs w:val="24"/>
        </w:rPr>
      </w:pPr>
    </w:p>
    <w:p w14:paraId="547F96BF" w14:textId="50D618FD" w:rsidR="00ED0781" w:rsidRPr="00DE20CE" w:rsidRDefault="008C5B30" w:rsidP="00CF3BAD">
      <w:pPr>
        <w:spacing w:after="0" w:line="360" w:lineRule="auto"/>
        <w:jc w:val="both"/>
        <w:rPr>
          <w:rFonts w:ascii="Times New Roman" w:hAnsi="Times New Roman" w:cs="Times New Roman"/>
          <w:color w:val="FF0000"/>
          <w:sz w:val="24"/>
          <w:szCs w:val="24"/>
        </w:rPr>
      </w:pPr>
      <w:r w:rsidRPr="00DE20CE">
        <w:rPr>
          <w:rFonts w:ascii="Times New Roman" w:hAnsi="Times New Roman" w:cs="Times New Roman"/>
          <w:color w:val="FF0000"/>
          <w:sz w:val="24"/>
          <w:szCs w:val="24"/>
        </w:rPr>
        <w:t>To address this research gap, our study investigates three research questions</w:t>
      </w:r>
      <w:r w:rsidR="00F94FA7" w:rsidRPr="00DE20CE">
        <w:rPr>
          <w:rFonts w:ascii="Times New Roman" w:hAnsi="Times New Roman" w:cs="Times New Roman"/>
          <w:color w:val="FF0000"/>
          <w:sz w:val="24"/>
          <w:szCs w:val="24"/>
        </w:rPr>
        <w:t>: (i) Does the lone founder ownership reduces the likelihood of the stock price crash risk; (ii) Does the family ownership dispersion increases the likelihood of the stock price crash risk; and (iii) Does the presence of financially literate female directors on the board moderates the likelihood of stock price crash risk in lone founder firms and family ownership dispersed firms. To answer these research questions, t</w:t>
      </w:r>
      <w:r w:rsidR="008E4D41" w:rsidRPr="00DE20CE">
        <w:rPr>
          <w:rFonts w:ascii="Times New Roman" w:hAnsi="Times New Roman" w:cs="Times New Roman"/>
          <w:color w:val="FF0000"/>
          <w:sz w:val="24"/>
          <w:szCs w:val="24"/>
        </w:rPr>
        <w:t>h</w:t>
      </w:r>
      <w:r w:rsidR="00D169AB" w:rsidRPr="00DE20CE">
        <w:rPr>
          <w:rFonts w:ascii="Times New Roman" w:hAnsi="Times New Roman" w:cs="Times New Roman"/>
          <w:color w:val="FF0000"/>
          <w:sz w:val="24"/>
          <w:szCs w:val="24"/>
        </w:rPr>
        <w:t>is</w:t>
      </w:r>
      <w:r w:rsidR="008E4D41" w:rsidRPr="00DE20CE">
        <w:rPr>
          <w:rFonts w:ascii="Times New Roman" w:hAnsi="Times New Roman" w:cs="Times New Roman"/>
          <w:color w:val="FF0000"/>
          <w:sz w:val="24"/>
          <w:szCs w:val="24"/>
        </w:rPr>
        <w:t xml:space="preserve"> study used sample of </w:t>
      </w:r>
      <w:r w:rsidR="00032B20" w:rsidRPr="00DE20CE">
        <w:rPr>
          <w:rFonts w:ascii="Times New Roman" w:hAnsi="Times New Roman" w:cs="Times New Roman"/>
          <w:color w:val="FF0000"/>
          <w:sz w:val="24"/>
          <w:szCs w:val="24"/>
        </w:rPr>
        <w:t>2954</w:t>
      </w:r>
      <w:r w:rsidR="008E4D41" w:rsidRPr="00DE20CE">
        <w:rPr>
          <w:rFonts w:ascii="Times New Roman" w:hAnsi="Times New Roman" w:cs="Times New Roman"/>
          <w:color w:val="FF0000"/>
          <w:sz w:val="24"/>
          <w:szCs w:val="24"/>
        </w:rPr>
        <w:t xml:space="preserve"> firm-year observations</w:t>
      </w:r>
      <w:r w:rsidR="007D605C" w:rsidRPr="00DE20CE">
        <w:rPr>
          <w:rFonts w:ascii="Times New Roman" w:hAnsi="Times New Roman" w:cs="Times New Roman"/>
          <w:color w:val="FF0000"/>
          <w:sz w:val="24"/>
          <w:szCs w:val="24"/>
        </w:rPr>
        <w:t xml:space="preserve"> </w:t>
      </w:r>
      <w:r w:rsidR="008E4D41" w:rsidRPr="00DE20CE">
        <w:rPr>
          <w:rFonts w:ascii="Times New Roman" w:hAnsi="Times New Roman" w:cs="Times New Roman"/>
          <w:color w:val="FF0000"/>
          <w:sz w:val="24"/>
          <w:szCs w:val="24"/>
        </w:rPr>
        <w:t>of non-financial firms listed on Pakistan Stock Exchange</w:t>
      </w:r>
      <w:r w:rsidR="008D6DC8" w:rsidRPr="00DE20CE">
        <w:rPr>
          <w:rFonts w:ascii="Times New Roman" w:hAnsi="Times New Roman" w:cs="Times New Roman"/>
          <w:color w:val="FF0000"/>
          <w:sz w:val="24"/>
          <w:szCs w:val="24"/>
        </w:rPr>
        <w:t xml:space="preserve"> (PSX)</w:t>
      </w:r>
      <w:r w:rsidR="008E4D41" w:rsidRPr="00DE20CE">
        <w:rPr>
          <w:rFonts w:ascii="Times New Roman" w:hAnsi="Times New Roman" w:cs="Times New Roman"/>
          <w:color w:val="FF0000"/>
          <w:sz w:val="24"/>
          <w:szCs w:val="24"/>
        </w:rPr>
        <w:t>.</w:t>
      </w:r>
      <w:r w:rsidR="009E0D4C" w:rsidRPr="00DE20CE">
        <w:rPr>
          <w:rFonts w:ascii="Times New Roman" w:hAnsi="Times New Roman" w:cs="Times New Roman"/>
          <w:color w:val="FF0000"/>
          <w:sz w:val="24"/>
          <w:szCs w:val="24"/>
        </w:rPr>
        <w:t xml:space="preserve"> Our</w:t>
      </w:r>
      <w:r w:rsidR="008E4D41" w:rsidRPr="00DE20CE">
        <w:rPr>
          <w:rFonts w:ascii="Times New Roman" w:hAnsi="Times New Roman" w:cs="Times New Roman"/>
          <w:color w:val="FF0000"/>
          <w:sz w:val="24"/>
          <w:szCs w:val="24"/>
        </w:rPr>
        <w:t xml:space="preserve"> results indicate that lone founder ownership </w:t>
      </w:r>
      <w:r w:rsidR="00995647" w:rsidRPr="00DE20CE">
        <w:rPr>
          <w:rFonts w:ascii="Times New Roman" w:hAnsi="Times New Roman" w:cs="Times New Roman"/>
          <w:color w:val="FF0000"/>
          <w:sz w:val="24"/>
          <w:szCs w:val="24"/>
        </w:rPr>
        <w:t>exhibits</w:t>
      </w:r>
      <w:r w:rsidR="008E4D41" w:rsidRPr="00DE20CE">
        <w:rPr>
          <w:rFonts w:ascii="Times New Roman" w:hAnsi="Times New Roman" w:cs="Times New Roman"/>
          <w:color w:val="FF0000"/>
          <w:sz w:val="24"/>
          <w:szCs w:val="24"/>
        </w:rPr>
        <w:t xml:space="preserve"> lower </w:t>
      </w:r>
      <w:r w:rsidR="00184E70" w:rsidRPr="00DE20CE">
        <w:rPr>
          <w:rFonts w:ascii="Times New Roman" w:hAnsi="Times New Roman" w:cs="Times New Roman"/>
          <w:color w:val="FF0000"/>
          <w:sz w:val="24"/>
          <w:szCs w:val="24"/>
        </w:rPr>
        <w:t>SPCR</w:t>
      </w:r>
      <w:r w:rsidR="008E4D41" w:rsidRPr="00DE20CE">
        <w:rPr>
          <w:rFonts w:ascii="Times New Roman" w:hAnsi="Times New Roman" w:cs="Times New Roman"/>
          <w:color w:val="FF0000"/>
          <w:sz w:val="24"/>
          <w:szCs w:val="24"/>
        </w:rPr>
        <w:t xml:space="preserve">, </w:t>
      </w:r>
      <w:r w:rsidR="005620AC" w:rsidRPr="00DE20CE">
        <w:rPr>
          <w:rFonts w:ascii="Times New Roman" w:hAnsi="Times New Roman" w:cs="Times New Roman"/>
          <w:color w:val="FF0000"/>
          <w:sz w:val="24"/>
          <w:szCs w:val="24"/>
        </w:rPr>
        <w:t>whereas</w:t>
      </w:r>
      <w:r w:rsidR="008E4D41" w:rsidRPr="00DE20CE">
        <w:rPr>
          <w:rFonts w:ascii="Times New Roman" w:hAnsi="Times New Roman" w:cs="Times New Roman"/>
          <w:color w:val="FF0000"/>
          <w:sz w:val="24"/>
          <w:szCs w:val="24"/>
        </w:rPr>
        <w:t xml:space="preserve"> the family ownership dispersed firms </w:t>
      </w:r>
      <w:r w:rsidR="00995647" w:rsidRPr="00DE20CE">
        <w:rPr>
          <w:rFonts w:ascii="Times New Roman" w:hAnsi="Times New Roman" w:cs="Times New Roman"/>
          <w:color w:val="FF0000"/>
          <w:sz w:val="24"/>
          <w:szCs w:val="24"/>
        </w:rPr>
        <w:t>show</w:t>
      </w:r>
      <w:r w:rsidR="008E4D41" w:rsidRPr="00DE20CE">
        <w:rPr>
          <w:rFonts w:ascii="Times New Roman" w:hAnsi="Times New Roman" w:cs="Times New Roman"/>
          <w:color w:val="FF0000"/>
          <w:sz w:val="24"/>
          <w:szCs w:val="24"/>
        </w:rPr>
        <w:t xml:space="preserve"> higher </w:t>
      </w:r>
      <w:r w:rsidR="00184E70" w:rsidRPr="00DE20CE">
        <w:rPr>
          <w:rFonts w:ascii="Times New Roman" w:hAnsi="Times New Roman" w:cs="Times New Roman"/>
          <w:color w:val="FF0000"/>
          <w:sz w:val="24"/>
          <w:szCs w:val="24"/>
        </w:rPr>
        <w:t>SPCR</w:t>
      </w:r>
      <w:r w:rsidR="008E4D41" w:rsidRPr="00DE20CE">
        <w:rPr>
          <w:rFonts w:ascii="Times New Roman" w:hAnsi="Times New Roman" w:cs="Times New Roman"/>
          <w:color w:val="FF0000"/>
          <w:sz w:val="24"/>
          <w:szCs w:val="24"/>
        </w:rPr>
        <w:t xml:space="preserve">. </w:t>
      </w:r>
      <w:r w:rsidR="00ED0781" w:rsidRPr="00DE20CE">
        <w:rPr>
          <w:rFonts w:ascii="Times New Roman" w:hAnsi="Times New Roman" w:cs="Times New Roman"/>
          <w:color w:val="FF0000"/>
          <w:sz w:val="24"/>
          <w:szCs w:val="24"/>
        </w:rPr>
        <w:t xml:space="preserve">Our study extends contribution to the extant literature in following manners. First, our study adds to the growing family business literature by examining the family business heterogeneity and their distinct influence on </w:t>
      </w:r>
      <w:r w:rsidR="009E0D4C" w:rsidRPr="00DE20CE">
        <w:rPr>
          <w:rFonts w:ascii="Times New Roman" w:hAnsi="Times New Roman" w:cs="Times New Roman"/>
          <w:color w:val="FF0000"/>
          <w:sz w:val="24"/>
          <w:szCs w:val="24"/>
        </w:rPr>
        <w:t>SPCR</w:t>
      </w:r>
      <w:r w:rsidR="00ED0781" w:rsidRPr="00DE20CE">
        <w:rPr>
          <w:rFonts w:ascii="Times New Roman" w:hAnsi="Times New Roman" w:cs="Times New Roman"/>
          <w:color w:val="FF0000"/>
          <w:sz w:val="24"/>
          <w:szCs w:val="24"/>
        </w:rPr>
        <w:t>. By categorizing the family businesses among the lone founders, family ownership concentration and family ownership dispersion, we provide the heterogenous effects of different family ownership types on crash risk.</w:t>
      </w:r>
      <w:r w:rsidR="00CF3BAD" w:rsidRPr="00DE20CE">
        <w:rPr>
          <w:rFonts w:ascii="Times New Roman" w:hAnsi="Times New Roman" w:cs="Times New Roman"/>
          <w:color w:val="FF0000"/>
          <w:sz w:val="24"/>
          <w:szCs w:val="24"/>
        </w:rPr>
        <w:t xml:space="preserve"> </w:t>
      </w:r>
      <w:r w:rsidR="002D043D" w:rsidRPr="00DE20CE">
        <w:rPr>
          <w:rFonts w:ascii="Times New Roman" w:hAnsi="Times New Roman" w:cs="Times New Roman"/>
          <w:color w:val="FF0000"/>
          <w:sz w:val="24"/>
          <w:szCs w:val="24"/>
        </w:rPr>
        <w:t>Second, we provide the novel</w:t>
      </w:r>
      <w:r w:rsidR="00CF3BAD" w:rsidRPr="00DE20CE">
        <w:rPr>
          <w:rFonts w:ascii="Times New Roman" w:hAnsi="Times New Roman" w:cs="Times New Roman"/>
          <w:color w:val="FF0000"/>
          <w:sz w:val="24"/>
          <w:szCs w:val="24"/>
        </w:rPr>
        <w:t xml:space="preserve"> empirical</w:t>
      </w:r>
      <w:r w:rsidR="002D043D" w:rsidRPr="00DE20CE">
        <w:rPr>
          <w:rFonts w:ascii="Times New Roman" w:hAnsi="Times New Roman" w:cs="Times New Roman"/>
          <w:color w:val="FF0000"/>
          <w:sz w:val="24"/>
          <w:szCs w:val="24"/>
        </w:rPr>
        <w:t xml:space="preserve"> evidence that </w:t>
      </w:r>
      <w:r w:rsidR="00CF3BAD" w:rsidRPr="00DE20CE">
        <w:rPr>
          <w:rFonts w:ascii="Times New Roman" w:hAnsi="Times New Roman" w:cs="Times New Roman"/>
          <w:color w:val="FF0000"/>
          <w:sz w:val="24"/>
          <w:szCs w:val="24"/>
        </w:rPr>
        <w:t xml:space="preserve">family firms with dispersed ownership are more prone to </w:t>
      </w:r>
      <w:r w:rsidR="009E0D4C" w:rsidRPr="00DE20CE">
        <w:rPr>
          <w:rFonts w:ascii="Times New Roman" w:hAnsi="Times New Roman" w:cs="Times New Roman"/>
          <w:color w:val="FF0000"/>
          <w:sz w:val="24"/>
          <w:szCs w:val="24"/>
        </w:rPr>
        <w:t>SPCR</w:t>
      </w:r>
      <w:r w:rsidR="00CF3BAD" w:rsidRPr="00DE20CE">
        <w:rPr>
          <w:rFonts w:ascii="Times New Roman" w:hAnsi="Times New Roman" w:cs="Times New Roman"/>
          <w:color w:val="FF0000"/>
          <w:sz w:val="24"/>
          <w:szCs w:val="24"/>
        </w:rPr>
        <w:t xml:space="preserve"> as compared to family firms with concentrated ownership and lone founder owned firms. Third</w:t>
      </w:r>
      <w:r w:rsidR="00ED0781" w:rsidRPr="00DE20CE">
        <w:rPr>
          <w:rFonts w:ascii="Times New Roman" w:hAnsi="Times New Roman" w:cs="Times New Roman"/>
          <w:color w:val="FF0000"/>
          <w:sz w:val="24"/>
          <w:szCs w:val="24"/>
        </w:rPr>
        <w:t xml:space="preserve">, we extend the gender diversity literature by examining the influence of financial literate female directors on crash risk in family businesses. </w:t>
      </w:r>
      <w:r w:rsidR="00CE6C70" w:rsidRPr="00DE20CE">
        <w:rPr>
          <w:rFonts w:ascii="Times New Roman" w:hAnsi="Times New Roman" w:cs="Times New Roman"/>
          <w:color w:val="FF0000"/>
          <w:sz w:val="24"/>
          <w:szCs w:val="24"/>
        </w:rPr>
        <w:t xml:space="preserve">While the prior studies examine the role of gender diverse board on </w:t>
      </w:r>
      <w:r w:rsidR="009E0D4C" w:rsidRPr="00DE20CE">
        <w:rPr>
          <w:rFonts w:ascii="Times New Roman" w:hAnsi="Times New Roman" w:cs="Times New Roman"/>
          <w:color w:val="FF0000"/>
          <w:sz w:val="24"/>
          <w:szCs w:val="24"/>
        </w:rPr>
        <w:t>SPCR</w:t>
      </w:r>
      <w:r w:rsidR="00CE6C70" w:rsidRPr="00DE20CE">
        <w:rPr>
          <w:rFonts w:ascii="Times New Roman" w:hAnsi="Times New Roman" w:cs="Times New Roman"/>
          <w:color w:val="FF0000"/>
          <w:sz w:val="24"/>
          <w:szCs w:val="24"/>
        </w:rPr>
        <w:t xml:space="preserve">, </w:t>
      </w:r>
      <w:r w:rsidR="0044721A" w:rsidRPr="00DE20CE">
        <w:rPr>
          <w:rFonts w:ascii="Times New Roman" w:hAnsi="Times New Roman" w:cs="Times New Roman"/>
          <w:color w:val="FF0000"/>
          <w:sz w:val="24"/>
          <w:szCs w:val="24"/>
        </w:rPr>
        <w:t xml:space="preserve">our study examine the </w:t>
      </w:r>
      <w:r w:rsidR="00CE6C70" w:rsidRPr="00DE20CE">
        <w:rPr>
          <w:rFonts w:ascii="Times New Roman" w:hAnsi="Times New Roman" w:cs="Times New Roman"/>
          <w:color w:val="FF0000"/>
          <w:sz w:val="24"/>
          <w:szCs w:val="24"/>
        </w:rPr>
        <w:t xml:space="preserve">behavior of female directors </w:t>
      </w:r>
      <w:r w:rsidR="0044721A" w:rsidRPr="00DE20CE">
        <w:rPr>
          <w:rFonts w:ascii="Times New Roman" w:hAnsi="Times New Roman" w:cs="Times New Roman"/>
          <w:color w:val="FF0000"/>
          <w:sz w:val="24"/>
          <w:szCs w:val="24"/>
        </w:rPr>
        <w:t xml:space="preserve">on boards </w:t>
      </w:r>
      <w:r w:rsidR="00CE6C70" w:rsidRPr="00DE20CE">
        <w:rPr>
          <w:rFonts w:ascii="Times New Roman" w:hAnsi="Times New Roman" w:cs="Times New Roman"/>
          <w:color w:val="FF0000"/>
          <w:sz w:val="24"/>
          <w:szCs w:val="24"/>
        </w:rPr>
        <w:t>with financial background</w:t>
      </w:r>
      <w:r w:rsidR="0044721A" w:rsidRPr="00DE20CE">
        <w:rPr>
          <w:rFonts w:ascii="Times New Roman" w:hAnsi="Times New Roman" w:cs="Times New Roman"/>
          <w:color w:val="FF0000"/>
          <w:sz w:val="24"/>
          <w:szCs w:val="24"/>
        </w:rPr>
        <w:t xml:space="preserve"> in family businesses.</w:t>
      </w:r>
      <w:r w:rsidR="00174A10" w:rsidRPr="00DE20CE">
        <w:rPr>
          <w:rFonts w:ascii="Times New Roman" w:hAnsi="Times New Roman" w:cs="Times New Roman"/>
          <w:color w:val="FF0000"/>
          <w:sz w:val="24"/>
          <w:szCs w:val="24"/>
        </w:rPr>
        <w:t xml:space="preserve"> Finally, our results highlight the positive role of female directors in</w:t>
      </w:r>
      <w:r w:rsidR="00743C94" w:rsidRPr="00DE20CE">
        <w:rPr>
          <w:rFonts w:ascii="Times New Roman" w:hAnsi="Times New Roman" w:cs="Times New Roman"/>
          <w:color w:val="FF0000"/>
          <w:sz w:val="24"/>
          <w:szCs w:val="24"/>
        </w:rPr>
        <w:t xml:space="preserve"> corporate governance </w:t>
      </w:r>
      <w:r w:rsidR="00174A10" w:rsidRPr="00DE20CE">
        <w:rPr>
          <w:rFonts w:ascii="Times New Roman" w:hAnsi="Times New Roman" w:cs="Times New Roman"/>
          <w:color w:val="FF0000"/>
          <w:sz w:val="24"/>
          <w:szCs w:val="24"/>
        </w:rPr>
        <w:t>and extends support to the efforts of policy makers for the allocation of gender quota on boards</w:t>
      </w:r>
      <w:r w:rsidR="00743C94" w:rsidRPr="00DE20CE">
        <w:rPr>
          <w:rFonts w:ascii="Times New Roman" w:hAnsi="Times New Roman" w:cs="Times New Roman"/>
          <w:color w:val="FF0000"/>
          <w:sz w:val="24"/>
          <w:szCs w:val="24"/>
        </w:rPr>
        <w:t xml:space="preserve"> of listed firms across the globe.</w:t>
      </w:r>
    </w:p>
    <w:p w14:paraId="4F4EC40E" w14:textId="77777777" w:rsidR="00121778" w:rsidRPr="00DE20CE" w:rsidRDefault="00121778" w:rsidP="00ED0781">
      <w:pPr>
        <w:spacing w:after="0" w:line="360" w:lineRule="auto"/>
        <w:jc w:val="both"/>
        <w:rPr>
          <w:rFonts w:ascii="Times New Roman" w:hAnsi="Times New Roman" w:cs="Times New Roman"/>
          <w:color w:val="FF0000"/>
          <w:sz w:val="24"/>
          <w:szCs w:val="24"/>
        </w:rPr>
      </w:pPr>
    </w:p>
    <w:p w14:paraId="18BA3125" w14:textId="577F1E43" w:rsidR="00ED0781" w:rsidRPr="001015BA" w:rsidRDefault="00ED0781" w:rsidP="00ED0781">
      <w:pPr>
        <w:spacing w:after="0" w:line="360" w:lineRule="auto"/>
        <w:jc w:val="both"/>
        <w:rPr>
          <w:rFonts w:ascii="Times New Roman" w:hAnsi="Times New Roman" w:cs="Times New Roman"/>
          <w:sz w:val="24"/>
          <w:szCs w:val="24"/>
        </w:rPr>
      </w:pPr>
      <w:r w:rsidRPr="001015BA">
        <w:rPr>
          <w:rFonts w:ascii="Times New Roman" w:hAnsi="Times New Roman" w:cs="Times New Roman"/>
          <w:sz w:val="24"/>
          <w:szCs w:val="24"/>
        </w:rPr>
        <w:t xml:space="preserve">The rest of the study will proceed in the following manners. </w:t>
      </w:r>
      <w:r w:rsidR="00700EBD" w:rsidRPr="001015BA">
        <w:rPr>
          <w:rFonts w:ascii="Times New Roman" w:hAnsi="Times New Roman" w:cs="Times New Roman"/>
          <w:sz w:val="24"/>
          <w:szCs w:val="24"/>
        </w:rPr>
        <w:t xml:space="preserve">Section 2 will discuss the institutional background. </w:t>
      </w:r>
      <w:r w:rsidRPr="001015BA">
        <w:rPr>
          <w:rFonts w:ascii="Times New Roman" w:hAnsi="Times New Roman" w:cs="Times New Roman"/>
          <w:sz w:val="24"/>
          <w:szCs w:val="24"/>
        </w:rPr>
        <w:t xml:space="preserve">Section </w:t>
      </w:r>
      <w:r w:rsidR="00700EBD" w:rsidRPr="001015BA">
        <w:rPr>
          <w:rFonts w:ascii="Times New Roman" w:hAnsi="Times New Roman" w:cs="Times New Roman"/>
          <w:sz w:val="24"/>
          <w:szCs w:val="24"/>
        </w:rPr>
        <w:t>3</w:t>
      </w:r>
      <w:r w:rsidRPr="001015BA">
        <w:rPr>
          <w:rFonts w:ascii="Times New Roman" w:hAnsi="Times New Roman" w:cs="Times New Roman"/>
          <w:sz w:val="24"/>
          <w:szCs w:val="24"/>
        </w:rPr>
        <w:t xml:space="preserve"> will provide </w:t>
      </w:r>
      <w:r w:rsidR="00995647" w:rsidRPr="001015BA">
        <w:rPr>
          <w:rFonts w:ascii="Times New Roman" w:hAnsi="Times New Roman" w:cs="Times New Roman"/>
          <w:sz w:val="24"/>
          <w:szCs w:val="24"/>
        </w:rPr>
        <w:t>literature</w:t>
      </w:r>
      <w:r w:rsidRPr="001015BA">
        <w:rPr>
          <w:rFonts w:ascii="Times New Roman" w:hAnsi="Times New Roman" w:cs="Times New Roman"/>
          <w:sz w:val="24"/>
          <w:szCs w:val="24"/>
        </w:rPr>
        <w:t xml:space="preserve"> review and hypotheses development. Section </w:t>
      </w:r>
      <w:r w:rsidR="00700EBD" w:rsidRPr="001015BA">
        <w:rPr>
          <w:rFonts w:ascii="Times New Roman" w:hAnsi="Times New Roman" w:cs="Times New Roman"/>
          <w:sz w:val="24"/>
          <w:szCs w:val="24"/>
        </w:rPr>
        <w:t>4</w:t>
      </w:r>
      <w:r w:rsidRPr="001015BA">
        <w:rPr>
          <w:rFonts w:ascii="Times New Roman" w:hAnsi="Times New Roman" w:cs="Times New Roman"/>
          <w:sz w:val="24"/>
          <w:szCs w:val="24"/>
        </w:rPr>
        <w:t xml:space="preserve"> will present methodology. Results will be presented and discussed in section </w:t>
      </w:r>
      <w:r w:rsidR="00700EBD" w:rsidRPr="001015BA">
        <w:rPr>
          <w:rFonts w:ascii="Times New Roman" w:hAnsi="Times New Roman" w:cs="Times New Roman"/>
          <w:sz w:val="24"/>
          <w:szCs w:val="24"/>
        </w:rPr>
        <w:t>5</w:t>
      </w:r>
      <w:r w:rsidRPr="001015BA">
        <w:rPr>
          <w:rFonts w:ascii="Times New Roman" w:hAnsi="Times New Roman" w:cs="Times New Roman"/>
          <w:sz w:val="24"/>
          <w:szCs w:val="24"/>
        </w:rPr>
        <w:t xml:space="preserve">. Section </w:t>
      </w:r>
      <w:r w:rsidR="00700EBD" w:rsidRPr="001015BA">
        <w:rPr>
          <w:rFonts w:ascii="Times New Roman" w:hAnsi="Times New Roman" w:cs="Times New Roman"/>
          <w:sz w:val="24"/>
          <w:szCs w:val="24"/>
        </w:rPr>
        <w:t>6</w:t>
      </w:r>
      <w:r w:rsidRPr="001015BA">
        <w:rPr>
          <w:rFonts w:ascii="Times New Roman" w:hAnsi="Times New Roman" w:cs="Times New Roman"/>
          <w:sz w:val="24"/>
          <w:szCs w:val="24"/>
        </w:rPr>
        <w:t xml:space="preserve"> will present the conclusion of the study. </w:t>
      </w:r>
    </w:p>
    <w:p w14:paraId="2B687159" w14:textId="77777777" w:rsidR="00E50F03" w:rsidRPr="00662E20" w:rsidRDefault="00E50F03" w:rsidP="006C7E07">
      <w:pPr>
        <w:rPr>
          <w:rFonts w:ascii="Times New Roman" w:hAnsi="Times New Roman" w:cs="Times New Roman"/>
          <w:b/>
          <w:bCs/>
          <w:sz w:val="24"/>
          <w:szCs w:val="24"/>
        </w:rPr>
      </w:pPr>
    </w:p>
    <w:p w14:paraId="319D80D7" w14:textId="40364632" w:rsidR="00D65369" w:rsidRPr="001015BA" w:rsidRDefault="00D65369" w:rsidP="00FA06C9">
      <w:pPr>
        <w:pStyle w:val="ListParagraph"/>
        <w:numPr>
          <w:ilvl w:val="0"/>
          <w:numId w:val="1"/>
        </w:numPr>
        <w:ind w:left="426" w:hanging="426"/>
        <w:rPr>
          <w:rFonts w:ascii="Times New Roman" w:hAnsi="Times New Roman" w:cs="Times New Roman"/>
          <w:b/>
          <w:bCs/>
          <w:color w:val="FF0000"/>
          <w:sz w:val="24"/>
          <w:szCs w:val="24"/>
        </w:rPr>
      </w:pPr>
      <w:r w:rsidRPr="001015BA">
        <w:rPr>
          <w:rFonts w:ascii="Times New Roman" w:hAnsi="Times New Roman" w:cs="Times New Roman"/>
          <w:b/>
          <w:bCs/>
          <w:color w:val="FF0000"/>
          <w:sz w:val="24"/>
          <w:szCs w:val="24"/>
        </w:rPr>
        <w:t>Institutional background</w:t>
      </w:r>
    </w:p>
    <w:p w14:paraId="12F94361" w14:textId="2C148210" w:rsidR="00551C98" w:rsidRPr="001015BA" w:rsidRDefault="00FA06C9" w:rsidP="00FA06C9">
      <w:pPr>
        <w:spacing w:after="0" w:line="360" w:lineRule="auto"/>
        <w:jc w:val="both"/>
        <w:rPr>
          <w:rFonts w:ascii="Times New Roman" w:hAnsi="Times New Roman" w:cs="Times New Roman"/>
          <w:color w:val="FF0000"/>
          <w:sz w:val="24"/>
          <w:szCs w:val="24"/>
        </w:rPr>
      </w:pPr>
      <w:r w:rsidRPr="001015BA">
        <w:rPr>
          <w:rFonts w:ascii="Times New Roman" w:hAnsi="Times New Roman" w:cs="Times New Roman"/>
          <w:color w:val="FF0000"/>
          <w:sz w:val="24"/>
          <w:szCs w:val="24"/>
        </w:rPr>
        <w:lastRenderedPageBreak/>
        <w:t xml:space="preserve">We consider Pakistan an interesting research ground for the examination of this nexus for at least following reasons. </w:t>
      </w:r>
      <w:r w:rsidR="00A41F9C" w:rsidRPr="001015BA">
        <w:rPr>
          <w:rFonts w:ascii="Times New Roman" w:hAnsi="Times New Roman" w:cs="Times New Roman"/>
          <w:color w:val="FF0000"/>
          <w:sz w:val="24"/>
          <w:szCs w:val="24"/>
        </w:rPr>
        <w:t>First, Pakistan is an emerging market, and, like other emerging economies, the firms listed on the Pakistan Stock Exchange are mainly</w:t>
      </w:r>
      <w:r w:rsidR="00F96A4F" w:rsidRPr="001015BA">
        <w:rPr>
          <w:rFonts w:ascii="Times New Roman" w:hAnsi="Times New Roman" w:cs="Times New Roman"/>
          <w:color w:val="FF0000"/>
          <w:sz w:val="24"/>
          <w:szCs w:val="24"/>
        </w:rPr>
        <w:t xml:space="preserve"> lone founder and </w:t>
      </w:r>
      <w:r w:rsidR="00A41F9C" w:rsidRPr="001015BA">
        <w:rPr>
          <w:rFonts w:ascii="Times New Roman" w:hAnsi="Times New Roman" w:cs="Times New Roman"/>
          <w:color w:val="FF0000"/>
          <w:sz w:val="24"/>
          <w:szCs w:val="24"/>
        </w:rPr>
        <w:t xml:space="preserve">family-owned </w:t>
      </w:r>
      <w:r w:rsidR="00F96A4F" w:rsidRPr="001015BA">
        <w:rPr>
          <w:rFonts w:ascii="Times New Roman" w:hAnsi="Times New Roman" w:cs="Times New Roman"/>
          <w:color w:val="FF0000"/>
          <w:sz w:val="24"/>
          <w:szCs w:val="24"/>
        </w:rPr>
        <w:t>firms</w:t>
      </w:r>
      <w:r w:rsidR="00BF255E" w:rsidRPr="001015BA">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BF255E" w:rsidRPr="001015BA">
        <w:rPr>
          <w:rFonts w:ascii="Times New Roman" w:hAnsi="Times New Roman" w:cs="Times New Roman"/>
          <w:color w:val="FF0000"/>
          <w:sz w:val="24"/>
          <w:szCs w:val="24"/>
        </w:rPr>
        <w:t>, 2023)</w:t>
      </w:r>
      <w:r w:rsidR="00B321E0" w:rsidRPr="001015BA">
        <w:rPr>
          <w:rFonts w:ascii="Times New Roman" w:hAnsi="Times New Roman" w:cs="Times New Roman"/>
          <w:color w:val="FF0000"/>
          <w:sz w:val="24"/>
          <w:szCs w:val="24"/>
        </w:rPr>
        <w:t xml:space="preserve">. </w:t>
      </w:r>
      <w:r w:rsidR="00A41F9C" w:rsidRPr="001015BA">
        <w:rPr>
          <w:rFonts w:ascii="Times New Roman" w:hAnsi="Times New Roman" w:cs="Times New Roman"/>
          <w:color w:val="FF0000"/>
          <w:sz w:val="24"/>
          <w:szCs w:val="24"/>
        </w:rPr>
        <w:t xml:space="preserve">According to Armitage </w:t>
      </w:r>
      <w:r w:rsidR="009E13C1" w:rsidRPr="009E13C1">
        <w:rPr>
          <w:rFonts w:ascii="Times New Roman" w:hAnsi="Times New Roman" w:cs="Times New Roman"/>
          <w:i/>
          <w:iCs/>
          <w:color w:val="FF0000"/>
          <w:sz w:val="24"/>
          <w:szCs w:val="24"/>
        </w:rPr>
        <w:t>et al.</w:t>
      </w:r>
      <w:r w:rsidR="00A41F9C" w:rsidRPr="001015BA">
        <w:rPr>
          <w:rFonts w:ascii="Times New Roman" w:hAnsi="Times New Roman" w:cs="Times New Roman"/>
          <w:color w:val="FF0000"/>
          <w:sz w:val="24"/>
          <w:szCs w:val="24"/>
        </w:rPr>
        <w:t xml:space="preserve"> (2017), in developed economies, principal-agent conflicts primarily arise due to the presence of dispersed ownership. In contrast, both emerging and developing economies face corporate governance challenges arising from the presence of </w:t>
      </w:r>
      <w:proofErr w:type="spellStart"/>
      <w:r w:rsidR="00A41F9C" w:rsidRPr="001015BA">
        <w:rPr>
          <w:rFonts w:ascii="Times New Roman" w:hAnsi="Times New Roman" w:cs="Times New Roman"/>
          <w:color w:val="FF0000"/>
          <w:sz w:val="24"/>
          <w:szCs w:val="24"/>
        </w:rPr>
        <w:t>blockholders</w:t>
      </w:r>
      <w:proofErr w:type="spellEnd"/>
      <w:r w:rsidR="00A41F9C" w:rsidRPr="001015BA">
        <w:rPr>
          <w:rFonts w:ascii="Times New Roman" w:hAnsi="Times New Roman" w:cs="Times New Roman"/>
          <w:color w:val="FF0000"/>
          <w:sz w:val="24"/>
          <w:szCs w:val="24"/>
        </w:rPr>
        <w:t xml:space="preserve"> and family-owned businesses, which lead to principal-principal conflicts</w:t>
      </w:r>
      <w:r w:rsidR="00BF255E" w:rsidRPr="001015BA">
        <w:rPr>
          <w:rFonts w:ascii="Times New Roman" w:hAnsi="Times New Roman" w:cs="Times New Roman"/>
          <w:color w:val="FF0000"/>
          <w:sz w:val="24"/>
          <w:szCs w:val="24"/>
        </w:rPr>
        <w:t xml:space="preserve"> (</w:t>
      </w:r>
      <w:proofErr w:type="spellStart"/>
      <w:r w:rsidR="00457116" w:rsidRPr="001015BA">
        <w:rPr>
          <w:rFonts w:ascii="Times New Roman" w:hAnsi="Times New Roman" w:cs="Times New Roman"/>
          <w:color w:val="FF0000"/>
          <w:sz w:val="24"/>
          <w:szCs w:val="24"/>
          <w:shd w:val="clear" w:color="auto" w:fill="FFFFFF"/>
        </w:rPr>
        <w:t>Calabrò</w:t>
      </w:r>
      <w:proofErr w:type="spellEnd"/>
      <w:r w:rsidR="00457116" w:rsidRPr="001015BA">
        <w:rPr>
          <w:rFonts w:ascii="Times New Roman" w:hAnsi="Times New Roman" w:cs="Times New Roman"/>
          <w:color w:val="FF0000"/>
          <w:sz w:val="24"/>
          <w:szCs w:val="24"/>
          <w:shd w:val="clear" w:color="auto" w:fill="FFFFFF"/>
        </w:rPr>
        <w:t xml:space="preserve"> </w:t>
      </w:r>
      <w:r w:rsidR="009E13C1" w:rsidRPr="009E13C1">
        <w:rPr>
          <w:rFonts w:ascii="Times New Roman" w:hAnsi="Times New Roman" w:cs="Times New Roman"/>
          <w:i/>
          <w:iCs/>
          <w:color w:val="FF0000"/>
          <w:sz w:val="24"/>
          <w:szCs w:val="24"/>
          <w:shd w:val="clear" w:color="auto" w:fill="FFFFFF"/>
        </w:rPr>
        <w:t>et al.</w:t>
      </w:r>
      <w:r w:rsidR="00BF255E" w:rsidRPr="001015BA">
        <w:rPr>
          <w:rFonts w:ascii="Times New Roman" w:hAnsi="Times New Roman" w:cs="Times New Roman"/>
          <w:color w:val="FF0000"/>
          <w:sz w:val="24"/>
          <w:szCs w:val="24"/>
        </w:rPr>
        <w:t>, 20</w:t>
      </w:r>
      <w:r w:rsidR="00457116" w:rsidRPr="001015BA">
        <w:rPr>
          <w:rFonts w:ascii="Times New Roman" w:hAnsi="Times New Roman" w:cs="Times New Roman"/>
          <w:color w:val="FF0000"/>
          <w:sz w:val="24"/>
          <w:szCs w:val="24"/>
        </w:rPr>
        <w:t>17</w:t>
      </w:r>
      <w:r w:rsidR="00BF255E" w:rsidRPr="001015BA">
        <w:rPr>
          <w:rFonts w:ascii="Times New Roman" w:hAnsi="Times New Roman" w:cs="Times New Roman"/>
          <w:color w:val="FF0000"/>
          <w:sz w:val="24"/>
          <w:szCs w:val="24"/>
        </w:rPr>
        <w:t>)</w:t>
      </w:r>
      <w:r w:rsidR="00A41F9C" w:rsidRPr="001015BA">
        <w:rPr>
          <w:rFonts w:ascii="Times New Roman" w:hAnsi="Times New Roman" w:cs="Times New Roman"/>
          <w:color w:val="FF0000"/>
          <w:sz w:val="24"/>
          <w:szCs w:val="24"/>
        </w:rPr>
        <w:t>.</w:t>
      </w:r>
      <w:r w:rsidR="00CB34EF" w:rsidRPr="001015BA">
        <w:rPr>
          <w:rFonts w:ascii="Times New Roman" w:hAnsi="Times New Roman" w:cs="Times New Roman"/>
          <w:color w:val="FF0000"/>
          <w:sz w:val="24"/>
          <w:szCs w:val="24"/>
        </w:rPr>
        <w:t xml:space="preserve"> </w:t>
      </w:r>
      <w:r w:rsidR="00BF255E" w:rsidRPr="001015BA">
        <w:rPr>
          <w:rFonts w:ascii="Times New Roman" w:hAnsi="Times New Roman" w:cs="Times New Roman"/>
          <w:color w:val="FF0000"/>
          <w:sz w:val="24"/>
          <w:szCs w:val="24"/>
        </w:rPr>
        <w:t>Additionally, weak governance regulations in these economies create incentives for controlling shareholders to exploit minority shareholders through tunneling of the firm’s resources, offering less protection to investors (</w:t>
      </w:r>
      <w:proofErr w:type="spellStart"/>
      <w:r w:rsidR="00BF255E" w:rsidRPr="001015BA">
        <w:rPr>
          <w:rFonts w:ascii="Times New Roman" w:hAnsi="Times New Roman" w:cs="Times New Roman"/>
          <w:color w:val="FF0000"/>
          <w:sz w:val="24"/>
          <w:szCs w:val="24"/>
        </w:rPr>
        <w:t>Solarino</w:t>
      </w:r>
      <w:proofErr w:type="spellEnd"/>
      <w:r w:rsidR="00BF255E" w:rsidRPr="001015BA">
        <w:rPr>
          <w:rFonts w:ascii="Times New Roman" w:hAnsi="Times New Roman" w:cs="Times New Roman"/>
          <w:color w:val="FF0000"/>
          <w:sz w:val="24"/>
          <w:szCs w:val="24"/>
        </w:rPr>
        <w:t xml:space="preserve"> </w:t>
      </w:r>
      <w:r w:rsidR="00A711B2">
        <w:rPr>
          <w:rFonts w:ascii="Times New Roman" w:hAnsi="Times New Roman" w:cs="Times New Roman"/>
          <w:color w:val="FF0000"/>
          <w:sz w:val="24"/>
          <w:szCs w:val="24"/>
        </w:rPr>
        <w:t>and</w:t>
      </w:r>
      <w:r w:rsidR="00BF255E" w:rsidRPr="001015BA">
        <w:rPr>
          <w:rFonts w:ascii="Times New Roman" w:hAnsi="Times New Roman" w:cs="Times New Roman"/>
          <w:color w:val="FF0000"/>
          <w:sz w:val="24"/>
          <w:szCs w:val="24"/>
        </w:rPr>
        <w:t xml:space="preserve"> Boyd, 2020)</w:t>
      </w:r>
      <w:r w:rsidR="00CB34EF" w:rsidRPr="001015BA">
        <w:rPr>
          <w:rFonts w:ascii="Times New Roman" w:hAnsi="Times New Roman" w:cs="Times New Roman"/>
          <w:color w:val="FF0000"/>
          <w:sz w:val="24"/>
          <w:szCs w:val="24"/>
        </w:rPr>
        <w:t xml:space="preserve">. Therefore, we consider it necessary to examine the impact of </w:t>
      </w:r>
      <w:proofErr w:type="gramStart"/>
      <w:r w:rsidR="00CB34EF" w:rsidRPr="001015BA">
        <w:rPr>
          <w:rFonts w:ascii="Times New Roman" w:hAnsi="Times New Roman" w:cs="Times New Roman"/>
          <w:color w:val="FF0000"/>
          <w:sz w:val="24"/>
          <w:szCs w:val="24"/>
        </w:rPr>
        <w:t>lone founder</w:t>
      </w:r>
      <w:proofErr w:type="gramEnd"/>
      <w:r w:rsidR="00CB34EF" w:rsidRPr="001015BA">
        <w:rPr>
          <w:rFonts w:ascii="Times New Roman" w:hAnsi="Times New Roman" w:cs="Times New Roman"/>
          <w:color w:val="FF0000"/>
          <w:sz w:val="24"/>
          <w:szCs w:val="24"/>
        </w:rPr>
        <w:t xml:space="preserve"> firms and family-owned firms on stock price crash risk</w:t>
      </w:r>
      <w:r w:rsidR="002455AF" w:rsidRPr="001015BA">
        <w:rPr>
          <w:rFonts w:ascii="Times New Roman" w:hAnsi="Times New Roman" w:cs="Times New Roman"/>
          <w:color w:val="FF0000"/>
          <w:sz w:val="24"/>
          <w:szCs w:val="24"/>
        </w:rPr>
        <w:t>.</w:t>
      </w:r>
      <w:r w:rsidR="00FB0F49" w:rsidRPr="001015BA">
        <w:rPr>
          <w:rFonts w:ascii="Times New Roman" w:hAnsi="Times New Roman" w:cs="Times New Roman"/>
          <w:color w:val="FF0000"/>
          <w:sz w:val="24"/>
          <w:szCs w:val="24"/>
        </w:rPr>
        <w:t xml:space="preserve"> </w:t>
      </w:r>
      <w:r w:rsidR="00CB34EF" w:rsidRPr="001015BA">
        <w:rPr>
          <w:rFonts w:ascii="Times New Roman" w:hAnsi="Times New Roman" w:cs="Times New Roman"/>
          <w:color w:val="FF0000"/>
          <w:sz w:val="24"/>
          <w:szCs w:val="24"/>
        </w:rPr>
        <w:t>Second, like in other emerging economies, females in Pakistan are often deprived of formal education due to various social and cultural barriers</w:t>
      </w:r>
      <w:r w:rsidR="00387146" w:rsidRPr="001015BA">
        <w:rPr>
          <w:rFonts w:ascii="Times New Roman" w:hAnsi="Times New Roman" w:cs="Times New Roman"/>
          <w:color w:val="FF0000"/>
          <w:sz w:val="24"/>
          <w:szCs w:val="24"/>
        </w:rPr>
        <w:t xml:space="preserve"> (Ain </w:t>
      </w:r>
      <w:r w:rsidR="009E13C1" w:rsidRPr="009E13C1">
        <w:rPr>
          <w:rFonts w:ascii="Times New Roman" w:hAnsi="Times New Roman" w:cs="Times New Roman"/>
          <w:i/>
          <w:iCs/>
          <w:color w:val="FF0000"/>
          <w:sz w:val="24"/>
          <w:szCs w:val="24"/>
        </w:rPr>
        <w:t>et al.</w:t>
      </w:r>
      <w:r w:rsidR="00387146" w:rsidRPr="001015BA">
        <w:rPr>
          <w:rFonts w:ascii="Times New Roman" w:hAnsi="Times New Roman" w:cs="Times New Roman"/>
          <w:color w:val="FF0000"/>
          <w:sz w:val="24"/>
          <w:szCs w:val="24"/>
        </w:rPr>
        <w:t>, 2021)</w:t>
      </w:r>
      <w:r w:rsidR="00CB34EF" w:rsidRPr="001015BA">
        <w:rPr>
          <w:rFonts w:ascii="Times New Roman" w:hAnsi="Times New Roman" w:cs="Times New Roman"/>
          <w:color w:val="FF0000"/>
          <w:sz w:val="24"/>
          <w:szCs w:val="24"/>
        </w:rPr>
        <w:t>. These social challenges make it difficult for the female workforce to climb the corporate ladder and secure positions on the boards of listed firms</w:t>
      </w:r>
      <w:r w:rsidR="00EC61D2" w:rsidRPr="001015BA">
        <w:rPr>
          <w:rFonts w:ascii="Times New Roman" w:hAnsi="Times New Roman" w:cs="Times New Roman"/>
          <w:color w:val="FF0000"/>
          <w:sz w:val="24"/>
          <w:szCs w:val="24"/>
        </w:rPr>
        <w:t xml:space="preserve"> (</w:t>
      </w:r>
      <w:r w:rsidR="00387146" w:rsidRPr="001015BA">
        <w:rPr>
          <w:rFonts w:ascii="Times New Roman" w:hAnsi="Times New Roman" w:cs="Times New Roman"/>
          <w:color w:val="FF0000"/>
          <w:sz w:val="24"/>
          <w:szCs w:val="24"/>
          <w:shd w:val="clear" w:color="auto" w:fill="FFFFFF"/>
        </w:rPr>
        <w:t xml:space="preserve">Glass </w:t>
      </w:r>
      <w:r w:rsidR="00A711B2">
        <w:rPr>
          <w:rFonts w:ascii="Times New Roman" w:hAnsi="Times New Roman" w:cs="Times New Roman"/>
          <w:color w:val="FF0000"/>
          <w:sz w:val="24"/>
          <w:szCs w:val="24"/>
          <w:shd w:val="clear" w:color="auto" w:fill="FFFFFF"/>
        </w:rPr>
        <w:t>and</w:t>
      </w:r>
      <w:r w:rsidR="00387146" w:rsidRPr="001015BA">
        <w:rPr>
          <w:rFonts w:ascii="Times New Roman" w:hAnsi="Times New Roman" w:cs="Times New Roman"/>
          <w:color w:val="FF0000"/>
          <w:sz w:val="24"/>
          <w:szCs w:val="24"/>
          <w:shd w:val="clear" w:color="auto" w:fill="FFFFFF"/>
        </w:rPr>
        <w:t xml:space="preserve"> Cook, 2016</w:t>
      </w:r>
      <w:r w:rsidR="00EC61D2" w:rsidRPr="001015BA">
        <w:rPr>
          <w:rFonts w:ascii="Times New Roman" w:hAnsi="Times New Roman" w:cs="Times New Roman"/>
          <w:color w:val="FF0000"/>
          <w:sz w:val="24"/>
          <w:szCs w:val="24"/>
        </w:rPr>
        <w:t>)</w:t>
      </w:r>
      <w:r w:rsidR="00CB34EF" w:rsidRPr="001015BA">
        <w:rPr>
          <w:rFonts w:ascii="Times New Roman" w:hAnsi="Times New Roman" w:cs="Times New Roman"/>
          <w:color w:val="FF0000"/>
          <w:sz w:val="24"/>
          <w:szCs w:val="24"/>
        </w:rPr>
        <w:t>. However, despite these challenges, the achievements of female directors in reaching top positions and their participation in strategic decision-making is an important area of research that needs further examination.</w:t>
      </w:r>
      <w:r w:rsidR="007F0390" w:rsidRPr="001015BA">
        <w:rPr>
          <w:rFonts w:ascii="Times New Roman" w:hAnsi="Times New Roman" w:cs="Times New Roman"/>
          <w:color w:val="FF0000"/>
          <w:sz w:val="24"/>
          <w:szCs w:val="24"/>
        </w:rPr>
        <w:t xml:space="preserve"> Finally, </w:t>
      </w:r>
      <w:r w:rsidR="0019042F" w:rsidRPr="001015BA">
        <w:rPr>
          <w:rFonts w:ascii="Times New Roman" w:hAnsi="Times New Roman" w:cs="Times New Roman"/>
          <w:color w:val="FF0000"/>
          <w:sz w:val="24"/>
          <w:szCs w:val="24"/>
        </w:rPr>
        <w:t>in line with the other countries, the Listed Companies (Code of Corporate Governance) R</w:t>
      </w:r>
      <w:r w:rsidR="00FB0F49" w:rsidRPr="001015BA">
        <w:rPr>
          <w:rFonts w:ascii="Times New Roman" w:hAnsi="Times New Roman" w:cs="Times New Roman"/>
          <w:color w:val="FF0000"/>
          <w:sz w:val="24"/>
          <w:szCs w:val="24"/>
        </w:rPr>
        <w:t>egulations</w:t>
      </w:r>
      <w:r w:rsidR="0019042F" w:rsidRPr="001015BA">
        <w:rPr>
          <w:rFonts w:ascii="Times New Roman" w:hAnsi="Times New Roman" w:cs="Times New Roman"/>
          <w:color w:val="FF0000"/>
          <w:sz w:val="24"/>
          <w:szCs w:val="24"/>
        </w:rPr>
        <w:t xml:space="preserve">, 2017 </w:t>
      </w:r>
      <w:r w:rsidR="00FB0F49" w:rsidRPr="001015BA">
        <w:rPr>
          <w:rFonts w:ascii="Times New Roman" w:hAnsi="Times New Roman" w:cs="Times New Roman"/>
          <w:color w:val="FF0000"/>
          <w:sz w:val="24"/>
          <w:szCs w:val="24"/>
        </w:rPr>
        <w:t xml:space="preserve">in Pakistan </w:t>
      </w:r>
      <w:r w:rsidR="0019042F" w:rsidRPr="001015BA">
        <w:rPr>
          <w:rFonts w:ascii="Times New Roman" w:hAnsi="Times New Roman" w:cs="Times New Roman"/>
          <w:color w:val="FF0000"/>
          <w:sz w:val="24"/>
          <w:szCs w:val="24"/>
        </w:rPr>
        <w:t>mandated the listed firms to appoint at least one female director on board of the listed firms</w:t>
      </w:r>
      <w:r w:rsidR="00EC61D2" w:rsidRPr="001015BA">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EC61D2" w:rsidRPr="001015BA">
        <w:rPr>
          <w:rFonts w:ascii="Times New Roman" w:hAnsi="Times New Roman" w:cs="Times New Roman"/>
          <w:color w:val="FF0000"/>
          <w:sz w:val="24"/>
          <w:szCs w:val="24"/>
        </w:rPr>
        <w:t>, 202</w:t>
      </w:r>
      <w:r w:rsidR="00B23616" w:rsidRPr="001015BA">
        <w:rPr>
          <w:rFonts w:ascii="Times New Roman" w:hAnsi="Times New Roman" w:cs="Times New Roman"/>
          <w:color w:val="FF0000"/>
          <w:sz w:val="24"/>
          <w:szCs w:val="24"/>
        </w:rPr>
        <w:t>2</w:t>
      </w:r>
      <w:r w:rsidR="00EC61D2" w:rsidRPr="001015BA">
        <w:rPr>
          <w:rFonts w:ascii="Times New Roman" w:hAnsi="Times New Roman" w:cs="Times New Roman"/>
          <w:color w:val="FF0000"/>
          <w:sz w:val="24"/>
          <w:szCs w:val="24"/>
        </w:rPr>
        <w:t>)</w:t>
      </w:r>
      <w:r w:rsidR="0019042F" w:rsidRPr="001015BA">
        <w:rPr>
          <w:rFonts w:ascii="Times New Roman" w:hAnsi="Times New Roman" w:cs="Times New Roman"/>
          <w:color w:val="FF0000"/>
          <w:sz w:val="24"/>
          <w:szCs w:val="24"/>
        </w:rPr>
        <w:t xml:space="preserve">. </w:t>
      </w:r>
      <w:r w:rsidR="00A03BF3" w:rsidRPr="001015BA">
        <w:rPr>
          <w:rFonts w:ascii="Times New Roman" w:hAnsi="Times New Roman" w:cs="Times New Roman"/>
          <w:color w:val="FF0000"/>
          <w:sz w:val="24"/>
          <w:szCs w:val="24"/>
        </w:rPr>
        <w:t>Contextually</w:t>
      </w:r>
      <w:r w:rsidR="00FB0F49" w:rsidRPr="001015BA">
        <w:rPr>
          <w:rFonts w:ascii="Times New Roman" w:hAnsi="Times New Roman" w:cs="Times New Roman"/>
          <w:color w:val="FF0000"/>
          <w:sz w:val="24"/>
          <w:szCs w:val="24"/>
        </w:rPr>
        <w:t xml:space="preserve">, </w:t>
      </w:r>
      <w:r w:rsidR="0019042F" w:rsidRPr="001015BA">
        <w:rPr>
          <w:rFonts w:ascii="Times New Roman" w:hAnsi="Times New Roman" w:cs="Times New Roman"/>
          <w:color w:val="FF0000"/>
          <w:sz w:val="24"/>
          <w:szCs w:val="24"/>
        </w:rPr>
        <w:t xml:space="preserve">the </w:t>
      </w:r>
      <w:r w:rsidR="00FB0F49" w:rsidRPr="001015BA">
        <w:rPr>
          <w:rFonts w:ascii="Times New Roman" w:hAnsi="Times New Roman" w:cs="Times New Roman"/>
          <w:color w:val="FF0000"/>
          <w:sz w:val="24"/>
          <w:szCs w:val="24"/>
        </w:rPr>
        <w:t>influence of female directors on various firm outcomes such as dividend payout (</w:t>
      </w:r>
      <w:r w:rsidR="002C7CC2" w:rsidRPr="001015BA">
        <w:rPr>
          <w:rFonts w:ascii="Times New Roman" w:hAnsi="Times New Roman" w:cs="Times New Roman"/>
          <w:color w:val="FF0000"/>
          <w:sz w:val="24"/>
          <w:szCs w:val="24"/>
        </w:rPr>
        <w:t xml:space="preserve">Mustafa </w:t>
      </w:r>
      <w:r w:rsidR="009E13C1" w:rsidRPr="009E13C1">
        <w:rPr>
          <w:rFonts w:ascii="Times New Roman" w:hAnsi="Times New Roman" w:cs="Times New Roman"/>
          <w:i/>
          <w:iCs/>
          <w:color w:val="FF0000"/>
          <w:sz w:val="24"/>
          <w:szCs w:val="24"/>
        </w:rPr>
        <w:t>et al.</w:t>
      </w:r>
      <w:r w:rsidR="002C7CC2" w:rsidRPr="001015BA">
        <w:rPr>
          <w:rFonts w:ascii="Times New Roman" w:hAnsi="Times New Roman" w:cs="Times New Roman"/>
          <w:color w:val="FF0000"/>
          <w:sz w:val="24"/>
          <w:szCs w:val="24"/>
        </w:rPr>
        <w:t>, 2020</w:t>
      </w:r>
      <w:r w:rsidR="00FB0F49" w:rsidRPr="001015BA">
        <w:rPr>
          <w:rFonts w:ascii="Times New Roman" w:hAnsi="Times New Roman" w:cs="Times New Roman"/>
          <w:color w:val="FF0000"/>
          <w:sz w:val="24"/>
          <w:szCs w:val="24"/>
        </w:rPr>
        <w:t>), borrowing cost (</w:t>
      </w:r>
      <w:r w:rsidR="002C7CC2" w:rsidRPr="001015BA">
        <w:rPr>
          <w:rFonts w:ascii="Times New Roman" w:hAnsi="Times New Roman" w:cs="Times New Roman"/>
          <w:color w:val="FF0000"/>
          <w:sz w:val="24"/>
          <w:szCs w:val="24"/>
        </w:rPr>
        <w:t xml:space="preserve">Amin </w:t>
      </w:r>
      <w:r w:rsidR="009E13C1" w:rsidRPr="009E13C1">
        <w:rPr>
          <w:rFonts w:ascii="Times New Roman" w:hAnsi="Times New Roman" w:cs="Times New Roman"/>
          <w:i/>
          <w:iCs/>
          <w:color w:val="FF0000"/>
          <w:sz w:val="24"/>
          <w:szCs w:val="24"/>
        </w:rPr>
        <w:t>et al.</w:t>
      </w:r>
      <w:r w:rsidR="002C7CC2" w:rsidRPr="001015BA">
        <w:rPr>
          <w:rFonts w:ascii="Times New Roman" w:hAnsi="Times New Roman" w:cs="Times New Roman"/>
          <w:color w:val="FF0000"/>
          <w:sz w:val="24"/>
          <w:szCs w:val="24"/>
        </w:rPr>
        <w:t>, 2023</w:t>
      </w:r>
      <w:r w:rsidR="00FB0F49" w:rsidRPr="001015BA">
        <w:rPr>
          <w:rFonts w:ascii="Times New Roman" w:hAnsi="Times New Roman" w:cs="Times New Roman"/>
          <w:color w:val="FF0000"/>
          <w:sz w:val="24"/>
          <w:szCs w:val="24"/>
        </w:rPr>
        <w:t xml:space="preserve">) and </w:t>
      </w:r>
      <w:r w:rsidR="00106029" w:rsidRPr="001015BA">
        <w:rPr>
          <w:rFonts w:ascii="Times New Roman" w:hAnsi="Times New Roman" w:cs="Times New Roman"/>
          <w:color w:val="FF0000"/>
          <w:sz w:val="24"/>
          <w:szCs w:val="24"/>
        </w:rPr>
        <w:t>c</w:t>
      </w:r>
      <w:r w:rsidR="00FB0F49" w:rsidRPr="001015BA">
        <w:rPr>
          <w:rFonts w:ascii="Times New Roman" w:hAnsi="Times New Roman" w:cs="Times New Roman"/>
          <w:color w:val="FF0000"/>
          <w:sz w:val="24"/>
          <w:szCs w:val="24"/>
        </w:rPr>
        <w:t>orporate social responsibility (</w:t>
      </w:r>
      <w:r w:rsidR="002C7CC2" w:rsidRPr="001015BA">
        <w:rPr>
          <w:rFonts w:ascii="Times New Roman" w:hAnsi="Times New Roman" w:cs="Times New Roman"/>
          <w:color w:val="FF0000"/>
          <w:sz w:val="24"/>
          <w:szCs w:val="24"/>
        </w:rPr>
        <w:t xml:space="preserve">Naseem </w:t>
      </w:r>
      <w:r w:rsidR="009E13C1" w:rsidRPr="009E13C1">
        <w:rPr>
          <w:rFonts w:ascii="Times New Roman" w:hAnsi="Times New Roman" w:cs="Times New Roman"/>
          <w:i/>
          <w:iCs/>
          <w:color w:val="FF0000"/>
          <w:sz w:val="24"/>
          <w:szCs w:val="24"/>
        </w:rPr>
        <w:t>et al.</w:t>
      </w:r>
      <w:r w:rsidR="002C7CC2" w:rsidRPr="001015BA">
        <w:rPr>
          <w:rFonts w:ascii="Times New Roman" w:hAnsi="Times New Roman" w:cs="Times New Roman"/>
          <w:color w:val="FF0000"/>
          <w:sz w:val="24"/>
          <w:szCs w:val="24"/>
        </w:rPr>
        <w:t>, 2024</w:t>
      </w:r>
      <w:r w:rsidR="00FB0F49" w:rsidRPr="001015BA">
        <w:rPr>
          <w:rFonts w:ascii="Times New Roman" w:hAnsi="Times New Roman" w:cs="Times New Roman"/>
          <w:color w:val="FF0000"/>
          <w:sz w:val="24"/>
          <w:szCs w:val="24"/>
        </w:rPr>
        <w:t xml:space="preserve">) has been </w:t>
      </w:r>
      <w:r w:rsidR="00A15097" w:rsidRPr="001015BA">
        <w:rPr>
          <w:rFonts w:ascii="Times New Roman" w:hAnsi="Times New Roman" w:cs="Times New Roman"/>
          <w:color w:val="FF0000"/>
          <w:sz w:val="24"/>
          <w:szCs w:val="24"/>
        </w:rPr>
        <w:t xml:space="preserve">widely </w:t>
      </w:r>
      <w:r w:rsidR="00FB0F49" w:rsidRPr="001015BA">
        <w:rPr>
          <w:rFonts w:ascii="Times New Roman" w:hAnsi="Times New Roman" w:cs="Times New Roman"/>
          <w:color w:val="FF0000"/>
          <w:sz w:val="24"/>
          <w:szCs w:val="24"/>
        </w:rPr>
        <w:t>examined</w:t>
      </w:r>
      <w:r w:rsidR="007F30FF" w:rsidRPr="001015BA">
        <w:rPr>
          <w:rFonts w:ascii="Times New Roman" w:hAnsi="Times New Roman" w:cs="Times New Roman"/>
          <w:color w:val="FF0000"/>
          <w:sz w:val="24"/>
          <w:szCs w:val="24"/>
        </w:rPr>
        <w:t xml:space="preserve"> yielding mixed evidence</w:t>
      </w:r>
      <w:r w:rsidR="00FB0F49" w:rsidRPr="001015BA">
        <w:rPr>
          <w:rFonts w:ascii="Times New Roman" w:hAnsi="Times New Roman" w:cs="Times New Roman"/>
          <w:color w:val="FF0000"/>
          <w:sz w:val="24"/>
          <w:szCs w:val="24"/>
        </w:rPr>
        <w:t xml:space="preserve">. </w:t>
      </w:r>
      <w:r w:rsidR="00A15097" w:rsidRPr="001015BA">
        <w:rPr>
          <w:rFonts w:ascii="Times New Roman" w:hAnsi="Times New Roman" w:cs="Times New Roman"/>
          <w:color w:val="FF0000"/>
          <w:sz w:val="24"/>
          <w:szCs w:val="24"/>
        </w:rPr>
        <w:t>In this vein</w:t>
      </w:r>
      <w:r w:rsidR="00FB0F49" w:rsidRPr="001015BA">
        <w:rPr>
          <w:rFonts w:ascii="Times New Roman" w:hAnsi="Times New Roman" w:cs="Times New Roman"/>
          <w:color w:val="FF0000"/>
          <w:sz w:val="24"/>
          <w:szCs w:val="24"/>
        </w:rPr>
        <w:t>, we consider it necessary to examine the influence of financial literate female directors</w:t>
      </w:r>
      <w:r w:rsidR="003877BA" w:rsidRPr="001015BA">
        <w:rPr>
          <w:rFonts w:ascii="Times New Roman" w:hAnsi="Times New Roman" w:cs="Times New Roman"/>
          <w:color w:val="FF0000"/>
          <w:sz w:val="24"/>
          <w:szCs w:val="24"/>
        </w:rPr>
        <w:t xml:space="preserve"> on boards of listed firms in reducing the stock price crash risk. </w:t>
      </w:r>
      <w:r w:rsidR="00FB0F49" w:rsidRPr="001015BA">
        <w:rPr>
          <w:rFonts w:ascii="Times New Roman" w:hAnsi="Times New Roman" w:cs="Times New Roman"/>
          <w:color w:val="FF0000"/>
          <w:sz w:val="24"/>
          <w:szCs w:val="24"/>
        </w:rPr>
        <w:t xml:space="preserve"> </w:t>
      </w:r>
    </w:p>
    <w:p w14:paraId="256A25D2" w14:textId="77777777" w:rsidR="00FA06C9" w:rsidRPr="00662E20" w:rsidRDefault="00FA06C9" w:rsidP="006C7E07">
      <w:pPr>
        <w:rPr>
          <w:rFonts w:ascii="Times New Roman" w:hAnsi="Times New Roman" w:cs="Times New Roman"/>
          <w:b/>
          <w:bCs/>
          <w:sz w:val="24"/>
          <w:szCs w:val="24"/>
        </w:rPr>
      </w:pPr>
    </w:p>
    <w:p w14:paraId="53AF6BAB" w14:textId="3BBCBC88" w:rsidR="006C7E07" w:rsidRPr="00662E20" w:rsidRDefault="006C7E07" w:rsidP="00AB464E">
      <w:pPr>
        <w:pStyle w:val="ListParagraph"/>
        <w:numPr>
          <w:ilvl w:val="0"/>
          <w:numId w:val="1"/>
        </w:numPr>
        <w:ind w:left="426"/>
        <w:rPr>
          <w:rFonts w:ascii="Times New Roman" w:hAnsi="Times New Roman" w:cs="Times New Roman"/>
          <w:b/>
          <w:bCs/>
          <w:sz w:val="24"/>
          <w:szCs w:val="24"/>
        </w:rPr>
      </w:pPr>
      <w:r w:rsidRPr="00662E20">
        <w:rPr>
          <w:rFonts w:ascii="Times New Roman" w:hAnsi="Times New Roman" w:cs="Times New Roman"/>
          <w:b/>
          <w:bCs/>
          <w:sz w:val="24"/>
          <w:szCs w:val="24"/>
        </w:rPr>
        <w:t>Literature review and hypotheses development</w:t>
      </w:r>
    </w:p>
    <w:p w14:paraId="144B4699" w14:textId="4EB2749F" w:rsidR="003F687D" w:rsidRPr="00662E20" w:rsidRDefault="003F687D">
      <w:pPr>
        <w:rPr>
          <w:rFonts w:ascii="Times New Roman" w:hAnsi="Times New Roman" w:cs="Times New Roman"/>
          <w:b/>
          <w:bCs/>
          <w:sz w:val="24"/>
          <w:szCs w:val="24"/>
        </w:rPr>
      </w:pPr>
      <w:r w:rsidRPr="00662E20">
        <w:rPr>
          <w:rFonts w:ascii="Times New Roman" w:hAnsi="Times New Roman" w:cs="Times New Roman"/>
          <w:b/>
          <w:bCs/>
          <w:sz w:val="24"/>
          <w:szCs w:val="24"/>
        </w:rPr>
        <w:t>3.1</w:t>
      </w:r>
      <w:r w:rsidRPr="00662E20">
        <w:rPr>
          <w:rFonts w:ascii="Times New Roman" w:hAnsi="Times New Roman" w:cs="Times New Roman"/>
          <w:b/>
          <w:bCs/>
          <w:sz w:val="24"/>
          <w:szCs w:val="24"/>
        </w:rPr>
        <w:tab/>
        <w:t>Agency theory</w:t>
      </w:r>
    </w:p>
    <w:p w14:paraId="53894355" w14:textId="5D6C60F8" w:rsidR="00CB24A9" w:rsidRPr="00402FE9" w:rsidRDefault="00B32BCE" w:rsidP="00B32BCE">
      <w:pPr>
        <w:spacing w:after="0" w:line="360" w:lineRule="auto"/>
        <w:jc w:val="both"/>
        <w:rPr>
          <w:rFonts w:ascii="Times New Roman" w:hAnsi="Times New Roman" w:cs="Times New Roman"/>
          <w:color w:val="FF0000"/>
          <w:sz w:val="24"/>
          <w:szCs w:val="24"/>
        </w:rPr>
      </w:pPr>
      <w:r w:rsidRPr="00402FE9">
        <w:rPr>
          <w:rFonts w:ascii="Times New Roman" w:hAnsi="Times New Roman" w:cs="Times New Roman"/>
          <w:color w:val="FF0000"/>
          <w:sz w:val="24"/>
          <w:szCs w:val="24"/>
        </w:rPr>
        <w:t xml:space="preserve">From </w:t>
      </w:r>
      <w:r w:rsidR="00963E92" w:rsidRPr="00402FE9">
        <w:rPr>
          <w:rFonts w:ascii="Times New Roman" w:hAnsi="Times New Roman" w:cs="Times New Roman"/>
          <w:color w:val="FF0000"/>
          <w:sz w:val="24"/>
          <w:szCs w:val="24"/>
        </w:rPr>
        <w:t>the agency</w:t>
      </w:r>
      <w:r w:rsidRPr="00402FE9">
        <w:rPr>
          <w:rFonts w:ascii="Times New Roman" w:hAnsi="Times New Roman" w:cs="Times New Roman"/>
          <w:color w:val="FF0000"/>
          <w:sz w:val="24"/>
          <w:szCs w:val="24"/>
        </w:rPr>
        <w:t xml:space="preserve"> theory’s point of view, the separation of ownership and control between the shareholders and managers give rise to agency conflict (Jensen </w:t>
      </w:r>
      <w:r w:rsidR="00A711B2">
        <w:rPr>
          <w:rFonts w:ascii="Times New Roman" w:hAnsi="Times New Roman" w:cs="Times New Roman"/>
          <w:color w:val="FF0000"/>
          <w:sz w:val="24"/>
          <w:szCs w:val="24"/>
        </w:rPr>
        <w:t>and</w:t>
      </w:r>
      <w:r w:rsidRPr="00402FE9">
        <w:rPr>
          <w:rFonts w:ascii="Times New Roman" w:hAnsi="Times New Roman" w:cs="Times New Roman"/>
          <w:color w:val="FF0000"/>
          <w:sz w:val="24"/>
          <w:szCs w:val="24"/>
        </w:rPr>
        <w:t xml:space="preserve"> Meckling, 1976). The higher information asymmetry between the shareholders and managers leads to the extraction of private benefits by the managers and the misuse of firm’s resources on their empire building (Ain </w:t>
      </w:r>
      <w:r w:rsidR="009E13C1" w:rsidRPr="009E13C1">
        <w:rPr>
          <w:rFonts w:ascii="Times New Roman" w:hAnsi="Times New Roman" w:cs="Times New Roman"/>
          <w:i/>
          <w:iCs/>
          <w:color w:val="FF0000"/>
          <w:sz w:val="24"/>
          <w:szCs w:val="24"/>
        </w:rPr>
        <w:t>et al.</w:t>
      </w:r>
      <w:r w:rsidRPr="00402FE9">
        <w:rPr>
          <w:rFonts w:ascii="Times New Roman" w:hAnsi="Times New Roman" w:cs="Times New Roman"/>
          <w:color w:val="FF0000"/>
          <w:sz w:val="24"/>
          <w:szCs w:val="24"/>
        </w:rPr>
        <w:t xml:space="preserve">, </w:t>
      </w:r>
      <w:r w:rsidRPr="00402FE9">
        <w:rPr>
          <w:rFonts w:ascii="Times New Roman" w:hAnsi="Times New Roman" w:cs="Times New Roman"/>
          <w:color w:val="FF0000"/>
          <w:sz w:val="24"/>
          <w:szCs w:val="24"/>
        </w:rPr>
        <w:lastRenderedPageBreak/>
        <w:t xml:space="preserve">2021). In this scenario, the family business literature considers the presence of controlling shareholders an effective solution of principal-agent conflict due to intense involvement of family owners in the operations of the business (Purkayastha </w:t>
      </w:r>
      <w:r w:rsidR="009E13C1" w:rsidRPr="009E13C1">
        <w:rPr>
          <w:rFonts w:ascii="Times New Roman" w:hAnsi="Times New Roman" w:cs="Times New Roman"/>
          <w:i/>
          <w:iCs/>
          <w:color w:val="FF0000"/>
          <w:sz w:val="24"/>
          <w:szCs w:val="24"/>
        </w:rPr>
        <w:t>et al.</w:t>
      </w:r>
      <w:r w:rsidRPr="00402FE9">
        <w:rPr>
          <w:rFonts w:ascii="Times New Roman" w:hAnsi="Times New Roman" w:cs="Times New Roman"/>
          <w:color w:val="FF0000"/>
          <w:sz w:val="24"/>
          <w:szCs w:val="24"/>
        </w:rPr>
        <w:t xml:space="preserve">, 2019). However, their effective participation in the business and access to the inside information </w:t>
      </w:r>
      <w:r w:rsidR="00CB24A9" w:rsidRPr="00402FE9">
        <w:rPr>
          <w:rFonts w:ascii="Times New Roman" w:hAnsi="Times New Roman" w:cs="Times New Roman"/>
          <w:color w:val="FF0000"/>
          <w:sz w:val="24"/>
          <w:szCs w:val="24"/>
        </w:rPr>
        <w:t xml:space="preserve">leads to another kind of conflict; principal-principal conflict. In this scenario, the family owners </w:t>
      </w:r>
      <w:r w:rsidRPr="00402FE9">
        <w:rPr>
          <w:rFonts w:ascii="Times New Roman" w:hAnsi="Times New Roman" w:cs="Times New Roman"/>
          <w:color w:val="FF0000"/>
          <w:sz w:val="24"/>
          <w:szCs w:val="24"/>
        </w:rPr>
        <w:t xml:space="preserve">may </w:t>
      </w:r>
      <w:r w:rsidR="00CB24A9" w:rsidRPr="00402FE9">
        <w:rPr>
          <w:rFonts w:ascii="Times New Roman" w:hAnsi="Times New Roman" w:cs="Times New Roman"/>
          <w:color w:val="FF0000"/>
          <w:sz w:val="24"/>
          <w:szCs w:val="24"/>
        </w:rPr>
        <w:t>resort</w:t>
      </w:r>
      <w:r w:rsidRPr="00402FE9">
        <w:rPr>
          <w:rFonts w:ascii="Times New Roman" w:hAnsi="Times New Roman" w:cs="Times New Roman"/>
          <w:color w:val="FF0000"/>
          <w:sz w:val="24"/>
          <w:szCs w:val="24"/>
        </w:rPr>
        <w:t xml:space="preserve"> to extraction of firm’s resources to increase family’s wealth at the expense of minority shareholders (</w:t>
      </w:r>
      <w:proofErr w:type="spellStart"/>
      <w:r w:rsidRPr="00402FE9">
        <w:rPr>
          <w:rFonts w:ascii="Times New Roman" w:hAnsi="Times New Roman" w:cs="Times New Roman"/>
          <w:color w:val="FF0000"/>
          <w:sz w:val="24"/>
          <w:szCs w:val="24"/>
        </w:rPr>
        <w:t>Solarino</w:t>
      </w:r>
      <w:proofErr w:type="spellEnd"/>
      <w:r w:rsidRPr="00402FE9">
        <w:rPr>
          <w:rFonts w:ascii="Times New Roman" w:hAnsi="Times New Roman" w:cs="Times New Roman"/>
          <w:color w:val="FF0000"/>
          <w:sz w:val="24"/>
          <w:szCs w:val="24"/>
        </w:rPr>
        <w:t xml:space="preserve"> </w:t>
      </w:r>
      <w:r w:rsidR="00A711B2">
        <w:rPr>
          <w:rFonts w:ascii="Times New Roman" w:hAnsi="Times New Roman" w:cs="Times New Roman"/>
          <w:color w:val="FF0000"/>
          <w:sz w:val="24"/>
          <w:szCs w:val="24"/>
        </w:rPr>
        <w:t>and</w:t>
      </w:r>
      <w:r w:rsidRPr="00402FE9">
        <w:rPr>
          <w:rFonts w:ascii="Times New Roman" w:hAnsi="Times New Roman" w:cs="Times New Roman"/>
          <w:color w:val="FF0000"/>
          <w:sz w:val="24"/>
          <w:szCs w:val="24"/>
        </w:rPr>
        <w:t xml:space="preserve"> Boyd, 2020). </w:t>
      </w:r>
      <w:r w:rsidR="00CB24A9" w:rsidRPr="00402FE9">
        <w:rPr>
          <w:rFonts w:ascii="Times New Roman" w:hAnsi="Times New Roman" w:cs="Times New Roman"/>
          <w:color w:val="FF0000"/>
          <w:sz w:val="24"/>
          <w:szCs w:val="24"/>
        </w:rPr>
        <w:t xml:space="preserve">Relatedly, </w:t>
      </w:r>
      <w:proofErr w:type="spellStart"/>
      <w:r w:rsidR="00C34323" w:rsidRPr="00402FE9">
        <w:rPr>
          <w:rFonts w:ascii="Times New Roman" w:hAnsi="Times New Roman" w:cs="Times New Roman"/>
          <w:color w:val="FF0000"/>
          <w:sz w:val="24"/>
          <w:szCs w:val="24"/>
        </w:rPr>
        <w:t>Gavana</w:t>
      </w:r>
      <w:proofErr w:type="spellEnd"/>
      <w:r w:rsidR="00CB24A9" w:rsidRPr="00402FE9">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CB24A9" w:rsidRPr="00402FE9">
        <w:rPr>
          <w:rFonts w:ascii="Times New Roman" w:hAnsi="Times New Roman" w:cs="Times New Roman"/>
          <w:color w:val="FF0000"/>
          <w:sz w:val="24"/>
          <w:szCs w:val="24"/>
        </w:rPr>
        <w:t xml:space="preserve"> (20</w:t>
      </w:r>
      <w:r w:rsidR="00C34323" w:rsidRPr="00402FE9">
        <w:rPr>
          <w:rFonts w:ascii="Times New Roman" w:hAnsi="Times New Roman" w:cs="Times New Roman"/>
          <w:color w:val="FF0000"/>
          <w:sz w:val="24"/>
          <w:szCs w:val="24"/>
        </w:rPr>
        <w:t>17</w:t>
      </w:r>
      <w:r w:rsidR="00CB24A9" w:rsidRPr="00402FE9">
        <w:rPr>
          <w:rFonts w:ascii="Times New Roman" w:hAnsi="Times New Roman" w:cs="Times New Roman"/>
          <w:color w:val="FF0000"/>
          <w:sz w:val="24"/>
          <w:szCs w:val="24"/>
        </w:rPr>
        <w:t xml:space="preserve">) argued that family owners are involved in higher earning management to hide firm’s wealth expropriation. </w:t>
      </w:r>
      <w:r w:rsidR="008845DB" w:rsidRPr="00402FE9">
        <w:rPr>
          <w:rFonts w:ascii="Times New Roman" w:hAnsi="Times New Roman" w:cs="Times New Roman"/>
          <w:color w:val="FF0000"/>
          <w:sz w:val="24"/>
          <w:szCs w:val="24"/>
        </w:rPr>
        <w:t>As such, the information advantage is used by the family owners to exploit the minority shareholders (Anderson and Reeb, 2003)</w:t>
      </w:r>
      <w:r w:rsidR="0064126C" w:rsidRPr="00402FE9">
        <w:rPr>
          <w:rFonts w:ascii="Times New Roman" w:hAnsi="Times New Roman" w:cs="Times New Roman"/>
          <w:color w:val="FF0000"/>
          <w:sz w:val="24"/>
          <w:szCs w:val="24"/>
        </w:rPr>
        <w:t xml:space="preserve">. Nevertheless, another strand of literature (Sauerwald </w:t>
      </w:r>
      <w:r w:rsidR="009E13C1" w:rsidRPr="009E13C1">
        <w:rPr>
          <w:rFonts w:ascii="Times New Roman" w:hAnsi="Times New Roman" w:cs="Times New Roman"/>
          <w:i/>
          <w:iCs/>
          <w:color w:val="FF0000"/>
          <w:sz w:val="24"/>
          <w:szCs w:val="24"/>
        </w:rPr>
        <w:t>et al.</w:t>
      </w:r>
      <w:r w:rsidR="0064126C" w:rsidRPr="00402FE9">
        <w:rPr>
          <w:rFonts w:ascii="Times New Roman" w:hAnsi="Times New Roman" w:cs="Times New Roman"/>
          <w:color w:val="FF0000"/>
          <w:sz w:val="24"/>
          <w:szCs w:val="24"/>
        </w:rPr>
        <w:t>, 2019) is of the view that the presence of controlling shareholders brings multiple benefits, such as monitoring and advice, that are equally shared between majority and minority shareholders. Moreover, in the economies with lesser investor’s rights, the family owners serve as alternate governance mechanism and protect the minority shareholders for the sake of firm’s reputation (Yoshikawa and Rasheed, 2010).</w:t>
      </w:r>
    </w:p>
    <w:p w14:paraId="06950B6F" w14:textId="77777777" w:rsidR="00C376E6" w:rsidRPr="00402FE9" w:rsidRDefault="00C376E6" w:rsidP="00B32BCE">
      <w:pPr>
        <w:spacing w:after="0" w:line="360" w:lineRule="auto"/>
        <w:jc w:val="both"/>
        <w:rPr>
          <w:rFonts w:ascii="Times New Roman" w:hAnsi="Times New Roman" w:cs="Times New Roman"/>
          <w:color w:val="FF0000"/>
          <w:sz w:val="24"/>
          <w:szCs w:val="24"/>
        </w:rPr>
      </w:pPr>
    </w:p>
    <w:p w14:paraId="01036831" w14:textId="5260BC57" w:rsidR="00E47701" w:rsidRPr="00402FE9" w:rsidRDefault="00E47701" w:rsidP="00B32BCE">
      <w:pPr>
        <w:spacing w:after="0" w:line="360" w:lineRule="auto"/>
        <w:jc w:val="both"/>
        <w:rPr>
          <w:rFonts w:ascii="Times New Roman" w:hAnsi="Times New Roman" w:cs="Times New Roman"/>
          <w:color w:val="FF0000"/>
          <w:sz w:val="24"/>
          <w:szCs w:val="24"/>
        </w:rPr>
      </w:pPr>
      <w:r w:rsidRPr="00402FE9">
        <w:rPr>
          <w:rFonts w:ascii="Times New Roman" w:hAnsi="Times New Roman" w:cs="Times New Roman"/>
          <w:color w:val="FF0000"/>
          <w:sz w:val="24"/>
          <w:szCs w:val="24"/>
        </w:rPr>
        <w:t>Relatedly, the presence of lone founder is associated with lesser agency conflict due to the intense monitoring of management and effective involvement of lone founder in the business since operation</w:t>
      </w:r>
      <w:r w:rsidR="00C33617" w:rsidRPr="00402FE9">
        <w:rPr>
          <w:rFonts w:ascii="Times New Roman" w:hAnsi="Times New Roman" w:cs="Times New Roman"/>
          <w:color w:val="FF0000"/>
          <w:sz w:val="24"/>
          <w:szCs w:val="24"/>
        </w:rPr>
        <w:t xml:space="preserve"> (Block, 2012)</w:t>
      </w:r>
      <w:r w:rsidRPr="00402FE9">
        <w:rPr>
          <w:rFonts w:ascii="Times New Roman" w:hAnsi="Times New Roman" w:cs="Times New Roman"/>
          <w:color w:val="FF0000"/>
          <w:sz w:val="24"/>
          <w:szCs w:val="24"/>
        </w:rPr>
        <w:t>. Similarly, the presence of family owners is also considered an effective solution for the agency conflict due to their close and diligent monitoring of management</w:t>
      </w:r>
      <w:r w:rsidR="00811A1F" w:rsidRPr="00402FE9">
        <w:rPr>
          <w:rFonts w:ascii="Times New Roman" w:hAnsi="Times New Roman" w:cs="Times New Roman"/>
          <w:color w:val="FF0000"/>
          <w:sz w:val="24"/>
          <w:szCs w:val="24"/>
        </w:rPr>
        <w:t xml:space="preserve"> (Purkayastha </w:t>
      </w:r>
      <w:r w:rsidR="009E13C1" w:rsidRPr="009E13C1">
        <w:rPr>
          <w:rFonts w:ascii="Times New Roman" w:hAnsi="Times New Roman" w:cs="Times New Roman"/>
          <w:i/>
          <w:iCs/>
          <w:color w:val="FF0000"/>
          <w:sz w:val="24"/>
          <w:szCs w:val="24"/>
        </w:rPr>
        <w:t>et al.</w:t>
      </w:r>
      <w:r w:rsidR="00811A1F" w:rsidRPr="00402FE9">
        <w:rPr>
          <w:rFonts w:ascii="Times New Roman" w:hAnsi="Times New Roman" w:cs="Times New Roman"/>
          <w:color w:val="FF0000"/>
          <w:sz w:val="24"/>
          <w:szCs w:val="24"/>
        </w:rPr>
        <w:t>, 2019)</w:t>
      </w:r>
      <w:r w:rsidRPr="00402FE9">
        <w:rPr>
          <w:rFonts w:ascii="Times New Roman" w:hAnsi="Times New Roman" w:cs="Times New Roman"/>
          <w:color w:val="FF0000"/>
          <w:sz w:val="24"/>
          <w:szCs w:val="24"/>
        </w:rPr>
        <w:t xml:space="preserve">. </w:t>
      </w:r>
      <w:r w:rsidR="00811A1F" w:rsidRPr="00402FE9">
        <w:rPr>
          <w:rFonts w:ascii="Times New Roman" w:hAnsi="Times New Roman" w:cs="Times New Roman"/>
          <w:color w:val="FF0000"/>
          <w:sz w:val="24"/>
          <w:szCs w:val="24"/>
        </w:rPr>
        <w:t xml:space="preserve">The monitoring benefits provided by family owners restrict the </w:t>
      </w:r>
      <w:r w:rsidR="00811A1F" w:rsidRPr="00731AB8">
        <w:rPr>
          <w:rFonts w:ascii="Times New Roman" w:hAnsi="Times New Roman" w:cs="Times New Roman"/>
          <w:color w:val="FF0000"/>
          <w:sz w:val="24"/>
          <w:szCs w:val="24"/>
        </w:rPr>
        <w:t>opportunistic behavior of managers leading to the alignment of interest between both the parties (</w:t>
      </w:r>
      <w:r w:rsidR="00A67660" w:rsidRPr="00731AB8">
        <w:rPr>
          <w:rFonts w:ascii="Times New Roman" w:hAnsi="Times New Roman" w:cs="Times New Roman"/>
          <w:color w:val="FF0000"/>
          <w:sz w:val="24"/>
          <w:szCs w:val="24"/>
          <w:shd w:val="clear" w:color="auto" w:fill="FFFFFF"/>
        </w:rPr>
        <w:t>Qaderi</w:t>
      </w:r>
      <w:r w:rsidR="00A67660" w:rsidRPr="00731AB8">
        <w:rPr>
          <w:rFonts w:ascii="Times New Roman" w:hAnsi="Times New Roman" w:cs="Times New Roman"/>
          <w:color w:val="FF0000"/>
          <w:sz w:val="24"/>
          <w:szCs w:val="24"/>
        </w:rPr>
        <w:t xml:space="preserve"> </w:t>
      </w:r>
      <w:r w:rsidR="009E13C1" w:rsidRPr="00731AB8">
        <w:rPr>
          <w:rFonts w:ascii="Times New Roman" w:hAnsi="Times New Roman" w:cs="Times New Roman"/>
          <w:i/>
          <w:iCs/>
          <w:color w:val="FF0000"/>
          <w:sz w:val="24"/>
          <w:szCs w:val="24"/>
        </w:rPr>
        <w:t>et al.</w:t>
      </w:r>
      <w:r w:rsidR="00811A1F" w:rsidRPr="00731AB8">
        <w:rPr>
          <w:rFonts w:ascii="Times New Roman" w:hAnsi="Times New Roman" w:cs="Times New Roman"/>
          <w:color w:val="FF0000"/>
          <w:sz w:val="24"/>
          <w:szCs w:val="24"/>
        </w:rPr>
        <w:t>, 202</w:t>
      </w:r>
      <w:r w:rsidR="00A67660" w:rsidRPr="00731AB8">
        <w:rPr>
          <w:rFonts w:ascii="Times New Roman" w:hAnsi="Times New Roman" w:cs="Times New Roman"/>
          <w:color w:val="FF0000"/>
          <w:sz w:val="24"/>
          <w:szCs w:val="24"/>
        </w:rPr>
        <w:t>4</w:t>
      </w:r>
      <w:r w:rsidR="00811A1F" w:rsidRPr="00731AB8">
        <w:rPr>
          <w:rFonts w:ascii="Times New Roman" w:hAnsi="Times New Roman" w:cs="Times New Roman"/>
          <w:color w:val="FF0000"/>
          <w:sz w:val="24"/>
          <w:szCs w:val="24"/>
        </w:rPr>
        <w:t xml:space="preserve">). </w:t>
      </w:r>
      <w:r w:rsidR="008C35B0" w:rsidRPr="00402FE9">
        <w:rPr>
          <w:rFonts w:ascii="Times New Roman" w:hAnsi="Times New Roman" w:cs="Times New Roman"/>
          <w:color w:val="FF0000"/>
          <w:sz w:val="24"/>
          <w:szCs w:val="24"/>
        </w:rPr>
        <w:t xml:space="preserve">However, these dynamics may differ in later-generation firms due to the differing personal priorities of multiple family owners regarding the business (Miller </w:t>
      </w:r>
      <w:r w:rsidR="009E13C1" w:rsidRPr="009E13C1">
        <w:rPr>
          <w:rFonts w:ascii="Times New Roman" w:hAnsi="Times New Roman" w:cs="Times New Roman"/>
          <w:i/>
          <w:iCs/>
          <w:color w:val="FF0000"/>
          <w:sz w:val="24"/>
          <w:szCs w:val="24"/>
        </w:rPr>
        <w:t>et al.</w:t>
      </w:r>
      <w:r w:rsidR="008C35B0" w:rsidRPr="00402FE9">
        <w:rPr>
          <w:rFonts w:ascii="Times New Roman" w:hAnsi="Times New Roman" w:cs="Times New Roman"/>
          <w:color w:val="FF0000"/>
          <w:sz w:val="24"/>
          <w:szCs w:val="24"/>
        </w:rPr>
        <w:t>, 202</w:t>
      </w:r>
      <w:r w:rsidR="00343EDE" w:rsidRPr="00402FE9">
        <w:rPr>
          <w:rFonts w:ascii="Times New Roman" w:hAnsi="Times New Roman" w:cs="Times New Roman"/>
          <w:color w:val="FF0000"/>
          <w:sz w:val="24"/>
          <w:szCs w:val="24"/>
        </w:rPr>
        <w:t>1</w:t>
      </w:r>
      <w:r w:rsidR="008C35B0" w:rsidRPr="00402FE9">
        <w:rPr>
          <w:rFonts w:ascii="Times New Roman" w:hAnsi="Times New Roman" w:cs="Times New Roman"/>
          <w:color w:val="FF0000"/>
          <w:sz w:val="24"/>
          <w:szCs w:val="24"/>
        </w:rPr>
        <w:t>)</w:t>
      </w:r>
      <w:r w:rsidRPr="00402FE9">
        <w:rPr>
          <w:rFonts w:ascii="Times New Roman" w:hAnsi="Times New Roman" w:cs="Times New Roman"/>
          <w:color w:val="FF0000"/>
          <w:sz w:val="24"/>
          <w:szCs w:val="24"/>
        </w:rPr>
        <w:t xml:space="preserve">. </w:t>
      </w:r>
      <w:r w:rsidR="008C35B0" w:rsidRPr="00402FE9">
        <w:rPr>
          <w:rFonts w:ascii="Times New Roman" w:hAnsi="Times New Roman" w:cs="Times New Roman"/>
          <w:color w:val="FF0000"/>
          <w:sz w:val="24"/>
          <w:szCs w:val="24"/>
        </w:rPr>
        <w:t xml:space="preserve">Amin </w:t>
      </w:r>
      <w:r w:rsidR="009E13C1" w:rsidRPr="009E13C1">
        <w:rPr>
          <w:rFonts w:ascii="Times New Roman" w:hAnsi="Times New Roman" w:cs="Times New Roman"/>
          <w:i/>
          <w:iCs/>
          <w:color w:val="FF0000"/>
          <w:sz w:val="24"/>
          <w:szCs w:val="24"/>
        </w:rPr>
        <w:t>et al.</w:t>
      </w:r>
      <w:r w:rsidR="008C35B0" w:rsidRPr="00402FE9">
        <w:rPr>
          <w:rFonts w:ascii="Times New Roman" w:hAnsi="Times New Roman" w:cs="Times New Roman"/>
          <w:color w:val="FF0000"/>
          <w:sz w:val="24"/>
          <w:szCs w:val="24"/>
        </w:rPr>
        <w:t xml:space="preserve"> (2023) argued that the non-involvement of siblings and multiple family owners in business operations increases agency conflict in family ownership</w:t>
      </w:r>
      <w:r w:rsidR="009136CE" w:rsidRPr="00402FE9">
        <w:rPr>
          <w:rFonts w:ascii="Times New Roman" w:hAnsi="Times New Roman" w:cs="Times New Roman"/>
          <w:color w:val="FF0000"/>
          <w:sz w:val="24"/>
          <w:szCs w:val="24"/>
        </w:rPr>
        <w:t xml:space="preserve"> </w:t>
      </w:r>
      <w:r w:rsidR="008C35B0" w:rsidRPr="00402FE9">
        <w:rPr>
          <w:rFonts w:ascii="Times New Roman" w:hAnsi="Times New Roman" w:cs="Times New Roman"/>
          <w:color w:val="FF0000"/>
          <w:sz w:val="24"/>
          <w:szCs w:val="24"/>
        </w:rPr>
        <w:t>dispersed firms</w:t>
      </w:r>
      <w:r w:rsidRPr="00402FE9">
        <w:rPr>
          <w:rFonts w:ascii="Times New Roman" w:hAnsi="Times New Roman" w:cs="Times New Roman"/>
          <w:color w:val="FF0000"/>
          <w:sz w:val="24"/>
          <w:szCs w:val="24"/>
        </w:rPr>
        <w:t xml:space="preserve">. </w:t>
      </w:r>
      <w:r w:rsidR="00811A1F" w:rsidRPr="00402FE9">
        <w:rPr>
          <w:rFonts w:ascii="Times New Roman" w:hAnsi="Times New Roman" w:cs="Times New Roman"/>
          <w:color w:val="FF0000"/>
          <w:sz w:val="24"/>
          <w:szCs w:val="24"/>
        </w:rPr>
        <w:t>Thus, increasing the risk of stock price crash risk due to higher information asymmetry in such firms.</w:t>
      </w:r>
    </w:p>
    <w:p w14:paraId="52733C98" w14:textId="77777777" w:rsidR="00E47701" w:rsidRPr="00402FE9" w:rsidRDefault="00E47701" w:rsidP="00B32BCE">
      <w:pPr>
        <w:spacing w:after="0" w:line="360" w:lineRule="auto"/>
        <w:jc w:val="both"/>
        <w:rPr>
          <w:rFonts w:ascii="Times New Roman" w:hAnsi="Times New Roman" w:cs="Times New Roman"/>
          <w:color w:val="FF0000"/>
          <w:sz w:val="24"/>
          <w:szCs w:val="24"/>
        </w:rPr>
      </w:pPr>
    </w:p>
    <w:p w14:paraId="013AFDE0" w14:textId="78B3937E" w:rsidR="00C376E6" w:rsidRPr="00402FE9" w:rsidRDefault="00C376E6" w:rsidP="00B32BCE">
      <w:pPr>
        <w:spacing w:after="0" w:line="360" w:lineRule="auto"/>
        <w:jc w:val="both"/>
        <w:rPr>
          <w:rFonts w:ascii="Times New Roman" w:hAnsi="Times New Roman" w:cs="Times New Roman"/>
          <w:color w:val="FF0000"/>
          <w:sz w:val="24"/>
          <w:szCs w:val="24"/>
        </w:rPr>
      </w:pPr>
      <w:r w:rsidRPr="00402FE9">
        <w:rPr>
          <w:rFonts w:ascii="Times New Roman" w:hAnsi="Times New Roman" w:cs="Times New Roman"/>
          <w:color w:val="FF0000"/>
          <w:sz w:val="24"/>
          <w:szCs w:val="24"/>
        </w:rPr>
        <w:t xml:space="preserve">In a similar vein, the corporate governance literature </w:t>
      </w:r>
      <w:r w:rsidR="00E751E7" w:rsidRPr="00402FE9">
        <w:rPr>
          <w:rFonts w:ascii="Times New Roman" w:hAnsi="Times New Roman" w:cs="Times New Roman"/>
          <w:color w:val="FF0000"/>
          <w:sz w:val="24"/>
          <w:szCs w:val="24"/>
        </w:rPr>
        <w:t>considers</w:t>
      </w:r>
      <w:r w:rsidRPr="00402FE9">
        <w:rPr>
          <w:rFonts w:ascii="Times New Roman" w:hAnsi="Times New Roman" w:cs="Times New Roman"/>
          <w:color w:val="FF0000"/>
          <w:sz w:val="24"/>
          <w:szCs w:val="24"/>
        </w:rPr>
        <w:t xml:space="preserve"> the presence of female directors as an important mechanism for the mitigation of agency conflict</w:t>
      </w:r>
      <w:r w:rsidR="009037E7" w:rsidRPr="00402FE9">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9037E7" w:rsidRPr="00402FE9">
        <w:rPr>
          <w:rFonts w:ascii="Times New Roman" w:hAnsi="Times New Roman" w:cs="Times New Roman"/>
          <w:color w:val="FF0000"/>
          <w:sz w:val="24"/>
          <w:szCs w:val="24"/>
        </w:rPr>
        <w:t>, 2022)</w:t>
      </w:r>
      <w:r w:rsidRPr="00402FE9">
        <w:rPr>
          <w:rFonts w:ascii="Times New Roman" w:hAnsi="Times New Roman" w:cs="Times New Roman"/>
          <w:color w:val="FF0000"/>
          <w:sz w:val="24"/>
          <w:szCs w:val="24"/>
        </w:rPr>
        <w:t xml:space="preserve">. </w:t>
      </w:r>
      <w:r w:rsidR="002A1CB9" w:rsidRPr="00402FE9">
        <w:rPr>
          <w:rFonts w:ascii="Times New Roman" w:hAnsi="Times New Roman" w:cs="Times New Roman"/>
          <w:color w:val="FF0000"/>
          <w:sz w:val="24"/>
          <w:szCs w:val="24"/>
        </w:rPr>
        <w:t xml:space="preserve">The gender diversity literature suggests that the presence of female directors is linked to lower agency conflict, as women are believed to possess better monitoring skills, leading to more intense oversight of </w:t>
      </w:r>
      <w:r w:rsidR="002A1CB9" w:rsidRPr="00402FE9">
        <w:rPr>
          <w:rFonts w:ascii="Times New Roman" w:hAnsi="Times New Roman" w:cs="Times New Roman"/>
          <w:color w:val="FF0000"/>
          <w:sz w:val="24"/>
          <w:szCs w:val="24"/>
        </w:rPr>
        <w:lastRenderedPageBreak/>
        <w:t>management</w:t>
      </w:r>
      <w:r w:rsidR="009037E7" w:rsidRPr="00402FE9">
        <w:rPr>
          <w:rFonts w:ascii="Times New Roman" w:hAnsi="Times New Roman" w:cs="Times New Roman"/>
          <w:color w:val="FF0000"/>
          <w:sz w:val="24"/>
          <w:szCs w:val="24"/>
        </w:rPr>
        <w:t xml:space="preserve"> (Ain </w:t>
      </w:r>
      <w:r w:rsidR="009E13C1" w:rsidRPr="009E13C1">
        <w:rPr>
          <w:rFonts w:ascii="Times New Roman" w:hAnsi="Times New Roman" w:cs="Times New Roman"/>
          <w:i/>
          <w:iCs/>
          <w:color w:val="FF0000"/>
          <w:sz w:val="24"/>
          <w:szCs w:val="24"/>
        </w:rPr>
        <w:t>et al.</w:t>
      </w:r>
      <w:r w:rsidR="009037E7" w:rsidRPr="00402FE9">
        <w:rPr>
          <w:rFonts w:ascii="Times New Roman" w:hAnsi="Times New Roman" w:cs="Times New Roman"/>
          <w:color w:val="FF0000"/>
          <w:sz w:val="24"/>
          <w:szCs w:val="24"/>
        </w:rPr>
        <w:t>, 2021)</w:t>
      </w:r>
      <w:r w:rsidR="002A1CB9" w:rsidRPr="00402FE9">
        <w:rPr>
          <w:rFonts w:ascii="Times New Roman" w:hAnsi="Times New Roman" w:cs="Times New Roman"/>
          <w:color w:val="FF0000"/>
          <w:sz w:val="24"/>
          <w:szCs w:val="24"/>
        </w:rPr>
        <w:t>. In contrast to men, female directors are regarded as more independent and diligent, and their presence is linked to a lower likelihood of engaging in unethical activities</w:t>
      </w:r>
      <w:r w:rsidR="00193C83" w:rsidRPr="00402FE9">
        <w:rPr>
          <w:rFonts w:ascii="Times New Roman" w:hAnsi="Times New Roman" w:cs="Times New Roman"/>
          <w:color w:val="FF0000"/>
          <w:sz w:val="24"/>
          <w:szCs w:val="24"/>
        </w:rPr>
        <w:t xml:space="preserve"> (Nadeem </w:t>
      </w:r>
      <w:r w:rsidR="009E13C1" w:rsidRPr="009E13C1">
        <w:rPr>
          <w:rFonts w:ascii="Times New Roman" w:hAnsi="Times New Roman" w:cs="Times New Roman"/>
          <w:i/>
          <w:iCs/>
          <w:color w:val="FF0000"/>
          <w:sz w:val="24"/>
          <w:szCs w:val="24"/>
        </w:rPr>
        <w:t>et al.</w:t>
      </w:r>
      <w:r w:rsidR="00193C83" w:rsidRPr="00402FE9">
        <w:rPr>
          <w:rFonts w:ascii="Times New Roman" w:hAnsi="Times New Roman" w:cs="Times New Roman"/>
          <w:color w:val="FF0000"/>
          <w:sz w:val="24"/>
          <w:szCs w:val="24"/>
        </w:rPr>
        <w:t>, 2020)</w:t>
      </w:r>
      <w:r w:rsidR="002A1CB9" w:rsidRPr="00402FE9">
        <w:rPr>
          <w:rFonts w:ascii="Times New Roman" w:hAnsi="Times New Roman" w:cs="Times New Roman"/>
          <w:color w:val="FF0000"/>
          <w:sz w:val="24"/>
          <w:szCs w:val="24"/>
        </w:rPr>
        <w:t>.</w:t>
      </w:r>
      <w:r w:rsidR="00112BDC" w:rsidRPr="00402FE9">
        <w:rPr>
          <w:rFonts w:ascii="Times New Roman" w:hAnsi="Times New Roman" w:cs="Times New Roman"/>
          <w:color w:val="FF0000"/>
          <w:sz w:val="24"/>
          <w:szCs w:val="24"/>
        </w:rPr>
        <w:t xml:space="preserve"> </w:t>
      </w:r>
      <w:r w:rsidR="00F433C2" w:rsidRPr="00402FE9">
        <w:rPr>
          <w:rFonts w:ascii="Times New Roman" w:hAnsi="Times New Roman" w:cs="Times New Roman"/>
          <w:color w:val="FF0000"/>
          <w:sz w:val="24"/>
          <w:szCs w:val="24"/>
        </w:rPr>
        <w:t xml:space="preserve">Moreover, their presence enhances the firm's transparency by improving stock price information efficiency through increased voluntary disclosures, better financial reporting quality, and a reduction in information asymmetry </w:t>
      </w:r>
      <w:r w:rsidR="00BF418F" w:rsidRPr="00402FE9">
        <w:rPr>
          <w:rFonts w:ascii="Times New Roman" w:hAnsi="Times New Roman" w:cs="Times New Roman"/>
          <w:color w:val="FF0000"/>
          <w:sz w:val="24"/>
          <w:szCs w:val="24"/>
        </w:rPr>
        <w:t xml:space="preserve">(Le </w:t>
      </w:r>
      <w:r w:rsidR="009E13C1" w:rsidRPr="009E13C1">
        <w:rPr>
          <w:rFonts w:ascii="Times New Roman" w:hAnsi="Times New Roman" w:cs="Times New Roman"/>
          <w:i/>
          <w:iCs/>
          <w:color w:val="FF0000"/>
          <w:sz w:val="24"/>
          <w:szCs w:val="24"/>
        </w:rPr>
        <w:t>et al.</w:t>
      </w:r>
      <w:r w:rsidR="00BF418F" w:rsidRPr="00402FE9">
        <w:rPr>
          <w:rFonts w:ascii="Times New Roman" w:hAnsi="Times New Roman" w:cs="Times New Roman"/>
          <w:color w:val="FF0000"/>
          <w:sz w:val="24"/>
          <w:szCs w:val="24"/>
        </w:rPr>
        <w:t xml:space="preserve">, 2024). </w:t>
      </w:r>
    </w:p>
    <w:p w14:paraId="468A4A73" w14:textId="77777777" w:rsidR="00331200" w:rsidRPr="00662E20" w:rsidRDefault="00331200">
      <w:pPr>
        <w:rPr>
          <w:rFonts w:ascii="Times New Roman" w:hAnsi="Times New Roman" w:cs="Times New Roman"/>
          <w:sz w:val="24"/>
          <w:szCs w:val="24"/>
        </w:rPr>
      </w:pPr>
    </w:p>
    <w:p w14:paraId="7C9DAC7A" w14:textId="442D6C33" w:rsidR="00DA7E98" w:rsidRPr="00662E20" w:rsidRDefault="00D65369">
      <w:pPr>
        <w:rPr>
          <w:rFonts w:ascii="Times New Roman" w:hAnsi="Times New Roman" w:cs="Times New Roman"/>
          <w:b/>
          <w:bCs/>
          <w:sz w:val="24"/>
          <w:szCs w:val="24"/>
        </w:rPr>
      </w:pPr>
      <w:r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w:t>
      </w:r>
      <w:r w:rsidR="004B12FA" w:rsidRPr="00662E20">
        <w:rPr>
          <w:rFonts w:ascii="Times New Roman" w:hAnsi="Times New Roman" w:cs="Times New Roman"/>
          <w:b/>
          <w:bCs/>
          <w:sz w:val="24"/>
          <w:szCs w:val="24"/>
        </w:rPr>
        <w:t>2</w:t>
      </w:r>
      <w:r w:rsidR="00AB464E" w:rsidRPr="00662E20">
        <w:rPr>
          <w:rFonts w:ascii="Times New Roman" w:hAnsi="Times New Roman" w:cs="Times New Roman"/>
          <w:b/>
          <w:bCs/>
          <w:sz w:val="24"/>
          <w:szCs w:val="24"/>
        </w:rPr>
        <w:tab/>
      </w:r>
      <w:r w:rsidR="00156A63" w:rsidRPr="00662E20">
        <w:rPr>
          <w:rFonts w:ascii="Times New Roman" w:hAnsi="Times New Roman" w:cs="Times New Roman"/>
          <w:b/>
          <w:bCs/>
          <w:sz w:val="24"/>
          <w:szCs w:val="24"/>
        </w:rPr>
        <w:t>Family identity and organizational identity</w:t>
      </w:r>
    </w:p>
    <w:p w14:paraId="50848660" w14:textId="6AE72DB2" w:rsidR="00A00312" w:rsidRPr="00402FE9" w:rsidRDefault="005E64CB" w:rsidP="00A00312">
      <w:pPr>
        <w:spacing w:after="0" w:line="360" w:lineRule="auto"/>
        <w:jc w:val="both"/>
        <w:rPr>
          <w:rFonts w:ascii="Times New Roman" w:hAnsi="Times New Roman" w:cs="Times New Roman"/>
          <w:color w:val="FF0000"/>
          <w:sz w:val="24"/>
          <w:szCs w:val="24"/>
        </w:rPr>
      </w:pPr>
      <w:r w:rsidRPr="00402FE9">
        <w:rPr>
          <w:rFonts w:ascii="Times New Roman" w:hAnsi="Times New Roman" w:cs="Times New Roman"/>
          <w:color w:val="FF0000"/>
          <w:sz w:val="24"/>
          <w:szCs w:val="24"/>
        </w:rPr>
        <w:t xml:space="preserve">According to Zellweger </w:t>
      </w:r>
      <w:r w:rsidRPr="00402FE9">
        <w:rPr>
          <w:rFonts w:ascii="Times New Roman" w:hAnsi="Times New Roman" w:cs="Times New Roman"/>
          <w:i/>
          <w:iCs/>
          <w:color w:val="FF0000"/>
          <w:sz w:val="24"/>
          <w:szCs w:val="24"/>
        </w:rPr>
        <w:t>et al.</w:t>
      </w:r>
      <w:r w:rsidRPr="00402FE9">
        <w:rPr>
          <w:rFonts w:ascii="Times New Roman" w:hAnsi="Times New Roman" w:cs="Times New Roman"/>
          <w:color w:val="FF0000"/>
          <w:sz w:val="24"/>
          <w:szCs w:val="24"/>
        </w:rPr>
        <w:t xml:space="preserve"> (201</w:t>
      </w:r>
      <w:r w:rsidR="004F675B" w:rsidRPr="00402FE9">
        <w:rPr>
          <w:rFonts w:ascii="Times New Roman" w:hAnsi="Times New Roman" w:cs="Times New Roman"/>
          <w:color w:val="FF0000"/>
          <w:sz w:val="24"/>
          <w:szCs w:val="24"/>
        </w:rPr>
        <w:t>3</w:t>
      </w:r>
      <w:r w:rsidRPr="00402FE9">
        <w:rPr>
          <w:rFonts w:ascii="Times New Roman" w:hAnsi="Times New Roman" w:cs="Times New Roman"/>
          <w:color w:val="FF0000"/>
          <w:sz w:val="24"/>
          <w:szCs w:val="24"/>
        </w:rPr>
        <w:t xml:space="preserve">), family firm is defined as “one controlled by a family through involvement in management and ownership, coupled with a transgenerational vision for the firm”. </w:t>
      </w:r>
      <w:r w:rsidR="00A00312" w:rsidRPr="00402FE9">
        <w:rPr>
          <w:rFonts w:ascii="Times New Roman" w:hAnsi="Times New Roman" w:cs="Times New Roman"/>
          <w:color w:val="FF0000"/>
          <w:sz w:val="24"/>
          <w:szCs w:val="24"/>
        </w:rPr>
        <w:t xml:space="preserve">The prominence of non-financial goals in family firms has been widely acknowledged in the family business literature (Amin </w:t>
      </w:r>
      <w:r w:rsidR="009E13C1" w:rsidRPr="009E13C1">
        <w:rPr>
          <w:rFonts w:ascii="Times New Roman" w:hAnsi="Times New Roman" w:cs="Times New Roman"/>
          <w:i/>
          <w:iCs/>
          <w:color w:val="FF0000"/>
          <w:sz w:val="24"/>
          <w:szCs w:val="24"/>
        </w:rPr>
        <w:t>et al.</w:t>
      </w:r>
      <w:r w:rsidR="00A00312" w:rsidRPr="00402FE9">
        <w:rPr>
          <w:rFonts w:ascii="Times New Roman" w:hAnsi="Times New Roman" w:cs="Times New Roman"/>
          <w:color w:val="FF0000"/>
          <w:sz w:val="24"/>
          <w:szCs w:val="24"/>
        </w:rPr>
        <w:t xml:space="preserve">, 2024). </w:t>
      </w:r>
      <w:r w:rsidR="00A00312" w:rsidRPr="00402FE9">
        <w:rPr>
          <w:rFonts w:ascii="Times New Roman" w:hAnsi="Times New Roman" w:cs="Times New Roman"/>
          <w:bCs/>
          <w:color w:val="FF0000"/>
          <w:sz w:val="24"/>
          <w:szCs w:val="24"/>
        </w:rPr>
        <w:t xml:space="preserve">The extant literature highlights various aspects of non-financial goals exhibited by family firms such as </w:t>
      </w:r>
      <w:r w:rsidR="00A00312" w:rsidRPr="00402FE9">
        <w:rPr>
          <w:rFonts w:ascii="Times New Roman" w:hAnsi="Times New Roman" w:cs="Times New Roman"/>
          <w:color w:val="FF0000"/>
          <w:sz w:val="24"/>
          <w:szCs w:val="24"/>
        </w:rPr>
        <w:t>autonomy and control, family cohesiveness, family name recognition, respect, status, and goodwill in the community</w:t>
      </w:r>
      <w:r w:rsidR="005A5197" w:rsidRPr="00402FE9">
        <w:rPr>
          <w:rFonts w:ascii="Times New Roman" w:hAnsi="Times New Roman" w:cs="Times New Roman"/>
          <w:color w:val="FF0000"/>
          <w:sz w:val="24"/>
          <w:szCs w:val="24"/>
        </w:rPr>
        <w:t xml:space="preserve"> (</w:t>
      </w:r>
      <w:r w:rsidR="00402FE9">
        <w:rPr>
          <w:rFonts w:ascii="Times New Roman" w:hAnsi="Times New Roman" w:cs="Times New Roman"/>
          <w:color w:val="FF0000"/>
          <w:sz w:val="24"/>
          <w:szCs w:val="24"/>
        </w:rPr>
        <w:t>Schweiger</w:t>
      </w:r>
      <w:r w:rsidR="005A5197" w:rsidRPr="00402FE9">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5A5197" w:rsidRPr="00402FE9">
        <w:rPr>
          <w:rFonts w:ascii="Times New Roman" w:hAnsi="Times New Roman" w:cs="Times New Roman"/>
          <w:color w:val="FF0000"/>
          <w:sz w:val="24"/>
          <w:szCs w:val="24"/>
        </w:rPr>
        <w:t>, 20</w:t>
      </w:r>
      <w:r w:rsidR="00402FE9">
        <w:rPr>
          <w:rFonts w:ascii="Times New Roman" w:hAnsi="Times New Roman" w:cs="Times New Roman"/>
          <w:color w:val="FF0000"/>
          <w:sz w:val="24"/>
          <w:szCs w:val="24"/>
        </w:rPr>
        <w:t>24</w:t>
      </w:r>
      <w:r w:rsidR="005A5197" w:rsidRPr="00402FE9">
        <w:rPr>
          <w:rFonts w:ascii="Times New Roman" w:hAnsi="Times New Roman" w:cs="Times New Roman"/>
          <w:color w:val="FF0000"/>
          <w:sz w:val="24"/>
          <w:szCs w:val="24"/>
        </w:rPr>
        <w:t>)</w:t>
      </w:r>
      <w:r w:rsidR="00A00312" w:rsidRPr="00402FE9">
        <w:rPr>
          <w:rFonts w:ascii="Times New Roman" w:hAnsi="Times New Roman" w:cs="Times New Roman"/>
          <w:color w:val="FF0000"/>
          <w:sz w:val="24"/>
          <w:szCs w:val="24"/>
        </w:rPr>
        <w:t xml:space="preserve">. Zellweger </w:t>
      </w:r>
      <w:r w:rsidR="009E13C1" w:rsidRPr="009E13C1">
        <w:rPr>
          <w:rFonts w:ascii="Times New Roman" w:hAnsi="Times New Roman" w:cs="Times New Roman"/>
          <w:i/>
          <w:iCs/>
          <w:color w:val="FF0000"/>
          <w:sz w:val="24"/>
          <w:szCs w:val="24"/>
        </w:rPr>
        <w:t>et al.</w:t>
      </w:r>
      <w:r w:rsidR="00A00312" w:rsidRPr="00402FE9">
        <w:rPr>
          <w:rFonts w:ascii="Times New Roman" w:hAnsi="Times New Roman" w:cs="Times New Roman"/>
          <w:color w:val="FF0000"/>
          <w:sz w:val="24"/>
          <w:szCs w:val="24"/>
        </w:rPr>
        <w:t xml:space="preserve"> (201</w:t>
      </w:r>
      <w:r w:rsidR="004F675B" w:rsidRPr="00402FE9">
        <w:rPr>
          <w:rFonts w:ascii="Times New Roman" w:hAnsi="Times New Roman" w:cs="Times New Roman"/>
          <w:color w:val="FF0000"/>
          <w:sz w:val="24"/>
          <w:szCs w:val="24"/>
        </w:rPr>
        <w:t>3</w:t>
      </w:r>
      <w:r w:rsidR="00A00312" w:rsidRPr="00402FE9">
        <w:rPr>
          <w:rFonts w:ascii="Times New Roman" w:hAnsi="Times New Roman" w:cs="Times New Roman"/>
          <w:color w:val="FF0000"/>
          <w:sz w:val="24"/>
          <w:szCs w:val="24"/>
        </w:rPr>
        <w:t xml:space="preserve">) mentioned that family owners pursue non-financial goals to achieve family-centered goals or to preserve socioemotional wealth derived from being in control. Gómez-Mejía </w:t>
      </w:r>
      <w:r w:rsidR="009E13C1" w:rsidRPr="009E13C1">
        <w:rPr>
          <w:rFonts w:ascii="Times New Roman" w:hAnsi="Times New Roman" w:cs="Times New Roman"/>
          <w:i/>
          <w:iCs/>
          <w:color w:val="FF0000"/>
          <w:sz w:val="24"/>
          <w:szCs w:val="24"/>
        </w:rPr>
        <w:t>et al.</w:t>
      </w:r>
      <w:r w:rsidR="00A00312" w:rsidRPr="00402FE9">
        <w:rPr>
          <w:rFonts w:ascii="Times New Roman" w:hAnsi="Times New Roman" w:cs="Times New Roman"/>
          <w:color w:val="FF0000"/>
          <w:sz w:val="24"/>
          <w:szCs w:val="24"/>
        </w:rPr>
        <w:t xml:space="preserve"> (2007) defined socioemotional wealth as “non-financial aspects of the firm that meet the family’s affective needs, such as identity, the ability to exercise family influence, and the perpetuation of the family dynasty”. In this vein, Berrone </w:t>
      </w:r>
      <w:r w:rsidR="009E13C1" w:rsidRPr="009E13C1">
        <w:rPr>
          <w:rFonts w:ascii="Times New Roman" w:hAnsi="Times New Roman" w:cs="Times New Roman"/>
          <w:i/>
          <w:iCs/>
          <w:color w:val="FF0000"/>
          <w:sz w:val="24"/>
          <w:szCs w:val="24"/>
        </w:rPr>
        <w:t>et al.</w:t>
      </w:r>
      <w:r w:rsidR="00A00312" w:rsidRPr="00402FE9">
        <w:rPr>
          <w:rFonts w:ascii="Times New Roman" w:hAnsi="Times New Roman" w:cs="Times New Roman"/>
          <w:color w:val="FF0000"/>
          <w:sz w:val="24"/>
          <w:szCs w:val="24"/>
        </w:rPr>
        <w:t xml:space="preserve"> (2012) argued that strategic decisions in family firms are shaped by the family’s objectives, and the pursuit of these objectives helps preserve the firm’s socioemotional wealth. Moreover, the pursuit of these family-centered goals urges the family owners to prioritize the firm’s survival over economic objectives and view the firm as a legacy to be passed on to the next generation</w:t>
      </w:r>
      <w:r w:rsidR="005A5197" w:rsidRPr="00402FE9">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5A5197" w:rsidRPr="00402FE9">
        <w:rPr>
          <w:rFonts w:ascii="Times New Roman" w:hAnsi="Times New Roman" w:cs="Times New Roman"/>
          <w:color w:val="FF0000"/>
          <w:sz w:val="24"/>
          <w:szCs w:val="24"/>
        </w:rPr>
        <w:t>, 2024)</w:t>
      </w:r>
      <w:r w:rsidR="00A00312" w:rsidRPr="00402FE9">
        <w:rPr>
          <w:rFonts w:ascii="Times New Roman" w:hAnsi="Times New Roman" w:cs="Times New Roman"/>
          <w:color w:val="FF0000"/>
          <w:sz w:val="24"/>
          <w:szCs w:val="24"/>
        </w:rPr>
        <w:t xml:space="preserve">. Relatedly, </w:t>
      </w:r>
      <w:r w:rsidR="001F7C14" w:rsidRPr="00402FE9">
        <w:rPr>
          <w:rFonts w:ascii="Times New Roman" w:hAnsi="Times New Roman" w:cs="Times New Roman"/>
          <w:color w:val="FF0000"/>
          <w:sz w:val="24"/>
          <w:szCs w:val="24"/>
          <w:shd w:val="clear" w:color="auto" w:fill="FFFFFF"/>
        </w:rPr>
        <w:t xml:space="preserve">Le Breton‐Miller </w:t>
      </w:r>
      <w:r w:rsidR="000E1E63" w:rsidRPr="00402FE9">
        <w:rPr>
          <w:rFonts w:ascii="Times New Roman" w:hAnsi="Times New Roman" w:cs="Times New Roman"/>
          <w:color w:val="FF0000"/>
          <w:sz w:val="24"/>
          <w:szCs w:val="24"/>
          <w:shd w:val="clear" w:color="auto" w:fill="FFFFFF"/>
        </w:rPr>
        <w:t>and</w:t>
      </w:r>
      <w:r w:rsidR="001F7C14" w:rsidRPr="00402FE9">
        <w:rPr>
          <w:rFonts w:ascii="Times New Roman" w:hAnsi="Times New Roman" w:cs="Times New Roman"/>
          <w:color w:val="FF0000"/>
          <w:sz w:val="24"/>
          <w:szCs w:val="24"/>
          <w:shd w:val="clear" w:color="auto" w:fill="FFFFFF"/>
        </w:rPr>
        <w:t xml:space="preserve"> Miller (2008) </w:t>
      </w:r>
      <w:r w:rsidR="00A00312" w:rsidRPr="00402FE9">
        <w:rPr>
          <w:rFonts w:ascii="Times New Roman" w:hAnsi="Times New Roman" w:cs="Times New Roman"/>
          <w:color w:val="FF0000"/>
          <w:sz w:val="24"/>
          <w:szCs w:val="24"/>
        </w:rPr>
        <w:t xml:space="preserve">pointed out that the firm’s legacy and reputation urge family owners to ensure trustful relations with the stakeholders such as investors, employees, vendors and community. Contextually, the family business literature highlights that preservation of socioemotional wealth </w:t>
      </w:r>
      <w:r w:rsidR="00FF53FC" w:rsidRPr="00402FE9">
        <w:rPr>
          <w:rFonts w:ascii="Times New Roman" w:hAnsi="Times New Roman" w:cs="Times New Roman"/>
          <w:color w:val="FF0000"/>
          <w:sz w:val="24"/>
          <w:szCs w:val="24"/>
        </w:rPr>
        <w:t xml:space="preserve">and family identity </w:t>
      </w:r>
      <w:r w:rsidR="00A00312" w:rsidRPr="00402FE9">
        <w:rPr>
          <w:rFonts w:ascii="Times New Roman" w:hAnsi="Times New Roman" w:cs="Times New Roman"/>
          <w:color w:val="FF0000"/>
          <w:sz w:val="24"/>
          <w:szCs w:val="24"/>
        </w:rPr>
        <w:t xml:space="preserve">is an important factor in the decision making of family owners that shapes their strategic behavior and influences the firm performance (Yu </w:t>
      </w:r>
      <w:r w:rsidR="00A00312" w:rsidRPr="00402FE9">
        <w:rPr>
          <w:rFonts w:ascii="Times New Roman" w:hAnsi="Times New Roman" w:cs="Times New Roman"/>
          <w:i/>
          <w:iCs/>
          <w:color w:val="FF0000"/>
          <w:sz w:val="24"/>
          <w:szCs w:val="24"/>
        </w:rPr>
        <w:t>et al.</w:t>
      </w:r>
      <w:r w:rsidR="00A00312" w:rsidRPr="00402FE9">
        <w:rPr>
          <w:rFonts w:ascii="Times New Roman" w:hAnsi="Times New Roman" w:cs="Times New Roman"/>
          <w:color w:val="FF0000"/>
          <w:sz w:val="24"/>
          <w:szCs w:val="24"/>
        </w:rPr>
        <w:t xml:space="preserve">, 2015). </w:t>
      </w:r>
    </w:p>
    <w:p w14:paraId="485CE672" w14:textId="2F018499" w:rsidR="006054EC" w:rsidRPr="00402FE9" w:rsidRDefault="006054EC">
      <w:pPr>
        <w:rPr>
          <w:rFonts w:ascii="Times New Roman" w:hAnsi="Times New Roman" w:cs="Times New Roman"/>
          <w:i/>
          <w:iCs/>
          <w:color w:val="FF0000"/>
          <w:sz w:val="24"/>
          <w:szCs w:val="24"/>
        </w:rPr>
      </w:pPr>
    </w:p>
    <w:p w14:paraId="08886F7C" w14:textId="67EA20CB" w:rsidR="005E64CB" w:rsidRPr="00402FE9" w:rsidRDefault="00FF53FC" w:rsidP="00D65369">
      <w:pPr>
        <w:spacing w:after="0" w:line="360" w:lineRule="auto"/>
        <w:jc w:val="both"/>
        <w:rPr>
          <w:rFonts w:ascii="Times New Roman" w:hAnsi="Times New Roman" w:cs="Times New Roman"/>
          <w:color w:val="FF0000"/>
          <w:sz w:val="24"/>
          <w:szCs w:val="24"/>
        </w:rPr>
      </w:pPr>
      <w:r w:rsidRPr="00402FE9">
        <w:rPr>
          <w:rFonts w:ascii="Times New Roman" w:hAnsi="Times New Roman" w:cs="Times New Roman"/>
          <w:color w:val="FF0000"/>
          <w:sz w:val="24"/>
          <w:szCs w:val="24"/>
        </w:rPr>
        <w:t>Similarly, o</w:t>
      </w:r>
      <w:r w:rsidR="005E64CB" w:rsidRPr="00402FE9">
        <w:rPr>
          <w:rFonts w:ascii="Times New Roman" w:hAnsi="Times New Roman" w:cs="Times New Roman"/>
          <w:color w:val="FF0000"/>
          <w:sz w:val="24"/>
          <w:szCs w:val="24"/>
        </w:rPr>
        <w:t xml:space="preserve">rganizational identification is “the degree to which a member defines himself or herself by the same attributes that he or she believes define the organization” (Dutton </w:t>
      </w:r>
      <w:r w:rsidR="00592892" w:rsidRPr="00402FE9">
        <w:rPr>
          <w:rFonts w:ascii="Times New Roman" w:hAnsi="Times New Roman" w:cs="Times New Roman"/>
          <w:i/>
          <w:iCs/>
          <w:color w:val="FF0000"/>
          <w:sz w:val="24"/>
          <w:szCs w:val="24"/>
        </w:rPr>
        <w:t>et al.</w:t>
      </w:r>
      <w:r w:rsidR="005E64CB" w:rsidRPr="00402FE9">
        <w:rPr>
          <w:rFonts w:ascii="Times New Roman" w:hAnsi="Times New Roman" w:cs="Times New Roman"/>
          <w:color w:val="FF0000"/>
          <w:sz w:val="24"/>
          <w:szCs w:val="24"/>
        </w:rPr>
        <w:t xml:space="preserve">, 1994). </w:t>
      </w:r>
      <w:r w:rsidR="00C80223" w:rsidRPr="00402FE9">
        <w:rPr>
          <w:rFonts w:ascii="Times New Roman" w:hAnsi="Times New Roman" w:cs="Times New Roman"/>
          <w:color w:val="FF0000"/>
          <w:sz w:val="24"/>
          <w:szCs w:val="24"/>
        </w:rPr>
        <w:t xml:space="preserve">Organizational identity refers to the core values and beliefs that members view as central and </w:t>
      </w:r>
      <w:r w:rsidR="00C80223" w:rsidRPr="00402FE9">
        <w:rPr>
          <w:rFonts w:ascii="Times New Roman" w:hAnsi="Times New Roman" w:cs="Times New Roman"/>
          <w:color w:val="FF0000"/>
          <w:sz w:val="24"/>
          <w:szCs w:val="24"/>
        </w:rPr>
        <w:lastRenderedPageBreak/>
        <w:t>enduring, and it is expressed to external stakeholders through the organization's behavior, symbols, and communication</w:t>
      </w:r>
      <w:r w:rsidR="005E64CB" w:rsidRPr="00402FE9">
        <w:rPr>
          <w:rFonts w:ascii="Times New Roman" w:hAnsi="Times New Roman" w:cs="Times New Roman"/>
          <w:color w:val="FF0000"/>
          <w:sz w:val="24"/>
          <w:szCs w:val="24"/>
        </w:rPr>
        <w:t xml:space="preserve">. </w:t>
      </w:r>
      <w:r w:rsidR="00C80223" w:rsidRPr="00402FE9">
        <w:rPr>
          <w:rFonts w:ascii="Times New Roman" w:hAnsi="Times New Roman" w:cs="Times New Roman"/>
          <w:color w:val="FF0000"/>
          <w:sz w:val="24"/>
          <w:szCs w:val="24"/>
        </w:rPr>
        <w:t xml:space="preserve">Nag </w:t>
      </w:r>
      <w:r w:rsidR="009E13C1" w:rsidRPr="009E13C1">
        <w:rPr>
          <w:rFonts w:ascii="Times New Roman" w:hAnsi="Times New Roman" w:cs="Times New Roman"/>
          <w:i/>
          <w:iCs/>
          <w:color w:val="FF0000"/>
          <w:sz w:val="24"/>
          <w:szCs w:val="24"/>
        </w:rPr>
        <w:t>et al.</w:t>
      </w:r>
      <w:r w:rsidR="00C80223" w:rsidRPr="00402FE9">
        <w:rPr>
          <w:rFonts w:ascii="Times New Roman" w:hAnsi="Times New Roman" w:cs="Times New Roman"/>
          <w:color w:val="FF0000"/>
          <w:sz w:val="24"/>
          <w:szCs w:val="24"/>
        </w:rPr>
        <w:t xml:space="preserve"> (2007) suggested that organizational identity represents the shared perception among members of “who we are as an organization” and “what we do together as a group.” Thus, organizational identity can be seen as a direct reflection of the social behaviors exhibited by its members. In this context, while family business owners tend to prioritize family identity, lone founders are more focused on shaping and aligning with the identity of the organization itself (Le Breton‐Miller </w:t>
      </w:r>
      <w:r w:rsidR="00A711B2">
        <w:rPr>
          <w:rFonts w:ascii="Times New Roman" w:hAnsi="Times New Roman" w:cs="Times New Roman"/>
          <w:color w:val="FF0000"/>
          <w:sz w:val="24"/>
          <w:szCs w:val="24"/>
        </w:rPr>
        <w:t>and</w:t>
      </w:r>
      <w:r w:rsidR="00C80223" w:rsidRPr="00402FE9">
        <w:rPr>
          <w:rFonts w:ascii="Times New Roman" w:hAnsi="Times New Roman" w:cs="Times New Roman"/>
          <w:color w:val="FF0000"/>
          <w:sz w:val="24"/>
          <w:szCs w:val="24"/>
        </w:rPr>
        <w:t xml:space="preserve"> Miller, 2008). Similarly, Dobrev and Barnett (2005) noted that "the founder’s identity is tightly linked to that of the organization and to its innovative endeavors." Therefore, from the standpoint of organizational identity, lone founders tend to closely associate themselves with their firm and make decisions guided by this strong identification.</w:t>
      </w:r>
    </w:p>
    <w:p w14:paraId="7F5AF0B3" w14:textId="77777777" w:rsidR="00963E92" w:rsidRPr="00662E20" w:rsidRDefault="00963E92" w:rsidP="00D65369">
      <w:pPr>
        <w:spacing w:after="0" w:line="360" w:lineRule="auto"/>
        <w:jc w:val="both"/>
        <w:rPr>
          <w:rFonts w:ascii="Times New Roman" w:hAnsi="Times New Roman" w:cs="Times New Roman"/>
          <w:sz w:val="24"/>
          <w:szCs w:val="24"/>
        </w:rPr>
      </w:pPr>
    </w:p>
    <w:p w14:paraId="1A915C7B" w14:textId="3B0C008A" w:rsidR="006054EC" w:rsidRPr="00662E20" w:rsidRDefault="00D65369">
      <w:pPr>
        <w:rPr>
          <w:rFonts w:ascii="Times New Roman" w:hAnsi="Times New Roman" w:cs="Times New Roman"/>
          <w:b/>
          <w:bCs/>
          <w:sz w:val="24"/>
          <w:szCs w:val="24"/>
        </w:rPr>
      </w:pPr>
      <w:r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ab/>
      </w:r>
      <w:r w:rsidR="006054EC" w:rsidRPr="00662E20">
        <w:rPr>
          <w:rFonts w:ascii="Times New Roman" w:hAnsi="Times New Roman" w:cs="Times New Roman"/>
          <w:b/>
          <w:bCs/>
          <w:sz w:val="24"/>
          <w:szCs w:val="24"/>
        </w:rPr>
        <w:t>Lone founder ownership and stock price crash risk</w:t>
      </w:r>
    </w:p>
    <w:p w14:paraId="3CE55A2D" w14:textId="38784367" w:rsidR="00BE5AC0" w:rsidRPr="00662E20" w:rsidRDefault="00BE5AC0" w:rsidP="00BE5AC0">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 xml:space="preserve">According to </w:t>
      </w:r>
      <w:proofErr w:type="spellStart"/>
      <w:r w:rsidRPr="00662E20">
        <w:rPr>
          <w:rFonts w:ascii="Times New Roman" w:hAnsi="Times New Roman" w:cs="Times New Roman"/>
          <w:sz w:val="24"/>
          <w:szCs w:val="24"/>
        </w:rPr>
        <w:t>Federo</w:t>
      </w:r>
      <w:proofErr w:type="spellEnd"/>
      <w:r w:rsidRPr="00662E20">
        <w:rPr>
          <w:rFonts w:ascii="Times New Roman" w:hAnsi="Times New Roman" w:cs="Times New Roman"/>
          <w:sz w:val="24"/>
          <w:szCs w:val="24"/>
        </w:rPr>
        <w:t xml:space="preserve"> </w:t>
      </w:r>
      <w:r w:rsidR="00592892" w:rsidRPr="00662E20">
        <w:rPr>
          <w:rFonts w:ascii="Times New Roman" w:hAnsi="Times New Roman" w:cs="Times New Roman"/>
          <w:i/>
          <w:iCs/>
          <w:sz w:val="24"/>
          <w:szCs w:val="24"/>
        </w:rPr>
        <w:t>et al.</w:t>
      </w:r>
      <w:r w:rsidRPr="00662E20">
        <w:rPr>
          <w:rFonts w:ascii="Times New Roman" w:hAnsi="Times New Roman" w:cs="Times New Roman"/>
          <w:sz w:val="24"/>
          <w:szCs w:val="24"/>
        </w:rPr>
        <w:t xml:space="preserve"> (2020) “lone founders are entrepreneurs who built the firm and often continue to own the majority stake in the firm”. </w:t>
      </w:r>
      <w:r w:rsidR="003734AA" w:rsidRPr="003734AA">
        <w:rPr>
          <w:rFonts w:ascii="Times New Roman" w:hAnsi="Times New Roman" w:cs="Times New Roman"/>
          <w:sz w:val="24"/>
          <w:szCs w:val="24"/>
        </w:rPr>
        <w:t xml:space="preserve">Le-Breton Miller and Miller (2008) </w:t>
      </w:r>
      <w:r w:rsidR="003734AA">
        <w:rPr>
          <w:rFonts w:ascii="Times New Roman" w:hAnsi="Times New Roman" w:cs="Times New Roman"/>
          <w:sz w:val="24"/>
          <w:szCs w:val="24"/>
        </w:rPr>
        <w:t>noted</w:t>
      </w:r>
      <w:r w:rsidR="003734AA" w:rsidRPr="003734AA">
        <w:rPr>
          <w:rFonts w:ascii="Times New Roman" w:hAnsi="Times New Roman" w:cs="Times New Roman"/>
          <w:sz w:val="24"/>
          <w:szCs w:val="24"/>
        </w:rPr>
        <w:t xml:space="preserve"> that lone founders are mainly driven by economic success and are more focused on growth opportunities by capitalizing on better investment prospects in the market. Prior research has highlighted distinctions between lone founder-owned firms and family businesses, attributing these differences to the unique social contexts and behavioral patterns of each ownership type (Achleitner </w:t>
      </w:r>
      <w:r w:rsidR="009E13C1" w:rsidRPr="009E13C1">
        <w:rPr>
          <w:rFonts w:ascii="Times New Roman" w:hAnsi="Times New Roman" w:cs="Times New Roman"/>
          <w:i/>
          <w:iCs/>
          <w:sz w:val="24"/>
          <w:szCs w:val="24"/>
        </w:rPr>
        <w:t>et al.</w:t>
      </w:r>
      <w:r w:rsidR="003734AA" w:rsidRPr="003734AA">
        <w:rPr>
          <w:rFonts w:ascii="Times New Roman" w:hAnsi="Times New Roman" w:cs="Times New Roman"/>
          <w:sz w:val="24"/>
          <w:szCs w:val="24"/>
        </w:rPr>
        <w:t>, 2012). First</w:t>
      </w:r>
      <w:r w:rsidR="00FF543B">
        <w:rPr>
          <w:rFonts w:ascii="Times New Roman" w:hAnsi="Times New Roman" w:cs="Times New Roman"/>
          <w:sz w:val="24"/>
          <w:szCs w:val="24"/>
        </w:rPr>
        <w:t>ly</w:t>
      </w:r>
      <w:r w:rsidR="003734AA" w:rsidRPr="003734AA">
        <w:rPr>
          <w:rFonts w:ascii="Times New Roman" w:hAnsi="Times New Roman" w:cs="Times New Roman"/>
          <w:sz w:val="24"/>
          <w:szCs w:val="24"/>
        </w:rPr>
        <w:t xml:space="preserve">, lone founders typically exclude family members from the management team and </w:t>
      </w:r>
      <w:r w:rsidR="003734AA">
        <w:rPr>
          <w:rFonts w:ascii="Times New Roman" w:hAnsi="Times New Roman" w:cs="Times New Roman"/>
          <w:sz w:val="24"/>
          <w:szCs w:val="24"/>
        </w:rPr>
        <w:t xml:space="preserve">avoid </w:t>
      </w:r>
      <w:r w:rsidR="003734AA" w:rsidRPr="003734AA">
        <w:rPr>
          <w:rFonts w:ascii="Times New Roman" w:hAnsi="Times New Roman" w:cs="Times New Roman"/>
          <w:sz w:val="24"/>
          <w:szCs w:val="24"/>
        </w:rPr>
        <w:t xml:space="preserve">familial ties </w:t>
      </w:r>
      <w:r w:rsidR="003734AA">
        <w:rPr>
          <w:rFonts w:ascii="Times New Roman" w:hAnsi="Times New Roman" w:cs="Times New Roman"/>
          <w:sz w:val="24"/>
          <w:szCs w:val="24"/>
        </w:rPr>
        <w:t>into</w:t>
      </w:r>
      <w:r w:rsidR="003734AA" w:rsidRPr="003734AA">
        <w:rPr>
          <w:rFonts w:ascii="Times New Roman" w:hAnsi="Times New Roman" w:cs="Times New Roman"/>
          <w:sz w:val="24"/>
          <w:szCs w:val="24"/>
        </w:rPr>
        <w:t xml:space="preserve"> business operations. Consequently, they are not subject to family influence and enjoy greater autonomy in implementing growth-oriented strategies aimed at maximizing firm value (Miller </w:t>
      </w:r>
      <w:r w:rsidR="009E13C1" w:rsidRPr="009E13C1">
        <w:rPr>
          <w:rFonts w:ascii="Times New Roman" w:hAnsi="Times New Roman" w:cs="Times New Roman"/>
          <w:i/>
          <w:iCs/>
          <w:sz w:val="24"/>
          <w:szCs w:val="24"/>
        </w:rPr>
        <w:t>et al.</w:t>
      </w:r>
      <w:r w:rsidR="003734AA" w:rsidRPr="003734AA">
        <w:rPr>
          <w:rFonts w:ascii="Times New Roman" w:hAnsi="Times New Roman" w:cs="Times New Roman"/>
          <w:sz w:val="24"/>
          <w:szCs w:val="24"/>
        </w:rPr>
        <w:t xml:space="preserve">, 2007). </w:t>
      </w:r>
      <w:r w:rsidR="00D15B92" w:rsidRPr="00D15B92">
        <w:rPr>
          <w:rFonts w:ascii="Times New Roman" w:hAnsi="Times New Roman" w:cs="Times New Roman"/>
          <w:sz w:val="24"/>
          <w:szCs w:val="24"/>
        </w:rPr>
        <w:t xml:space="preserve">Secondly, to maximize business growth, lone founders tend to engage in innovative initiatives and </w:t>
      </w:r>
      <w:r w:rsidR="00D15B92">
        <w:rPr>
          <w:rFonts w:ascii="Times New Roman" w:hAnsi="Times New Roman" w:cs="Times New Roman"/>
          <w:sz w:val="24"/>
          <w:szCs w:val="24"/>
        </w:rPr>
        <w:t>exploit</w:t>
      </w:r>
      <w:r w:rsidR="00D15B92" w:rsidRPr="00D15B92">
        <w:rPr>
          <w:rFonts w:ascii="Times New Roman" w:hAnsi="Times New Roman" w:cs="Times New Roman"/>
          <w:sz w:val="24"/>
          <w:szCs w:val="24"/>
        </w:rPr>
        <w:t xml:space="preserve"> market opportunities, which leads to a closer alignment of their interests with those of minority shareholders </w:t>
      </w:r>
      <w:r w:rsidR="003734AA" w:rsidRPr="003734AA">
        <w:rPr>
          <w:rFonts w:ascii="Times New Roman" w:hAnsi="Times New Roman" w:cs="Times New Roman"/>
          <w:sz w:val="24"/>
          <w:szCs w:val="24"/>
        </w:rPr>
        <w:t xml:space="preserve">(Amin </w:t>
      </w:r>
      <w:r w:rsidR="009E13C1" w:rsidRPr="009E13C1">
        <w:rPr>
          <w:rFonts w:ascii="Times New Roman" w:hAnsi="Times New Roman" w:cs="Times New Roman"/>
          <w:i/>
          <w:iCs/>
          <w:sz w:val="24"/>
          <w:szCs w:val="24"/>
        </w:rPr>
        <w:t>et al.</w:t>
      </w:r>
      <w:r w:rsidR="003734AA" w:rsidRPr="003734AA">
        <w:rPr>
          <w:rFonts w:ascii="Times New Roman" w:hAnsi="Times New Roman" w:cs="Times New Roman"/>
          <w:sz w:val="24"/>
          <w:szCs w:val="24"/>
        </w:rPr>
        <w:t>, 2023). Thirdly, unlike family owners</w:t>
      </w:r>
      <w:r w:rsidR="00D176E5">
        <w:rPr>
          <w:rFonts w:ascii="Times New Roman" w:hAnsi="Times New Roman" w:cs="Times New Roman"/>
          <w:sz w:val="24"/>
          <w:szCs w:val="24"/>
        </w:rPr>
        <w:t>, w</w:t>
      </w:r>
      <w:r w:rsidR="003734AA" w:rsidRPr="003734AA">
        <w:rPr>
          <w:rFonts w:ascii="Times New Roman" w:hAnsi="Times New Roman" w:cs="Times New Roman"/>
          <w:sz w:val="24"/>
          <w:szCs w:val="24"/>
        </w:rPr>
        <w:t>ho often prioritize family legacy and succession</w:t>
      </w:r>
      <w:r w:rsidR="00D176E5">
        <w:rPr>
          <w:rFonts w:ascii="Times New Roman" w:hAnsi="Times New Roman" w:cs="Times New Roman"/>
          <w:sz w:val="24"/>
          <w:szCs w:val="24"/>
        </w:rPr>
        <w:t xml:space="preserve">, </w:t>
      </w:r>
      <w:r w:rsidR="003734AA" w:rsidRPr="003734AA">
        <w:rPr>
          <w:rFonts w:ascii="Times New Roman" w:hAnsi="Times New Roman" w:cs="Times New Roman"/>
          <w:sz w:val="24"/>
          <w:szCs w:val="24"/>
        </w:rPr>
        <w:t xml:space="preserve">lone founders focus on organizational development and establishing legitimacy (Miller </w:t>
      </w:r>
      <w:r w:rsidR="009E13C1" w:rsidRPr="009E13C1">
        <w:rPr>
          <w:rFonts w:ascii="Times New Roman" w:hAnsi="Times New Roman" w:cs="Times New Roman"/>
          <w:i/>
          <w:iCs/>
          <w:sz w:val="24"/>
          <w:szCs w:val="24"/>
        </w:rPr>
        <w:t>et al.</w:t>
      </w:r>
      <w:r w:rsidR="003734AA" w:rsidRPr="003734AA">
        <w:rPr>
          <w:rFonts w:ascii="Times New Roman" w:hAnsi="Times New Roman" w:cs="Times New Roman"/>
          <w:sz w:val="24"/>
          <w:szCs w:val="24"/>
        </w:rPr>
        <w:t xml:space="preserve">, 2011). </w:t>
      </w:r>
      <w:r w:rsidR="00D15B92">
        <w:rPr>
          <w:rFonts w:ascii="Times New Roman" w:hAnsi="Times New Roman" w:cs="Times New Roman"/>
          <w:sz w:val="24"/>
          <w:szCs w:val="24"/>
        </w:rPr>
        <w:t>The non-involvement of family members</w:t>
      </w:r>
      <w:r w:rsidR="003734AA" w:rsidRPr="003734AA">
        <w:rPr>
          <w:rFonts w:ascii="Times New Roman" w:hAnsi="Times New Roman" w:cs="Times New Roman"/>
          <w:sz w:val="24"/>
          <w:szCs w:val="24"/>
        </w:rPr>
        <w:t xml:space="preserve"> allows them to align </w:t>
      </w:r>
      <w:r w:rsidR="00FF543B">
        <w:rPr>
          <w:rFonts w:ascii="Times New Roman" w:hAnsi="Times New Roman" w:cs="Times New Roman"/>
          <w:sz w:val="24"/>
          <w:szCs w:val="24"/>
        </w:rPr>
        <w:t xml:space="preserve">their interests </w:t>
      </w:r>
      <w:r w:rsidR="003734AA" w:rsidRPr="003734AA">
        <w:rPr>
          <w:rFonts w:ascii="Times New Roman" w:hAnsi="Times New Roman" w:cs="Times New Roman"/>
          <w:sz w:val="24"/>
          <w:szCs w:val="24"/>
        </w:rPr>
        <w:t xml:space="preserve">with the goals of external stakeholders such as investors, employees, and the broader community. Accordingly, the strategic approaches of lone founders and family owners diverge, driven by their differing social </w:t>
      </w:r>
      <w:r w:rsidR="00D15B92">
        <w:rPr>
          <w:rFonts w:ascii="Times New Roman" w:hAnsi="Times New Roman" w:cs="Times New Roman"/>
          <w:sz w:val="24"/>
          <w:szCs w:val="24"/>
        </w:rPr>
        <w:t>contexts</w:t>
      </w:r>
      <w:r w:rsidR="003734AA" w:rsidRPr="003734AA">
        <w:rPr>
          <w:rFonts w:ascii="Times New Roman" w:hAnsi="Times New Roman" w:cs="Times New Roman"/>
          <w:sz w:val="24"/>
          <w:szCs w:val="24"/>
        </w:rPr>
        <w:t xml:space="preserve"> and ownership priorities.</w:t>
      </w:r>
    </w:p>
    <w:p w14:paraId="53D051E9" w14:textId="5B0CC005" w:rsidR="004C0387" w:rsidRPr="00662E20" w:rsidRDefault="004C0387">
      <w:pPr>
        <w:rPr>
          <w:rFonts w:ascii="Times New Roman" w:hAnsi="Times New Roman" w:cs="Times New Roman"/>
          <w:sz w:val="24"/>
          <w:szCs w:val="24"/>
        </w:rPr>
      </w:pPr>
    </w:p>
    <w:p w14:paraId="2F7369A1" w14:textId="07A2E078" w:rsidR="00C50DAA" w:rsidRPr="007127EF" w:rsidRDefault="009842AD" w:rsidP="00C44D7E">
      <w:pPr>
        <w:spacing w:after="0" w:line="360" w:lineRule="auto"/>
        <w:jc w:val="both"/>
        <w:rPr>
          <w:rFonts w:ascii="Times New Roman" w:hAnsi="Times New Roman" w:cs="Times New Roman"/>
          <w:color w:val="FF0000"/>
          <w:sz w:val="24"/>
          <w:szCs w:val="24"/>
        </w:rPr>
      </w:pPr>
      <w:r w:rsidRPr="007127EF">
        <w:rPr>
          <w:rFonts w:ascii="Times New Roman" w:hAnsi="Times New Roman" w:cs="Times New Roman"/>
          <w:color w:val="FF0000"/>
          <w:sz w:val="24"/>
          <w:szCs w:val="24"/>
        </w:rPr>
        <w:lastRenderedPageBreak/>
        <w:t xml:space="preserve">From </w:t>
      </w:r>
      <w:r w:rsidR="00427ED6" w:rsidRPr="007127EF">
        <w:rPr>
          <w:rFonts w:ascii="Times New Roman" w:hAnsi="Times New Roman" w:cs="Times New Roman"/>
          <w:color w:val="FF0000"/>
          <w:sz w:val="24"/>
          <w:szCs w:val="24"/>
        </w:rPr>
        <w:t>an agency</w:t>
      </w:r>
      <w:r w:rsidRPr="007127EF">
        <w:rPr>
          <w:rFonts w:ascii="Times New Roman" w:hAnsi="Times New Roman" w:cs="Times New Roman"/>
          <w:color w:val="FF0000"/>
          <w:sz w:val="24"/>
          <w:szCs w:val="24"/>
        </w:rPr>
        <w:t xml:space="preserve"> theory’s point of view, </w:t>
      </w:r>
      <w:r w:rsidR="007E424C" w:rsidRPr="007127EF">
        <w:rPr>
          <w:rFonts w:ascii="Times New Roman" w:hAnsi="Times New Roman" w:cs="Times New Roman"/>
          <w:color w:val="FF0000"/>
          <w:sz w:val="24"/>
          <w:szCs w:val="24"/>
        </w:rPr>
        <w:t xml:space="preserve">the presence of lone founder ownership is considered an effective solution </w:t>
      </w:r>
      <w:proofErr w:type="gramStart"/>
      <w:r w:rsidR="007E424C" w:rsidRPr="007127EF">
        <w:rPr>
          <w:rFonts w:ascii="Times New Roman" w:hAnsi="Times New Roman" w:cs="Times New Roman"/>
          <w:color w:val="FF0000"/>
          <w:sz w:val="24"/>
          <w:szCs w:val="24"/>
        </w:rPr>
        <w:t>of</w:t>
      </w:r>
      <w:proofErr w:type="gramEnd"/>
      <w:r w:rsidR="007E424C" w:rsidRPr="007127EF">
        <w:rPr>
          <w:rFonts w:ascii="Times New Roman" w:hAnsi="Times New Roman" w:cs="Times New Roman"/>
          <w:color w:val="FF0000"/>
          <w:sz w:val="24"/>
          <w:szCs w:val="24"/>
        </w:rPr>
        <w:t xml:space="preserve"> agency conflict due to intense monitoring of management</w:t>
      </w:r>
      <w:r w:rsidR="00F16555" w:rsidRPr="007127EF">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F16555" w:rsidRPr="007127EF">
        <w:rPr>
          <w:rFonts w:ascii="Times New Roman" w:hAnsi="Times New Roman" w:cs="Times New Roman"/>
          <w:color w:val="FF0000"/>
          <w:sz w:val="24"/>
          <w:szCs w:val="24"/>
        </w:rPr>
        <w:t>, 2023)</w:t>
      </w:r>
      <w:r w:rsidR="007E424C" w:rsidRPr="007127EF">
        <w:rPr>
          <w:rFonts w:ascii="Times New Roman" w:hAnsi="Times New Roman" w:cs="Times New Roman"/>
          <w:color w:val="FF0000"/>
          <w:sz w:val="24"/>
          <w:szCs w:val="24"/>
        </w:rPr>
        <w:t xml:space="preserve">. </w:t>
      </w:r>
      <w:r w:rsidR="0004369B" w:rsidRPr="007127EF">
        <w:rPr>
          <w:rFonts w:ascii="Times New Roman" w:hAnsi="Times New Roman" w:cs="Times New Roman"/>
          <w:color w:val="FF0000"/>
          <w:sz w:val="24"/>
          <w:szCs w:val="24"/>
        </w:rPr>
        <w:t>The involvement of lone founders in the business since its inception equips them with in-depth knowledge, thereby mitigating moral hazard and asymmetric information problems in such firms (Block, 2012).</w:t>
      </w:r>
      <w:r w:rsidR="007D599D" w:rsidRPr="007127EF">
        <w:rPr>
          <w:rFonts w:ascii="Times New Roman" w:hAnsi="Times New Roman" w:cs="Times New Roman"/>
          <w:color w:val="FF0000"/>
          <w:sz w:val="24"/>
          <w:szCs w:val="24"/>
        </w:rPr>
        <w:t xml:space="preserve"> Similarly, f</w:t>
      </w:r>
      <w:r w:rsidR="00C50DAA" w:rsidRPr="007127EF">
        <w:rPr>
          <w:rFonts w:ascii="Times New Roman" w:hAnsi="Times New Roman" w:cs="Times New Roman"/>
          <w:color w:val="FF0000"/>
          <w:sz w:val="24"/>
          <w:szCs w:val="24"/>
        </w:rPr>
        <w:t xml:space="preserve">rom </w:t>
      </w:r>
      <w:r w:rsidR="007D599D" w:rsidRPr="007127EF">
        <w:rPr>
          <w:rFonts w:ascii="Times New Roman" w:hAnsi="Times New Roman" w:cs="Times New Roman"/>
          <w:color w:val="FF0000"/>
          <w:sz w:val="24"/>
          <w:szCs w:val="24"/>
        </w:rPr>
        <w:t>an organizational</w:t>
      </w:r>
      <w:r w:rsidR="00C50DAA" w:rsidRPr="007127EF">
        <w:rPr>
          <w:rFonts w:ascii="Times New Roman" w:hAnsi="Times New Roman" w:cs="Times New Roman"/>
          <w:color w:val="FF0000"/>
          <w:sz w:val="24"/>
          <w:szCs w:val="24"/>
        </w:rPr>
        <w:t xml:space="preserve"> identity’s perspective, </w:t>
      </w:r>
      <w:r w:rsidR="00D35EEF" w:rsidRPr="007127EF">
        <w:rPr>
          <w:rFonts w:ascii="Times New Roman" w:hAnsi="Times New Roman" w:cs="Times New Roman"/>
          <w:color w:val="FF0000"/>
          <w:sz w:val="24"/>
          <w:szCs w:val="24"/>
        </w:rPr>
        <w:t>the lone founders are not subject to family pressure, therefore, they are at liberty to pursue the firm’s growth strategies</w:t>
      </w:r>
      <w:r w:rsidR="00BE3FBD" w:rsidRPr="007127EF">
        <w:rPr>
          <w:rFonts w:ascii="Times New Roman" w:hAnsi="Times New Roman" w:cs="Times New Roman"/>
          <w:color w:val="FF0000"/>
          <w:sz w:val="24"/>
          <w:szCs w:val="24"/>
        </w:rPr>
        <w:t xml:space="preserve"> (Miller </w:t>
      </w:r>
      <w:r w:rsidR="009E13C1" w:rsidRPr="009E13C1">
        <w:rPr>
          <w:rFonts w:ascii="Times New Roman" w:hAnsi="Times New Roman" w:cs="Times New Roman"/>
          <w:i/>
          <w:iCs/>
          <w:color w:val="FF0000"/>
          <w:sz w:val="24"/>
          <w:szCs w:val="24"/>
        </w:rPr>
        <w:t>et al.</w:t>
      </w:r>
      <w:r w:rsidR="00BE3FBD" w:rsidRPr="007127EF">
        <w:rPr>
          <w:rFonts w:ascii="Times New Roman" w:hAnsi="Times New Roman" w:cs="Times New Roman"/>
          <w:color w:val="FF0000"/>
          <w:sz w:val="24"/>
          <w:szCs w:val="24"/>
        </w:rPr>
        <w:t>, 2011)</w:t>
      </w:r>
      <w:r w:rsidR="00D35EEF" w:rsidRPr="007127EF">
        <w:rPr>
          <w:rFonts w:ascii="Times New Roman" w:hAnsi="Times New Roman" w:cs="Times New Roman"/>
          <w:color w:val="FF0000"/>
          <w:sz w:val="24"/>
          <w:szCs w:val="24"/>
        </w:rPr>
        <w:t xml:space="preserve">. </w:t>
      </w:r>
      <w:r w:rsidR="00480C81" w:rsidRPr="007127EF">
        <w:rPr>
          <w:rFonts w:ascii="Times New Roman" w:hAnsi="Times New Roman" w:cs="Times New Roman"/>
          <w:color w:val="FF0000"/>
          <w:sz w:val="24"/>
          <w:szCs w:val="24"/>
        </w:rPr>
        <w:t>For them, the business is a priority, and their affiliations are more likely to be with investors, lenders, employees, and the broader community</w:t>
      </w:r>
      <w:r w:rsidR="00D35EEF" w:rsidRPr="007127EF">
        <w:rPr>
          <w:rFonts w:ascii="Times New Roman" w:hAnsi="Times New Roman" w:cs="Times New Roman"/>
          <w:color w:val="FF0000"/>
          <w:sz w:val="24"/>
          <w:szCs w:val="24"/>
        </w:rPr>
        <w:t xml:space="preserve">. </w:t>
      </w:r>
      <w:r w:rsidR="00D4574F" w:rsidRPr="007127EF">
        <w:rPr>
          <w:rFonts w:ascii="Times New Roman" w:hAnsi="Times New Roman" w:cs="Times New Roman"/>
          <w:color w:val="FF0000"/>
          <w:sz w:val="24"/>
          <w:szCs w:val="24"/>
        </w:rPr>
        <w:t>The risk-taking preferences and strategic priorities of lone founders, therefore, differ significantly from those of other types of owners (Le Breton-Miller and Miller, 2008)</w:t>
      </w:r>
      <w:r w:rsidR="00C758D3" w:rsidRPr="007127EF">
        <w:rPr>
          <w:rFonts w:ascii="Times New Roman" w:hAnsi="Times New Roman" w:cs="Times New Roman"/>
          <w:color w:val="FF0000"/>
          <w:sz w:val="24"/>
          <w:szCs w:val="24"/>
        </w:rPr>
        <w:t>.</w:t>
      </w:r>
    </w:p>
    <w:p w14:paraId="3DE417EF" w14:textId="77777777" w:rsidR="00C50DAA" w:rsidRPr="007127EF" w:rsidRDefault="00C50DAA" w:rsidP="00C44D7E">
      <w:pPr>
        <w:spacing w:after="0" w:line="360" w:lineRule="auto"/>
        <w:jc w:val="both"/>
        <w:rPr>
          <w:rFonts w:ascii="Times New Roman" w:hAnsi="Times New Roman" w:cs="Times New Roman"/>
          <w:color w:val="FF0000"/>
          <w:sz w:val="24"/>
          <w:szCs w:val="24"/>
        </w:rPr>
      </w:pPr>
    </w:p>
    <w:p w14:paraId="132F607A" w14:textId="63200679" w:rsidR="00215ACE" w:rsidRPr="00662E20" w:rsidRDefault="00C44D7E" w:rsidP="00C44D7E">
      <w:pPr>
        <w:spacing w:after="0" w:line="360" w:lineRule="auto"/>
        <w:jc w:val="both"/>
        <w:rPr>
          <w:rFonts w:ascii="Times New Roman" w:hAnsi="Times New Roman" w:cs="Times New Roman"/>
          <w:sz w:val="24"/>
          <w:szCs w:val="24"/>
        </w:rPr>
      </w:pPr>
      <w:r w:rsidRPr="007127EF">
        <w:rPr>
          <w:rFonts w:ascii="Times New Roman" w:hAnsi="Times New Roman" w:cs="Times New Roman"/>
          <w:color w:val="FF0000"/>
          <w:sz w:val="24"/>
          <w:szCs w:val="24"/>
        </w:rPr>
        <w:t xml:space="preserve">Linking together, lower </w:t>
      </w:r>
      <w:r w:rsidR="00184E70" w:rsidRPr="007127EF">
        <w:rPr>
          <w:rFonts w:ascii="Times New Roman" w:hAnsi="Times New Roman" w:cs="Times New Roman"/>
          <w:color w:val="FF0000"/>
          <w:sz w:val="24"/>
          <w:szCs w:val="24"/>
        </w:rPr>
        <w:t>SPCR</w:t>
      </w:r>
      <w:r w:rsidRPr="007127EF">
        <w:rPr>
          <w:rFonts w:ascii="Times New Roman" w:hAnsi="Times New Roman" w:cs="Times New Roman"/>
          <w:color w:val="FF0000"/>
          <w:sz w:val="24"/>
          <w:szCs w:val="24"/>
        </w:rPr>
        <w:t xml:space="preserve"> is anticipated in lone founder ownership </w:t>
      </w:r>
      <w:r w:rsidR="00AA549A" w:rsidRPr="007127EF">
        <w:rPr>
          <w:rFonts w:ascii="Times New Roman" w:hAnsi="Times New Roman" w:cs="Times New Roman"/>
          <w:color w:val="FF0000"/>
          <w:sz w:val="24"/>
          <w:szCs w:val="24"/>
        </w:rPr>
        <w:t xml:space="preserve">for several reasons. </w:t>
      </w:r>
      <w:r w:rsidR="003B683B" w:rsidRPr="007127EF">
        <w:rPr>
          <w:rFonts w:ascii="Times New Roman" w:hAnsi="Times New Roman" w:cs="Times New Roman"/>
          <w:color w:val="FF0000"/>
          <w:sz w:val="24"/>
          <w:szCs w:val="24"/>
        </w:rPr>
        <w:t xml:space="preserve">From an agency theory’s point of view, </w:t>
      </w:r>
      <w:r w:rsidR="00184E70" w:rsidRPr="007127EF">
        <w:rPr>
          <w:rFonts w:ascii="Times New Roman" w:hAnsi="Times New Roman" w:cs="Times New Roman"/>
          <w:color w:val="FF0000"/>
          <w:sz w:val="24"/>
          <w:szCs w:val="24"/>
        </w:rPr>
        <w:t>SPCR</w:t>
      </w:r>
      <w:r w:rsidR="00AA549A" w:rsidRPr="007127EF">
        <w:rPr>
          <w:rFonts w:ascii="Times New Roman" w:hAnsi="Times New Roman" w:cs="Times New Roman"/>
          <w:color w:val="FF0000"/>
          <w:sz w:val="24"/>
          <w:szCs w:val="24"/>
        </w:rPr>
        <w:t xml:space="preserve"> is mainly </w:t>
      </w:r>
      <w:r w:rsidR="00E77BC1" w:rsidRPr="007127EF">
        <w:rPr>
          <w:rFonts w:ascii="Times New Roman" w:hAnsi="Times New Roman" w:cs="Times New Roman"/>
          <w:color w:val="FF0000"/>
          <w:sz w:val="24"/>
          <w:szCs w:val="24"/>
        </w:rPr>
        <w:t xml:space="preserve">due to </w:t>
      </w:r>
      <w:r w:rsidR="00995647" w:rsidRPr="007127EF">
        <w:rPr>
          <w:rFonts w:ascii="Times New Roman" w:hAnsi="Times New Roman" w:cs="Times New Roman"/>
          <w:color w:val="FF0000"/>
          <w:sz w:val="24"/>
          <w:szCs w:val="24"/>
        </w:rPr>
        <w:t>asymmetrical</w:t>
      </w:r>
      <w:r w:rsidR="00E77BC1" w:rsidRPr="007127EF">
        <w:rPr>
          <w:rFonts w:ascii="Times New Roman" w:hAnsi="Times New Roman" w:cs="Times New Roman"/>
          <w:color w:val="FF0000"/>
          <w:sz w:val="24"/>
          <w:szCs w:val="24"/>
        </w:rPr>
        <w:t xml:space="preserve"> information problems with managers having more information</w:t>
      </w:r>
      <w:r w:rsidR="003B683B" w:rsidRPr="007127EF">
        <w:rPr>
          <w:rFonts w:ascii="Times New Roman" w:hAnsi="Times New Roman" w:cs="Times New Roman"/>
          <w:color w:val="FF0000"/>
          <w:sz w:val="24"/>
          <w:szCs w:val="24"/>
        </w:rPr>
        <w:t xml:space="preserve"> as compared to shareholders and investors</w:t>
      </w:r>
      <w:r w:rsidR="00FD76A7" w:rsidRPr="007127EF">
        <w:rPr>
          <w:rFonts w:ascii="Times New Roman" w:hAnsi="Times New Roman" w:cs="Times New Roman"/>
          <w:color w:val="FF0000"/>
          <w:sz w:val="24"/>
          <w:szCs w:val="24"/>
        </w:rPr>
        <w:t xml:space="preserve"> (Hu </w:t>
      </w:r>
      <w:r w:rsidR="009E13C1" w:rsidRPr="009E13C1">
        <w:rPr>
          <w:rFonts w:ascii="Times New Roman" w:hAnsi="Times New Roman" w:cs="Times New Roman"/>
          <w:i/>
          <w:iCs/>
          <w:color w:val="FF0000"/>
          <w:sz w:val="24"/>
          <w:szCs w:val="24"/>
        </w:rPr>
        <w:t>et al.</w:t>
      </w:r>
      <w:r w:rsidR="00FD76A7" w:rsidRPr="007127EF">
        <w:rPr>
          <w:rFonts w:ascii="Times New Roman" w:hAnsi="Times New Roman" w:cs="Times New Roman"/>
          <w:color w:val="FF0000"/>
          <w:sz w:val="24"/>
          <w:szCs w:val="24"/>
        </w:rPr>
        <w:t>, 2022)</w:t>
      </w:r>
      <w:r w:rsidR="00E77BC1" w:rsidRPr="007127EF">
        <w:rPr>
          <w:rFonts w:ascii="Times New Roman" w:hAnsi="Times New Roman" w:cs="Times New Roman"/>
          <w:color w:val="FF0000"/>
          <w:sz w:val="24"/>
          <w:szCs w:val="24"/>
        </w:rPr>
        <w:t>. However, in case of lone founder ownership this problem is mitigated as the lone founder has incentive as well as capacity to monitor management</w:t>
      </w:r>
      <w:r w:rsidR="00FD76A7" w:rsidRPr="007127EF">
        <w:rPr>
          <w:rFonts w:ascii="Times New Roman" w:hAnsi="Times New Roman" w:cs="Times New Roman"/>
          <w:color w:val="FF0000"/>
          <w:sz w:val="24"/>
          <w:szCs w:val="24"/>
        </w:rPr>
        <w:t xml:space="preserve"> (Le Breton-Miller and Miller, 2008)</w:t>
      </w:r>
      <w:r w:rsidR="00E77BC1" w:rsidRPr="007127EF">
        <w:rPr>
          <w:rFonts w:ascii="Times New Roman" w:hAnsi="Times New Roman" w:cs="Times New Roman"/>
          <w:color w:val="FF0000"/>
          <w:sz w:val="24"/>
          <w:szCs w:val="24"/>
        </w:rPr>
        <w:t>.</w:t>
      </w:r>
      <w:r w:rsidR="003B683B" w:rsidRPr="007127EF">
        <w:rPr>
          <w:rFonts w:ascii="Times New Roman" w:hAnsi="Times New Roman" w:cs="Times New Roman"/>
          <w:color w:val="FF0000"/>
          <w:sz w:val="24"/>
          <w:szCs w:val="24"/>
        </w:rPr>
        <w:t xml:space="preserve"> Thus, the agency problem is not visible in lone founder firms</w:t>
      </w:r>
      <w:r w:rsidR="00B62627" w:rsidRPr="007127EF">
        <w:rPr>
          <w:rFonts w:ascii="Times New Roman" w:hAnsi="Times New Roman" w:cs="Times New Roman"/>
          <w:color w:val="FF0000"/>
          <w:sz w:val="24"/>
          <w:szCs w:val="24"/>
        </w:rPr>
        <w:t xml:space="preserve"> leading to lower crash risk</w:t>
      </w:r>
      <w:r w:rsidR="003B683B" w:rsidRPr="007127EF">
        <w:rPr>
          <w:rFonts w:ascii="Times New Roman" w:hAnsi="Times New Roman" w:cs="Times New Roman"/>
          <w:color w:val="FF0000"/>
          <w:sz w:val="24"/>
          <w:szCs w:val="24"/>
        </w:rPr>
        <w:t>.</w:t>
      </w:r>
      <w:r w:rsidR="00E77BC1" w:rsidRPr="007127EF">
        <w:rPr>
          <w:rFonts w:ascii="Times New Roman" w:hAnsi="Times New Roman" w:cs="Times New Roman"/>
          <w:color w:val="FF0000"/>
          <w:sz w:val="24"/>
          <w:szCs w:val="24"/>
        </w:rPr>
        <w:t xml:space="preserve"> Further, lone founders are business</w:t>
      </w:r>
      <w:r w:rsidR="006824A7" w:rsidRPr="007127EF">
        <w:rPr>
          <w:rFonts w:ascii="Times New Roman" w:hAnsi="Times New Roman" w:cs="Times New Roman"/>
          <w:color w:val="FF0000"/>
          <w:sz w:val="24"/>
          <w:szCs w:val="24"/>
        </w:rPr>
        <w:t xml:space="preserve"> founders</w:t>
      </w:r>
      <w:r w:rsidR="00E77BC1" w:rsidRPr="007127EF">
        <w:rPr>
          <w:rFonts w:ascii="Times New Roman" w:hAnsi="Times New Roman" w:cs="Times New Roman"/>
          <w:color w:val="FF0000"/>
          <w:sz w:val="24"/>
          <w:szCs w:val="24"/>
        </w:rPr>
        <w:t xml:space="preserve"> with </w:t>
      </w:r>
      <w:r w:rsidR="006824A7" w:rsidRPr="007127EF">
        <w:rPr>
          <w:rFonts w:ascii="Times New Roman" w:hAnsi="Times New Roman" w:cs="Times New Roman"/>
          <w:color w:val="FF0000"/>
          <w:sz w:val="24"/>
          <w:szCs w:val="24"/>
        </w:rPr>
        <w:t>their involvement in business since inception</w:t>
      </w:r>
      <w:r w:rsidR="00EF184C" w:rsidRPr="007127EF">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EF184C" w:rsidRPr="007127EF">
        <w:rPr>
          <w:rFonts w:ascii="Times New Roman" w:hAnsi="Times New Roman" w:cs="Times New Roman"/>
          <w:color w:val="FF0000"/>
          <w:sz w:val="24"/>
          <w:szCs w:val="24"/>
        </w:rPr>
        <w:t>, 2023)</w:t>
      </w:r>
      <w:r w:rsidR="006824A7" w:rsidRPr="007127EF">
        <w:rPr>
          <w:rFonts w:ascii="Times New Roman" w:hAnsi="Times New Roman" w:cs="Times New Roman"/>
          <w:color w:val="FF0000"/>
          <w:sz w:val="24"/>
          <w:szCs w:val="24"/>
        </w:rPr>
        <w:t xml:space="preserve">. </w:t>
      </w:r>
      <w:r w:rsidR="003B683B" w:rsidRPr="007127EF">
        <w:rPr>
          <w:rFonts w:ascii="Times New Roman" w:hAnsi="Times New Roman" w:cs="Times New Roman"/>
          <w:color w:val="FF0000"/>
          <w:sz w:val="24"/>
          <w:szCs w:val="24"/>
        </w:rPr>
        <w:t>As such, the organizational identity</w:t>
      </w:r>
      <w:r w:rsidR="00B62627" w:rsidRPr="007127EF">
        <w:rPr>
          <w:rFonts w:ascii="Times New Roman" w:hAnsi="Times New Roman" w:cs="Times New Roman"/>
          <w:color w:val="FF0000"/>
          <w:sz w:val="24"/>
          <w:szCs w:val="24"/>
        </w:rPr>
        <w:t>’s perspective</w:t>
      </w:r>
      <w:r w:rsidR="003B683B" w:rsidRPr="007127EF">
        <w:rPr>
          <w:rFonts w:ascii="Times New Roman" w:hAnsi="Times New Roman" w:cs="Times New Roman"/>
          <w:color w:val="FF0000"/>
          <w:sz w:val="24"/>
          <w:szCs w:val="24"/>
        </w:rPr>
        <w:t xml:space="preserve"> </w:t>
      </w:r>
      <w:r w:rsidR="008109BC" w:rsidRPr="007127EF">
        <w:rPr>
          <w:rFonts w:ascii="Times New Roman" w:hAnsi="Times New Roman" w:cs="Times New Roman"/>
          <w:color w:val="FF0000"/>
          <w:sz w:val="24"/>
          <w:szCs w:val="24"/>
        </w:rPr>
        <w:t xml:space="preserve">and </w:t>
      </w:r>
      <w:r w:rsidR="00B62627" w:rsidRPr="007127EF">
        <w:rPr>
          <w:rFonts w:ascii="Times New Roman" w:hAnsi="Times New Roman" w:cs="Times New Roman"/>
          <w:color w:val="FF0000"/>
          <w:sz w:val="24"/>
          <w:szCs w:val="24"/>
        </w:rPr>
        <w:t>corporate image and</w:t>
      </w:r>
      <w:r w:rsidR="008109BC" w:rsidRPr="007127EF">
        <w:rPr>
          <w:rFonts w:ascii="Times New Roman" w:hAnsi="Times New Roman" w:cs="Times New Roman"/>
          <w:color w:val="FF0000"/>
          <w:sz w:val="24"/>
          <w:szCs w:val="24"/>
        </w:rPr>
        <w:t xml:space="preserve"> firm’s reputation risk </w:t>
      </w:r>
      <w:r w:rsidR="003B683B" w:rsidRPr="007127EF">
        <w:rPr>
          <w:rFonts w:ascii="Times New Roman" w:hAnsi="Times New Roman" w:cs="Times New Roman"/>
          <w:color w:val="FF0000"/>
          <w:sz w:val="24"/>
          <w:szCs w:val="24"/>
        </w:rPr>
        <w:t xml:space="preserve">is more prominent in lone founder firms. </w:t>
      </w:r>
      <w:r w:rsidR="006824A7" w:rsidRPr="007127EF">
        <w:rPr>
          <w:rFonts w:ascii="Times New Roman" w:hAnsi="Times New Roman" w:cs="Times New Roman"/>
          <w:color w:val="FF0000"/>
          <w:sz w:val="24"/>
          <w:szCs w:val="24"/>
        </w:rPr>
        <w:t xml:space="preserve">Their </w:t>
      </w:r>
      <w:r w:rsidR="00735D54" w:rsidRPr="007127EF">
        <w:rPr>
          <w:rFonts w:ascii="Times New Roman" w:hAnsi="Times New Roman" w:cs="Times New Roman"/>
          <w:color w:val="FF0000"/>
          <w:sz w:val="24"/>
          <w:szCs w:val="24"/>
        </w:rPr>
        <w:t>long-term</w:t>
      </w:r>
      <w:r w:rsidR="006824A7" w:rsidRPr="007127EF">
        <w:rPr>
          <w:rFonts w:ascii="Times New Roman" w:hAnsi="Times New Roman" w:cs="Times New Roman"/>
          <w:color w:val="FF0000"/>
          <w:sz w:val="24"/>
          <w:szCs w:val="24"/>
        </w:rPr>
        <w:t xml:space="preserve"> affiliation with the organization</w:t>
      </w:r>
      <w:r w:rsidR="00B62627" w:rsidRPr="007127EF">
        <w:rPr>
          <w:rFonts w:ascii="Times New Roman" w:hAnsi="Times New Roman" w:cs="Times New Roman"/>
          <w:color w:val="FF0000"/>
          <w:sz w:val="24"/>
          <w:szCs w:val="24"/>
        </w:rPr>
        <w:t xml:space="preserve"> and </w:t>
      </w:r>
      <w:r w:rsidR="00842426" w:rsidRPr="007127EF">
        <w:rPr>
          <w:rFonts w:ascii="Times New Roman" w:hAnsi="Times New Roman" w:cs="Times New Roman"/>
          <w:color w:val="FF0000"/>
          <w:sz w:val="24"/>
          <w:szCs w:val="24"/>
        </w:rPr>
        <w:t>the firm’s</w:t>
      </w:r>
      <w:r w:rsidR="00B62627" w:rsidRPr="007127EF">
        <w:rPr>
          <w:rFonts w:ascii="Times New Roman" w:hAnsi="Times New Roman" w:cs="Times New Roman"/>
          <w:color w:val="FF0000"/>
          <w:sz w:val="24"/>
          <w:szCs w:val="24"/>
        </w:rPr>
        <w:t xml:space="preserve"> higher reputation </w:t>
      </w:r>
      <w:r w:rsidR="00842426" w:rsidRPr="007127EF">
        <w:rPr>
          <w:rFonts w:ascii="Times New Roman" w:hAnsi="Times New Roman" w:cs="Times New Roman"/>
          <w:color w:val="FF0000"/>
          <w:sz w:val="24"/>
          <w:szCs w:val="24"/>
        </w:rPr>
        <w:t>results</w:t>
      </w:r>
      <w:r w:rsidR="00B62627" w:rsidRPr="007127EF">
        <w:rPr>
          <w:rFonts w:ascii="Times New Roman" w:hAnsi="Times New Roman" w:cs="Times New Roman"/>
          <w:color w:val="FF0000"/>
          <w:sz w:val="24"/>
          <w:szCs w:val="24"/>
        </w:rPr>
        <w:t xml:space="preserve"> in </w:t>
      </w:r>
      <w:r w:rsidR="00842426" w:rsidRPr="007127EF">
        <w:rPr>
          <w:rFonts w:ascii="Times New Roman" w:hAnsi="Times New Roman" w:cs="Times New Roman"/>
          <w:color w:val="FF0000"/>
          <w:sz w:val="24"/>
          <w:szCs w:val="24"/>
        </w:rPr>
        <w:t>the dissemination</w:t>
      </w:r>
      <w:r w:rsidR="00B62627" w:rsidRPr="007127EF">
        <w:rPr>
          <w:rFonts w:ascii="Times New Roman" w:hAnsi="Times New Roman" w:cs="Times New Roman"/>
          <w:color w:val="FF0000"/>
          <w:sz w:val="24"/>
          <w:szCs w:val="24"/>
        </w:rPr>
        <w:t xml:space="preserve"> of more transparent financial information leading to lower </w:t>
      </w:r>
      <w:r w:rsidR="006824A7" w:rsidRPr="007127EF">
        <w:rPr>
          <w:rFonts w:ascii="Times New Roman" w:hAnsi="Times New Roman" w:cs="Times New Roman"/>
          <w:color w:val="FF0000"/>
          <w:sz w:val="24"/>
          <w:szCs w:val="24"/>
        </w:rPr>
        <w:t xml:space="preserve">crash risk. Finally, </w:t>
      </w:r>
      <w:r w:rsidR="00A36B14" w:rsidRPr="007127EF">
        <w:rPr>
          <w:rFonts w:ascii="Times New Roman" w:hAnsi="Times New Roman" w:cs="Times New Roman"/>
          <w:color w:val="FF0000"/>
          <w:sz w:val="24"/>
          <w:szCs w:val="24"/>
        </w:rPr>
        <w:t>lone founders tend to be more focused on long-term growth</w:t>
      </w:r>
      <w:r w:rsidR="00EF184C" w:rsidRPr="007127EF">
        <w:rPr>
          <w:rFonts w:ascii="Times New Roman" w:hAnsi="Times New Roman" w:cs="Times New Roman"/>
          <w:color w:val="FF0000"/>
          <w:sz w:val="24"/>
          <w:szCs w:val="24"/>
        </w:rPr>
        <w:t xml:space="preserve"> (Miller </w:t>
      </w:r>
      <w:r w:rsidR="009E13C1" w:rsidRPr="009E13C1">
        <w:rPr>
          <w:rFonts w:ascii="Times New Roman" w:hAnsi="Times New Roman" w:cs="Times New Roman"/>
          <w:i/>
          <w:iCs/>
          <w:color w:val="FF0000"/>
          <w:sz w:val="24"/>
          <w:szCs w:val="24"/>
        </w:rPr>
        <w:t>et al.</w:t>
      </w:r>
      <w:r w:rsidR="00EF184C" w:rsidRPr="007127EF">
        <w:rPr>
          <w:rFonts w:ascii="Times New Roman" w:hAnsi="Times New Roman" w:cs="Times New Roman"/>
          <w:color w:val="FF0000"/>
          <w:sz w:val="24"/>
          <w:szCs w:val="24"/>
        </w:rPr>
        <w:t>, 2011)</w:t>
      </w:r>
      <w:r w:rsidR="00A36B14" w:rsidRPr="007127EF">
        <w:rPr>
          <w:rFonts w:ascii="Times New Roman" w:hAnsi="Times New Roman" w:cs="Times New Roman"/>
          <w:color w:val="FF0000"/>
          <w:sz w:val="24"/>
          <w:szCs w:val="24"/>
        </w:rPr>
        <w:t>, so hoarding negative news for short-term gains is undesirable in such ownership structures, which ultimately results in a lower risk of a crash</w:t>
      </w:r>
      <w:r w:rsidR="006824A7" w:rsidRPr="007127EF">
        <w:rPr>
          <w:rFonts w:ascii="Times New Roman" w:hAnsi="Times New Roman" w:cs="Times New Roman"/>
          <w:color w:val="FF0000"/>
          <w:sz w:val="24"/>
          <w:szCs w:val="24"/>
        </w:rPr>
        <w:t>.</w:t>
      </w:r>
      <w:r w:rsidR="00150DC0" w:rsidRPr="007127EF">
        <w:rPr>
          <w:rFonts w:ascii="Times New Roman" w:hAnsi="Times New Roman" w:cs="Times New Roman"/>
          <w:color w:val="FF0000"/>
          <w:sz w:val="24"/>
          <w:szCs w:val="24"/>
        </w:rPr>
        <w:t xml:space="preserve"> </w:t>
      </w:r>
      <w:r w:rsidR="00C55D1C" w:rsidRPr="007127EF">
        <w:rPr>
          <w:rFonts w:ascii="Times New Roman" w:hAnsi="Times New Roman" w:cs="Times New Roman"/>
          <w:color w:val="FF0000"/>
          <w:sz w:val="24"/>
          <w:szCs w:val="24"/>
        </w:rPr>
        <w:t xml:space="preserve">The empirical literature also provides distinguished behavior of lone founder firms from family firms. </w:t>
      </w:r>
      <w:r w:rsidR="00B533BD" w:rsidRPr="007127EF">
        <w:rPr>
          <w:rFonts w:ascii="Times New Roman" w:hAnsi="Times New Roman" w:cs="Times New Roman"/>
          <w:color w:val="FF0000"/>
          <w:sz w:val="24"/>
          <w:szCs w:val="24"/>
        </w:rPr>
        <w:t xml:space="preserve">For instance, Miller </w:t>
      </w:r>
      <w:r w:rsidR="009E13C1" w:rsidRPr="009E13C1">
        <w:rPr>
          <w:rFonts w:ascii="Times New Roman" w:hAnsi="Times New Roman" w:cs="Times New Roman"/>
          <w:i/>
          <w:iCs/>
          <w:color w:val="FF0000"/>
          <w:sz w:val="24"/>
          <w:szCs w:val="24"/>
        </w:rPr>
        <w:t>et al.</w:t>
      </w:r>
      <w:r w:rsidR="00B533BD" w:rsidRPr="007127EF">
        <w:rPr>
          <w:rFonts w:ascii="Times New Roman" w:hAnsi="Times New Roman" w:cs="Times New Roman"/>
          <w:color w:val="FF0000"/>
          <w:sz w:val="24"/>
          <w:szCs w:val="24"/>
        </w:rPr>
        <w:t xml:space="preserve"> (2007) highlighted that, compared to family firms, lone founder firms experience faster growth and higher shareholder returns</w:t>
      </w:r>
      <w:r w:rsidR="00C607A0" w:rsidRPr="007127EF">
        <w:rPr>
          <w:rFonts w:ascii="Times New Roman" w:hAnsi="Times New Roman" w:cs="Times New Roman"/>
          <w:color w:val="FF0000"/>
          <w:sz w:val="24"/>
          <w:szCs w:val="24"/>
        </w:rPr>
        <w:t xml:space="preserve">. </w:t>
      </w:r>
      <w:r w:rsidR="009F044F" w:rsidRPr="007127EF">
        <w:rPr>
          <w:rFonts w:ascii="Times New Roman" w:hAnsi="Times New Roman" w:cs="Times New Roman"/>
          <w:color w:val="FF0000"/>
          <w:sz w:val="24"/>
          <w:szCs w:val="24"/>
        </w:rPr>
        <w:t xml:space="preserve">Similarly, Block (2012) found that, in contrast to family firms, lone founder firms exhibit a higher level of research and development intensity. </w:t>
      </w:r>
      <w:r w:rsidR="00BE41D2" w:rsidRPr="007127EF">
        <w:rPr>
          <w:rFonts w:ascii="Times New Roman" w:hAnsi="Times New Roman" w:cs="Times New Roman"/>
          <w:color w:val="FF0000"/>
          <w:sz w:val="24"/>
          <w:szCs w:val="24"/>
        </w:rPr>
        <w:t xml:space="preserve">Furthermore, </w:t>
      </w:r>
      <w:r w:rsidR="00C55D1C" w:rsidRPr="007127EF">
        <w:rPr>
          <w:rFonts w:ascii="Times New Roman" w:hAnsi="Times New Roman" w:cs="Times New Roman"/>
          <w:color w:val="FF0000"/>
          <w:sz w:val="24"/>
          <w:szCs w:val="24"/>
        </w:rPr>
        <w:t xml:space="preserve">Amin </w:t>
      </w:r>
      <w:r w:rsidR="009E13C1" w:rsidRPr="009E13C1">
        <w:rPr>
          <w:rFonts w:ascii="Times New Roman" w:hAnsi="Times New Roman" w:cs="Times New Roman"/>
          <w:i/>
          <w:iCs/>
          <w:color w:val="FF0000"/>
          <w:sz w:val="24"/>
          <w:szCs w:val="24"/>
        </w:rPr>
        <w:t>et al.</w:t>
      </w:r>
      <w:r w:rsidR="00C55D1C" w:rsidRPr="007127EF">
        <w:rPr>
          <w:rFonts w:ascii="Times New Roman" w:hAnsi="Times New Roman" w:cs="Times New Roman"/>
          <w:color w:val="FF0000"/>
          <w:sz w:val="24"/>
          <w:szCs w:val="24"/>
        </w:rPr>
        <w:t xml:space="preserve"> (2023) reported higher dividend payouts in family-owned firms, whereas a negative relationship was found between lone founder firms and dividend payouts</w:t>
      </w:r>
      <w:r w:rsidR="00B533BD" w:rsidRPr="007127EF">
        <w:rPr>
          <w:rFonts w:ascii="Times New Roman" w:hAnsi="Times New Roman" w:cs="Times New Roman"/>
          <w:color w:val="FF0000"/>
          <w:sz w:val="24"/>
          <w:szCs w:val="24"/>
        </w:rPr>
        <w:t>.</w:t>
      </w:r>
      <w:r w:rsidR="00C55D1C" w:rsidRPr="00662E20">
        <w:rPr>
          <w:rFonts w:ascii="Times New Roman" w:hAnsi="Times New Roman" w:cs="Times New Roman"/>
          <w:sz w:val="24"/>
          <w:szCs w:val="24"/>
        </w:rPr>
        <w:t xml:space="preserve"> </w:t>
      </w:r>
      <w:r w:rsidR="004B68F3" w:rsidRPr="00662E20">
        <w:rPr>
          <w:rFonts w:ascii="Times New Roman" w:hAnsi="Times New Roman" w:cs="Times New Roman"/>
          <w:sz w:val="24"/>
          <w:szCs w:val="24"/>
        </w:rPr>
        <w:t>Overall</w:t>
      </w:r>
      <w:r w:rsidR="00150DC0" w:rsidRPr="00662E20">
        <w:rPr>
          <w:rFonts w:ascii="Times New Roman" w:hAnsi="Times New Roman" w:cs="Times New Roman"/>
          <w:sz w:val="24"/>
          <w:szCs w:val="24"/>
        </w:rPr>
        <w:t>, we hypothesize that:</w:t>
      </w:r>
    </w:p>
    <w:p w14:paraId="74AE196F" w14:textId="77777777" w:rsidR="00FE006F" w:rsidRPr="00662E20" w:rsidRDefault="00FE006F" w:rsidP="00C20EB8">
      <w:pPr>
        <w:rPr>
          <w:rFonts w:ascii="Times New Roman" w:hAnsi="Times New Roman" w:cs="Times New Roman"/>
          <w:sz w:val="24"/>
          <w:szCs w:val="24"/>
        </w:rPr>
      </w:pPr>
    </w:p>
    <w:p w14:paraId="0C22E2AA" w14:textId="2AA9B00A" w:rsidR="00C20EB8" w:rsidRPr="00662E20" w:rsidRDefault="00C20EB8" w:rsidP="00C20EB8">
      <w:pPr>
        <w:rPr>
          <w:rFonts w:ascii="Times New Roman" w:hAnsi="Times New Roman" w:cs="Times New Roman"/>
          <w:sz w:val="24"/>
          <w:szCs w:val="24"/>
        </w:rPr>
      </w:pPr>
      <w:r w:rsidRPr="00662E20">
        <w:rPr>
          <w:rFonts w:ascii="Times New Roman" w:hAnsi="Times New Roman" w:cs="Times New Roman"/>
          <w:sz w:val="24"/>
          <w:szCs w:val="24"/>
        </w:rPr>
        <w:t>H1:</w:t>
      </w:r>
      <w:r w:rsidR="00D300B1" w:rsidRPr="00662E20">
        <w:rPr>
          <w:rFonts w:ascii="Times New Roman" w:hAnsi="Times New Roman" w:cs="Times New Roman"/>
          <w:sz w:val="24"/>
          <w:szCs w:val="24"/>
        </w:rPr>
        <w:t xml:space="preserve"> </w:t>
      </w:r>
      <w:r w:rsidR="00735D54" w:rsidRPr="00662E20">
        <w:rPr>
          <w:rFonts w:ascii="Times New Roman" w:hAnsi="Times New Roman" w:cs="Times New Roman"/>
          <w:i/>
          <w:iCs/>
          <w:sz w:val="24"/>
          <w:szCs w:val="24"/>
        </w:rPr>
        <w:t xml:space="preserve">The likelihood of </w:t>
      </w:r>
      <w:r w:rsidR="002E2145" w:rsidRPr="00662E20">
        <w:rPr>
          <w:rFonts w:ascii="Times New Roman" w:hAnsi="Times New Roman" w:cs="Times New Roman"/>
          <w:i/>
          <w:iCs/>
          <w:sz w:val="24"/>
          <w:szCs w:val="24"/>
        </w:rPr>
        <w:t>s</w:t>
      </w:r>
      <w:r w:rsidR="005D7827" w:rsidRPr="00662E20">
        <w:rPr>
          <w:rFonts w:ascii="Times New Roman" w:hAnsi="Times New Roman" w:cs="Times New Roman"/>
          <w:i/>
          <w:iCs/>
          <w:sz w:val="24"/>
          <w:szCs w:val="24"/>
        </w:rPr>
        <w:t>tock price crash risk i</w:t>
      </w:r>
      <w:r w:rsidR="00D300B1" w:rsidRPr="00662E20">
        <w:rPr>
          <w:rFonts w:ascii="Times New Roman" w:hAnsi="Times New Roman" w:cs="Times New Roman"/>
          <w:i/>
          <w:iCs/>
          <w:sz w:val="24"/>
          <w:szCs w:val="24"/>
        </w:rPr>
        <w:t xml:space="preserve">s </w:t>
      </w:r>
      <w:r w:rsidR="00995647" w:rsidRPr="00662E20">
        <w:rPr>
          <w:rFonts w:ascii="Times New Roman" w:hAnsi="Times New Roman" w:cs="Times New Roman"/>
          <w:i/>
          <w:iCs/>
          <w:sz w:val="24"/>
          <w:szCs w:val="24"/>
        </w:rPr>
        <w:t>less</w:t>
      </w:r>
      <w:r w:rsidR="00D300B1" w:rsidRPr="00662E20">
        <w:rPr>
          <w:rFonts w:ascii="Times New Roman" w:hAnsi="Times New Roman" w:cs="Times New Roman"/>
          <w:i/>
          <w:iCs/>
          <w:sz w:val="24"/>
          <w:szCs w:val="24"/>
        </w:rPr>
        <w:t xml:space="preserve"> in </w:t>
      </w:r>
      <w:r w:rsidR="005E623A" w:rsidRPr="00662E20">
        <w:rPr>
          <w:rFonts w:ascii="Times New Roman" w:hAnsi="Times New Roman" w:cs="Times New Roman"/>
          <w:i/>
          <w:iCs/>
          <w:sz w:val="24"/>
          <w:szCs w:val="24"/>
        </w:rPr>
        <w:t>l</w:t>
      </w:r>
      <w:r w:rsidRPr="00662E20">
        <w:rPr>
          <w:rFonts w:ascii="Times New Roman" w:hAnsi="Times New Roman" w:cs="Times New Roman"/>
          <w:i/>
          <w:iCs/>
          <w:sz w:val="24"/>
          <w:szCs w:val="24"/>
        </w:rPr>
        <w:t xml:space="preserve">one founder </w:t>
      </w:r>
      <w:r w:rsidR="00D300B1" w:rsidRPr="00662E20">
        <w:rPr>
          <w:rFonts w:ascii="Times New Roman" w:hAnsi="Times New Roman" w:cs="Times New Roman"/>
          <w:i/>
          <w:iCs/>
          <w:sz w:val="24"/>
          <w:szCs w:val="24"/>
        </w:rPr>
        <w:t>firms</w:t>
      </w:r>
      <w:r w:rsidR="007D4B25" w:rsidRPr="00662E20">
        <w:rPr>
          <w:rFonts w:ascii="Times New Roman" w:hAnsi="Times New Roman" w:cs="Times New Roman"/>
          <w:i/>
          <w:iCs/>
          <w:sz w:val="24"/>
          <w:szCs w:val="24"/>
        </w:rPr>
        <w:t>.</w:t>
      </w:r>
    </w:p>
    <w:p w14:paraId="71F078CF" w14:textId="315E40A4" w:rsidR="006054EC" w:rsidRPr="00662E20" w:rsidRDefault="006054EC">
      <w:pPr>
        <w:rPr>
          <w:rFonts w:ascii="Times New Roman" w:hAnsi="Times New Roman" w:cs="Times New Roman"/>
          <w:i/>
          <w:iCs/>
          <w:sz w:val="24"/>
          <w:szCs w:val="24"/>
        </w:rPr>
      </w:pPr>
    </w:p>
    <w:p w14:paraId="057B556B" w14:textId="0CED84E9" w:rsidR="006054EC" w:rsidRPr="00662E20" w:rsidRDefault="00D1614D" w:rsidP="00731AB8">
      <w:pPr>
        <w:ind w:left="720" w:hanging="720"/>
        <w:rPr>
          <w:rFonts w:ascii="Times New Roman" w:hAnsi="Times New Roman" w:cs="Times New Roman"/>
          <w:b/>
          <w:bCs/>
          <w:sz w:val="24"/>
          <w:szCs w:val="24"/>
        </w:rPr>
      </w:pPr>
      <w:r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.4</w:t>
      </w:r>
      <w:r w:rsidR="00AB464E" w:rsidRPr="00662E20">
        <w:rPr>
          <w:rFonts w:ascii="Times New Roman" w:hAnsi="Times New Roman" w:cs="Times New Roman"/>
          <w:b/>
          <w:bCs/>
          <w:sz w:val="24"/>
          <w:szCs w:val="24"/>
        </w:rPr>
        <w:tab/>
      </w:r>
      <w:r w:rsidR="006054EC" w:rsidRPr="00662E20">
        <w:rPr>
          <w:rFonts w:ascii="Times New Roman" w:hAnsi="Times New Roman" w:cs="Times New Roman"/>
          <w:b/>
          <w:bCs/>
          <w:sz w:val="24"/>
          <w:szCs w:val="24"/>
        </w:rPr>
        <w:t>Family ownership</w:t>
      </w:r>
      <w:r w:rsidR="004C0387" w:rsidRPr="00662E20">
        <w:rPr>
          <w:rFonts w:ascii="Times New Roman" w:hAnsi="Times New Roman" w:cs="Times New Roman"/>
          <w:b/>
          <w:bCs/>
          <w:sz w:val="24"/>
          <w:szCs w:val="24"/>
        </w:rPr>
        <w:t xml:space="preserve"> concentration</w:t>
      </w:r>
      <w:r w:rsidR="00112BDA" w:rsidRPr="00662E20">
        <w:rPr>
          <w:rFonts w:ascii="Times New Roman" w:hAnsi="Times New Roman" w:cs="Times New Roman"/>
          <w:b/>
          <w:bCs/>
          <w:sz w:val="24"/>
          <w:szCs w:val="24"/>
        </w:rPr>
        <w:t xml:space="preserve">, family ownership </w:t>
      </w:r>
      <w:r w:rsidR="00526F36" w:rsidRPr="00662E20">
        <w:rPr>
          <w:rFonts w:ascii="Times New Roman" w:hAnsi="Times New Roman" w:cs="Times New Roman"/>
          <w:b/>
          <w:bCs/>
          <w:sz w:val="24"/>
          <w:szCs w:val="24"/>
        </w:rPr>
        <w:t>dispersion</w:t>
      </w:r>
      <w:r w:rsidR="00112BDA" w:rsidRPr="00662E20">
        <w:rPr>
          <w:rFonts w:ascii="Times New Roman" w:hAnsi="Times New Roman" w:cs="Times New Roman"/>
          <w:b/>
          <w:bCs/>
          <w:sz w:val="24"/>
          <w:szCs w:val="24"/>
        </w:rPr>
        <w:t xml:space="preserve"> </w:t>
      </w:r>
      <w:r w:rsidR="006054EC" w:rsidRPr="00662E20">
        <w:rPr>
          <w:rFonts w:ascii="Times New Roman" w:hAnsi="Times New Roman" w:cs="Times New Roman"/>
          <w:b/>
          <w:bCs/>
          <w:sz w:val="24"/>
          <w:szCs w:val="24"/>
        </w:rPr>
        <w:t>and stock price crash risk</w:t>
      </w:r>
    </w:p>
    <w:p w14:paraId="75C48D2E" w14:textId="53E7FF0F" w:rsidR="00D630E4" w:rsidRPr="007127EF" w:rsidRDefault="005E64CB" w:rsidP="005E64CB">
      <w:pPr>
        <w:spacing w:after="0" w:line="360" w:lineRule="auto"/>
        <w:jc w:val="both"/>
        <w:rPr>
          <w:rFonts w:ascii="Times New Roman" w:hAnsi="Times New Roman" w:cs="Times New Roman"/>
          <w:color w:val="FF0000"/>
          <w:sz w:val="24"/>
          <w:szCs w:val="24"/>
        </w:rPr>
      </w:pPr>
      <w:r w:rsidRPr="007127EF">
        <w:rPr>
          <w:rFonts w:ascii="Times New Roman" w:hAnsi="Times New Roman" w:cs="Times New Roman"/>
          <w:color w:val="FF0000"/>
          <w:sz w:val="24"/>
          <w:szCs w:val="24"/>
        </w:rPr>
        <w:t xml:space="preserve">The family ownership offers a unique kind of ownership usually characterized by the “unique overlap among ownership, management, and the family group” (Berrone </w:t>
      </w:r>
      <w:r w:rsidR="00592892" w:rsidRPr="007127EF">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2010). </w:t>
      </w:r>
      <w:r w:rsidR="00D630E4" w:rsidRPr="007127EF">
        <w:rPr>
          <w:rFonts w:ascii="Times New Roman" w:hAnsi="Times New Roman" w:cs="Times New Roman"/>
          <w:color w:val="FF0000"/>
          <w:sz w:val="24"/>
          <w:szCs w:val="24"/>
        </w:rPr>
        <w:t xml:space="preserve">In family firms, family identity plays a prominent role, and controlling families pursue family-centered goals to preserve the socioemotional wealth they derive from being in control (Zellweger </w:t>
      </w:r>
      <w:r w:rsidR="009E13C1" w:rsidRPr="009E13C1">
        <w:rPr>
          <w:rFonts w:ascii="Times New Roman" w:hAnsi="Times New Roman" w:cs="Times New Roman"/>
          <w:i/>
          <w:iCs/>
          <w:color w:val="FF0000"/>
          <w:sz w:val="24"/>
          <w:szCs w:val="24"/>
        </w:rPr>
        <w:t>et al.</w:t>
      </w:r>
      <w:r w:rsidR="00D630E4" w:rsidRPr="007127EF">
        <w:rPr>
          <w:rFonts w:ascii="Times New Roman" w:hAnsi="Times New Roman" w:cs="Times New Roman"/>
          <w:color w:val="FF0000"/>
          <w:sz w:val="24"/>
          <w:szCs w:val="24"/>
        </w:rPr>
        <w:t>, 2013).</w:t>
      </w:r>
      <w:r w:rsidR="00553256" w:rsidRPr="007127EF">
        <w:rPr>
          <w:rFonts w:ascii="Times New Roman" w:hAnsi="Times New Roman" w:cs="Times New Roman"/>
          <w:color w:val="FF0000"/>
          <w:sz w:val="24"/>
          <w:szCs w:val="24"/>
        </w:rPr>
        <w:t xml:space="preserve"> In this vein, Schulze </w:t>
      </w:r>
      <w:r w:rsidR="009E13C1" w:rsidRPr="009E13C1">
        <w:rPr>
          <w:rFonts w:ascii="Times New Roman" w:hAnsi="Times New Roman" w:cs="Times New Roman"/>
          <w:i/>
          <w:iCs/>
          <w:color w:val="FF0000"/>
          <w:sz w:val="24"/>
          <w:szCs w:val="24"/>
        </w:rPr>
        <w:t>et al.</w:t>
      </w:r>
      <w:r w:rsidR="00553256" w:rsidRPr="007127EF">
        <w:rPr>
          <w:rFonts w:ascii="Times New Roman" w:hAnsi="Times New Roman" w:cs="Times New Roman"/>
          <w:color w:val="FF0000"/>
          <w:sz w:val="24"/>
          <w:szCs w:val="24"/>
        </w:rPr>
        <w:t xml:space="preserve"> (2003) argued that family owners share close emotional ties with other family members and tend to prioritize intrafamily relationships over those with other business stakeholders. </w:t>
      </w:r>
      <w:r w:rsidR="005E61BE" w:rsidRPr="007127EF">
        <w:rPr>
          <w:rFonts w:ascii="Times New Roman" w:hAnsi="Times New Roman" w:cs="Times New Roman"/>
          <w:color w:val="FF0000"/>
          <w:sz w:val="24"/>
          <w:szCs w:val="24"/>
        </w:rPr>
        <w:t>As such, the relevance of nonfinancial goals, such as preserving the family dynasty, maintaining family cohesiveness, and enhancing family name recognition, forms a fundamental premise of family businesses and is an important factor in managerial decision-making</w:t>
      </w:r>
      <w:r w:rsidR="00B84646" w:rsidRPr="007127EF">
        <w:rPr>
          <w:rFonts w:ascii="Times New Roman" w:hAnsi="Times New Roman" w:cs="Times New Roman"/>
          <w:color w:val="FF0000"/>
          <w:sz w:val="24"/>
          <w:szCs w:val="24"/>
        </w:rPr>
        <w:t xml:space="preserve"> (Miller </w:t>
      </w:r>
      <w:r w:rsidR="009E13C1" w:rsidRPr="009E13C1">
        <w:rPr>
          <w:rFonts w:ascii="Times New Roman" w:hAnsi="Times New Roman" w:cs="Times New Roman"/>
          <w:i/>
          <w:iCs/>
          <w:color w:val="FF0000"/>
          <w:sz w:val="24"/>
          <w:szCs w:val="24"/>
        </w:rPr>
        <w:t>et al.</w:t>
      </w:r>
      <w:r w:rsidR="00B84646" w:rsidRPr="007127EF">
        <w:rPr>
          <w:rFonts w:ascii="Times New Roman" w:hAnsi="Times New Roman" w:cs="Times New Roman"/>
          <w:color w:val="FF0000"/>
          <w:sz w:val="24"/>
          <w:szCs w:val="24"/>
        </w:rPr>
        <w:t>, 2011)</w:t>
      </w:r>
      <w:r w:rsidR="002F09F8" w:rsidRPr="007127EF">
        <w:rPr>
          <w:rFonts w:ascii="Times New Roman" w:hAnsi="Times New Roman" w:cs="Times New Roman"/>
          <w:color w:val="FF0000"/>
          <w:sz w:val="24"/>
          <w:szCs w:val="24"/>
        </w:rPr>
        <w:t>.</w:t>
      </w:r>
    </w:p>
    <w:p w14:paraId="2896EF3F" w14:textId="77777777" w:rsidR="00D630E4" w:rsidRPr="007127EF" w:rsidRDefault="00D630E4" w:rsidP="005E64CB">
      <w:pPr>
        <w:spacing w:after="0" w:line="360" w:lineRule="auto"/>
        <w:jc w:val="both"/>
        <w:rPr>
          <w:rFonts w:ascii="Times New Roman" w:hAnsi="Times New Roman" w:cs="Times New Roman"/>
          <w:color w:val="FF0000"/>
          <w:sz w:val="24"/>
          <w:szCs w:val="24"/>
        </w:rPr>
      </w:pPr>
    </w:p>
    <w:p w14:paraId="431E1A30" w14:textId="48886855" w:rsidR="00221B4B" w:rsidRPr="007127EF" w:rsidRDefault="00BE2320" w:rsidP="005E64CB">
      <w:pPr>
        <w:spacing w:after="0" w:line="360" w:lineRule="auto"/>
        <w:jc w:val="both"/>
        <w:rPr>
          <w:rFonts w:ascii="Times New Roman" w:hAnsi="Times New Roman" w:cs="Times New Roman"/>
          <w:color w:val="FF0000"/>
          <w:sz w:val="24"/>
          <w:szCs w:val="24"/>
        </w:rPr>
      </w:pPr>
      <w:r w:rsidRPr="007127EF">
        <w:rPr>
          <w:rFonts w:ascii="Times New Roman" w:hAnsi="Times New Roman" w:cs="Times New Roman"/>
          <w:color w:val="FF0000"/>
          <w:sz w:val="24"/>
          <w:szCs w:val="24"/>
        </w:rPr>
        <w:t xml:space="preserve">While the family business literature sheds light on the differing strategic behaviors of family and non-family firms due to their distinct goals and objectives (Holt </w:t>
      </w:r>
      <w:r w:rsidR="009E13C1" w:rsidRPr="009E13C1">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2017), such differences may also exist within the group of family owners because of </w:t>
      </w:r>
      <w:r w:rsidR="0080183A" w:rsidRPr="007127EF">
        <w:rPr>
          <w:rFonts w:ascii="Times New Roman" w:hAnsi="Times New Roman" w:cs="Times New Roman"/>
          <w:color w:val="FF0000"/>
          <w:sz w:val="24"/>
          <w:szCs w:val="24"/>
        </w:rPr>
        <w:t>distinct</w:t>
      </w:r>
      <w:r w:rsidRPr="007127EF">
        <w:rPr>
          <w:rFonts w:ascii="Times New Roman" w:hAnsi="Times New Roman" w:cs="Times New Roman"/>
          <w:color w:val="FF0000"/>
          <w:sz w:val="24"/>
          <w:szCs w:val="24"/>
        </w:rPr>
        <w:t xml:space="preserve"> priorities (Michiels </w:t>
      </w:r>
      <w:r w:rsidR="009E13C1" w:rsidRPr="009E13C1">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2015).</w:t>
      </w:r>
      <w:r w:rsidR="00FE4FBF" w:rsidRPr="007127EF">
        <w:rPr>
          <w:rFonts w:ascii="Times New Roman" w:hAnsi="Times New Roman" w:cs="Times New Roman"/>
          <w:color w:val="FF0000"/>
          <w:sz w:val="24"/>
          <w:szCs w:val="24"/>
        </w:rPr>
        <w:t xml:space="preserve"> </w:t>
      </w:r>
      <w:r w:rsidR="00A61867" w:rsidRPr="007127EF">
        <w:rPr>
          <w:rFonts w:ascii="Times New Roman" w:hAnsi="Times New Roman" w:cs="Times New Roman"/>
          <w:color w:val="FF0000"/>
          <w:sz w:val="24"/>
          <w:szCs w:val="24"/>
        </w:rPr>
        <w:t xml:space="preserve">While some owners may have extended priorities, such as long-term control of the firm and maintaining a good reputation in the community, others may be inclined only toward short-term pecuniary benefits, such as regular financial rewards through dividends (Miller </w:t>
      </w:r>
      <w:r w:rsidR="009E13C1" w:rsidRPr="009E13C1">
        <w:rPr>
          <w:rFonts w:ascii="Times New Roman" w:hAnsi="Times New Roman" w:cs="Times New Roman"/>
          <w:i/>
          <w:iCs/>
          <w:color w:val="FF0000"/>
          <w:sz w:val="24"/>
          <w:szCs w:val="24"/>
        </w:rPr>
        <w:t>et al.</w:t>
      </w:r>
      <w:r w:rsidR="00A61867" w:rsidRPr="007127EF">
        <w:rPr>
          <w:rFonts w:ascii="Times New Roman" w:hAnsi="Times New Roman" w:cs="Times New Roman"/>
          <w:color w:val="FF0000"/>
          <w:sz w:val="24"/>
          <w:szCs w:val="24"/>
        </w:rPr>
        <w:t>, 2021).</w:t>
      </w:r>
      <w:r w:rsidRPr="007127EF">
        <w:rPr>
          <w:rFonts w:ascii="Times New Roman" w:hAnsi="Times New Roman" w:cs="Times New Roman"/>
          <w:color w:val="FF0000"/>
          <w:sz w:val="24"/>
          <w:szCs w:val="24"/>
        </w:rPr>
        <w:t xml:space="preserve"> </w:t>
      </w:r>
      <w:r w:rsidR="009F05C7" w:rsidRPr="007127EF">
        <w:rPr>
          <w:rFonts w:ascii="Times New Roman" w:hAnsi="Times New Roman" w:cs="Times New Roman"/>
          <w:color w:val="FF0000"/>
          <w:sz w:val="24"/>
          <w:szCs w:val="24"/>
        </w:rPr>
        <w:t xml:space="preserve">Moreover, </w:t>
      </w:r>
      <w:r w:rsidR="00E67316" w:rsidRPr="007127EF">
        <w:rPr>
          <w:rFonts w:ascii="Times New Roman" w:hAnsi="Times New Roman" w:cs="Times New Roman"/>
          <w:color w:val="FF0000"/>
          <w:sz w:val="24"/>
          <w:szCs w:val="24"/>
        </w:rPr>
        <w:t>family</w:t>
      </w:r>
      <w:r w:rsidR="009F05C7" w:rsidRPr="007127EF">
        <w:rPr>
          <w:rFonts w:ascii="Times New Roman" w:hAnsi="Times New Roman" w:cs="Times New Roman"/>
          <w:color w:val="FF0000"/>
          <w:sz w:val="24"/>
          <w:szCs w:val="24"/>
        </w:rPr>
        <w:t xml:space="preserve"> business literature on the role of </w:t>
      </w:r>
      <w:r w:rsidR="00221B4B" w:rsidRPr="007127EF">
        <w:rPr>
          <w:rFonts w:ascii="Times New Roman" w:hAnsi="Times New Roman" w:cs="Times New Roman"/>
          <w:color w:val="FF0000"/>
          <w:sz w:val="24"/>
          <w:szCs w:val="24"/>
        </w:rPr>
        <w:t>the generational</w:t>
      </w:r>
      <w:r w:rsidR="009F05C7" w:rsidRPr="007127EF">
        <w:rPr>
          <w:rFonts w:ascii="Times New Roman" w:hAnsi="Times New Roman" w:cs="Times New Roman"/>
          <w:color w:val="FF0000"/>
          <w:sz w:val="24"/>
          <w:szCs w:val="24"/>
        </w:rPr>
        <w:t xml:space="preserve"> stage also distinguishes the strategic behavior of first, second, and multigenerational family firms due to differing sets of priorities and intrafamily conflicts</w:t>
      </w:r>
      <w:r w:rsidR="00B84646" w:rsidRPr="007127EF">
        <w:rPr>
          <w:rFonts w:ascii="Times New Roman" w:hAnsi="Times New Roman" w:cs="Times New Roman"/>
          <w:color w:val="FF0000"/>
          <w:sz w:val="24"/>
          <w:szCs w:val="24"/>
        </w:rPr>
        <w:t xml:space="preserve"> (Sciascia </w:t>
      </w:r>
      <w:r w:rsidR="009E13C1" w:rsidRPr="009E13C1">
        <w:rPr>
          <w:rFonts w:ascii="Times New Roman" w:hAnsi="Times New Roman" w:cs="Times New Roman"/>
          <w:i/>
          <w:iCs/>
          <w:color w:val="FF0000"/>
          <w:sz w:val="24"/>
          <w:szCs w:val="24"/>
        </w:rPr>
        <w:t>et al.</w:t>
      </w:r>
      <w:r w:rsidR="00B84646" w:rsidRPr="007127EF">
        <w:rPr>
          <w:rFonts w:ascii="Times New Roman" w:hAnsi="Times New Roman" w:cs="Times New Roman"/>
          <w:color w:val="FF0000"/>
          <w:sz w:val="24"/>
          <w:szCs w:val="24"/>
        </w:rPr>
        <w:t>, 2014)</w:t>
      </w:r>
      <w:r w:rsidR="009F05C7" w:rsidRPr="007127EF">
        <w:rPr>
          <w:rFonts w:ascii="Times New Roman" w:hAnsi="Times New Roman" w:cs="Times New Roman"/>
          <w:color w:val="FF0000"/>
          <w:sz w:val="24"/>
          <w:szCs w:val="24"/>
        </w:rPr>
        <w:t xml:space="preserve">. </w:t>
      </w:r>
      <w:r w:rsidR="00E71F28" w:rsidRPr="007127EF">
        <w:rPr>
          <w:rFonts w:ascii="Times New Roman" w:hAnsi="Times New Roman" w:cs="Times New Roman"/>
          <w:color w:val="FF0000"/>
          <w:sz w:val="24"/>
          <w:szCs w:val="24"/>
        </w:rPr>
        <w:t xml:space="preserve">In a similar context, Miller </w:t>
      </w:r>
      <w:r w:rsidR="009E13C1" w:rsidRPr="009E13C1">
        <w:rPr>
          <w:rFonts w:ascii="Times New Roman" w:hAnsi="Times New Roman" w:cs="Times New Roman"/>
          <w:i/>
          <w:iCs/>
          <w:color w:val="FF0000"/>
          <w:sz w:val="24"/>
          <w:szCs w:val="24"/>
        </w:rPr>
        <w:t>et al.</w:t>
      </w:r>
      <w:r w:rsidR="00E71F28" w:rsidRPr="007127EF">
        <w:rPr>
          <w:rFonts w:ascii="Times New Roman" w:hAnsi="Times New Roman" w:cs="Times New Roman"/>
          <w:color w:val="FF0000"/>
          <w:sz w:val="24"/>
          <w:szCs w:val="24"/>
        </w:rPr>
        <w:t xml:space="preserve"> (2021) argued that the strategic behavior of family firms differs significantly when ownership is concentrated within a few family members versus when it is dispersed across multiple family members, due to a diverse set of priorities</w:t>
      </w:r>
      <w:r w:rsidR="00C349AD" w:rsidRPr="007127EF">
        <w:rPr>
          <w:rFonts w:ascii="Times New Roman" w:hAnsi="Times New Roman" w:cs="Times New Roman"/>
          <w:color w:val="FF0000"/>
          <w:sz w:val="24"/>
          <w:szCs w:val="24"/>
        </w:rPr>
        <w:t>.</w:t>
      </w:r>
    </w:p>
    <w:p w14:paraId="3B2991BC" w14:textId="77777777" w:rsidR="00221B4B" w:rsidRPr="007127EF" w:rsidRDefault="00221B4B" w:rsidP="005E64CB">
      <w:pPr>
        <w:spacing w:after="0" w:line="360" w:lineRule="auto"/>
        <w:jc w:val="both"/>
        <w:rPr>
          <w:rFonts w:ascii="Times New Roman" w:hAnsi="Times New Roman" w:cs="Times New Roman"/>
          <w:color w:val="FF0000"/>
          <w:sz w:val="24"/>
          <w:szCs w:val="24"/>
        </w:rPr>
      </w:pPr>
    </w:p>
    <w:p w14:paraId="16062DAC" w14:textId="39413DFF" w:rsidR="00DE5A8F" w:rsidRPr="007127EF" w:rsidRDefault="005E64CB" w:rsidP="005E64CB">
      <w:pPr>
        <w:spacing w:after="0" w:line="360" w:lineRule="auto"/>
        <w:jc w:val="both"/>
        <w:rPr>
          <w:rFonts w:ascii="Times New Roman" w:hAnsi="Times New Roman" w:cs="Times New Roman"/>
          <w:color w:val="FF0000"/>
          <w:sz w:val="24"/>
          <w:szCs w:val="24"/>
        </w:rPr>
      </w:pPr>
      <w:r w:rsidRPr="007127EF">
        <w:rPr>
          <w:rFonts w:ascii="Times New Roman" w:hAnsi="Times New Roman" w:cs="Times New Roman"/>
          <w:color w:val="FF0000"/>
          <w:sz w:val="24"/>
          <w:szCs w:val="24"/>
        </w:rPr>
        <w:t xml:space="preserve">According to Miller </w:t>
      </w:r>
      <w:r w:rsidR="00592892" w:rsidRPr="007127EF">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(2021), the family ownership concentration is normally associated with the presence of few family members led by one family leader. In such kind of ownership</w:t>
      </w:r>
      <w:r w:rsidR="00F23D00" w:rsidRPr="007127EF">
        <w:rPr>
          <w:rFonts w:ascii="Times New Roman" w:hAnsi="Times New Roman" w:cs="Times New Roman"/>
          <w:color w:val="FF0000"/>
          <w:sz w:val="24"/>
          <w:szCs w:val="24"/>
        </w:rPr>
        <w:t>,</w:t>
      </w:r>
      <w:r w:rsidRPr="007127EF">
        <w:rPr>
          <w:rFonts w:ascii="Times New Roman" w:hAnsi="Times New Roman" w:cs="Times New Roman"/>
          <w:color w:val="FF0000"/>
          <w:sz w:val="24"/>
          <w:szCs w:val="24"/>
        </w:rPr>
        <w:t xml:space="preserve"> the </w:t>
      </w:r>
      <w:r w:rsidR="00E71F28" w:rsidRPr="007127EF">
        <w:rPr>
          <w:rFonts w:ascii="Times New Roman" w:hAnsi="Times New Roman" w:cs="Times New Roman"/>
          <w:color w:val="FF0000"/>
          <w:sz w:val="24"/>
          <w:szCs w:val="24"/>
        </w:rPr>
        <w:lastRenderedPageBreak/>
        <w:t xml:space="preserve">family identity and </w:t>
      </w:r>
      <w:r w:rsidR="00995647" w:rsidRPr="007127EF">
        <w:rPr>
          <w:rFonts w:ascii="Times New Roman" w:hAnsi="Times New Roman" w:cs="Times New Roman"/>
          <w:color w:val="FF0000"/>
          <w:sz w:val="24"/>
          <w:szCs w:val="24"/>
        </w:rPr>
        <w:t>firm’s</w:t>
      </w:r>
      <w:r w:rsidRPr="007127EF">
        <w:rPr>
          <w:rFonts w:ascii="Times New Roman" w:hAnsi="Times New Roman" w:cs="Times New Roman"/>
          <w:color w:val="FF0000"/>
          <w:sz w:val="24"/>
          <w:szCs w:val="24"/>
        </w:rPr>
        <w:t xml:space="preserve"> reputation </w:t>
      </w:r>
      <w:r w:rsidR="00E71F28" w:rsidRPr="007127EF">
        <w:rPr>
          <w:rFonts w:ascii="Times New Roman" w:hAnsi="Times New Roman" w:cs="Times New Roman"/>
          <w:color w:val="FF0000"/>
          <w:sz w:val="24"/>
          <w:szCs w:val="24"/>
        </w:rPr>
        <w:t>are</w:t>
      </w:r>
      <w:r w:rsidRPr="007127EF">
        <w:rPr>
          <w:rFonts w:ascii="Times New Roman" w:hAnsi="Times New Roman" w:cs="Times New Roman"/>
          <w:color w:val="FF0000"/>
          <w:sz w:val="24"/>
          <w:szCs w:val="24"/>
        </w:rPr>
        <w:t xml:space="preserve"> considered a primary motive by the owners</w:t>
      </w:r>
      <w:r w:rsidR="00B84646" w:rsidRPr="007127EF">
        <w:rPr>
          <w:rFonts w:ascii="Times New Roman" w:hAnsi="Times New Roman" w:cs="Times New Roman"/>
          <w:color w:val="FF0000"/>
          <w:sz w:val="24"/>
          <w:szCs w:val="24"/>
        </w:rPr>
        <w:t xml:space="preserve"> (Holt </w:t>
      </w:r>
      <w:r w:rsidR="009E13C1" w:rsidRPr="009E13C1">
        <w:rPr>
          <w:rFonts w:ascii="Times New Roman" w:hAnsi="Times New Roman" w:cs="Times New Roman"/>
          <w:i/>
          <w:iCs/>
          <w:color w:val="FF0000"/>
          <w:sz w:val="24"/>
          <w:szCs w:val="24"/>
        </w:rPr>
        <w:t>et al.</w:t>
      </w:r>
      <w:r w:rsidR="00B84646" w:rsidRPr="007127EF">
        <w:rPr>
          <w:rFonts w:ascii="Times New Roman" w:hAnsi="Times New Roman" w:cs="Times New Roman"/>
          <w:color w:val="FF0000"/>
          <w:sz w:val="24"/>
          <w:szCs w:val="24"/>
        </w:rPr>
        <w:t>, 2017)</w:t>
      </w:r>
      <w:r w:rsidRPr="007127EF">
        <w:rPr>
          <w:rFonts w:ascii="Times New Roman" w:hAnsi="Times New Roman" w:cs="Times New Roman"/>
          <w:color w:val="FF0000"/>
          <w:sz w:val="24"/>
          <w:szCs w:val="24"/>
        </w:rPr>
        <w:t xml:space="preserve">. Moreover, the owners consider the </w:t>
      </w:r>
      <w:r w:rsidR="00995647" w:rsidRPr="007127EF">
        <w:rPr>
          <w:rFonts w:ascii="Times New Roman" w:hAnsi="Times New Roman" w:cs="Times New Roman"/>
          <w:color w:val="FF0000"/>
          <w:sz w:val="24"/>
          <w:szCs w:val="24"/>
        </w:rPr>
        <w:t>firm</w:t>
      </w:r>
      <w:r w:rsidRPr="007127EF">
        <w:rPr>
          <w:rFonts w:ascii="Times New Roman" w:hAnsi="Times New Roman" w:cs="Times New Roman"/>
          <w:color w:val="FF0000"/>
          <w:sz w:val="24"/>
          <w:szCs w:val="24"/>
        </w:rPr>
        <w:t xml:space="preserve"> a legacy to be transferred to the next generation and focus primarily on firm growth</w:t>
      </w:r>
      <w:r w:rsidR="00B84646" w:rsidRPr="007127EF">
        <w:rPr>
          <w:rFonts w:ascii="Times New Roman" w:hAnsi="Times New Roman" w:cs="Times New Roman"/>
          <w:color w:val="FF0000"/>
          <w:sz w:val="24"/>
          <w:szCs w:val="24"/>
        </w:rPr>
        <w:t xml:space="preserve"> (Zellweger </w:t>
      </w:r>
      <w:r w:rsidR="009E13C1" w:rsidRPr="009E13C1">
        <w:rPr>
          <w:rFonts w:ascii="Times New Roman" w:hAnsi="Times New Roman" w:cs="Times New Roman"/>
          <w:i/>
          <w:iCs/>
          <w:color w:val="FF0000"/>
          <w:sz w:val="24"/>
          <w:szCs w:val="24"/>
        </w:rPr>
        <w:t>et al.</w:t>
      </w:r>
      <w:r w:rsidR="00B84646" w:rsidRPr="007127EF">
        <w:rPr>
          <w:rFonts w:ascii="Times New Roman" w:hAnsi="Times New Roman" w:cs="Times New Roman"/>
          <w:color w:val="FF0000"/>
          <w:sz w:val="24"/>
          <w:szCs w:val="24"/>
        </w:rPr>
        <w:t>, 2013)</w:t>
      </w:r>
      <w:r w:rsidRPr="007127EF">
        <w:rPr>
          <w:rFonts w:ascii="Times New Roman" w:hAnsi="Times New Roman" w:cs="Times New Roman"/>
          <w:color w:val="FF0000"/>
          <w:sz w:val="24"/>
          <w:szCs w:val="24"/>
        </w:rPr>
        <w:t xml:space="preserve">. Thus, </w:t>
      </w:r>
      <w:r w:rsidR="00D630E4" w:rsidRPr="007127EF">
        <w:rPr>
          <w:rFonts w:ascii="Times New Roman" w:hAnsi="Times New Roman" w:cs="Times New Roman"/>
          <w:color w:val="FF0000"/>
          <w:sz w:val="24"/>
          <w:szCs w:val="24"/>
        </w:rPr>
        <w:t xml:space="preserve">from the agency theory’s perspective, </w:t>
      </w:r>
      <w:r w:rsidRPr="007127EF">
        <w:rPr>
          <w:rFonts w:ascii="Times New Roman" w:hAnsi="Times New Roman" w:cs="Times New Roman"/>
          <w:color w:val="FF0000"/>
          <w:sz w:val="24"/>
          <w:szCs w:val="24"/>
        </w:rPr>
        <w:t xml:space="preserve">we may assume that concentration of ownership in the hands of </w:t>
      </w:r>
      <w:r w:rsidR="00995647" w:rsidRPr="007127EF">
        <w:rPr>
          <w:rFonts w:ascii="Times New Roman" w:hAnsi="Times New Roman" w:cs="Times New Roman"/>
          <w:color w:val="FF0000"/>
          <w:sz w:val="24"/>
          <w:szCs w:val="24"/>
        </w:rPr>
        <w:t>a few</w:t>
      </w:r>
      <w:r w:rsidRPr="007127EF">
        <w:rPr>
          <w:rFonts w:ascii="Times New Roman" w:hAnsi="Times New Roman" w:cs="Times New Roman"/>
          <w:color w:val="FF0000"/>
          <w:sz w:val="24"/>
          <w:szCs w:val="24"/>
        </w:rPr>
        <w:t xml:space="preserve"> family members may result in lower principal-</w:t>
      </w:r>
      <w:r w:rsidR="00A801B9" w:rsidRPr="007127EF">
        <w:rPr>
          <w:rFonts w:ascii="Times New Roman" w:hAnsi="Times New Roman" w:cs="Times New Roman"/>
          <w:color w:val="FF0000"/>
          <w:sz w:val="24"/>
          <w:szCs w:val="24"/>
        </w:rPr>
        <w:t>agent</w:t>
      </w:r>
      <w:r w:rsidRPr="007127EF">
        <w:rPr>
          <w:rFonts w:ascii="Times New Roman" w:hAnsi="Times New Roman" w:cs="Times New Roman"/>
          <w:color w:val="FF0000"/>
          <w:sz w:val="24"/>
          <w:szCs w:val="24"/>
        </w:rPr>
        <w:t xml:space="preserve"> conflict due to active involvement of family owners in </w:t>
      </w:r>
      <w:r w:rsidR="0036192D" w:rsidRPr="007127EF">
        <w:rPr>
          <w:rFonts w:ascii="Times New Roman" w:hAnsi="Times New Roman" w:cs="Times New Roman"/>
          <w:color w:val="FF0000"/>
          <w:sz w:val="24"/>
          <w:szCs w:val="24"/>
        </w:rPr>
        <w:t>decision</w:t>
      </w:r>
      <w:r w:rsidRPr="007127EF">
        <w:rPr>
          <w:rFonts w:ascii="Times New Roman" w:hAnsi="Times New Roman" w:cs="Times New Roman"/>
          <w:color w:val="FF0000"/>
          <w:sz w:val="24"/>
          <w:szCs w:val="24"/>
        </w:rPr>
        <w:t xml:space="preserve"> making and </w:t>
      </w:r>
      <w:r w:rsidR="00D630E4" w:rsidRPr="007127EF">
        <w:rPr>
          <w:rFonts w:ascii="Times New Roman" w:hAnsi="Times New Roman" w:cs="Times New Roman"/>
          <w:color w:val="FF0000"/>
          <w:sz w:val="24"/>
          <w:szCs w:val="24"/>
        </w:rPr>
        <w:t>management</w:t>
      </w:r>
      <w:r w:rsidRPr="007127EF">
        <w:rPr>
          <w:rFonts w:ascii="Times New Roman" w:hAnsi="Times New Roman" w:cs="Times New Roman"/>
          <w:color w:val="FF0000"/>
          <w:sz w:val="24"/>
          <w:szCs w:val="24"/>
        </w:rPr>
        <w:t xml:space="preserve"> monitoring. In addition, their concern for minorities and other stakeholders for the sake of firms’ reputation also leads to less agency conflicts</w:t>
      </w:r>
      <w:r w:rsidR="00B84646" w:rsidRPr="007127EF">
        <w:rPr>
          <w:rFonts w:ascii="Times New Roman" w:hAnsi="Times New Roman" w:cs="Times New Roman"/>
          <w:color w:val="FF0000"/>
          <w:sz w:val="24"/>
          <w:szCs w:val="24"/>
        </w:rPr>
        <w:t xml:space="preserve"> (Block, 2012)</w:t>
      </w:r>
      <w:r w:rsidRPr="007127EF">
        <w:rPr>
          <w:rFonts w:ascii="Times New Roman" w:hAnsi="Times New Roman" w:cs="Times New Roman"/>
          <w:color w:val="FF0000"/>
          <w:sz w:val="24"/>
          <w:szCs w:val="24"/>
        </w:rPr>
        <w:t xml:space="preserve">. However, Bertrand </w:t>
      </w:r>
      <w:r w:rsidR="00592892" w:rsidRPr="007127EF">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(200</w:t>
      </w:r>
      <w:r w:rsidR="007D5B70" w:rsidRPr="007127EF">
        <w:rPr>
          <w:rFonts w:ascii="Times New Roman" w:hAnsi="Times New Roman" w:cs="Times New Roman"/>
          <w:color w:val="FF0000"/>
          <w:sz w:val="24"/>
          <w:szCs w:val="24"/>
        </w:rPr>
        <w:t>8</w:t>
      </w:r>
      <w:r w:rsidRPr="007127EF">
        <w:rPr>
          <w:rFonts w:ascii="Times New Roman" w:hAnsi="Times New Roman" w:cs="Times New Roman"/>
          <w:color w:val="FF0000"/>
          <w:sz w:val="24"/>
          <w:szCs w:val="24"/>
        </w:rPr>
        <w:t xml:space="preserve">) noted that presence of family owners may result in </w:t>
      </w:r>
      <w:proofErr w:type="gramStart"/>
      <w:r w:rsidRPr="007127EF">
        <w:rPr>
          <w:rFonts w:ascii="Times New Roman" w:hAnsi="Times New Roman" w:cs="Times New Roman"/>
          <w:color w:val="FF0000"/>
          <w:sz w:val="24"/>
          <w:szCs w:val="24"/>
        </w:rPr>
        <w:t>principal</w:t>
      </w:r>
      <w:proofErr w:type="gramEnd"/>
      <w:r w:rsidRPr="007127EF">
        <w:rPr>
          <w:rFonts w:ascii="Times New Roman" w:hAnsi="Times New Roman" w:cs="Times New Roman"/>
          <w:color w:val="FF0000"/>
          <w:sz w:val="24"/>
          <w:szCs w:val="24"/>
        </w:rPr>
        <w:t xml:space="preserve">-principal conflict due to focus of family owners towards the fulfillment of family agenda. Moreover, </w:t>
      </w:r>
      <w:proofErr w:type="spellStart"/>
      <w:r w:rsidR="00BE7282" w:rsidRPr="007127EF">
        <w:rPr>
          <w:rFonts w:ascii="Times New Roman" w:hAnsi="Times New Roman" w:cs="Times New Roman"/>
          <w:color w:val="FF0000"/>
          <w:sz w:val="24"/>
          <w:szCs w:val="24"/>
        </w:rPr>
        <w:t>Solarino</w:t>
      </w:r>
      <w:proofErr w:type="spellEnd"/>
      <w:r w:rsidR="00BE7282" w:rsidRPr="007127EF">
        <w:rPr>
          <w:rFonts w:ascii="Times New Roman" w:hAnsi="Times New Roman" w:cs="Times New Roman"/>
          <w:color w:val="FF0000"/>
          <w:sz w:val="24"/>
          <w:szCs w:val="24"/>
        </w:rPr>
        <w:t xml:space="preserve"> </w:t>
      </w:r>
      <w:r w:rsidR="00A711B2">
        <w:rPr>
          <w:rFonts w:ascii="Times New Roman" w:hAnsi="Times New Roman" w:cs="Times New Roman"/>
          <w:color w:val="FF0000"/>
          <w:sz w:val="24"/>
          <w:szCs w:val="24"/>
        </w:rPr>
        <w:t>and</w:t>
      </w:r>
      <w:r w:rsidR="00BE7282" w:rsidRPr="007127EF">
        <w:rPr>
          <w:rFonts w:ascii="Times New Roman" w:hAnsi="Times New Roman" w:cs="Times New Roman"/>
          <w:color w:val="FF0000"/>
          <w:sz w:val="24"/>
          <w:szCs w:val="24"/>
        </w:rPr>
        <w:t xml:space="preserve"> Boyd</w:t>
      </w:r>
      <w:r w:rsidRPr="007127EF">
        <w:rPr>
          <w:rFonts w:ascii="Times New Roman" w:hAnsi="Times New Roman" w:cs="Times New Roman"/>
          <w:color w:val="FF0000"/>
          <w:sz w:val="24"/>
          <w:szCs w:val="24"/>
        </w:rPr>
        <w:t xml:space="preserve"> (20</w:t>
      </w:r>
      <w:r w:rsidR="00BE7282" w:rsidRPr="007127EF">
        <w:rPr>
          <w:rFonts w:ascii="Times New Roman" w:hAnsi="Times New Roman" w:cs="Times New Roman"/>
          <w:color w:val="FF0000"/>
          <w:sz w:val="24"/>
          <w:szCs w:val="24"/>
        </w:rPr>
        <w:t>20</w:t>
      </w:r>
      <w:r w:rsidRPr="007127EF">
        <w:rPr>
          <w:rFonts w:ascii="Times New Roman" w:hAnsi="Times New Roman" w:cs="Times New Roman"/>
          <w:color w:val="FF0000"/>
          <w:sz w:val="24"/>
          <w:szCs w:val="24"/>
        </w:rPr>
        <w:t xml:space="preserve">) noted that family owners in family firms may get themselves involved in dubious related party transactions to tunnel the firm’s resources towards family wealth. </w:t>
      </w:r>
      <w:r w:rsidR="00A801B9" w:rsidRPr="007127EF">
        <w:rPr>
          <w:rFonts w:ascii="Times New Roman" w:hAnsi="Times New Roman" w:cs="Times New Roman"/>
          <w:color w:val="FF0000"/>
          <w:sz w:val="24"/>
          <w:szCs w:val="24"/>
        </w:rPr>
        <w:t xml:space="preserve">Nevertheless, Yoshikawa and Rasheed (2010) argued that in economies with less protection for investors, the presence of family owners serves as an alternative governance mechanism for minorities. </w:t>
      </w:r>
      <w:r w:rsidR="00AF2488" w:rsidRPr="007127EF">
        <w:rPr>
          <w:rFonts w:ascii="Times New Roman" w:hAnsi="Times New Roman" w:cs="Times New Roman"/>
          <w:color w:val="FF0000"/>
          <w:sz w:val="24"/>
          <w:szCs w:val="24"/>
        </w:rPr>
        <w:t xml:space="preserve">Empirically, several studies examined the influence of family owners on firm outcomes and </w:t>
      </w:r>
      <w:r w:rsidR="00995647" w:rsidRPr="007127EF">
        <w:rPr>
          <w:rFonts w:ascii="Times New Roman" w:hAnsi="Times New Roman" w:cs="Times New Roman"/>
          <w:color w:val="FF0000"/>
          <w:sz w:val="24"/>
          <w:szCs w:val="24"/>
        </w:rPr>
        <w:t>highlighted</w:t>
      </w:r>
      <w:r w:rsidR="00AF2488" w:rsidRPr="007127EF">
        <w:rPr>
          <w:rFonts w:ascii="Times New Roman" w:hAnsi="Times New Roman" w:cs="Times New Roman"/>
          <w:color w:val="FF0000"/>
          <w:sz w:val="24"/>
          <w:szCs w:val="24"/>
        </w:rPr>
        <w:t xml:space="preserve"> mixed results. For example, Purkayastha </w:t>
      </w:r>
      <w:r w:rsidR="00592892" w:rsidRPr="007127EF">
        <w:rPr>
          <w:rFonts w:ascii="Times New Roman" w:hAnsi="Times New Roman" w:cs="Times New Roman"/>
          <w:i/>
          <w:iCs/>
          <w:color w:val="FF0000"/>
          <w:sz w:val="24"/>
          <w:szCs w:val="24"/>
        </w:rPr>
        <w:t>et al.</w:t>
      </w:r>
      <w:r w:rsidR="00AF2488" w:rsidRPr="007127EF">
        <w:rPr>
          <w:rFonts w:ascii="Times New Roman" w:hAnsi="Times New Roman" w:cs="Times New Roman"/>
          <w:color w:val="FF0000"/>
          <w:sz w:val="24"/>
          <w:szCs w:val="24"/>
        </w:rPr>
        <w:t xml:space="preserve"> (2019) while examining the listed firms in India reported higher principal-principal conflict in family firms. On the contrary, </w:t>
      </w:r>
      <w:r w:rsidR="00AF2488" w:rsidRPr="007127EF">
        <w:rPr>
          <w:rFonts w:ascii="Times New Roman" w:hAnsi="Times New Roman" w:cs="Times New Roman"/>
          <w:color w:val="FF0000"/>
          <w:sz w:val="24"/>
          <w:szCs w:val="24"/>
          <w:shd w:val="clear" w:color="auto" w:fill="FFFFFF"/>
        </w:rPr>
        <w:t xml:space="preserve">Omran </w:t>
      </w:r>
      <w:r w:rsidR="00592892" w:rsidRPr="007127EF">
        <w:rPr>
          <w:rFonts w:ascii="Times New Roman" w:hAnsi="Times New Roman" w:cs="Times New Roman"/>
          <w:i/>
          <w:iCs/>
          <w:color w:val="FF0000"/>
          <w:sz w:val="24"/>
          <w:szCs w:val="24"/>
          <w:shd w:val="clear" w:color="auto" w:fill="FFFFFF"/>
        </w:rPr>
        <w:t>et al.</w:t>
      </w:r>
      <w:r w:rsidR="00AF2488" w:rsidRPr="007127EF">
        <w:rPr>
          <w:rFonts w:ascii="Times New Roman" w:hAnsi="Times New Roman" w:cs="Times New Roman"/>
          <w:color w:val="FF0000"/>
          <w:sz w:val="24"/>
          <w:szCs w:val="24"/>
        </w:rPr>
        <w:t xml:space="preserve"> (2008), reported positive behavior of family owners towards agency conflict and found that presence of block holders serves as an alternate mechanism of legal protection for investors. Similarly, Anderson and Reeb (2003) also highlighted that family ownership is beneficial for minority shareholders.</w:t>
      </w:r>
    </w:p>
    <w:p w14:paraId="1D841E66" w14:textId="77777777" w:rsidR="00DE5A8F" w:rsidRPr="00662E20" w:rsidRDefault="00DE5A8F" w:rsidP="005E64CB">
      <w:pPr>
        <w:spacing w:after="0" w:line="360" w:lineRule="auto"/>
        <w:jc w:val="both"/>
        <w:rPr>
          <w:rFonts w:ascii="Times New Roman" w:hAnsi="Times New Roman" w:cs="Times New Roman"/>
          <w:sz w:val="24"/>
          <w:szCs w:val="24"/>
        </w:rPr>
      </w:pPr>
    </w:p>
    <w:p w14:paraId="1A7F7BDE" w14:textId="77777777" w:rsidR="00065374" w:rsidRPr="00B348D4" w:rsidRDefault="00065374" w:rsidP="00065374">
      <w:pPr>
        <w:spacing w:after="0" w:line="360" w:lineRule="auto"/>
        <w:jc w:val="both"/>
        <w:rPr>
          <w:rFonts w:ascii="Times New Roman" w:hAnsi="Times New Roman" w:cs="Times New Roman"/>
          <w:color w:val="FF0000"/>
          <w:sz w:val="24"/>
          <w:szCs w:val="24"/>
        </w:rPr>
      </w:pPr>
      <w:r w:rsidRPr="00B348D4">
        <w:rPr>
          <w:rFonts w:ascii="Times New Roman" w:hAnsi="Times New Roman" w:cs="Times New Roman"/>
          <w:color w:val="FF0000"/>
          <w:sz w:val="24"/>
          <w:szCs w:val="24"/>
        </w:rPr>
        <w:t xml:space="preserve">In contrast to family ownership concentration, the family ownership dispersion is characterized by </w:t>
      </w:r>
    </w:p>
    <w:p w14:paraId="040D4772" w14:textId="6CA35C1D" w:rsidR="00A801B9" w:rsidRPr="00B348D4" w:rsidRDefault="00065374" w:rsidP="00065374">
      <w:pPr>
        <w:spacing w:after="0" w:line="360" w:lineRule="auto"/>
        <w:jc w:val="both"/>
        <w:rPr>
          <w:rFonts w:ascii="Times New Roman" w:hAnsi="Times New Roman" w:cs="Times New Roman"/>
          <w:color w:val="FF0000"/>
          <w:sz w:val="24"/>
          <w:szCs w:val="24"/>
        </w:rPr>
      </w:pPr>
      <w:r w:rsidRPr="00B348D4">
        <w:rPr>
          <w:rFonts w:ascii="Times New Roman" w:hAnsi="Times New Roman" w:cs="Times New Roman"/>
          <w:color w:val="FF0000"/>
          <w:sz w:val="24"/>
          <w:szCs w:val="24"/>
        </w:rPr>
        <w:t xml:space="preserve">the </w:t>
      </w:r>
      <w:r w:rsidR="00A801B9" w:rsidRPr="00B348D4">
        <w:rPr>
          <w:rFonts w:ascii="Times New Roman" w:hAnsi="Times New Roman" w:cs="Times New Roman"/>
          <w:color w:val="FF0000"/>
          <w:sz w:val="24"/>
          <w:szCs w:val="24"/>
        </w:rPr>
        <w:t xml:space="preserve">presence of multiple family members with minor shareholding. According to Miller </w:t>
      </w:r>
      <w:r w:rsidR="00A801B9" w:rsidRPr="00B348D4">
        <w:rPr>
          <w:rFonts w:ascii="Times New Roman" w:hAnsi="Times New Roman" w:cs="Times New Roman"/>
          <w:i/>
          <w:iCs/>
          <w:color w:val="FF0000"/>
          <w:sz w:val="24"/>
          <w:szCs w:val="24"/>
        </w:rPr>
        <w:t>et al.</w:t>
      </w:r>
      <w:r w:rsidR="00A801B9" w:rsidRPr="00B348D4">
        <w:rPr>
          <w:rFonts w:ascii="Times New Roman" w:hAnsi="Times New Roman" w:cs="Times New Roman"/>
          <w:color w:val="FF0000"/>
          <w:sz w:val="24"/>
          <w:szCs w:val="24"/>
        </w:rPr>
        <w:t xml:space="preserve"> (2021), the individual family members in such kind of ownership possess different interests from each other. While some members may be desirous of strong firm reputation and focus more on firm’s growth (Gomez-Mejia </w:t>
      </w:r>
      <w:r w:rsidR="00A801B9" w:rsidRPr="00B348D4">
        <w:rPr>
          <w:rFonts w:ascii="Times New Roman" w:hAnsi="Times New Roman" w:cs="Times New Roman"/>
          <w:i/>
          <w:iCs/>
          <w:color w:val="FF0000"/>
          <w:sz w:val="24"/>
          <w:szCs w:val="24"/>
        </w:rPr>
        <w:t>et al.</w:t>
      </w:r>
      <w:r w:rsidR="00A801B9" w:rsidRPr="00B348D4">
        <w:rPr>
          <w:rFonts w:ascii="Times New Roman" w:hAnsi="Times New Roman" w:cs="Times New Roman"/>
          <w:color w:val="FF0000"/>
          <w:sz w:val="24"/>
          <w:szCs w:val="24"/>
        </w:rPr>
        <w:t>, 2011), the others may have less emotional ties and consider the firm as a source to increase the family’s wealth (</w:t>
      </w:r>
      <w:r w:rsidR="00343EDE" w:rsidRPr="00B348D4">
        <w:rPr>
          <w:rFonts w:ascii="Times New Roman" w:hAnsi="Times New Roman" w:cs="Times New Roman"/>
          <w:color w:val="FF0000"/>
          <w:sz w:val="24"/>
          <w:szCs w:val="24"/>
          <w:shd w:val="clear" w:color="auto" w:fill="FFFFFF"/>
        </w:rPr>
        <w:t xml:space="preserve">Miller </w:t>
      </w:r>
      <w:r w:rsidR="009E13C1" w:rsidRPr="009E13C1">
        <w:rPr>
          <w:rFonts w:ascii="Times New Roman" w:hAnsi="Times New Roman" w:cs="Times New Roman"/>
          <w:i/>
          <w:iCs/>
          <w:color w:val="FF0000"/>
          <w:sz w:val="24"/>
          <w:szCs w:val="24"/>
          <w:shd w:val="clear" w:color="auto" w:fill="FFFFFF"/>
        </w:rPr>
        <w:t>et al.</w:t>
      </w:r>
      <w:r w:rsidR="00A801B9" w:rsidRPr="00B348D4">
        <w:rPr>
          <w:rFonts w:ascii="Times New Roman" w:hAnsi="Times New Roman" w:cs="Times New Roman"/>
          <w:color w:val="FF0000"/>
          <w:sz w:val="24"/>
          <w:szCs w:val="24"/>
          <w:shd w:val="clear" w:color="auto" w:fill="FFFFFF"/>
        </w:rPr>
        <w:t>, 201</w:t>
      </w:r>
      <w:r w:rsidR="00343EDE" w:rsidRPr="00B348D4">
        <w:rPr>
          <w:rFonts w:ascii="Times New Roman" w:hAnsi="Times New Roman" w:cs="Times New Roman"/>
          <w:color w:val="FF0000"/>
          <w:sz w:val="24"/>
          <w:szCs w:val="24"/>
          <w:shd w:val="clear" w:color="auto" w:fill="FFFFFF"/>
        </w:rPr>
        <w:t>1</w:t>
      </w:r>
      <w:r w:rsidR="00A801B9" w:rsidRPr="00B348D4">
        <w:rPr>
          <w:rFonts w:ascii="Times New Roman" w:hAnsi="Times New Roman" w:cs="Times New Roman"/>
          <w:color w:val="FF0000"/>
          <w:sz w:val="24"/>
          <w:szCs w:val="24"/>
        </w:rPr>
        <w:t xml:space="preserve">). The varying interest of the numerous family members makes it difficult for the family leaders to fulfill their conflicting desires. </w:t>
      </w:r>
      <w:r w:rsidRPr="00B348D4">
        <w:rPr>
          <w:rFonts w:ascii="Times New Roman" w:hAnsi="Times New Roman" w:cs="Times New Roman"/>
          <w:color w:val="FF0000"/>
          <w:sz w:val="24"/>
          <w:szCs w:val="24"/>
        </w:rPr>
        <w:t>Moreover, in some instances, family members may not be actively involved in the firm’s operations, and the management is delegated to non-family managers leading to increased information asymmetry and agency conflict</w:t>
      </w:r>
      <w:r w:rsidR="00566E0C" w:rsidRPr="00B348D4">
        <w:rPr>
          <w:rFonts w:ascii="Times New Roman" w:hAnsi="Times New Roman" w:cs="Times New Roman"/>
          <w:color w:val="FF0000"/>
          <w:sz w:val="24"/>
          <w:szCs w:val="24"/>
        </w:rPr>
        <w:t xml:space="preserve"> (Amin </w:t>
      </w:r>
      <w:r w:rsidR="009E13C1" w:rsidRPr="009E13C1">
        <w:rPr>
          <w:rFonts w:ascii="Times New Roman" w:hAnsi="Times New Roman" w:cs="Times New Roman"/>
          <w:i/>
          <w:iCs/>
          <w:color w:val="FF0000"/>
          <w:sz w:val="24"/>
          <w:szCs w:val="24"/>
        </w:rPr>
        <w:t>et al.</w:t>
      </w:r>
      <w:r w:rsidR="00566E0C" w:rsidRPr="00B348D4">
        <w:rPr>
          <w:rFonts w:ascii="Times New Roman" w:hAnsi="Times New Roman" w:cs="Times New Roman"/>
          <w:color w:val="FF0000"/>
          <w:sz w:val="24"/>
          <w:szCs w:val="24"/>
        </w:rPr>
        <w:t>, 2023)</w:t>
      </w:r>
      <w:r w:rsidRPr="00B348D4">
        <w:rPr>
          <w:rFonts w:ascii="Times New Roman" w:hAnsi="Times New Roman" w:cs="Times New Roman"/>
          <w:color w:val="FF0000"/>
          <w:sz w:val="24"/>
          <w:szCs w:val="24"/>
        </w:rPr>
        <w:t xml:space="preserve">. </w:t>
      </w:r>
      <w:r w:rsidR="00A801B9" w:rsidRPr="00B348D4">
        <w:rPr>
          <w:rFonts w:ascii="Times New Roman" w:hAnsi="Times New Roman" w:cs="Times New Roman"/>
          <w:color w:val="FF0000"/>
          <w:sz w:val="24"/>
          <w:szCs w:val="24"/>
        </w:rPr>
        <w:t xml:space="preserve">Thus, the benefits of effective </w:t>
      </w:r>
      <w:r w:rsidR="00A801B9" w:rsidRPr="00B348D4">
        <w:rPr>
          <w:rFonts w:ascii="Times New Roman" w:hAnsi="Times New Roman" w:cs="Times New Roman"/>
          <w:color w:val="FF0000"/>
          <w:sz w:val="24"/>
          <w:szCs w:val="24"/>
        </w:rPr>
        <w:lastRenderedPageBreak/>
        <w:t>corporate governance mechanisms associated with large shareholders such as better monitoring may not be visible in such firms. In a similar vein, Blanco-</w:t>
      </w:r>
      <w:proofErr w:type="spellStart"/>
      <w:r w:rsidR="00A801B9" w:rsidRPr="00B348D4">
        <w:rPr>
          <w:rFonts w:ascii="Times New Roman" w:hAnsi="Times New Roman" w:cs="Times New Roman"/>
          <w:color w:val="FF0000"/>
          <w:sz w:val="24"/>
          <w:szCs w:val="24"/>
        </w:rPr>
        <w:t>Mazagatos</w:t>
      </w:r>
      <w:proofErr w:type="spellEnd"/>
      <w:r w:rsidR="00A801B9" w:rsidRPr="00B348D4">
        <w:rPr>
          <w:rFonts w:ascii="Times New Roman" w:hAnsi="Times New Roman" w:cs="Times New Roman"/>
          <w:color w:val="FF0000"/>
          <w:sz w:val="24"/>
          <w:szCs w:val="24"/>
        </w:rPr>
        <w:t xml:space="preserve"> </w:t>
      </w:r>
      <w:r w:rsidR="00A801B9" w:rsidRPr="00B348D4">
        <w:rPr>
          <w:rFonts w:ascii="Times New Roman" w:hAnsi="Times New Roman" w:cs="Times New Roman"/>
          <w:i/>
          <w:iCs/>
          <w:color w:val="FF0000"/>
          <w:sz w:val="24"/>
          <w:szCs w:val="24"/>
        </w:rPr>
        <w:t>et al.</w:t>
      </w:r>
      <w:r w:rsidR="00A801B9" w:rsidRPr="00B348D4">
        <w:rPr>
          <w:rFonts w:ascii="Times New Roman" w:hAnsi="Times New Roman" w:cs="Times New Roman"/>
          <w:color w:val="FF0000"/>
          <w:sz w:val="24"/>
          <w:szCs w:val="24"/>
        </w:rPr>
        <w:t xml:space="preserve"> (2007) argued that ownership dispersion in family firms reduces the emotional attachment and family ties resulting in higher agency costs. Moreover, they are less concerned with the firm reputation which restricts the long-term decision making by the controlling family members</w:t>
      </w:r>
      <w:r w:rsidR="004C6184" w:rsidRPr="00B348D4">
        <w:rPr>
          <w:rFonts w:ascii="Times New Roman" w:hAnsi="Times New Roman" w:cs="Times New Roman"/>
          <w:color w:val="FF0000"/>
          <w:sz w:val="24"/>
          <w:szCs w:val="24"/>
        </w:rPr>
        <w:t xml:space="preserve"> (Miller </w:t>
      </w:r>
      <w:r w:rsidR="009E13C1" w:rsidRPr="009E13C1">
        <w:rPr>
          <w:rFonts w:ascii="Times New Roman" w:hAnsi="Times New Roman" w:cs="Times New Roman"/>
          <w:i/>
          <w:iCs/>
          <w:color w:val="FF0000"/>
          <w:sz w:val="24"/>
          <w:szCs w:val="24"/>
        </w:rPr>
        <w:t>et al.</w:t>
      </w:r>
      <w:r w:rsidR="004C6184" w:rsidRPr="00B348D4">
        <w:rPr>
          <w:rFonts w:ascii="Times New Roman" w:hAnsi="Times New Roman" w:cs="Times New Roman"/>
          <w:color w:val="FF0000"/>
          <w:sz w:val="24"/>
          <w:szCs w:val="24"/>
        </w:rPr>
        <w:t>, 2021)</w:t>
      </w:r>
      <w:r w:rsidR="00A801B9" w:rsidRPr="00B348D4">
        <w:rPr>
          <w:rFonts w:ascii="Times New Roman" w:hAnsi="Times New Roman" w:cs="Times New Roman"/>
          <w:color w:val="FF0000"/>
          <w:sz w:val="24"/>
          <w:szCs w:val="24"/>
        </w:rPr>
        <w:t xml:space="preserve">. Therefore, we may assume that the problem of asymmetric information and desire for quick short-term gains increases the likelihood of SPCR in this type of ownership. </w:t>
      </w:r>
    </w:p>
    <w:p w14:paraId="568837FD" w14:textId="77777777" w:rsidR="00A801B9" w:rsidRPr="00662E20" w:rsidRDefault="00A801B9" w:rsidP="005E64CB">
      <w:pPr>
        <w:spacing w:after="0" w:line="360" w:lineRule="auto"/>
        <w:jc w:val="both"/>
        <w:rPr>
          <w:rFonts w:ascii="Times New Roman" w:hAnsi="Times New Roman" w:cs="Times New Roman"/>
          <w:sz w:val="24"/>
          <w:szCs w:val="24"/>
        </w:rPr>
      </w:pPr>
    </w:p>
    <w:p w14:paraId="3986142D" w14:textId="78638137" w:rsidR="00DE5A8F" w:rsidRPr="00662E20" w:rsidRDefault="00314690" w:rsidP="00A209DA">
      <w:pPr>
        <w:spacing w:after="0" w:line="360" w:lineRule="auto"/>
        <w:jc w:val="both"/>
        <w:rPr>
          <w:rFonts w:ascii="Times New Roman" w:hAnsi="Times New Roman" w:cs="Times New Roman"/>
          <w:sz w:val="24"/>
          <w:szCs w:val="24"/>
        </w:rPr>
      </w:pPr>
      <w:r w:rsidRPr="007127EF">
        <w:rPr>
          <w:rFonts w:ascii="Times New Roman" w:hAnsi="Times New Roman" w:cs="Times New Roman"/>
          <w:color w:val="FF0000"/>
          <w:sz w:val="24"/>
          <w:szCs w:val="24"/>
        </w:rPr>
        <w:t>Empirically, multiple studies have examined SPCR in family firms and highlighted mixed results</w:t>
      </w:r>
      <w:r w:rsidR="003805FA" w:rsidRPr="007127EF">
        <w:rPr>
          <w:rFonts w:ascii="Times New Roman" w:hAnsi="Times New Roman" w:cs="Times New Roman"/>
          <w:color w:val="FF0000"/>
          <w:sz w:val="24"/>
          <w:szCs w:val="24"/>
        </w:rPr>
        <w:t>.</w:t>
      </w:r>
      <w:r w:rsidRPr="007127EF">
        <w:rPr>
          <w:rFonts w:ascii="Times New Roman" w:hAnsi="Times New Roman" w:cs="Times New Roman"/>
          <w:color w:val="FF0000"/>
          <w:sz w:val="24"/>
          <w:szCs w:val="24"/>
        </w:rPr>
        <w:t xml:space="preserve"> For instance, Yang </w:t>
      </w:r>
      <w:r w:rsidR="009E13C1" w:rsidRPr="009E13C1">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(202</w:t>
      </w:r>
      <w:r w:rsidR="005C2AC1" w:rsidRPr="007127EF">
        <w:rPr>
          <w:rFonts w:ascii="Times New Roman" w:hAnsi="Times New Roman" w:cs="Times New Roman"/>
          <w:color w:val="FF0000"/>
          <w:sz w:val="24"/>
          <w:szCs w:val="24"/>
        </w:rPr>
        <w:t>3</w:t>
      </w:r>
      <w:r w:rsidRPr="007127EF">
        <w:rPr>
          <w:rFonts w:ascii="Times New Roman" w:hAnsi="Times New Roman" w:cs="Times New Roman"/>
          <w:color w:val="FF0000"/>
          <w:sz w:val="24"/>
          <w:szCs w:val="24"/>
        </w:rPr>
        <w:t xml:space="preserve">) found negative relationship between family ownership and SPCR in case of Chinese listed firms. </w:t>
      </w:r>
      <w:r w:rsidR="003F39D8" w:rsidRPr="007127EF">
        <w:rPr>
          <w:rFonts w:ascii="Times New Roman" w:hAnsi="Times New Roman" w:cs="Times New Roman"/>
          <w:color w:val="FF0000"/>
          <w:sz w:val="24"/>
          <w:szCs w:val="24"/>
        </w:rPr>
        <w:t xml:space="preserve">Similarly, using a large global sample of firms from 47 countries, </w:t>
      </w:r>
      <w:r w:rsidRPr="007127EF">
        <w:rPr>
          <w:rFonts w:ascii="Times New Roman" w:hAnsi="Times New Roman" w:cs="Times New Roman"/>
          <w:color w:val="FF0000"/>
          <w:sz w:val="24"/>
          <w:szCs w:val="24"/>
        </w:rPr>
        <w:t xml:space="preserve">Hu </w:t>
      </w:r>
      <w:r w:rsidR="009E13C1" w:rsidRPr="009E13C1">
        <w:rPr>
          <w:rFonts w:ascii="Times New Roman" w:hAnsi="Times New Roman" w:cs="Times New Roman"/>
          <w:i/>
          <w:iCs/>
          <w:color w:val="FF0000"/>
          <w:sz w:val="24"/>
          <w:szCs w:val="24"/>
        </w:rPr>
        <w:t>et al.</w:t>
      </w:r>
      <w:r w:rsidRPr="007127EF">
        <w:rPr>
          <w:rFonts w:ascii="Times New Roman" w:hAnsi="Times New Roman" w:cs="Times New Roman"/>
          <w:color w:val="FF0000"/>
          <w:sz w:val="24"/>
          <w:szCs w:val="24"/>
        </w:rPr>
        <w:t xml:space="preserve"> (20</w:t>
      </w:r>
      <w:r w:rsidR="00D607D5" w:rsidRPr="007127EF">
        <w:rPr>
          <w:rFonts w:ascii="Times New Roman" w:hAnsi="Times New Roman" w:cs="Times New Roman"/>
          <w:color w:val="FF0000"/>
          <w:sz w:val="24"/>
          <w:szCs w:val="24"/>
        </w:rPr>
        <w:t>22</w:t>
      </w:r>
      <w:r w:rsidRPr="007127EF">
        <w:rPr>
          <w:rFonts w:ascii="Times New Roman" w:hAnsi="Times New Roman" w:cs="Times New Roman"/>
          <w:color w:val="FF0000"/>
          <w:sz w:val="24"/>
          <w:szCs w:val="24"/>
        </w:rPr>
        <w:t xml:space="preserve">) found </w:t>
      </w:r>
      <w:r w:rsidR="00457D8B" w:rsidRPr="007127EF">
        <w:rPr>
          <w:rFonts w:ascii="Times New Roman" w:hAnsi="Times New Roman" w:cs="Times New Roman"/>
          <w:color w:val="FF0000"/>
          <w:sz w:val="24"/>
          <w:szCs w:val="24"/>
        </w:rPr>
        <w:t>an inverted</w:t>
      </w:r>
      <w:r w:rsidRPr="007127EF">
        <w:rPr>
          <w:rFonts w:ascii="Times New Roman" w:hAnsi="Times New Roman" w:cs="Times New Roman"/>
          <w:color w:val="FF0000"/>
          <w:sz w:val="24"/>
          <w:szCs w:val="24"/>
        </w:rPr>
        <w:t xml:space="preserve"> U-shaped relationship between controlling family owners and SPCR. </w:t>
      </w:r>
      <w:r w:rsidR="003F39D8" w:rsidRPr="007127EF">
        <w:rPr>
          <w:rFonts w:ascii="Times New Roman" w:hAnsi="Times New Roman" w:cs="Times New Roman"/>
          <w:color w:val="FF0000"/>
          <w:sz w:val="24"/>
          <w:szCs w:val="24"/>
        </w:rPr>
        <w:t xml:space="preserve">On the other hand, </w:t>
      </w:r>
      <w:proofErr w:type="spellStart"/>
      <w:r w:rsidR="003F39D8" w:rsidRPr="007127EF">
        <w:rPr>
          <w:rFonts w:ascii="Times New Roman" w:hAnsi="Times New Roman" w:cs="Times New Roman"/>
          <w:color w:val="FF0000"/>
          <w:sz w:val="24"/>
          <w:szCs w:val="24"/>
        </w:rPr>
        <w:t>Shandiz</w:t>
      </w:r>
      <w:proofErr w:type="spellEnd"/>
      <w:r w:rsidR="003F39D8" w:rsidRPr="007127EF">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003F39D8" w:rsidRPr="007127EF">
        <w:rPr>
          <w:rFonts w:ascii="Times New Roman" w:hAnsi="Times New Roman" w:cs="Times New Roman"/>
          <w:color w:val="FF0000"/>
          <w:sz w:val="24"/>
          <w:szCs w:val="24"/>
        </w:rPr>
        <w:t xml:space="preserve"> (2022) could not find a significant relationship between family ownership and SPCR in the context of companies listed on the Tehran Stock Exchange</w:t>
      </w:r>
      <w:r w:rsidR="003F39D8" w:rsidRPr="007127EF">
        <w:rPr>
          <w:rFonts w:ascii="Times New Roman" w:hAnsi="Times New Roman" w:cs="Times New Roman"/>
          <w:color w:val="FF0000"/>
          <w:sz w:val="24"/>
          <w:szCs w:val="24"/>
          <w:shd w:val="clear" w:color="auto" w:fill="FFFFFF"/>
        </w:rPr>
        <w:t>.</w:t>
      </w:r>
      <w:r w:rsidR="0065045F" w:rsidRPr="007127EF">
        <w:rPr>
          <w:rFonts w:ascii="Times New Roman" w:hAnsi="Times New Roman" w:cs="Times New Roman"/>
          <w:color w:val="FF0000"/>
          <w:sz w:val="24"/>
          <w:szCs w:val="24"/>
          <w:shd w:val="clear" w:color="auto" w:fill="FFFFFF"/>
        </w:rPr>
        <w:t xml:space="preserve"> </w:t>
      </w:r>
      <w:r w:rsidR="007406DF" w:rsidRPr="007127EF">
        <w:rPr>
          <w:rFonts w:ascii="Times New Roman" w:hAnsi="Times New Roman" w:cs="Times New Roman"/>
          <w:color w:val="FF0000"/>
          <w:sz w:val="24"/>
          <w:szCs w:val="24"/>
        </w:rPr>
        <w:t>We argue that SPCR is higher in family-owned dispersed firms due to the presence of multiple small shareholders who are less involved in the management of the firm, leading to higher information asymmetry. Furthermore, weaker emotional ties and a desire for short-term financial gains also facilitate the hoarding of negative news to achieve short-term returns, which may increase the likelihood of crash risk</w:t>
      </w:r>
      <w:r w:rsidR="00DE5A8F" w:rsidRPr="00662E20">
        <w:rPr>
          <w:rFonts w:ascii="Times New Roman" w:hAnsi="Times New Roman" w:cs="Times New Roman"/>
          <w:sz w:val="24"/>
          <w:szCs w:val="24"/>
        </w:rPr>
        <w:t xml:space="preserve">. </w:t>
      </w:r>
      <w:r w:rsidR="009E0D4C" w:rsidRPr="00662E20">
        <w:rPr>
          <w:rFonts w:ascii="Times New Roman" w:hAnsi="Times New Roman" w:cs="Times New Roman"/>
          <w:sz w:val="24"/>
          <w:szCs w:val="24"/>
        </w:rPr>
        <w:t xml:space="preserve">Thus, we hypothesize that: </w:t>
      </w:r>
    </w:p>
    <w:p w14:paraId="4CCA884A" w14:textId="77777777" w:rsidR="005E64CB" w:rsidRPr="00662E20" w:rsidRDefault="005E64CB">
      <w:pPr>
        <w:rPr>
          <w:rFonts w:ascii="Times New Roman" w:hAnsi="Times New Roman" w:cs="Times New Roman"/>
          <w:i/>
          <w:iCs/>
          <w:sz w:val="24"/>
          <w:szCs w:val="24"/>
        </w:rPr>
      </w:pPr>
    </w:p>
    <w:p w14:paraId="6B8126D0" w14:textId="7480827D" w:rsidR="004C0387" w:rsidRPr="00662E20" w:rsidRDefault="004C0387" w:rsidP="004C0387">
      <w:pPr>
        <w:rPr>
          <w:rFonts w:ascii="Times New Roman" w:hAnsi="Times New Roman" w:cs="Times New Roman"/>
          <w:i/>
          <w:iCs/>
          <w:sz w:val="24"/>
          <w:szCs w:val="24"/>
        </w:rPr>
      </w:pPr>
      <w:r w:rsidRPr="00662E20">
        <w:rPr>
          <w:rFonts w:ascii="Times New Roman" w:hAnsi="Times New Roman" w:cs="Times New Roman"/>
          <w:sz w:val="24"/>
          <w:szCs w:val="24"/>
        </w:rPr>
        <w:t>H</w:t>
      </w:r>
      <w:r w:rsidR="00F23D00" w:rsidRPr="00662E20">
        <w:rPr>
          <w:rFonts w:ascii="Times New Roman" w:hAnsi="Times New Roman" w:cs="Times New Roman"/>
          <w:sz w:val="24"/>
          <w:szCs w:val="24"/>
        </w:rPr>
        <w:t>2</w:t>
      </w:r>
      <w:r w:rsidRPr="00662E20">
        <w:rPr>
          <w:rFonts w:ascii="Times New Roman" w:hAnsi="Times New Roman" w:cs="Times New Roman"/>
          <w:sz w:val="24"/>
          <w:szCs w:val="24"/>
        </w:rPr>
        <w:t xml:space="preserve">: </w:t>
      </w:r>
      <w:r w:rsidR="007D4B25" w:rsidRPr="00662E20">
        <w:rPr>
          <w:rFonts w:ascii="Times New Roman" w:hAnsi="Times New Roman" w:cs="Times New Roman"/>
          <w:i/>
          <w:iCs/>
          <w:sz w:val="24"/>
          <w:szCs w:val="24"/>
        </w:rPr>
        <w:t>The likelihood of Stock price crash risk</w:t>
      </w:r>
      <w:r w:rsidR="00D300B1" w:rsidRPr="00662E20">
        <w:rPr>
          <w:rFonts w:ascii="Times New Roman" w:hAnsi="Times New Roman" w:cs="Times New Roman"/>
          <w:i/>
          <w:iCs/>
          <w:sz w:val="24"/>
          <w:szCs w:val="24"/>
        </w:rPr>
        <w:t xml:space="preserve"> is </w:t>
      </w:r>
      <w:r w:rsidR="00DE5A8F" w:rsidRPr="00662E20">
        <w:rPr>
          <w:rFonts w:ascii="Times New Roman" w:hAnsi="Times New Roman" w:cs="Times New Roman"/>
          <w:i/>
          <w:iCs/>
          <w:sz w:val="24"/>
          <w:szCs w:val="24"/>
        </w:rPr>
        <w:t>higher</w:t>
      </w:r>
      <w:r w:rsidR="00D300B1" w:rsidRPr="00662E20">
        <w:rPr>
          <w:rFonts w:ascii="Times New Roman" w:hAnsi="Times New Roman" w:cs="Times New Roman"/>
          <w:i/>
          <w:iCs/>
          <w:sz w:val="24"/>
          <w:szCs w:val="24"/>
        </w:rPr>
        <w:t xml:space="preserve"> in family ownership </w:t>
      </w:r>
      <w:r w:rsidR="00DE5A8F" w:rsidRPr="00662E20">
        <w:rPr>
          <w:rFonts w:ascii="Times New Roman" w:hAnsi="Times New Roman" w:cs="Times New Roman"/>
          <w:i/>
          <w:iCs/>
          <w:sz w:val="24"/>
          <w:szCs w:val="24"/>
        </w:rPr>
        <w:t>dispersed</w:t>
      </w:r>
      <w:r w:rsidR="00D300B1" w:rsidRPr="00662E20">
        <w:rPr>
          <w:rFonts w:ascii="Times New Roman" w:hAnsi="Times New Roman" w:cs="Times New Roman"/>
          <w:i/>
          <w:iCs/>
          <w:sz w:val="24"/>
          <w:szCs w:val="24"/>
        </w:rPr>
        <w:t xml:space="preserve"> firms</w:t>
      </w:r>
      <w:r w:rsidR="007D4B25" w:rsidRPr="00662E20">
        <w:rPr>
          <w:rFonts w:ascii="Times New Roman" w:hAnsi="Times New Roman" w:cs="Times New Roman"/>
          <w:i/>
          <w:iCs/>
          <w:sz w:val="24"/>
          <w:szCs w:val="24"/>
        </w:rPr>
        <w:t>.</w:t>
      </w:r>
    </w:p>
    <w:p w14:paraId="15A7D1BD" w14:textId="77777777" w:rsidR="00C20EB8" w:rsidRPr="00662E20" w:rsidRDefault="00C20EB8">
      <w:pPr>
        <w:rPr>
          <w:rFonts w:ascii="Times New Roman" w:hAnsi="Times New Roman" w:cs="Times New Roman"/>
          <w:i/>
          <w:iCs/>
          <w:sz w:val="24"/>
          <w:szCs w:val="24"/>
        </w:rPr>
      </w:pPr>
    </w:p>
    <w:p w14:paraId="4BA5E96C" w14:textId="732E3877" w:rsidR="006054EC"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.5</w:t>
      </w:r>
      <w:r w:rsidR="00AB464E" w:rsidRPr="00662E20">
        <w:rPr>
          <w:rFonts w:ascii="Times New Roman" w:hAnsi="Times New Roman" w:cs="Times New Roman"/>
          <w:b/>
          <w:bCs/>
          <w:sz w:val="24"/>
          <w:szCs w:val="24"/>
        </w:rPr>
        <w:tab/>
      </w:r>
      <w:r w:rsidR="006054EC" w:rsidRPr="00662E20">
        <w:rPr>
          <w:rFonts w:ascii="Times New Roman" w:hAnsi="Times New Roman" w:cs="Times New Roman"/>
          <w:b/>
          <w:bCs/>
          <w:sz w:val="24"/>
          <w:szCs w:val="24"/>
        </w:rPr>
        <w:t xml:space="preserve">Moderating role of financial literate female directors </w:t>
      </w:r>
    </w:p>
    <w:p w14:paraId="0D00146B" w14:textId="389F3102" w:rsidR="00B92AF5" w:rsidRPr="00B348D4" w:rsidRDefault="00872A27" w:rsidP="00441833">
      <w:pPr>
        <w:pStyle w:val="MDPI21heading1"/>
        <w:spacing w:before="0" w:after="0" w:line="360" w:lineRule="auto"/>
        <w:jc w:val="both"/>
        <w:outlineLvl w:val="9"/>
        <w:rPr>
          <w:rFonts w:ascii="Times New Roman" w:hAnsi="Times New Roman"/>
          <w:b w:val="0"/>
          <w:bCs/>
          <w:iCs/>
          <w:color w:val="FF0000"/>
          <w:sz w:val="24"/>
          <w:szCs w:val="24"/>
        </w:rPr>
      </w:pPr>
      <w:r w:rsidRPr="00B348D4">
        <w:rPr>
          <w:rFonts w:ascii="Times New Roman" w:hAnsi="Times New Roman"/>
          <w:b w:val="0"/>
          <w:color w:val="FF0000"/>
          <w:sz w:val="24"/>
          <w:szCs w:val="24"/>
        </w:rPr>
        <w:t>The board of directors is considered an important component of the corporate governance mechanism for aligning the interests of shareholders and managers</w:t>
      </w:r>
      <w:r w:rsidR="005E64CB" w:rsidRPr="00B348D4">
        <w:rPr>
          <w:rFonts w:ascii="Times New Roman" w:hAnsi="Times New Roman"/>
          <w:b w:val="0"/>
          <w:color w:val="FF0000"/>
          <w:sz w:val="24"/>
          <w:szCs w:val="24"/>
        </w:rPr>
        <w:t xml:space="preserve"> (Li </w:t>
      </w:r>
      <w:r w:rsidR="00592892" w:rsidRPr="00B348D4">
        <w:rPr>
          <w:rFonts w:ascii="Times New Roman" w:hAnsi="Times New Roman"/>
          <w:b w:val="0"/>
          <w:i/>
          <w:iCs/>
          <w:color w:val="FF0000"/>
          <w:sz w:val="24"/>
          <w:szCs w:val="24"/>
        </w:rPr>
        <w:t>et al.</w:t>
      </w:r>
      <w:r w:rsidR="005E64CB" w:rsidRPr="00B348D4">
        <w:rPr>
          <w:rFonts w:ascii="Times New Roman" w:hAnsi="Times New Roman"/>
          <w:b w:val="0"/>
          <w:iCs/>
          <w:color w:val="FF0000"/>
          <w:sz w:val="24"/>
          <w:szCs w:val="24"/>
        </w:rPr>
        <w:t>,</w:t>
      </w:r>
      <w:r w:rsidR="005E64CB" w:rsidRPr="00B348D4">
        <w:rPr>
          <w:rFonts w:ascii="Times New Roman" w:hAnsi="Times New Roman"/>
          <w:b w:val="0"/>
          <w:color w:val="FF0000"/>
          <w:sz w:val="24"/>
          <w:szCs w:val="24"/>
        </w:rPr>
        <w:t xml:space="preserve"> 2015). </w:t>
      </w:r>
      <w:r w:rsidR="0050276E" w:rsidRPr="00B348D4">
        <w:rPr>
          <w:rFonts w:ascii="Times New Roman" w:hAnsi="Times New Roman"/>
          <w:b w:val="0"/>
          <w:color w:val="FF0000"/>
          <w:sz w:val="24"/>
          <w:szCs w:val="24"/>
        </w:rPr>
        <w:t>The</w:t>
      </w:r>
      <w:r w:rsidR="005E64CB" w:rsidRPr="00B348D4">
        <w:rPr>
          <w:rFonts w:ascii="Times New Roman" w:hAnsi="Times New Roman"/>
          <w:b w:val="0"/>
          <w:color w:val="FF0000"/>
          <w:sz w:val="24"/>
          <w:szCs w:val="24"/>
        </w:rPr>
        <w:t xml:space="preserve"> main task of </w:t>
      </w:r>
      <w:r w:rsidR="000D3A05" w:rsidRPr="00B348D4">
        <w:rPr>
          <w:rFonts w:ascii="Times New Roman" w:hAnsi="Times New Roman"/>
          <w:b w:val="0"/>
          <w:color w:val="FF0000"/>
          <w:sz w:val="24"/>
          <w:szCs w:val="24"/>
        </w:rPr>
        <w:t>the board</w:t>
      </w:r>
      <w:r w:rsidR="005E64CB" w:rsidRPr="00B348D4">
        <w:rPr>
          <w:rFonts w:ascii="Times New Roman" w:hAnsi="Times New Roman"/>
          <w:b w:val="0"/>
          <w:color w:val="FF0000"/>
          <w:sz w:val="24"/>
          <w:szCs w:val="24"/>
        </w:rPr>
        <w:t xml:space="preserve"> of directors is to provide independent </w:t>
      </w:r>
      <w:r w:rsidR="000D3A05" w:rsidRPr="00B348D4">
        <w:rPr>
          <w:rFonts w:ascii="Times New Roman" w:hAnsi="Times New Roman"/>
          <w:b w:val="0"/>
          <w:color w:val="FF0000"/>
          <w:sz w:val="24"/>
          <w:szCs w:val="24"/>
        </w:rPr>
        <w:t>opinions</w:t>
      </w:r>
      <w:r w:rsidR="005E64CB" w:rsidRPr="00B348D4">
        <w:rPr>
          <w:rFonts w:ascii="Times New Roman" w:hAnsi="Times New Roman"/>
          <w:b w:val="0"/>
          <w:color w:val="FF0000"/>
          <w:sz w:val="24"/>
          <w:szCs w:val="24"/>
        </w:rPr>
        <w:t xml:space="preserve"> and mitigate agency </w:t>
      </w:r>
      <w:r w:rsidR="00391889" w:rsidRPr="00B348D4">
        <w:rPr>
          <w:rFonts w:ascii="Times New Roman" w:hAnsi="Times New Roman"/>
          <w:b w:val="0"/>
          <w:color w:val="FF0000"/>
          <w:sz w:val="24"/>
          <w:szCs w:val="24"/>
        </w:rPr>
        <w:t>conflicts</w:t>
      </w:r>
      <w:r w:rsidR="005E64CB" w:rsidRPr="00B348D4">
        <w:rPr>
          <w:rFonts w:ascii="Times New Roman" w:hAnsi="Times New Roman"/>
          <w:b w:val="0"/>
          <w:color w:val="FF0000"/>
          <w:sz w:val="24"/>
          <w:szCs w:val="24"/>
        </w:rPr>
        <w:t xml:space="preserve"> arising due to principal-agent or principal-principal conflict (</w:t>
      </w:r>
      <w:r w:rsidR="005E64CB" w:rsidRPr="00B348D4">
        <w:rPr>
          <w:rFonts w:ascii="Times New Roman" w:hAnsi="Times New Roman"/>
          <w:b w:val="0"/>
          <w:color w:val="FF0000"/>
          <w:sz w:val="24"/>
          <w:szCs w:val="24"/>
          <w:shd w:val="clear" w:color="auto" w:fill="FFFFFF"/>
        </w:rPr>
        <w:t xml:space="preserve">Fan </w:t>
      </w:r>
      <w:r w:rsidR="00592892" w:rsidRPr="00B348D4">
        <w:rPr>
          <w:rFonts w:ascii="Times New Roman" w:hAnsi="Times New Roman"/>
          <w:b w:val="0"/>
          <w:i/>
          <w:iCs/>
          <w:color w:val="FF0000"/>
          <w:sz w:val="24"/>
          <w:szCs w:val="24"/>
          <w:shd w:val="clear" w:color="auto" w:fill="FFFFFF"/>
        </w:rPr>
        <w:t>et al.</w:t>
      </w:r>
      <w:r w:rsidR="005E64CB" w:rsidRPr="00B348D4">
        <w:rPr>
          <w:rFonts w:ascii="Times New Roman" w:hAnsi="Times New Roman"/>
          <w:b w:val="0"/>
          <w:iCs/>
          <w:color w:val="FF0000"/>
          <w:sz w:val="24"/>
          <w:szCs w:val="24"/>
          <w:shd w:val="clear" w:color="auto" w:fill="FFFFFF"/>
        </w:rPr>
        <w:t>,</w:t>
      </w:r>
      <w:r w:rsidR="005E64CB" w:rsidRPr="00B348D4">
        <w:rPr>
          <w:rFonts w:ascii="Times New Roman" w:hAnsi="Times New Roman"/>
          <w:b w:val="0"/>
          <w:i/>
          <w:color w:val="FF0000"/>
          <w:sz w:val="24"/>
          <w:szCs w:val="24"/>
        </w:rPr>
        <w:t xml:space="preserve"> </w:t>
      </w:r>
      <w:r w:rsidR="005E64CB" w:rsidRPr="00B348D4">
        <w:rPr>
          <w:rFonts w:ascii="Times New Roman" w:hAnsi="Times New Roman"/>
          <w:b w:val="0"/>
          <w:color w:val="FF0000"/>
          <w:sz w:val="24"/>
          <w:szCs w:val="24"/>
        </w:rPr>
        <w:t xml:space="preserve">2019). However, </w:t>
      </w:r>
      <w:r w:rsidR="000D3A05" w:rsidRPr="00B348D4">
        <w:rPr>
          <w:rFonts w:ascii="Times New Roman" w:hAnsi="Times New Roman"/>
          <w:b w:val="0"/>
          <w:color w:val="FF0000"/>
          <w:sz w:val="24"/>
          <w:szCs w:val="24"/>
        </w:rPr>
        <w:t>the board</w:t>
      </w:r>
      <w:r w:rsidR="005E64CB" w:rsidRPr="00B348D4">
        <w:rPr>
          <w:rFonts w:ascii="Times New Roman" w:hAnsi="Times New Roman"/>
          <w:b w:val="0"/>
          <w:color w:val="FF0000"/>
          <w:sz w:val="24"/>
          <w:szCs w:val="24"/>
        </w:rPr>
        <w:t xml:space="preserve"> is considered more effective if it is independent and </w:t>
      </w:r>
      <w:r w:rsidR="000D3A05" w:rsidRPr="00B348D4">
        <w:rPr>
          <w:rFonts w:ascii="Times New Roman" w:hAnsi="Times New Roman"/>
          <w:b w:val="0"/>
          <w:color w:val="FF0000"/>
          <w:sz w:val="24"/>
          <w:szCs w:val="24"/>
        </w:rPr>
        <w:t>provides</w:t>
      </w:r>
      <w:r w:rsidR="005E64CB" w:rsidRPr="00B348D4">
        <w:rPr>
          <w:rFonts w:ascii="Times New Roman" w:hAnsi="Times New Roman"/>
          <w:b w:val="0"/>
          <w:color w:val="FF0000"/>
          <w:sz w:val="24"/>
          <w:szCs w:val="24"/>
        </w:rPr>
        <w:t xml:space="preserve"> impartial advice (</w:t>
      </w:r>
      <w:r w:rsidR="005E64CB" w:rsidRPr="00B348D4">
        <w:rPr>
          <w:rFonts w:ascii="Times New Roman" w:hAnsi="Times New Roman"/>
          <w:b w:val="0"/>
          <w:color w:val="FF0000"/>
          <w:sz w:val="24"/>
          <w:szCs w:val="24"/>
          <w:shd w:val="clear" w:color="auto" w:fill="FFFFFF"/>
        </w:rPr>
        <w:t xml:space="preserve">Liu </w:t>
      </w:r>
      <w:r w:rsidR="00592892" w:rsidRPr="00B348D4">
        <w:rPr>
          <w:rFonts w:ascii="Times New Roman" w:hAnsi="Times New Roman"/>
          <w:b w:val="0"/>
          <w:i/>
          <w:iCs/>
          <w:color w:val="FF0000"/>
          <w:sz w:val="24"/>
          <w:szCs w:val="24"/>
          <w:shd w:val="clear" w:color="auto" w:fill="FFFFFF"/>
        </w:rPr>
        <w:t>et al.</w:t>
      </w:r>
      <w:r w:rsidR="005E64CB" w:rsidRPr="00B348D4">
        <w:rPr>
          <w:rFonts w:ascii="Times New Roman" w:hAnsi="Times New Roman"/>
          <w:b w:val="0"/>
          <w:iCs/>
          <w:color w:val="FF0000"/>
          <w:sz w:val="24"/>
          <w:szCs w:val="24"/>
          <w:shd w:val="clear" w:color="auto" w:fill="FFFFFF"/>
        </w:rPr>
        <w:t>,</w:t>
      </w:r>
      <w:r w:rsidR="005E64CB" w:rsidRPr="00B348D4">
        <w:rPr>
          <w:rFonts w:ascii="Times New Roman" w:hAnsi="Times New Roman"/>
          <w:b w:val="0"/>
          <w:color w:val="FF0000"/>
          <w:sz w:val="24"/>
          <w:szCs w:val="24"/>
          <w:shd w:val="clear" w:color="auto" w:fill="FFFFFF"/>
        </w:rPr>
        <w:t xml:space="preserve"> </w:t>
      </w:r>
      <w:r w:rsidR="005E64CB" w:rsidRPr="00B348D4">
        <w:rPr>
          <w:rFonts w:ascii="Times New Roman" w:hAnsi="Times New Roman"/>
          <w:b w:val="0"/>
          <w:color w:val="FF0000"/>
          <w:sz w:val="24"/>
          <w:szCs w:val="24"/>
        </w:rPr>
        <w:t xml:space="preserve">2015). The independent board can ensure transparency and face undue management pressure, as they are more cautious about their reputation and prestige (Nadeem, 2020). </w:t>
      </w:r>
      <w:r w:rsidR="00886226" w:rsidRPr="00B348D4">
        <w:rPr>
          <w:rFonts w:ascii="Times New Roman" w:hAnsi="Times New Roman"/>
          <w:b w:val="0"/>
          <w:color w:val="FF0000"/>
          <w:sz w:val="24"/>
          <w:szCs w:val="24"/>
        </w:rPr>
        <w:t xml:space="preserve">In a similar vein, </w:t>
      </w:r>
      <w:r w:rsidR="005E64CB" w:rsidRPr="00B348D4">
        <w:rPr>
          <w:rFonts w:ascii="Times New Roman" w:hAnsi="Times New Roman"/>
          <w:b w:val="0"/>
          <w:bCs/>
          <w:iCs/>
          <w:color w:val="FF0000"/>
          <w:sz w:val="24"/>
          <w:szCs w:val="24"/>
        </w:rPr>
        <w:t>gender diversity is considered as one of the important characteristics of an effective board</w:t>
      </w:r>
      <w:r w:rsidRPr="00B348D4">
        <w:rPr>
          <w:rFonts w:ascii="Times New Roman" w:hAnsi="Times New Roman"/>
          <w:b w:val="0"/>
          <w:bCs/>
          <w:iCs/>
          <w:color w:val="FF0000"/>
          <w:sz w:val="24"/>
          <w:szCs w:val="24"/>
        </w:rPr>
        <w:t xml:space="preserve"> (Amin </w:t>
      </w:r>
      <w:r w:rsidR="009E13C1" w:rsidRPr="009E13C1">
        <w:rPr>
          <w:rFonts w:ascii="Times New Roman" w:hAnsi="Times New Roman"/>
          <w:b w:val="0"/>
          <w:bCs/>
          <w:i/>
          <w:iCs/>
          <w:color w:val="FF0000"/>
          <w:sz w:val="24"/>
          <w:szCs w:val="24"/>
        </w:rPr>
        <w:t>et al.</w:t>
      </w:r>
      <w:r w:rsidRPr="00B348D4">
        <w:rPr>
          <w:rFonts w:ascii="Times New Roman" w:hAnsi="Times New Roman"/>
          <w:b w:val="0"/>
          <w:bCs/>
          <w:iCs/>
          <w:color w:val="FF0000"/>
          <w:sz w:val="24"/>
          <w:szCs w:val="24"/>
        </w:rPr>
        <w:t>, 2022)</w:t>
      </w:r>
      <w:r w:rsidR="005E64CB" w:rsidRPr="00B348D4">
        <w:rPr>
          <w:rFonts w:ascii="Times New Roman" w:hAnsi="Times New Roman"/>
          <w:b w:val="0"/>
          <w:bCs/>
          <w:iCs/>
          <w:color w:val="FF0000"/>
          <w:sz w:val="24"/>
          <w:szCs w:val="24"/>
        </w:rPr>
        <w:t xml:space="preserve">. </w:t>
      </w:r>
      <w:r w:rsidR="00FF543B" w:rsidRPr="00B348D4">
        <w:rPr>
          <w:rFonts w:ascii="Times New Roman" w:hAnsi="Times New Roman"/>
          <w:b w:val="0"/>
          <w:bCs/>
          <w:color w:val="FF0000"/>
          <w:sz w:val="24"/>
          <w:szCs w:val="24"/>
        </w:rPr>
        <w:lastRenderedPageBreak/>
        <w:t xml:space="preserve">Existing literature highlights gender-based differences shaped by distinct social values, norms, and beliefs (Ain </w:t>
      </w:r>
      <w:r w:rsidR="009E13C1" w:rsidRPr="009E13C1">
        <w:rPr>
          <w:rFonts w:ascii="Times New Roman" w:hAnsi="Times New Roman"/>
          <w:b w:val="0"/>
          <w:bCs/>
          <w:i/>
          <w:iCs/>
          <w:color w:val="FF0000"/>
          <w:sz w:val="24"/>
          <w:szCs w:val="24"/>
        </w:rPr>
        <w:t>et al.</w:t>
      </w:r>
      <w:r w:rsidR="00FF543B" w:rsidRPr="00B348D4">
        <w:rPr>
          <w:rFonts w:ascii="Times New Roman" w:hAnsi="Times New Roman"/>
          <w:b w:val="0"/>
          <w:bCs/>
          <w:color w:val="FF0000"/>
          <w:sz w:val="24"/>
          <w:szCs w:val="24"/>
        </w:rPr>
        <w:t>, 2021).</w:t>
      </w:r>
      <w:r w:rsidR="00D91012" w:rsidRPr="00B348D4">
        <w:rPr>
          <w:rFonts w:ascii="Times New Roman" w:hAnsi="Times New Roman"/>
          <w:b w:val="0"/>
          <w:bCs/>
          <w:color w:val="FF0000"/>
          <w:sz w:val="24"/>
          <w:szCs w:val="24"/>
        </w:rPr>
        <w:t xml:space="preserve"> </w:t>
      </w:r>
      <w:r w:rsidR="00FF543B" w:rsidRPr="00B348D4">
        <w:rPr>
          <w:rFonts w:ascii="Times New Roman" w:hAnsi="Times New Roman"/>
          <w:b w:val="0"/>
          <w:bCs/>
          <w:color w:val="FF0000"/>
          <w:sz w:val="24"/>
          <w:szCs w:val="24"/>
        </w:rPr>
        <w:t>Consequently, men and women may interpret the same situation differently, leading to variations in decision-making.</w:t>
      </w:r>
      <w:r w:rsidR="00D91012" w:rsidRPr="00B348D4">
        <w:rPr>
          <w:rFonts w:ascii="Times New Roman" w:hAnsi="Times New Roman"/>
          <w:b w:val="0"/>
          <w:color w:val="FF0000"/>
          <w:sz w:val="24"/>
          <w:szCs w:val="24"/>
        </w:rPr>
        <w:t xml:space="preserve"> </w:t>
      </w:r>
      <w:r w:rsidR="00FF543B" w:rsidRPr="00B348D4">
        <w:rPr>
          <w:rFonts w:ascii="Times New Roman" w:hAnsi="Times New Roman"/>
          <w:b w:val="0"/>
          <w:color w:val="FF0000"/>
          <w:sz w:val="24"/>
          <w:szCs w:val="24"/>
          <w:shd w:val="clear" w:color="auto" w:fill="FFFFFF"/>
        </w:rPr>
        <w:t xml:space="preserve">Sarhan </w:t>
      </w:r>
      <w:r w:rsidR="009E13C1" w:rsidRPr="009E13C1">
        <w:rPr>
          <w:rFonts w:ascii="Times New Roman" w:hAnsi="Times New Roman"/>
          <w:b w:val="0"/>
          <w:i/>
          <w:iCs/>
          <w:color w:val="FF0000"/>
          <w:sz w:val="24"/>
          <w:szCs w:val="24"/>
          <w:shd w:val="clear" w:color="auto" w:fill="FFFFFF"/>
        </w:rPr>
        <w:t>et al.</w:t>
      </w:r>
      <w:r w:rsidR="00FF543B" w:rsidRPr="00B348D4">
        <w:rPr>
          <w:rFonts w:ascii="Times New Roman" w:hAnsi="Times New Roman"/>
          <w:b w:val="0"/>
          <w:color w:val="FF0000"/>
          <w:sz w:val="24"/>
          <w:szCs w:val="24"/>
          <w:shd w:val="clear" w:color="auto" w:fill="FFFFFF"/>
        </w:rPr>
        <w:t xml:space="preserve"> (2019) found that women in leadership roles foster a collaborative environment, encouraging open dialogue and reducing agency conflicts.</w:t>
      </w:r>
      <w:r w:rsidR="00D91012" w:rsidRPr="00B348D4">
        <w:rPr>
          <w:rFonts w:ascii="Times New Roman" w:hAnsi="Times New Roman"/>
          <w:b w:val="0"/>
          <w:color w:val="FF0000"/>
          <w:sz w:val="24"/>
          <w:szCs w:val="24"/>
          <w:shd w:val="clear" w:color="auto" w:fill="FFFFFF"/>
        </w:rPr>
        <w:t xml:space="preserve"> </w:t>
      </w:r>
      <w:r w:rsidR="00FF543B" w:rsidRPr="00B348D4">
        <w:rPr>
          <w:rFonts w:ascii="Times New Roman" w:hAnsi="Times New Roman"/>
          <w:b w:val="0"/>
          <w:bCs/>
          <w:color w:val="FF0000"/>
          <w:sz w:val="24"/>
          <w:szCs w:val="24"/>
        </w:rPr>
        <w:t xml:space="preserve">Moreover, women in key management positions offer alternative perspectives on complex issues and enhance the legitimacy of corporate practices (Hillman </w:t>
      </w:r>
      <w:r w:rsidR="009E13C1" w:rsidRPr="009E13C1">
        <w:rPr>
          <w:rFonts w:ascii="Times New Roman" w:hAnsi="Times New Roman"/>
          <w:b w:val="0"/>
          <w:bCs/>
          <w:i/>
          <w:iCs/>
          <w:color w:val="FF0000"/>
          <w:sz w:val="24"/>
          <w:szCs w:val="24"/>
        </w:rPr>
        <w:t>et al.</w:t>
      </w:r>
      <w:r w:rsidR="00FF543B" w:rsidRPr="00B348D4">
        <w:rPr>
          <w:rFonts w:ascii="Times New Roman" w:hAnsi="Times New Roman"/>
          <w:b w:val="0"/>
          <w:bCs/>
          <w:color w:val="FF0000"/>
          <w:sz w:val="24"/>
          <w:szCs w:val="24"/>
        </w:rPr>
        <w:t>, 2007).</w:t>
      </w:r>
    </w:p>
    <w:p w14:paraId="68E16105" w14:textId="77777777" w:rsidR="00B92AF5" w:rsidRPr="00B348D4" w:rsidRDefault="00B92AF5" w:rsidP="00441833">
      <w:pPr>
        <w:pStyle w:val="MDPI21heading1"/>
        <w:spacing w:before="0" w:after="0" w:line="360" w:lineRule="auto"/>
        <w:jc w:val="both"/>
        <w:outlineLvl w:val="9"/>
        <w:rPr>
          <w:rFonts w:ascii="Times New Roman" w:hAnsi="Times New Roman"/>
          <w:b w:val="0"/>
          <w:bCs/>
          <w:iCs/>
          <w:color w:val="FF0000"/>
          <w:sz w:val="24"/>
          <w:szCs w:val="24"/>
        </w:rPr>
      </w:pPr>
    </w:p>
    <w:p w14:paraId="2A4F99E9" w14:textId="32E06866" w:rsidR="00A251C4" w:rsidRPr="00B348D4" w:rsidRDefault="005E64CB" w:rsidP="00441833">
      <w:pPr>
        <w:pStyle w:val="MDPI21heading1"/>
        <w:spacing w:before="0" w:after="0" w:line="360" w:lineRule="auto"/>
        <w:jc w:val="both"/>
        <w:outlineLvl w:val="9"/>
        <w:rPr>
          <w:rFonts w:ascii="Times New Roman" w:hAnsi="Times New Roman"/>
          <w:b w:val="0"/>
          <w:bCs/>
          <w:iCs/>
          <w:color w:val="FF0000"/>
          <w:sz w:val="24"/>
          <w:szCs w:val="24"/>
        </w:rPr>
      </w:pPr>
      <w:r w:rsidRPr="00B348D4">
        <w:rPr>
          <w:rFonts w:ascii="Times New Roman" w:hAnsi="Times New Roman"/>
          <w:b w:val="0"/>
          <w:bCs/>
          <w:iCs/>
          <w:color w:val="FF0000"/>
          <w:sz w:val="24"/>
          <w:szCs w:val="24"/>
        </w:rPr>
        <w:t>From the agency theory</w:t>
      </w:r>
      <w:r w:rsidR="0050276E" w:rsidRPr="00B348D4">
        <w:rPr>
          <w:rFonts w:ascii="Times New Roman" w:hAnsi="Times New Roman"/>
          <w:b w:val="0"/>
          <w:bCs/>
          <w:iCs/>
          <w:color w:val="FF0000"/>
          <w:sz w:val="24"/>
          <w:szCs w:val="24"/>
        </w:rPr>
        <w:t>’s</w:t>
      </w:r>
      <w:r w:rsidRPr="00B348D4">
        <w:rPr>
          <w:rFonts w:ascii="Times New Roman" w:hAnsi="Times New Roman"/>
          <w:b w:val="0"/>
          <w:bCs/>
          <w:iCs/>
          <w:color w:val="FF0000"/>
          <w:sz w:val="24"/>
          <w:szCs w:val="24"/>
        </w:rPr>
        <w:t xml:space="preserve"> </w:t>
      </w:r>
      <w:r w:rsidR="0050276E" w:rsidRPr="00B348D4">
        <w:rPr>
          <w:rFonts w:ascii="Times New Roman" w:hAnsi="Times New Roman"/>
          <w:b w:val="0"/>
          <w:bCs/>
          <w:iCs/>
          <w:color w:val="FF0000"/>
          <w:sz w:val="24"/>
          <w:szCs w:val="24"/>
        </w:rPr>
        <w:t>point of view</w:t>
      </w:r>
      <w:r w:rsidRPr="00B348D4">
        <w:rPr>
          <w:rFonts w:ascii="Times New Roman" w:hAnsi="Times New Roman"/>
          <w:b w:val="0"/>
          <w:bCs/>
          <w:iCs/>
          <w:color w:val="FF0000"/>
          <w:sz w:val="24"/>
          <w:szCs w:val="24"/>
        </w:rPr>
        <w:t xml:space="preserve">, the </w:t>
      </w:r>
      <w:r w:rsidR="00886226" w:rsidRPr="00B348D4">
        <w:rPr>
          <w:rFonts w:ascii="Times New Roman" w:hAnsi="Times New Roman"/>
          <w:b w:val="0"/>
          <w:bCs/>
          <w:iCs/>
          <w:color w:val="FF0000"/>
          <w:sz w:val="24"/>
          <w:szCs w:val="24"/>
        </w:rPr>
        <w:t xml:space="preserve">female directors are considered tougher monitor of management’s </w:t>
      </w:r>
      <w:r w:rsidR="005620AC" w:rsidRPr="00B348D4">
        <w:rPr>
          <w:rFonts w:ascii="Times New Roman" w:hAnsi="Times New Roman"/>
          <w:b w:val="0"/>
          <w:bCs/>
          <w:iCs/>
          <w:color w:val="FF0000"/>
          <w:sz w:val="24"/>
          <w:szCs w:val="24"/>
        </w:rPr>
        <w:t>action,</w:t>
      </w:r>
      <w:r w:rsidR="00886226" w:rsidRPr="00B348D4">
        <w:rPr>
          <w:rFonts w:ascii="Times New Roman" w:hAnsi="Times New Roman"/>
          <w:b w:val="0"/>
          <w:bCs/>
          <w:iCs/>
          <w:color w:val="FF0000"/>
          <w:sz w:val="24"/>
          <w:szCs w:val="24"/>
        </w:rPr>
        <w:t xml:space="preserve"> and their presence is associated with lesser agency conflicts (Amin </w:t>
      </w:r>
      <w:r w:rsidR="00592892" w:rsidRPr="00B348D4">
        <w:rPr>
          <w:rFonts w:ascii="Times New Roman" w:hAnsi="Times New Roman"/>
          <w:b w:val="0"/>
          <w:bCs/>
          <w:i/>
          <w:iCs/>
          <w:color w:val="FF0000"/>
          <w:sz w:val="24"/>
          <w:szCs w:val="24"/>
        </w:rPr>
        <w:t>et al.</w:t>
      </w:r>
      <w:r w:rsidR="00886226" w:rsidRPr="00B348D4">
        <w:rPr>
          <w:rFonts w:ascii="Times New Roman" w:hAnsi="Times New Roman"/>
          <w:b w:val="0"/>
          <w:bCs/>
          <w:iCs/>
          <w:color w:val="FF0000"/>
          <w:sz w:val="24"/>
          <w:szCs w:val="24"/>
        </w:rPr>
        <w:t xml:space="preserve">, 2022). </w:t>
      </w:r>
      <w:r w:rsidR="00FF543B" w:rsidRPr="00B348D4">
        <w:rPr>
          <w:rFonts w:ascii="Times New Roman" w:hAnsi="Times New Roman"/>
          <w:b w:val="0"/>
          <w:bCs/>
          <w:iCs/>
          <w:color w:val="FF0000"/>
          <w:sz w:val="24"/>
          <w:szCs w:val="24"/>
        </w:rPr>
        <w:t xml:space="preserve">Moreover, compared to their male counterparts, women are often perceived as more independent, diligent, and responsible (Li </w:t>
      </w:r>
      <w:r w:rsidR="00A711B2">
        <w:rPr>
          <w:rFonts w:ascii="Times New Roman" w:hAnsi="Times New Roman"/>
          <w:b w:val="0"/>
          <w:bCs/>
          <w:iCs/>
          <w:color w:val="FF0000"/>
          <w:sz w:val="24"/>
          <w:szCs w:val="24"/>
        </w:rPr>
        <w:t>and</w:t>
      </w:r>
      <w:r w:rsidR="00FF543B" w:rsidRPr="00B348D4">
        <w:rPr>
          <w:rFonts w:ascii="Times New Roman" w:hAnsi="Times New Roman"/>
          <w:b w:val="0"/>
          <w:bCs/>
          <w:iCs/>
          <w:color w:val="FF0000"/>
          <w:sz w:val="24"/>
          <w:szCs w:val="24"/>
        </w:rPr>
        <w:t xml:space="preserve"> Li, 2020). Their inclusion in top management teams helps mitigate systemic biases and expands the organization’s social networks (Bass, 2019).</w:t>
      </w:r>
      <w:r w:rsidRPr="00B348D4">
        <w:rPr>
          <w:rFonts w:ascii="Times New Roman" w:hAnsi="Times New Roman"/>
          <w:b w:val="0"/>
          <w:bCs/>
          <w:iCs/>
          <w:color w:val="FF0000"/>
          <w:sz w:val="24"/>
          <w:szCs w:val="24"/>
        </w:rPr>
        <w:t xml:space="preserve"> The effective monitoring of gender diverse board, therefore, </w:t>
      </w:r>
      <w:r w:rsidR="000D3A05" w:rsidRPr="00B348D4">
        <w:rPr>
          <w:rFonts w:ascii="Times New Roman" w:hAnsi="Times New Roman"/>
          <w:b w:val="0"/>
          <w:bCs/>
          <w:iCs/>
          <w:color w:val="FF0000"/>
          <w:sz w:val="24"/>
          <w:szCs w:val="24"/>
        </w:rPr>
        <w:t>mitigates</w:t>
      </w:r>
      <w:r w:rsidRPr="00B348D4">
        <w:rPr>
          <w:rFonts w:ascii="Times New Roman" w:hAnsi="Times New Roman"/>
          <w:b w:val="0"/>
          <w:bCs/>
          <w:iCs/>
          <w:color w:val="FF0000"/>
          <w:sz w:val="24"/>
          <w:szCs w:val="24"/>
        </w:rPr>
        <w:t xml:space="preserve"> agency conflict and </w:t>
      </w:r>
      <w:r w:rsidR="000D3A05" w:rsidRPr="00B348D4">
        <w:rPr>
          <w:rFonts w:ascii="Times New Roman" w:hAnsi="Times New Roman"/>
          <w:b w:val="0"/>
          <w:bCs/>
          <w:iCs/>
          <w:color w:val="FF0000"/>
          <w:sz w:val="24"/>
          <w:szCs w:val="24"/>
        </w:rPr>
        <w:t>increases</w:t>
      </w:r>
      <w:r w:rsidRPr="00B348D4">
        <w:rPr>
          <w:rFonts w:ascii="Times New Roman" w:hAnsi="Times New Roman"/>
          <w:b w:val="0"/>
          <w:bCs/>
          <w:iCs/>
          <w:color w:val="FF0000"/>
          <w:sz w:val="24"/>
          <w:szCs w:val="24"/>
        </w:rPr>
        <w:t xml:space="preserve"> shareholder’s confidence. </w:t>
      </w:r>
      <w:r w:rsidR="006E7E1A" w:rsidRPr="00B348D4">
        <w:rPr>
          <w:rFonts w:ascii="Times New Roman" w:hAnsi="Times New Roman"/>
          <w:b w:val="0"/>
          <w:color w:val="FF0000"/>
          <w:sz w:val="24"/>
          <w:szCs w:val="24"/>
          <w:shd w:val="clear" w:color="auto" w:fill="FFFFFF"/>
        </w:rPr>
        <w:t xml:space="preserve">According to </w:t>
      </w:r>
      <w:proofErr w:type="spellStart"/>
      <w:r w:rsidR="006E7E1A" w:rsidRPr="00B348D4">
        <w:rPr>
          <w:rFonts w:ascii="Times New Roman" w:hAnsi="Times New Roman"/>
          <w:b w:val="0"/>
          <w:color w:val="FF0000"/>
          <w:sz w:val="24"/>
          <w:szCs w:val="24"/>
          <w:shd w:val="clear" w:color="auto" w:fill="FFFFFF"/>
        </w:rPr>
        <w:t>Baixauli</w:t>
      </w:r>
      <w:proofErr w:type="spellEnd"/>
      <w:r w:rsidR="006E7E1A" w:rsidRPr="00B348D4">
        <w:rPr>
          <w:rFonts w:ascii="Times New Roman" w:hAnsi="Times New Roman"/>
          <w:b w:val="0"/>
          <w:color w:val="FF0000"/>
          <w:sz w:val="24"/>
          <w:szCs w:val="24"/>
          <w:shd w:val="clear" w:color="auto" w:fill="FFFFFF"/>
        </w:rPr>
        <w:t xml:space="preserve">-Soler </w:t>
      </w:r>
      <w:r w:rsidR="006E7E1A" w:rsidRPr="00B348D4">
        <w:rPr>
          <w:rFonts w:ascii="Times New Roman" w:hAnsi="Times New Roman"/>
          <w:b w:val="0"/>
          <w:i/>
          <w:iCs/>
          <w:color w:val="FF0000"/>
          <w:sz w:val="24"/>
          <w:szCs w:val="24"/>
          <w:shd w:val="clear" w:color="auto" w:fill="FFFFFF"/>
        </w:rPr>
        <w:t>et al.</w:t>
      </w:r>
      <w:r w:rsidR="006E7E1A" w:rsidRPr="00B348D4">
        <w:rPr>
          <w:rFonts w:ascii="Times New Roman" w:hAnsi="Times New Roman"/>
          <w:b w:val="0"/>
          <w:color w:val="FF0000"/>
          <w:sz w:val="24"/>
          <w:szCs w:val="24"/>
          <w:shd w:val="clear" w:color="auto" w:fill="FFFFFF"/>
        </w:rPr>
        <w:t xml:space="preserve"> (2015) the presence of women in the top management team enhances the monitoring and control function due to their conservative behavior. Moreover, females are considered more altruistic than men and possess better abilities to recognize the interests of stakeholders (Al-Shaer and Zaman, 2016). Therefore, the presence of women in top management team is linked to the better monitoring mechanism and reduced information asymmetry (</w:t>
      </w:r>
      <w:proofErr w:type="spellStart"/>
      <w:r w:rsidR="006E7E1A" w:rsidRPr="00B348D4">
        <w:rPr>
          <w:rFonts w:ascii="Times New Roman" w:hAnsi="Times New Roman"/>
          <w:b w:val="0"/>
          <w:color w:val="FF0000"/>
          <w:sz w:val="24"/>
          <w:szCs w:val="24"/>
          <w:shd w:val="clear" w:color="auto" w:fill="FFFFFF"/>
        </w:rPr>
        <w:t>Dobija</w:t>
      </w:r>
      <w:proofErr w:type="spellEnd"/>
      <w:r w:rsidR="006E7E1A" w:rsidRPr="00B348D4">
        <w:rPr>
          <w:rFonts w:ascii="Times New Roman" w:hAnsi="Times New Roman"/>
          <w:b w:val="0"/>
          <w:color w:val="FF0000"/>
          <w:sz w:val="24"/>
          <w:szCs w:val="24"/>
          <w:shd w:val="clear" w:color="auto" w:fill="FFFFFF"/>
        </w:rPr>
        <w:t xml:space="preserve"> </w:t>
      </w:r>
      <w:r w:rsidR="006E7E1A" w:rsidRPr="00B348D4">
        <w:rPr>
          <w:rFonts w:ascii="Times New Roman" w:hAnsi="Times New Roman"/>
          <w:b w:val="0"/>
          <w:i/>
          <w:iCs/>
          <w:color w:val="FF0000"/>
          <w:sz w:val="24"/>
          <w:szCs w:val="24"/>
          <w:shd w:val="clear" w:color="auto" w:fill="FFFFFF"/>
        </w:rPr>
        <w:t>et al.,</w:t>
      </w:r>
      <w:r w:rsidR="006E7E1A" w:rsidRPr="00B348D4">
        <w:rPr>
          <w:rFonts w:ascii="Times New Roman" w:hAnsi="Times New Roman"/>
          <w:b w:val="0"/>
          <w:color w:val="FF0000"/>
          <w:sz w:val="24"/>
          <w:szCs w:val="24"/>
          <w:shd w:val="clear" w:color="auto" w:fill="FFFFFF"/>
        </w:rPr>
        <w:t xml:space="preserve"> 2022).</w:t>
      </w:r>
    </w:p>
    <w:p w14:paraId="33DAF4AE" w14:textId="77777777" w:rsidR="00A251C4" w:rsidRPr="00B348D4" w:rsidRDefault="00A251C4" w:rsidP="00441833">
      <w:pPr>
        <w:pStyle w:val="MDPI21heading1"/>
        <w:spacing w:before="0" w:after="0" w:line="360" w:lineRule="auto"/>
        <w:jc w:val="both"/>
        <w:outlineLvl w:val="9"/>
        <w:rPr>
          <w:rFonts w:ascii="Times New Roman" w:hAnsi="Times New Roman"/>
          <w:b w:val="0"/>
          <w:bCs/>
          <w:iCs/>
          <w:color w:val="FF0000"/>
          <w:sz w:val="24"/>
          <w:szCs w:val="24"/>
        </w:rPr>
      </w:pPr>
    </w:p>
    <w:p w14:paraId="2D99C059" w14:textId="5F36A9EE" w:rsidR="00B92AF5" w:rsidRPr="00B348D4" w:rsidRDefault="00A251C4" w:rsidP="00441833">
      <w:pPr>
        <w:pStyle w:val="MDPI21heading1"/>
        <w:spacing w:before="0" w:after="0" w:line="360" w:lineRule="auto"/>
        <w:jc w:val="both"/>
        <w:outlineLvl w:val="9"/>
        <w:rPr>
          <w:rFonts w:ascii="Times New Roman" w:hAnsi="Times New Roman"/>
          <w:b w:val="0"/>
          <w:bCs/>
          <w:iCs/>
          <w:color w:val="FF0000"/>
          <w:sz w:val="24"/>
          <w:szCs w:val="24"/>
        </w:rPr>
      </w:pPr>
      <w:r w:rsidRPr="00B348D4">
        <w:rPr>
          <w:rFonts w:ascii="Times New Roman" w:hAnsi="Times New Roman"/>
          <w:b w:val="0"/>
          <w:bCs/>
          <w:iCs/>
          <w:color w:val="FF0000"/>
          <w:sz w:val="24"/>
          <w:szCs w:val="24"/>
        </w:rPr>
        <w:t xml:space="preserve">From </w:t>
      </w:r>
      <w:r w:rsidR="00184E70" w:rsidRPr="00B348D4">
        <w:rPr>
          <w:rFonts w:ascii="Times New Roman" w:hAnsi="Times New Roman"/>
          <w:b w:val="0"/>
          <w:bCs/>
          <w:iCs/>
          <w:color w:val="FF0000"/>
          <w:sz w:val="24"/>
          <w:szCs w:val="24"/>
        </w:rPr>
        <w:t>SPCR</w:t>
      </w:r>
      <w:r w:rsidRPr="00B348D4">
        <w:rPr>
          <w:rFonts w:ascii="Times New Roman" w:hAnsi="Times New Roman"/>
          <w:b w:val="0"/>
          <w:bCs/>
          <w:iCs/>
          <w:color w:val="FF0000"/>
          <w:sz w:val="24"/>
          <w:szCs w:val="24"/>
        </w:rPr>
        <w:t xml:space="preserve">’s perspective, Jebran </w:t>
      </w:r>
      <w:r w:rsidR="00592892" w:rsidRPr="00B348D4">
        <w:rPr>
          <w:rFonts w:ascii="Times New Roman" w:hAnsi="Times New Roman"/>
          <w:b w:val="0"/>
          <w:bCs/>
          <w:i/>
          <w:iCs/>
          <w:color w:val="FF0000"/>
          <w:sz w:val="24"/>
          <w:szCs w:val="24"/>
        </w:rPr>
        <w:t>et al.</w:t>
      </w:r>
      <w:r w:rsidRPr="00B348D4">
        <w:rPr>
          <w:rFonts w:ascii="Times New Roman" w:hAnsi="Times New Roman"/>
          <w:b w:val="0"/>
          <w:bCs/>
          <w:iCs/>
          <w:color w:val="FF0000"/>
          <w:sz w:val="24"/>
          <w:szCs w:val="24"/>
        </w:rPr>
        <w:t xml:space="preserve"> (2020) reported that </w:t>
      </w:r>
      <w:r w:rsidR="00794425" w:rsidRPr="00B348D4">
        <w:rPr>
          <w:rFonts w:ascii="Times New Roman" w:hAnsi="Times New Roman"/>
          <w:b w:val="0"/>
          <w:bCs/>
          <w:iCs/>
          <w:color w:val="FF0000"/>
          <w:sz w:val="24"/>
          <w:szCs w:val="24"/>
        </w:rPr>
        <w:t>the presence of female directors restricts managerial divergence of interest and reduces their capacity to hoard negative news.</w:t>
      </w:r>
      <w:r w:rsidRPr="00B348D4">
        <w:rPr>
          <w:rFonts w:ascii="Times New Roman" w:hAnsi="Times New Roman"/>
          <w:b w:val="0"/>
          <w:bCs/>
          <w:iCs/>
          <w:color w:val="FF0000"/>
          <w:sz w:val="24"/>
          <w:szCs w:val="24"/>
        </w:rPr>
        <w:t xml:space="preserve"> Thus, the presence of female director on board is associated with lower crash risk. </w:t>
      </w:r>
      <w:r w:rsidR="005E64CB" w:rsidRPr="00B348D4">
        <w:rPr>
          <w:rFonts w:ascii="Times New Roman" w:hAnsi="Times New Roman"/>
          <w:b w:val="0"/>
          <w:bCs/>
          <w:iCs/>
          <w:color w:val="FF0000"/>
          <w:sz w:val="24"/>
          <w:szCs w:val="24"/>
        </w:rPr>
        <w:t xml:space="preserve">In a similar vein, Amin </w:t>
      </w:r>
      <w:r w:rsidR="00592892" w:rsidRPr="00B348D4">
        <w:rPr>
          <w:rFonts w:ascii="Times New Roman" w:hAnsi="Times New Roman"/>
          <w:b w:val="0"/>
          <w:bCs/>
          <w:i/>
          <w:iCs/>
          <w:color w:val="FF0000"/>
          <w:sz w:val="24"/>
          <w:szCs w:val="24"/>
        </w:rPr>
        <w:t>et al.</w:t>
      </w:r>
      <w:r w:rsidR="005E64CB" w:rsidRPr="00B348D4">
        <w:rPr>
          <w:rFonts w:ascii="Times New Roman" w:hAnsi="Times New Roman"/>
          <w:b w:val="0"/>
          <w:bCs/>
          <w:iCs/>
          <w:color w:val="FF0000"/>
          <w:sz w:val="24"/>
          <w:szCs w:val="24"/>
        </w:rPr>
        <w:t xml:space="preserve"> (202</w:t>
      </w:r>
      <w:r w:rsidR="00D467EC" w:rsidRPr="00B348D4">
        <w:rPr>
          <w:rFonts w:ascii="Times New Roman" w:hAnsi="Times New Roman"/>
          <w:b w:val="0"/>
          <w:bCs/>
          <w:iCs/>
          <w:color w:val="FF0000"/>
          <w:sz w:val="24"/>
          <w:szCs w:val="24"/>
        </w:rPr>
        <w:t>2</w:t>
      </w:r>
      <w:r w:rsidR="005E64CB" w:rsidRPr="00B348D4">
        <w:rPr>
          <w:rFonts w:ascii="Times New Roman" w:hAnsi="Times New Roman"/>
          <w:b w:val="0"/>
          <w:bCs/>
          <w:iCs/>
          <w:color w:val="FF0000"/>
          <w:sz w:val="24"/>
          <w:szCs w:val="24"/>
        </w:rPr>
        <w:t>) argued that the presence of gender diverse board restricts the opportunistic behavior of managers that may arise due to weak monitoring.</w:t>
      </w:r>
      <w:r w:rsidR="001C4D5E" w:rsidRPr="00B348D4">
        <w:rPr>
          <w:rFonts w:ascii="Times New Roman" w:hAnsi="Times New Roman"/>
          <w:b w:val="0"/>
          <w:bCs/>
          <w:iCs/>
          <w:color w:val="FF0000"/>
          <w:sz w:val="24"/>
          <w:szCs w:val="24"/>
        </w:rPr>
        <w:t xml:space="preserve"> Due to effective monitoring, the presence of female directors is related to better financial reporting quality and dissemination of transparent financial information</w:t>
      </w:r>
      <w:r w:rsidR="00794425" w:rsidRPr="00B348D4">
        <w:rPr>
          <w:rFonts w:ascii="Times New Roman" w:hAnsi="Times New Roman"/>
          <w:b w:val="0"/>
          <w:bCs/>
          <w:iCs/>
          <w:color w:val="FF0000"/>
          <w:sz w:val="24"/>
          <w:szCs w:val="24"/>
        </w:rPr>
        <w:t xml:space="preserve"> (</w:t>
      </w:r>
      <w:proofErr w:type="spellStart"/>
      <w:r w:rsidR="00794425" w:rsidRPr="00B348D4">
        <w:rPr>
          <w:rFonts w:ascii="Times New Roman" w:hAnsi="Times New Roman"/>
          <w:b w:val="0"/>
          <w:bCs/>
          <w:iCs/>
          <w:color w:val="FF0000"/>
          <w:sz w:val="24"/>
          <w:szCs w:val="24"/>
        </w:rPr>
        <w:t>Dobija</w:t>
      </w:r>
      <w:proofErr w:type="spellEnd"/>
      <w:r w:rsidR="00794425" w:rsidRPr="00B348D4">
        <w:rPr>
          <w:rFonts w:ascii="Times New Roman" w:hAnsi="Times New Roman"/>
          <w:b w:val="0"/>
          <w:bCs/>
          <w:iCs/>
          <w:color w:val="FF0000"/>
          <w:sz w:val="24"/>
          <w:szCs w:val="24"/>
        </w:rPr>
        <w:t xml:space="preserve"> </w:t>
      </w:r>
      <w:r w:rsidR="009E13C1" w:rsidRPr="009E13C1">
        <w:rPr>
          <w:rFonts w:ascii="Times New Roman" w:hAnsi="Times New Roman"/>
          <w:b w:val="0"/>
          <w:bCs/>
          <w:i/>
          <w:iCs/>
          <w:color w:val="FF0000"/>
          <w:sz w:val="24"/>
          <w:szCs w:val="24"/>
        </w:rPr>
        <w:t>et al.</w:t>
      </w:r>
      <w:r w:rsidR="00794425" w:rsidRPr="00B348D4">
        <w:rPr>
          <w:rFonts w:ascii="Times New Roman" w:hAnsi="Times New Roman"/>
          <w:b w:val="0"/>
          <w:bCs/>
          <w:iCs/>
          <w:color w:val="FF0000"/>
          <w:sz w:val="24"/>
          <w:szCs w:val="24"/>
        </w:rPr>
        <w:t>, 2022)</w:t>
      </w:r>
      <w:r w:rsidR="001C4D5E" w:rsidRPr="00B348D4">
        <w:rPr>
          <w:rFonts w:ascii="Times New Roman" w:hAnsi="Times New Roman"/>
          <w:b w:val="0"/>
          <w:bCs/>
          <w:iCs/>
          <w:color w:val="FF0000"/>
          <w:sz w:val="24"/>
          <w:szCs w:val="24"/>
        </w:rPr>
        <w:t xml:space="preserve">. Thus, reducing the likelihood of crash risk. </w:t>
      </w:r>
      <w:r w:rsidR="00E61907" w:rsidRPr="00B348D4">
        <w:rPr>
          <w:rFonts w:ascii="Times New Roman" w:hAnsi="Times New Roman"/>
          <w:b w:val="0"/>
          <w:bCs/>
          <w:iCs/>
          <w:color w:val="FF0000"/>
          <w:sz w:val="24"/>
          <w:szCs w:val="24"/>
        </w:rPr>
        <w:t xml:space="preserve">Relatedly, Ali </w:t>
      </w:r>
      <w:r w:rsidR="00592892" w:rsidRPr="00B348D4">
        <w:rPr>
          <w:rFonts w:ascii="Times New Roman" w:hAnsi="Times New Roman"/>
          <w:b w:val="0"/>
          <w:bCs/>
          <w:i/>
          <w:iCs/>
          <w:color w:val="FF0000"/>
          <w:sz w:val="24"/>
          <w:szCs w:val="24"/>
        </w:rPr>
        <w:t>et al.</w:t>
      </w:r>
      <w:r w:rsidR="00E61907" w:rsidRPr="00B348D4">
        <w:rPr>
          <w:rFonts w:ascii="Times New Roman" w:hAnsi="Times New Roman"/>
          <w:b w:val="0"/>
          <w:bCs/>
          <w:iCs/>
          <w:color w:val="FF0000"/>
          <w:sz w:val="24"/>
          <w:szCs w:val="24"/>
        </w:rPr>
        <w:t xml:space="preserve"> (2022) mentioned that the strategic decisions behavior of top </w:t>
      </w:r>
      <w:r w:rsidR="008C7AC8" w:rsidRPr="00B348D4">
        <w:rPr>
          <w:rFonts w:ascii="Times New Roman" w:hAnsi="Times New Roman"/>
          <w:b w:val="0"/>
          <w:bCs/>
          <w:iCs/>
          <w:color w:val="FF0000"/>
          <w:sz w:val="24"/>
          <w:szCs w:val="24"/>
        </w:rPr>
        <w:t>executives</w:t>
      </w:r>
      <w:r w:rsidR="00E61907" w:rsidRPr="00B348D4">
        <w:rPr>
          <w:rFonts w:ascii="Times New Roman" w:hAnsi="Times New Roman"/>
          <w:b w:val="0"/>
          <w:bCs/>
          <w:iCs/>
          <w:color w:val="FF0000"/>
          <w:sz w:val="24"/>
          <w:szCs w:val="24"/>
        </w:rPr>
        <w:t xml:space="preserve"> depends on </w:t>
      </w:r>
      <w:r w:rsidR="008C7AC8" w:rsidRPr="00B348D4">
        <w:rPr>
          <w:rFonts w:ascii="Times New Roman" w:hAnsi="Times New Roman"/>
          <w:b w:val="0"/>
          <w:bCs/>
          <w:iCs/>
          <w:color w:val="FF0000"/>
          <w:sz w:val="24"/>
          <w:szCs w:val="24"/>
        </w:rPr>
        <w:t>their personal characteristics and educational background</w:t>
      </w:r>
      <w:r w:rsidR="00E61907" w:rsidRPr="00B348D4">
        <w:rPr>
          <w:rFonts w:ascii="Times New Roman" w:hAnsi="Times New Roman"/>
          <w:b w:val="0"/>
          <w:bCs/>
          <w:iCs/>
          <w:color w:val="FF0000"/>
          <w:sz w:val="24"/>
          <w:szCs w:val="24"/>
        </w:rPr>
        <w:t>.</w:t>
      </w:r>
      <w:r w:rsidR="008C7AC8" w:rsidRPr="00B348D4">
        <w:rPr>
          <w:rFonts w:ascii="Times New Roman" w:hAnsi="Times New Roman"/>
          <w:b w:val="0"/>
          <w:bCs/>
          <w:iCs/>
          <w:color w:val="FF0000"/>
          <w:sz w:val="24"/>
          <w:szCs w:val="24"/>
        </w:rPr>
        <w:t xml:space="preserve"> As such, the executives with financial backgrounds make more calculated decisions, avoid big losses and are likely to take less risky decisions.</w:t>
      </w:r>
      <w:r w:rsidR="001F2446" w:rsidRPr="00B348D4">
        <w:rPr>
          <w:rFonts w:ascii="Times New Roman" w:hAnsi="Times New Roman"/>
          <w:b w:val="0"/>
          <w:bCs/>
          <w:iCs/>
          <w:color w:val="FF0000"/>
          <w:sz w:val="24"/>
          <w:szCs w:val="24"/>
        </w:rPr>
        <w:t xml:space="preserve"> Bhagat </w:t>
      </w:r>
      <w:r w:rsidR="00592892" w:rsidRPr="00B348D4">
        <w:rPr>
          <w:rFonts w:ascii="Times New Roman" w:hAnsi="Times New Roman"/>
          <w:b w:val="0"/>
          <w:bCs/>
          <w:i/>
          <w:iCs/>
          <w:color w:val="FF0000"/>
          <w:sz w:val="24"/>
          <w:szCs w:val="24"/>
        </w:rPr>
        <w:t>et al.</w:t>
      </w:r>
      <w:r w:rsidR="001F2446" w:rsidRPr="00B348D4">
        <w:rPr>
          <w:rFonts w:ascii="Times New Roman" w:hAnsi="Times New Roman"/>
          <w:b w:val="0"/>
          <w:bCs/>
          <w:iCs/>
          <w:color w:val="FF0000"/>
          <w:sz w:val="24"/>
          <w:szCs w:val="24"/>
        </w:rPr>
        <w:t xml:space="preserve"> (2010) also argued that financial education of managers leads to </w:t>
      </w:r>
      <w:r w:rsidR="008C7AC8" w:rsidRPr="00B348D4">
        <w:rPr>
          <w:rFonts w:ascii="Times New Roman" w:hAnsi="Times New Roman"/>
          <w:b w:val="0"/>
          <w:bCs/>
          <w:iCs/>
          <w:color w:val="FF0000"/>
          <w:sz w:val="24"/>
          <w:szCs w:val="24"/>
        </w:rPr>
        <w:lastRenderedPageBreak/>
        <w:t>effective</w:t>
      </w:r>
      <w:r w:rsidR="001F2446" w:rsidRPr="00B348D4">
        <w:rPr>
          <w:rFonts w:ascii="Times New Roman" w:hAnsi="Times New Roman"/>
          <w:b w:val="0"/>
          <w:bCs/>
          <w:iCs/>
          <w:color w:val="FF0000"/>
          <w:sz w:val="24"/>
          <w:szCs w:val="24"/>
        </w:rPr>
        <w:t xml:space="preserve"> budget preparation and </w:t>
      </w:r>
      <w:r w:rsidR="008C7AC8" w:rsidRPr="00B348D4">
        <w:rPr>
          <w:rFonts w:ascii="Times New Roman" w:hAnsi="Times New Roman"/>
          <w:b w:val="0"/>
          <w:bCs/>
          <w:iCs/>
          <w:color w:val="FF0000"/>
          <w:sz w:val="24"/>
          <w:szCs w:val="24"/>
        </w:rPr>
        <w:t xml:space="preserve">better </w:t>
      </w:r>
      <w:r w:rsidR="00AF2488" w:rsidRPr="00B348D4">
        <w:rPr>
          <w:rFonts w:ascii="Times New Roman" w:hAnsi="Times New Roman"/>
          <w:b w:val="0"/>
          <w:bCs/>
          <w:iCs/>
          <w:color w:val="FF0000"/>
          <w:sz w:val="24"/>
          <w:szCs w:val="24"/>
        </w:rPr>
        <w:t xml:space="preserve">investment </w:t>
      </w:r>
      <w:r w:rsidR="001F2446" w:rsidRPr="00B348D4">
        <w:rPr>
          <w:rFonts w:ascii="Times New Roman" w:hAnsi="Times New Roman"/>
          <w:b w:val="0"/>
          <w:bCs/>
          <w:iCs/>
          <w:color w:val="FF0000"/>
          <w:sz w:val="24"/>
          <w:szCs w:val="24"/>
        </w:rPr>
        <w:t>decision</w:t>
      </w:r>
      <w:r w:rsidR="00AF2488" w:rsidRPr="00B348D4">
        <w:rPr>
          <w:rFonts w:ascii="Times New Roman" w:hAnsi="Times New Roman"/>
          <w:b w:val="0"/>
          <w:bCs/>
          <w:iCs/>
          <w:color w:val="FF0000"/>
          <w:sz w:val="24"/>
          <w:szCs w:val="24"/>
        </w:rPr>
        <w:t>s</w:t>
      </w:r>
      <w:r w:rsidR="001F2446" w:rsidRPr="00B348D4">
        <w:rPr>
          <w:rFonts w:ascii="Times New Roman" w:hAnsi="Times New Roman"/>
          <w:b w:val="0"/>
          <w:bCs/>
          <w:iCs/>
          <w:color w:val="FF0000"/>
          <w:sz w:val="24"/>
          <w:szCs w:val="24"/>
        </w:rPr>
        <w:t>.</w:t>
      </w:r>
      <w:r w:rsidR="00441833" w:rsidRPr="00B348D4">
        <w:rPr>
          <w:rFonts w:ascii="Times New Roman" w:hAnsi="Times New Roman"/>
          <w:b w:val="0"/>
          <w:bCs/>
          <w:iCs/>
          <w:color w:val="FF0000"/>
          <w:sz w:val="24"/>
          <w:szCs w:val="24"/>
        </w:rPr>
        <w:t xml:space="preserve"> </w:t>
      </w:r>
      <w:r w:rsidR="0014643A" w:rsidRPr="00B348D4">
        <w:rPr>
          <w:rFonts w:ascii="Times New Roman" w:hAnsi="Times New Roman"/>
          <w:b w:val="0"/>
          <w:bCs/>
          <w:iCs/>
          <w:color w:val="FF0000"/>
          <w:sz w:val="24"/>
          <w:szCs w:val="24"/>
        </w:rPr>
        <w:t xml:space="preserve">In </w:t>
      </w:r>
      <w:r w:rsidR="00A43DDA" w:rsidRPr="00B348D4">
        <w:rPr>
          <w:rFonts w:ascii="Times New Roman" w:hAnsi="Times New Roman"/>
          <w:b w:val="0"/>
          <w:bCs/>
          <w:iCs/>
          <w:color w:val="FF0000"/>
          <w:sz w:val="24"/>
          <w:szCs w:val="24"/>
        </w:rPr>
        <w:t>context of female directors</w:t>
      </w:r>
      <w:r w:rsidR="0014643A" w:rsidRPr="00B348D4">
        <w:rPr>
          <w:rFonts w:ascii="Times New Roman" w:hAnsi="Times New Roman"/>
          <w:b w:val="0"/>
          <w:bCs/>
          <w:iCs/>
          <w:color w:val="FF0000"/>
          <w:sz w:val="24"/>
          <w:szCs w:val="24"/>
        </w:rPr>
        <w:t xml:space="preserve">, Faccio </w:t>
      </w:r>
      <w:r w:rsidR="009E13C1" w:rsidRPr="009E13C1">
        <w:rPr>
          <w:rFonts w:ascii="Times New Roman" w:hAnsi="Times New Roman"/>
          <w:b w:val="0"/>
          <w:bCs/>
          <w:i/>
          <w:iCs/>
          <w:color w:val="FF0000"/>
          <w:sz w:val="24"/>
          <w:szCs w:val="24"/>
        </w:rPr>
        <w:t>et al.</w:t>
      </w:r>
      <w:r w:rsidR="0014643A" w:rsidRPr="00B348D4">
        <w:rPr>
          <w:rFonts w:ascii="Times New Roman" w:hAnsi="Times New Roman"/>
          <w:b w:val="0"/>
          <w:bCs/>
          <w:iCs/>
          <w:color w:val="FF0000"/>
          <w:sz w:val="24"/>
          <w:szCs w:val="24"/>
        </w:rPr>
        <w:t xml:space="preserve"> (2016) </w:t>
      </w:r>
      <w:r w:rsidR="00A43DDA" w:rsidRPr="00B348D4">
        <w:rPr>
          <w:rFonts w:ascii="Times New Roman" w:hAnsi="Times New Roman"/>
          <w:b w:val="0"/>
          <w:bCs/>
          <w:iCs/>
          <w:color w:val="FF0000"/>
          <w:sz w:val="24"/>
          <w:szCs w:val="24"/>
        </w:rPr>
        <w:t>highlighted</w:t>
      </w:r>
      <w:r w:rsidR="0014643A" w:rsidRPr="00B348D4">
        <w:rPr>
          <w:rFonts w:ascii="Times New Roman" w:hAnsi="Times New Roman"/>
          <w:b w:val="0"/>
          <w:bCs/>
          <w:iCs/>
          <w:color w:val="FF0000"/>
          <w:sz w:val="24"/>
          <w:szCs w:val="24"/>
        </w:rPr>
        <w:t xml:space="preserve"> that </w:t>
      </w:r>
      <w:r w:rsidR="00A43DDA" w:rsidRPr="00B348D4">
        <w:rPr>
          <w:rFonts w:ascii="Times New Roman" w:hAnsi="Times New Roman"/>
          <w:b w:val="0"/>
          <w:bCs/>
          <w:iCs/>
          <w:color w:val="FF0000"/>
          <w:sz w:val="24"/>
          <w:szCs w:val="24"/>
        </w:rPr>
        <w:t xml:space="preserve">women are more risk averse than their male counterparts and their presence is associated with less risky decisions. </w:t>
      </w:r>
    </w:p>
    <w:p w14:paraId="6626258D" w14:textId="77777777" w:rsidR="00B92AF5" w:rsidRPr="00B348D4" w:rsidRDefault="00B92AF5" w:rsidP="00441833">
      <w:pPr>
        <w:pStyle w:val="MDPI21heading1"/>
        <w:spacing w:before="0" w:after="0" w:line="360" w:lineRule="auto"/>
        <w:jc w:val="both"/>
        <w:outlineLvl w:val="9"/>
        <w:rPr>
          <w:rFonts w:ascii="Times New Roman" w:hAnsi="Times New Roman"/>
          <w:b w:val="0"/>
          <w:bCs/>
          <w:iCs/>
          <w:color w:val="FF0000"/>
          <w:sz w:val="24"/>
          <w:szCs w:val="24"/>
        </w:rPr>
      </w:pPr>
    </w:p>
    <w:p w14:paraId="26F1A682" w14:textId="3F2DE121" w:rsidR="00FF7C2D" w:rsidRPr="00662E20" w:rsidRDefault="00E97EB2" w:rsidP="00441833">
      <w:pPr>
        <w:pStyle w:val="MDPI21heading1"/>
        <w:spacing w:before="0" w:after="0" w:line="360" w:lineRule="auto"/>
        <w:jc w:val="both"/>
        <w:outlineLvl w:val="9"/>
        <w:rPr>
          <w:rFonts w:ascii="Times New Roman" w:hAnsi="Times New Roman"/>
          <w:b w:val="0"/>
          <w:bCs/>
          <w:iCs/>
          <w:color w:val="auto"/>
          <w:sz w:val="24"/>
          <w:szCs w:val="24"/>
        </w:rPr>
      </w:pPr>
      <w:r w:rsidRPr="00B348D4">
        <w:rPr>
          <w:rFonts w:ascii="Times New Roman" w:hAnsi="Times New Roman"/>
          <w:b w:val="0"/>
          <w:bCs/>
          <w:iCs/>
          <w:color w:val="FF0000"/>
          <w:sz w:val="24"/>
          <w:szCs w:val="24"/>
        </w:rPr>
        <w:t xml:space="preserve">Empirically, Qayyum </w:t>
      </w:r>
      <w:r w:rsidR="009E13C1" w:rsidRPr="009E13C1">
        <w:rPr>
          <w:rFonts w:ascii="Times New Roman" w:hAnsi="Times New Roman"/>
          <w:b w:val="0"/>
          <w:bCs/>
          <w:i/>
          <w:iCs/>
          <w:color w:val="FF0000"/>
          <w:sz w:val="24"/>
          <w:szCs w:val="24"/>
        </w:rPr>
        <w:t>et al.</w:t>
      </w:r>
      <w:r w:rsidRPr="00B348D4">
        <w:rPr>
          <w:rFonts w:ascii="Times New Roman" w:hAnsi="Times New Roman"/>
          <w:b w:val="0"/>
          <w:bCs/>
          <w:iCs/>
          <w:color w:val="FF0000"/>
          <w:sz w:val="24"/>
          <w:szCs w:val="24"/>
        </w:rPr>
        <w:t xml:space="preserve"> (2021) found that companies in the Asia-Pacific region experienced lower </w:t>
      </w:r>
      <w:r w:rsidR="00BE605E" w:rsidRPr="00B348D4">
        <w:rPr>
          <w:rFonts w:ascii="Times New Roman" w:hAnsi="Times New Roman"/>
          <w:b w:val="0"/>
          <w:bCs/>
          <w:iCs/>
          <w:color w:val="FF0000"/>
          <w:sz w:val="24"/>
          <w:szCs w:val="24"/>
        </w:rPr>
        <w:t>crash</w:t>
      </w:r>
      <w:r w:rsidRPr="00B348D4">
        <w:rPr>
          <w:rFonts w:ascii="Times New Roman" w:hAnsi="Times New Roman"/>
          <w:b w:val="0"/>
          <w:bCs/>
          <w:iCs/>
          <w:color w:val="FF0000"/>
          <w:sz w:val="24"/>
          <w:szCs w:val="24"/>
        </w:rPr>
        <w:t xml:space="preserve"> risk in presence of female directors.</w:t>
      </w:r>
      <w:r w:rsidR="00824C63" w:rsidRPr="00B348D4">
        <w:rPr>
          <w:rFonts w:ascii="Times New Roman" w:hAnsi="Times New Roman"/>
          <w:b w:val="0"/>
          <w:bCs/>
          <w:iCs/>
          <w:color w:val="FF0000"/>
          <w:sz w:val="24"/>
          <w:szCs w:val="24"/>
        </w:rPr>
        <w:t xml:space="preserve"> Similarly, Jebran </w:t>
      </w:r>
      <w:r w:rsidR="009E13C1" w:rsidRPr="009E13C1">
        <w:rPr>
          <w:rFonts w:ascii="Times New Roman" w:hAnsi="Times New Roman"/>
          <w:b w:val="0"/>
          <w:bCs/>
          <w:i/>
          <w:iCs/>
          <w:color w:val="FF0000"/>
          <w:sz w:val="24"/>
          <w:szCs w:val="24"/>
        </w:rPr>
        <w:t>et al.</w:t>
      </w:r>
      <w:r w:rsidR="00824C63" w:rsidRPr="00B348D4">
        <w:rPr>
          <w:rFonts w:ascii="Times New Roman" w:hAnsi="Times New Roman"/>
          <w:b w:val="0"/>
          <w:bCs/>
          <w:iCs/>
          <w:color w:val="FF0000"/>
          <w:sz w:val="24"/>
          <w:szCs w:val="24"/>
        </w:rPr>
        <w:t xml:space="preserve"> (2020) found that the presence of female directors in Chinese listed firms was associated with lower risk-taking and reduced crash risk.</w:t>
      </w:r>
      <w:r w:rsidR="00FE2125" w:rsidRPr="00B348D4">
        <w:rPr>
          <w:rFonts w:ascii="Times New Roman" w:hAnsi="Times New Roman"/>
          <w:b w:val="0"/>
          <w:bCs/>
          <w:iCs/>
          <w:color w:val="FF0000"/>
          <w:sz w:val="24"/>
          <w:szCs w:val="24"/>
        </w:rPr>
        <w:t xml:space="preserve"> </w:t>
      </w:r>
      <w:r w:rsidR="00D91012" w:rsidRPr="00B348D4">
        <w:rPr>
          <w:rFonts w:ascii="Times New Roman" w:hAnsi="Times New Roman"/>
          <w:b w:val="0"/>
          <w:bCs/>
          <w:color w:val="FF0000"/>
          <w:sz w:val="24"/>
          <w:szCs w:val="24"/>
        </w:rPr>
        <w:t xml:space="preserve">The literature presents mixed empirical evidence regarding the influence of female executives on firm </w:t>
      </w:r>
      <w:r w:rsidR="006E7E1A" w:rsidRPr="00B348D4">
        <w:rPr>
          <w:rFonts w:ascii="Times New Roman" w:hAnsi="Times New Roman"/>
          <w:b w:val="0"/>
          <w:bCs/>
          <w:color w:val="FF0000"/>
          <w:sz w:val="24"/>
          <w:szCs w:val="24"/>
        </w:rPr>
        <w:t>outcomes</w:t>
      </w:r>
      <w:r w:rsidR="00D91012" w:rsidRPr="00B348D4">
        <w:rPr>
          <w:rFonts w:ascii="Times New Roman" w:hAnsi="Times New Roman"/>
          <w:b w:val="0"/>
          <w:bCs/>
          <w:color w:val="FF0000"/>
          <w:sz w:val="24"/>
          <w:szCs w:val="24"/>
        </w:rPr>
        <w:t xml:space="preserve"> in family-owned firms. For instance, Amin </w:t>
      </w:r>
      <w:r w:rsidR="00D91012" w:rsidRPr="00B348D4">
        <w:rPr>
          <w:rFonts w:ascii="Times New Roman" w:hAnsi="Times New Roman"/>
          <w:b w:val="0"/>
          <w:bCs/>
          <w:i/>
          <w:iCs/>
          <w:color w:val="FF0000"/>
          <w:sz w:val="24"/>
          <w:szCs w:val="24"/>
        </w:rPr>
        <w:t>et al.</w:t>
      </w:r>
      <w:r w:rsidR="00D91012" w:rsidRPr="00B348D4">
        <w:rPr>
          <w:rFonts w:ascii="Times New Roman" w:hAnsi="Times New Roman"/>
          <w:b w:val="0"/>
          <w:bCs/>
          <w:color w:val="FF0000"/>
          <w:sz w:val="24"/>
          <w:szCs w:val="24"/>
        </w:rPr>
        <w:t xml:space="preserve"> (2024) found that female directors positively impact firm performance in family-owned companies listed on the Pakistan Stock Exchange. Similarly, </w:t>
      </w:r>
      <w:proofErr w:type="spellStart"/>
      <w:r w:rsidR="00D91012" w:rsidRPr="00B348D4">
        <w:rPr>
          <w:rFonts w:ascii="Times New Roman" w:hAnsi="Times New Roman"/>
          <w:b w:val="0"/>
          <w:bCs/>
          <w:color w:val="FF0000"/>
          <w:sz w:val="24"/>
          <w:szCs w:val="24"/>
        </w:rPr>
        <w:t>Fėlix</w:t>
      </w:r>
      <w:proofErr w:type="spellEnd"/>
      <w:r w:rsidR="00D91012" w:rsidRPr="00B348D4">
        <w:rPr>
          <w:rFonts w:ascii="Times New Roman" w:hAnsi="Times New Roman"/>
          <w:b w:val="0"/>
          <w:bCs/>
          <w:color w:val="FF0000"/>
          <w:sz w:val="24"/>
          <w:szCs w:val="24"/>
        </w:rPr>
        <w:t xml:space="preserve"> and David (2019) reported positive effects of female directors on firm performance in Portuguese family-owned firms. Moreover, Nadeem </w:t>
      </w:r>
      <w:r w:rsidR="00D91012" w:rsidRPr="00B348D4">
        <w:rPr>
          <w:rFonts w:ascii="Times New Roman" w:hAnsi="Times New Roman"/>
          <w:b w:val="0"/>
          <w:bCs/>
          <w:i/>
          <w:iCs/>
          <w:color w:val="FF0000"/>
          <w:sz w:val="24"/>
          <w:szCs w:val="24"/>
        </w:rPr>
        <w:t>et al.</w:t>
      </w:r>
      <w:r w:rsidR="00D91012" w:rsidRPr="00B348D4">
        <w:rPr>
          <w:rFonts w:ascii="Times New Roman" w:hAnsi="Times New Roman"/>
          <w:b w:val="0"/>
          <w:bCs/>
          <w:color w:val="FF0000"/>
          <w:sz w:val="24"/>
          <w:szCs w:val="24"/>
        </w:rPr>
        <w:t xml:space="preserve"> (2020) also highlighted positive relationship between female directors and firm value in UK listed family firms. However, Tran </w:t>
      </w:r>
      <w:r w:rsidR="00D91012" w:rsidRPr="00B348D4">
        <w:rPr>
          <w:rFonts w:ascii="Times New Roman" w:hAnsi="Times New Roman"/>
          <w:b w:val="0"/>
          <w:bCs/>
          <w:i/>
          <w:iCs/>
          <w:color w:val="FF0000"/>
          <w:sz w:val="24"/>
          <w:szCs w:val="24"/>
        </w:rPr>
        <w:t>et al.</w:t>
      </w:r>
      <w:r w:rsidR="00D91012" w:rsidRPr="00B348D4">
        <w:rPr>
          <w:rFonts w:ascii="Times New Roman" w:hAnsi="Times New Roman"/>
          <w:b w:val="0"/>
          <w:bCs/>
          <w:color w:val="FF0000"/>
          <w:sz w:val="24"/>
          <w:szCs w:val="24"/>
        </w:rPr>
        <w:t xml:space="preserve"> (202</w:t>
      </w:r>
      <w:r w:rsidR="005A24FB" w:rsidRPr="00B348D4">
        <w:rPr>
          <w:rFonts w:ascii="Times New Roman" w:hAnsi="Times New Roman"/>
          <w:b w:val="0"/>
          <w:bCs/>
          <w:color w:val="FF0000"/>
          <w:sz w:val="24"/>
          <w:szCs w:val="24"/>
        </w:rPr>
        <w:t>4</w:t>
      </w:r>
      <w:r w:rsidR="00D91012" w:rsidRPr="00B348D4">
        <w:rPr>
          <w:rFonts w:ascii="Times New Roman" w:hAnsi="Times New Roman"/>
          <w:b w:val="0"/>
          <w:bCs/>
          <w:color w:val="FF0000"/>
          <w:sz w:val="24"/>
          <w:szCs w:val="24"/>
        </w:rPr>
        <w:t>) found that female directors have an insignificant impact on firm performance in Vietnamese family firms</w:t>
      </w:r>
      <w:r w:rsidR="006E7E1A" w:rsidRPr="00B348D4">
        <w:rPr>
          <w:rFonts w:ascii="Times New Roman" w:hAnsi="Times New Roman"/>
          <w:b w:val="0"/>
          <w:bCs/>
          <w:color w:val="FF0000"/>
          <w:sz w:val="24"/>
          <w:szCs w:val="24"/>
        </w:rPr>
        <w:t>.</w:t>
      </w:r>
      <w:r w:rsidR="005A24FB" w:rsidRPr="00B348D4">
        <w:rPr>
          <w:rFonts w:ascii="Times New Roman" w:hAnsi="Times New Roman"/>
          <w:b w:val="0"/>
          <w:bCs/>
          <w:color w:val="FF0000"/>
          <w:sz w:val="24"/>
          <w:szCs w:val="24"/>
        </w:rPr>
        <w:t xml:space="preserve"> </w:t>
      </w:r>
      <w:r w:rsidR="00FE2125" w:rsidRPr="00B348D4">
        <w:rPr>
          <w:rFonts w:ascii="Times New Roman" w:hAnsi="Times New Roman"/>
          <w:b w:val="0"/>
          <w:bCs/>
          <w:iCs/>
          <w:color w:val="FF0000"/>
          <w:sz w:val="24"/>
          <w:szCs w:val="24"/>
        </w:rPr>
        <w:t>Overall, w</w:t>
      </w:r>
      <w:r w:rsidR="00441833" w:rsidRPr="00B348D4">
        <w:rPr>
          <w:rFonts w:ascii="Times New Roman" w:hAnsi="Times New Roman"/>
          <w:b w:val="0"/>
          <w:bCs/>
          <w:iCs/>
          <w:color w:val="FF0000"/>
          <w:sz w:val="24"/>
          <w:szCs w:val="24"/>
        </w:rPr>
        <w:t xml:space="preserve">e argue that </w:t>
      </w:r>
      <w:r w:rsidR="00FE2125" w:rsidRPr="00B348D4">
        <w:rPr>
          <w:rFonts w:ascii="Times New Roman" w:hAnsi="Times New Roman"/>
          <w:b w:val="0"/>
          <w:bCs/>
          <w:iCs/>
          <w:color w:val="FF0000"/>
          <w:sz w:val="24"/>
          <w:szCs w:val="24"/>
        </w:rPr>
        <w:t xml:space="preserve">due to risk averse behavior, lower information asymmetry and better financial reporting quality, </w:t>
      </w:r>
      <w:r w:rsidR="00441833" w:rsidRPr="00B348D4">
        <w:rPr>
          <w:rFonts w:ascii="Times New Roman" w:hAnsi="Times New Roman"/>
          <w:b w:val="0"/>
          <w:bCs/>
          <w:iCs/>
          <w:color w:val="FF0000"/>
          <w:sz w:val="24"/>
          <w:szCs w:val="24"/>
        </w:rPr>
        <w:t xml:space="preserve">the presence of female directors with financial education on the board of listed firms reduces the likelihood of stock crash price risk. </w:t>
      </w:r>
      <w:r w:rsidR="00441833" w:rsidRPr="00662E20">
        <w:rPr>
          <w:rFonts w:ascii="Times New Roman" w:hAnsi="Times New Roman"/>
          <w:b w:val="0"/>
          <w:bCs/>
          <w:iCs/>
          <w:color w:val="auto"/>
          <w:sz w:val="24"/>
          <w:szCs w:val="24"/>
        </w:rPr>
        <w:t>Thus, we hypothesize that:</w:t>
      </w:r>
    </w:p>
    <w:p w14:paraId="7DEABEAF" w14:textId="77777777" w:rsidR="00441833" w:rsidRPr="00662E20" w:rsidRDefault="00441833" w:rsidP="00441833">
      <w:pPr>
        <w:pStyle w:val="MDPI21heading1"/>
        <w:spacing w:before="0" w:after="0" w:line="360" w:lineRule="auto"/>
        <w:jc w:val="both"/>
        <w:outlineLvl w:val="9"/>
        <w:rPr>
          <w:rFonts w:ascii="Times New Roman" w:hAnsi="Times New Roman"/>
          <w:i/>
          <w:iCs/>
          <w:sz w:val="24"/>
          <w:szCs w:val="24"/>
        </w:rPr>
      </w:pPr>
    </w:p>
    <w:p w14:paraId="4BC58968" w14:textId="6B7663E5" w:rsidR="00352714" w:rsidRPr="00E85CDA" w:rsidRDefault="00FF7C2D" w:rsidP="009F1DC3">
      <w:pPr>
        <w:spacing w:after="0" w:line="360" w:lineRule="auto"/>
        <w:jc w:val="both"/>
        <w:rPr>
          <w:rFonts w:ascii="Times New Roman" w:hAnsi="Times New Roman" w:cs="Times New Roman"/>
          <w:i/>
          <w:iCs/>
          <w:sz w:val="24"/>
          <w:szCs w:val="24"/>
        </w:rPr>
      </w:pPr>
      <w:r w:rsidRPr="00662E20">
        <w:rPr>
          <w:rFonts w:ascii="Times New Roman" w:hAnsi="Times New Roman" w:cs="Times New Roman"/>
          <w:sz w:val="24"/>
          <w:szCs w:val="24"/>
        </w:rPr>
        <w:t xml:space="preserve">H3a: </w:t>
      </w:r>
      <w:r w:rsidR="009F1DC3" w:rsidRPr="00E85CDA">
        <w:rPr>
          <w:rFonts w:ascii="Times New Roman" w:hAnsi="Times New Roman" w:cs="Times New Roman"/>
          <w:i/>
          <w:iCs/>
          <w:sz w:val="24"/>
          <w:szCs w:val="24"/>
        </w:rPr>
        <w:t>The presence of financially literate female directors on the board further reduces the likelihood of stock price crash risk in lone founder firms.</w:t>
      </w:r>
    </w:p>
    <w:p w14:paraId="431FC7A7" w14:textId="77777777" w:rsidR="00FE2125" w:rsidRPr="00662E20" w:rsidRDefault="00FE2125" w:rsidP="009F1DC3">
      <w:pPr>
        <w:spacing w:after="0" w:line="360" w:lineRule="auto"/>
        <w:jc w:val="both"/>
        <w:rPr>
          <w:rFonts w:ascii="Times New Roman" w:hAnsi="Times New Roman" w:cs="Times New Roman"/>
          <w:sz w:val="24"/>
          <w:szCs w:val="24"/>
        </w:rPr>
      </w:pPr>
    </w:p>
    <w:p w14:paraId="399D3209" w14:textId="5FFE52A6" w:rsidR="004A4882" w:rsidRPr="00662E20" w:rsidRDefault="004C0387" w:rsidP="009F1DC3">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H3</w:t>
      </w:r>
      <w:r w:rsidR="008D6DC8" w:rsidRPr="00662E20">
        <w:rPr>
          <w:rFonts w:ascii="Times New Roman" w:hAnsi="Times New Roman" w:cs="Times New Roman"/>
          <w:sz w:val="24"/>
          <w:szCs w:val="24"/>
        </w:rPr>
        <w:t>b</w:t>
      </w:r>
      <w:r w:rsidRPr="00662E20">
        <w:rPr>
          <w:rFonts w:ascii="Times New Roman" w:hAnsi="Times New Roman" w:cs="Times New Roman"/>
          <w:sz w:val="24"/>
          <w:szCs w:val="24"/>
        </w:rPr>
        <w:t xml:space="preserve">: </w:t>
      </w:r>
      <w:r w:rsidR="009F1DC3" w:rsidRPr="00E85CDA">
        <w:rPr>
          <w:rFonts w:ascii="Times New Roman" w:hAnsi="Times New Roman" w:cs="Times New Roman"/>
          <w:i/>
          <w:iCs/>
          <w:sz w:val="24"/>
          <w:szCs w:val="24"/>
        </w:rPr>
        <w:t xml:space="preserve">The presence of financially literate female directors on the board reduces the likelihood of stock price crash risk in </w:t>
      </w:r>
      <w:r w:rsidR="00E85CDA" w:rsidRPr="00E85CDA">
        <w:rPr>
          <w:rFonts w:ascii="Times New Roman" w:hAnsi="Times New Roman" w:cs="Times New Roman"/>
          <w:i/>
          <w:iCs/>
          <w:sz w:val="24"/>
          <w:szCs w:val="24"/>
        </w:rPr>
        <w:t>family ownership dispersed firms</w:t>
      </w:r>
      <w:r w:rsidR="00703998" w:rsidRPr="00E85CDA">
        <w:rPr>
          <w:rFonts w:ascii="Times New Roman" w:hAnsi="Times New Roman" w:cs="Times New Roman"/>
          <w:i/>
          <w:iCs/>
          <w:sz w:val="24"/>
          <w:szCs w:val="24"/>
        </w:rPr>
        <w:t>.</w:t>
      </w:r>
    </w:p>
    <w:p w14:paraId="5EBDAFCD" w14:textId="77777777" w:rsidR="005620AC" w:rsidRPr="00662E20" w:rsidRDefault="005620AC" w:rsidP="00643A45">
      <w:pPr>
        <w:jc w:val="both"/>
        <w:rPr>
          <w:rFonts w:ascii="Times New Roman" w:hAnsi="Times New Roman" w:cs="Times New Roman"/>
          <w:sz w:val="24"/>
          <w:szCs w:val="24"/>
        </w:rPr>
      </w:pPr>
    </w:p>
    <w:p w14:paraId="3CCE8A3C" w14:textId="524BDE43" w:rsidR="00DA7E98" w:rsidRPr="00662E20" w:rsidRDefault="00DA7E98" w:rsidP="00703998">
      <w:pPr>
        <w:pStyle w:val="ListParagraph"/>
        <w:numPr>
          <w:ilvl w:val="0"/>
          <w:numId w:val="1"/>
        </w:numPr>
        <w:spacing w:before="240"/>
        <w:ind w:left="426"/>
        <w:rPr>
          <w:rFonts w:ascii="Times New Roman" w:hAnsi="Times New Roman" w:cs="Times New Roman"/>
          <w:b/>
          <w:bCs/>
          <w:sz w:val="24"/>
          <w:szCs w:val="24"/>
        </w:rPr>
      </w:pPr>
      <w:r w:rsidRPr="00662E20">
        <w:rPr>
          <w:rFonts w:ascii="Times New Roman" w:hAnsi="Times New Roman" w:cs="Times New Roman"/>
          <w:b/>
          <w:bCs/>
          <w:sz w:val="24"/>
          <w:szCs w:val="24"/>
        </w:rPr>
        <w:t>Research methodology</w:t>
      </w:r>
    </w:p>
    <w:p w14:paraId="1F8853CB" w14:textId="5DF2DFB1" w:rsidR="00412FC6"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4</w:t>
      </w:r>
      <w:r w:rsidR="00AB464E" w:rsidRPr="00662E20">
        <w:rPr>
          <w:rFonts w:ascii="Times New Roman" w:hAnsi="Times New Roman" w:cs="Times New Roman"/>
          <w:b/>
          <w:bCs/>
          <w:sz w:val="24"/>
          <w:szCs w:val="24"/>
        </w:rPr>
        <w:t>.1</w:t>
      </w:r>
      <w:r w:rsidR="00AB464E" w:rsidRPr="00662E20">
        <w:rPr>
          <w:rFonts w:ascii="Times New Roman" w:hAnsi="Times New Roman" w:cs="Times New Roman"/>
          <w:b/>
          <w:bCs/>
          <w:sz w:val="24"/>
          <w:szCs w:val="24"/>
        </w:rPr>
        <w:tab/>
      </w:r>
      <w:r w:rsidR="00412FC6" w:rsidRPr="00662E20">
        <w:rPr>
          <w:rFonts w:ascii="Times New Roman" w:hAnsi="Times New Roman" w:cs="Times New Roman"/>
          <w:b/>
          <w:bCs/>
          <w:sz w:val="24"/>
          <w:szCs w:val="24"/>
        </w:rPr>
        <w:t>Sample selection</w:t>
      </w:r>
    </w:p>
    <w:p w14:paraId="622FA773" w14:textId="64B9F334" w:rsidR="00A62DD0" w:rsidRPr="00662E20" w:rsidRDefault="00675180" w:rsidP="00484758">
      <w:pPr>
        <w:spacing w:after="0" w:line="360" w:lineRule="auto"/>
        <w:jc w:val="both"/>
        <w:rPr>
          <w:rFonts w:ascii="Times New Roman" w:hAnsi="Times New Roman" w:cs="Times New Roman"/>
          <w:sz w:val="24"/>
          <w:szCs w:val="24"/>
        </w:rPr>
      </w:pPr>
      <w:r w:rsidRPr="00736B49">
        <w:rPr>
          <w:rFonts w:ascii="Times New Roman" w:hAnsi="Times New Roman" w:cs="Times New Roman"/>
          <w:color w:val="FF0000"/>
          <w:sz w:val="24"/>
          <w:szCs w:val="24"/>
        </w:rPr>
        <w:t>The data for all variables used in the study were collected from the annual reports of the firms, available on the Pakistan Stock Exchange (PSX) website and the respective company websites.</w:t>
      </w:r>
      <w:r w:rsidR="00A62DD0" w:rsidRPr="00736B49">
        <w:rPr>
          <w:rFonts w:ascii="Times New Roman" w:hAnsi="Times New Roman" w:cs="Times New Roman"/>
          <w:color w:val="FF0000"/>
          <w:sz w:val="24"/>
          <w:szCs w:val="24"/>
        </w:rPr>
        <w:t xml:space="preserve"> </w:t>
      </w:r>
      <w:r w:rsidR="00A62DD0" w:rsidRPr="00662E20">
        <w:rPr>
          <w:rFonts w:ascii="Times New Roman" w:hAnsi="Times New Roman" w:cs="Times New Roman"/>
          <w:sz w:val="24"/>
          <w:szCs w:val="24"/>
        </w:rPr>
        <w:t>The sample was based on the non-financial listed firms over the period 201</w:t>
      </w:r>
      <w:r w:rsidR="007D475F" w:rsidRPr="00662E20">
        <w:rPr>
          <w:rFonts w:ascii="Times New Roman" w:hAnsi="Times New Roman" w:cs="Times New Roman"/>
          <w:sz w:val="24"/>
          <w:szCs w:val="24"/>
        </w:rPr>
        <w:t>2</w:t>
      </w:r>
      <w:r w:rsidR="00A62DD0" w:rsidRPr="00662E20">
        <w:rPr>
          <w:rFonts w:ascii="Times New Roman" w:hAnsi="Times New Roman" w:cs="Times New Roman"/>
          <w:sz w:val="24"/>
          <w:szCs w:val="24"/>
        </w:rPr>
        <w:t xml:space="preserve">-2021. </w:t>
      </w:r>
      <w:r w:rsidR="00FA330D" w:rsidRPr="00662E20">
        <w:rPr>
          <w:rFonts w:ascii="Times New Roman" w:hAnsi="Times New Roman" w:cs="Times New Roman"/>
          <w:sz w:val="24"/>
          <w:szCs w:val="24"/>
        </w:rPr>
        <w:t>We considered 201</w:t>
      </w:r>
      <w:r w:rsidR="007D475F" w:rsidRPr="00662E20">
        <w:rPr>
          <w:rFonts w:ascii="Times New Roman" w:hAnsi="Times New Roman" w:cs="Times New Roman"/>
          <w:sz w:val="24"/>
          <w:szCs w:val="24"/>
        </w:rPr>
        <w:t>2</w:t>
      </w:r>
      <w:r w:rsidR="00FA330D" w:rsidRPr="00662E20">
        <w:rPr>
          <w:rFonts w:ascii="Times New Roman" w:hAnsi="Times New Roman" w:cs="Times New Roman"/>
          <w:sz w:val="24"/>
          <w:szCs w:val="24"/>
        </w:rPr>
        <w:t xml:space="preserve"> as the first year of our sample period as the Listed companies (Code of Corporate </w:t>
      </w:r>
      <w:r w:rsidR="00FA330D" w:rsidRPr="00662E20">
        <w:rPr>
          <w:rFonts w:ascii="Times New Roman" w:hAnsi="Times New Roman" w:cs="Times New Roman"/>
          <w:sz w:val="24"/>
          <w:szCs w:val="24"/>
        </w:rPr>
        <w:lastRenderedPageBreak/>
        <w:t xml:space="preserve">Governance) Regulations </w:t>
      </w:r>
      <w:r w:rsidR="007D475F" w:rsidRPr="00662E20">
        <w:rPr>
          <w:rFonts w:ascii="Times New Roman" w:hAnsi="Times New Roman" w:cs="Times New Roman"/>
          <w:sz w:val="24"/>
          <w:szCs w:val="24"/>
        </w:rPr>
        <w:t xml:space="preserve">were first </w:t>
      </w:r>
      <w:r w:rsidR="00FA330D" w:rsidRPr="00662E20">
        <w:rPr>
          <w:rFonts w:ascii="Times New Roman" w:hAnsi="Times New Roman" w:cs="Times New Roman"/>
          <w:sz w:val="24"/>
          <w:szCs w:val="24"/>
        </w:rPr>
        <w:t xml:space="preserve">introduced </w:t>
      </w:r>
      <w:r w:rsidR="007D475F" w:rsidRPr="00662E20">
        <w:rPr>
          <w:rFonts w:ascii="Times New Roman" w:hAnsi="Times New Roman" w:cs="Times New Roman"/>
          <w:sz w:val="24"/>
          <w:szCs w:val="24"/>
        </w:rPr>
        <w:t>in Pakistan</w:t>
      </w:r>
      <w:r w:rsidR="00FA330D" w:rsidRPr="00662E20">
        <w:rPr>
          <w:rFonts w:ascii="Times New Roman" w:hAnsi="Times New Roman" w:cs="Times New Roman"/>
          <w:sz w:val="24"/>
          <w:szCs w:val="24"/>
        </w:rPr>
        <w:t xml:space="preserve"> in 201</w:t>
      </w:r>
      <w:r w:rsidR="007D475F" w:rsidRPr="00662E20">
        <w:rPr>
          <w:rFonts w:ascii="Times New Roman" w:hAnsi="Times New Roman" w:cs="Times New Roman"/>
          <w:sz w:val="24"/>
          <w:szCs w:val="24"/>
        </w:rPr>
        <w:t>2</w:t>
      </w:r>
      <w:r w:rsidR="00FA330D" w:rsidRPr="00662E20">
        <w:rPr>
          <w:rFonts w:ascii="Times New Roman" w:hAnsi="Times New Roman" w:cs="Times New Roman"/>
          <w:sz w:val="24"/>
          <w:szCs w:val="24"/>
        </w:rPr>
        <w:t xml:space="preserve">. </w:t>
      </w:r>
      <w:r w:rsidR="00FA330D" w:rsidRPr="00662E20">
        <w:rPr>
          <w:rFonts w:ascii="Times New Roman" w:hAnsi="Times New Roman"/>
          <w:bCs/>
          <w:sz w:val="24"/>
          <w:szCs w:val="24"/>
        </w:rPr>
        <w:t xml:space="preserve">The last year up to which data was available was 2021, therefore, it was considered as </w:t>
      </w:r>
      <w:r w:rsidR="000D3A05" w:rsidRPr="00662E20">
        <w:rPr>
          <w:rFonts w:ascii="Times New Roman" w:hAnsi="Times New Roman"/>
          <w:bCs/>
          <w:sz w:val="24"/>
          <w:szCs w:val="24"/>
        </w:rPr>
        <w:t>the last</w:t>
      </w:r>
      <w:r w:rsidR="00FA330D" w:rsidRPr="00662E20">
        <w:rPr>
          <w:rFonts w:ascii="Times New Roman" w:hAnsi="Times New Roman"/>
          <w:bCs/>
          <w:sz w:val="24"/>
          <w:szCs w:val="24"/>
        </w:rPr>
        <w:t xml:space="preserve"> year of sample selection. </w:t>
      </w:r>
      <w:r w:rsidR="00A62DD0" w:rsidRPr="00662E20">
        <w:rPr>
          <w:rFonts w:ascii="Times New Roman" w:hAnsi="Times New Roman" w:cs="Times New Roman"/>
          <w:sz w:val="24"/>
          <w:szCs w:val="24"/>
        </w:rPr>
        <w:t xml:space="preserve">We excluded the financial firms from our sample because these firms operate under separate regulatory frameworks and have different financial characteristics. After </w:t>
      </w:r>
      <w:r w:rsidR="000D3A05" w:rsidRPr="00662E20">
        <w:rPr>
          <w:rFonts w:ascii="Times New Roman" w:hAnsi="Times New Roman" w:cs="Times New Roman"/>
          <w:sz w:val="24"/>
          <w:szCs w:val="24"/>
        </w:rPr>
        <w:t>the exclusion</w:t>
      </w:r>
      <w:r w:rsidR="00A62DD0" w:rsidRPr="00662E20">
        <w:rPr>
          <w:rFonts w:ascii="Times New Roman" w:hAnsi="Times New Roman" w:cs="Times New Roman"/>
          <w:sz w:val="24"/>
          <w:szCs w:val="24"/>
        </w:rPr>
        <w:t xml:space="preserve"> of financial firms and firms with missing observations, our final sample comprises of unbalanced panel data with </w:t>
      </w:r>
      <w:r w:rsidR="007D475F" w:rsidRPr="00662E20">
        <w:rPr>
          <w:rFonts w:ascii="Times New Roman" w:hAnsi="Times New Roman" w:cs="Times New Roman"/>
          <w:sz w:val="24"/>
          <w:szCs w:val="24"/>
        </w:rPr>
        <w:t>2954</w:t>
      </w:r>
      <w:r w:rsidR="00A62DD0" w:rsidRPr="00662E20">
        <w:rPr>
          <w:rFonts w:ascii="Times New Roman" w:hAnsi="Times New Roman" w:cs="Times New Roman"/>
          <w:sz w:val="24"/>
          <w:szCs w:val="24"/>
        </w:rPr>
        <w:t xml:space="preserve"> firm-year observations. The sample selection procedure is reported in </w:t>
      </w:r>
      <w:r w:rsidR="006765AE" w:rsidRPr="00662E20">
        <w:rPr>
          <w:rFonts w:ascii="Times New Roman" w:hAnsi="Times New Roman" w:cs="Times New Roman"/>
          <w:sz w:val="24"/>
          <w:szCs w:val="24"/>
        </w:rPr>
        <w:t>T</w:t>
      </w:r>
      <w:r w:rsidR="00A62DD0" w:rsidRPr="00662E20">
        <w:rPr>
          <w:rFonts w:ascii="Times New Roman" w:hAnsi="Times New Roman" w:cs="Times New Roman"/>
          <w:sz w:val="24"/>
          <w:szCs w:val="24"/>
        </w:rPr>
        <w:t xml:space="preserve">able </w:t>
      </w:r>
      <w:r w:rsidR="00922640" w:rsidRPr="00662E20">
        <w:rPr>
          <w:rFonts w:ascii="Times New Roman" w:hAnsi="Times New Roman" w:cs="Times New Roman"/>
          <w:sz w:val="24"/>
          <w:szCs w:val="24"/>
        </w:rPr>
        <w:t>1</w:t>
      </w:r>
      <w:r w:rsidR="00A62DD0" w:rsidRPr="00662E20">
        <w:rPr>
          <w:rFonts w:ascii="Times New Roman" w:hAnsi="Times New Roman" w:cs="Times New Roman"/>
          <w:sz w:val="24"/>
          <w:szCs w:val="24"/>
        </w:rPr>
        <w:t>.</w:t>
      </w:r>
    </w:p>
    <w:p w14:paraId="16D87067" w14:textId="77777777" w:rsidR="00441795" w:rsidRPr="00662E20" w:rsidRDefault="00441795" w:rsidP="00484758">
      <w:pPr>
        <w:spacing w:after="0" w:line="360" w:lineRule="auto"/>
        <w:jc w:val="both"/>
        <w:rPr>
          <w:rFonts w:ascii="Times New Roman" w:hAnsi="Times New Roman" w:cs="Times New Roman"/>
          <w:i/>
          <w:iCs/>
          <w:sz w:val="24"/>
          <w:szCs w:val="24"/>
        </w:rPr>
      </w:pPr>
    </w:p>
    <w:p w14:paraId="7B2D9F2B" w14:textId="69496F31" w:rsidR="00797ED9" w:rsidRPr="00662E20" w:rsidRDefault="00797ED9" w:rsidP="00797ED9">
      <w:pPr>
        <w:spacing w:after="0" w:line="360" w:lineRule="auto"/>
        <w:jc w:val="center"/>
        <w:rPr>
          <w:rFonts w:ascii="Times New Roman" w:hAnsi="Times New Roman" w:cs="Times New Roman"/>
          <w:b/>
          <w:bCs/>
          <w:sz w:val="24"/>
          <w:szCs w:val="24"/>
        </w:rPr>
      </w:pPr>
      <w:r w:rsidRPr="00662E20">
        <w:rPr>
          <w:rFonts w:ascii="Times New Roman" w:hAnsi="Times New Roman" w:cs="Times New Roman"/>
          <w:b/>
          <w:bCs/>
          <w:sz w:val="24"/>
          <w:szCs w:val="24"/>
        </w:rPr>
        <w:t xml:space="preserve">{Insert </w:t>
      </w:r>
      <w:r w:rsidR="006765AE" w:rsidRPr="00662E20">
        <w:rPr>
          <w:rFonts w:ascii="Times New Roman" w:hAnsi="Times New Roman" w:cs="Times New Roman"/>
          <w:b/>
          <w:bCs/>
          <w:sz w:val="24"/>
          <w:szCs w:val="24"/>
        </w:rPr>
        <w:t>T</w:t>
      </w:r>
      <w:r w:rsidRPr="00662E20">
        <w:rPr>
          <w:rFonts w:ascii="Times New Roman" w:hAnsi="Times New Roman" w:cs="Times New Roman"/>
          <w:b/>
          <w:bCs/>
          <w:sz w:val="24"/>
          <w:szCs w:val="24"/>
        </w:rPr>
        <w:t xml:space="preserve">able </w:t>
      </w:r>
      <w:r w:rsidR="00922640" w:rsidRPr="00662E20">
        <w:rPr>
          <w:rFonts w:ascii="Times New Roman" w:hAnsi="Times New Roman" w:cs="Times New Roman"/>
          <w:b/>
          <w:bCs/>
          <w:sz w:val="24"/>
          <w:szCs w:val="24"/>
        </w:rPr>
        <w:t>1</w:t>
      </w:r>
      <w:r w:rsidRPr="00662E20">
        <w:rPr>
          <w:rFonts w:ascii="Times New Roman" w:hAnsi="Times New Roman" w:cs="Times New Roman"/>
          <w:b/>
          <w:bCs/>
          <w:sz w:val="24"/>
          <w:szCs w:val="24"/>
        </w:rPr>
        <w:t xml:space="preserve"> around here}</w:t>
      </w:r>
    </w:p>
    <w:p w14:paraId="2BE0AB5A" w14:textId="77777777" w:rsidR="00BB1246" w:rsidRPr="00662E20" w:rsidRDefault="00BB1246" w:rsidP="00484758">
      <w:pPr>
        <w:spacing w:after="0" w:line="360" w:lineRule="auto"/>
        <w:jc w:val="both"/>
        <w:rPr>
          <w:rFonts w:ascii="Times New Roman" w:hAnsi="Times New Roman" w:cs="Times New Roman"/>
          <w:i/>
          <w:iCs/>
          <w:sz w:val="24"/>
          <w:szCs w:val="24"/>
        </w:rPr>
      </w:pPr>
    </w:p>
    <w:p w14:paraId="4ABC8679" w14:textId="47A02376" w:rsidR="00DA7E98"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4</w:t>
      </w:r>
      <w:r w:rsidR="00AB464E" w:rsidRPr="00662E20">
        <w:rPr>
          <w:rFonts w:ascii="Times New Roman" w:hAnsi="Times New Roman" w:cs="Times New Roman"/>
          <w:b/>
          <w:bCs/>
          <w:sz w:val="24"/>
          <w:szCs w:val="24"/>
        </w:rPr>
        <w:t>.2</w:t>
      </w:r>
      <w:r w:rsidR="00AB464E" w:rsidRPr="00662E20">
        <w:rPr>
          <w:rFonts w:ascii="Times New Roman" w:hAnsi="Times New Roman" w:cs="Times New Roman"/>
          <w:b/>
          <w:bCs/>
          <w:sz w:val="24"/>
          <w:szCs w:val="24"/>
        </w:rPr>
        <w:tab/>
      </w:r>
      <w:r w:rsidR="00412FC6" w:rsidRPr="00662E20">
        <w:rPr>
          <w:rFonts w:ascii="Times New Roman" w:hAnsi="Times New Roman" w:cs="Times New Roman"/>
          <w:b/>
          <w:bCs/>
          <w:sz w:val="24"/>
          <w:szCs w:val="24"/>
        </w:rPr>
        <w:t>Variable measurement</w:t>
      </w:r>
    </w:p>
    <w:p w14:paraId="3F2131AD" w14:textId="1035BD9C" w:rsidR="00022FFE" w:rsidRPr="00736B49" w:rsidRDefault="0036192D" w:rsidP="00903864">
      <w:pPr>
        <w:spacing w:after="0" w:line="360" w:lineRule="auto"/>
        <w:jc w:val="both"/>
        <w:rPr>
          <w:rFonts w:ascii="Times New Roman" w:hAnsi="Times New Roman" w:cs="Times New Roman"/>
          <w:b/>
          <w:bCs/>
          <w:color w:val="FF0000"/>
          <w:sz w:val="24"/>
          <w:szCs w:val="24"/>
        </w:rPr>
      </w:pPr>
      <w:r w:rsidRPr="00736B49">
        <w:rPr>
          <w:rFonts w:ascii="Times New Roman" w:hAnsi="Times New Roman" w:cs="Times New Roman"/>
          <w:b/>
          <w:bCs/>
          <w:color w:val="FF0000"/>
          <w:sz w:val="24"/>
          <w:szCs w:val="24"/>
        </w:rPr>
        <w:t>4</w:t>
      </w:r>
      <w:r w:rsidR="00022FFE" w:rsidRPr="00736B49">
        <w:rPr>
          <w:rFonts w:ascii="Times New Roman" w:hAnsi="Times New Roman" w:cs="Times New Roman"/>
          <w:b/>
          <w:bCs/>
          <w:color w:val="FF0000"/>
          <w:sz w:val="24"/>
          <w:szCs w:val="24"/>
        </w:rPr>
        <w:t>.2.1</w:t>
      </w:r>
      <w:r w:rsidR="00022FFE" w:rsidRPr="00736B49">
        <w:rPr>
          <w:rFonts w:ascii="Times New Roman" w:hAnsi="Times New Roman" w:cs="Times New Roman"/>
          <w:b/>
          <w:bCs/>
          <w:color w:val="FF0000"/>
          <w:sz w:val="24"/>
          <w:szCs w:val="24"/>
        </w:rPr>
        <w:tab/>
        <w:t>Dependent variable</w:t>
      </w:r>
    </w:p>
    <w:p w14:paraId="674E1953" w14:textId="3A8D0ACE" w:rsidR="00903864" w:rsidRPr="00662E20" w:rsidRDefault="007A10A1" w:rsidP="00903864">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F</w:t>
      </w:r>
      <w:r w:rsidR="00903864" w:rsidRPr="00662E20">
        <w:rPr>
          <w:rFonts w:ascii="Times New Roman" w:hAnsi="Times New Roman" w:cs="Times New Roman"/>
          <w:sz w:val="24"/>
          <w:szCs w:val="24"/>
        </w:rPr>
        <w:t xml:space="preserve">ollowing prior </w:t>
      </w:r>
      <w:r w:rsidR="00903864" w:rsidRPr="00736B49">
        <w:rPr>
          <w:rFonts w:ascii="Times New Roman" w:hAnsi="Times New Roman" w:cs="Times New Roman"/>
          <w:sz w:val="24"/>
          <w:szCs w:val="24"/>
        </w:rPr>
        <w:t xml:space="preserve">studies (e.g., Chen </w:t>
      </w:r>
      <w:r w:rsidR="00592892" w:rsidRPr="00736B49">
        <w:rPr>
          <w:rFonts w:ascii="Times New Roman" w:hAnsi="Times New Roman" w:cs="Times New Roman"/>
          <w:i/>
          <w:iCs/>
          <w:sz w:val="24"/>
          <w:szCs w:val="24"/>
        </w:rPr>
        <w:t>et al.</w:t>
      </w:r>
      <w:r w:rsidR="00903864" w:rsidRPr="00736B49">
        <w:rPr>
          <w:rFonts w:ascii="Times New Roman" w:hAnsi="Times New Roman" w:cs="Times New Roman"/>
          <w:sz w:val="24"/>
          <w:szCs w:val="24"/>
        </w:rPr>
        <w:t xml:space="preserve">, 2001; Kim </w:t>
      </w:r>
      <w:r w:rsidR="00592892" w:rsidRPr="00736B49">
        <w:rPr>
          <w:rFonts w:ascii="Times New Roman" w:hAnsi="Times New Roman" w:cs="Times New Roman"/>
          <w:i/>
          <w:iCs/>
          <w:sz w:val="24"/>
          <w:szCs w:val="24"/>
        </w:rPr>
        <w:t>et al.</w:t>
      </w:r>
      <w:r w:rsidR="00903864" w:rsidRPr="00736B49">
        <w:rPr>
          <w:rFonts w:ascii="Times New Roman" w:hAnsi="Times New Roman" w:cs="Times New Roman"/>
          <w:sz w:val="24"/>
          <w:szCs w:val="24"/>
        </w:rPr>
        <w:t xml:space="preserve">, 2011; </w:t>
      </w:r>
      <w:r w:rsidR="00FC1144" w:rsidRPr="00736B49">
        <w:rPr>
          <w:rFonts w:ascii="Times New Roman" w:hAnsi="Times New Roman" w:cs="Times New Roman"/>
          <w:sz w:val="24"/>
          <w:szCs w:val="24"/>
          <w:shd w:val="clear" w:color="auto" w:fill="FFFFFF"/>
        </w:rPr>
        <w:t xml:space="preserve">Srinidhi </w:t>
      </w:r>
      <w:r w:rsidR="00DA1D9D" w:rsidRPr="00736B49">
        <w:rPr>
          <w:rFonts w:ascii="Times New Roman" w:hAnsi="Times New Roman" w:cs="Times New Roman"/>
          <w:sz w:val="24"/>
          <w:szCs w:val="24"/>
          <w:shd w:val="clear" w:color="auto" w:fill="FFFFFF"/>
        </w:rPr>
        <w:t>and</w:t>
      </w:r>
      <w:r w:rsidR="00FC1144" w:rsidRPr="00736B49">
        <w:rPr>
          <w:rFonts w:ascii="Times New Roman" w:hAnsi="Times New Roman" w:cs="Times New Roman"/>
          <w:sz w:val="24"/>
          <w:szCs w:val="24"/>
          <w:shd w:val="clear" w:color="auto" w:fill="FFFFFF"/>
        </w:rPr>
        <w:t xml:space="preserve"> Liao, 2020</w:t>
      </w:r>
      <w:r w:rsidR="00903864" w:rsidRPr="00736B49">
        <w:rPr>
          <w:rFonts w:ascii="Times New Roman" w:hAnsi="Times New Roman" w:cs="Times New Roman"/>
          <w:sz w:val="24"/>
          <w:szCs w:val="24"/>
        </w:rPr>
        <w:t xml:space="preserve">), we measured our dependent variable, </w:t>
      </w:r>
      <w:r w:rsidR="00184E70" w:rsidRPr="00736B49">
        <w:rPr>
          <w:rFonts w:ascii="Times New Roman" w:hAnsi="Times New Roman" w:cs="Times New Roman"/>
          <w:sz w:val="24"/>
          <w:szCs w:val="24"/>
        </w:rPr>
        <w:t>SPCR</w:t>
      </w:r>
      <w:r w:rsidR="00903864" w:rsidRPr="00736B49">
        <w:rPr>
          <w:rFonts w:ascii="Times New Roman" w:hAnsi="Times New Roman" w:cs="Times New Roman"/>
          <w:sz w:val="24"/>
          <w:szCs w:val="24"/>
        </w:rPr>
        <w:t xml:space="preserve">, using three measures. Our first measure ‘CRASH’ is a </w:t>
      </w:r>
      <w:r w:rsidR="00903864" w:rsidRPr="00662E20">
        <w:rPr>
          <w:rFonts w:ascii="Times New Roman" w:hAnsi="Times New Roman" w:cs="Times New Roman"/>
          <w:sz w:val="24"/>
          <w:szCs w:val="24"/>
        </w:rPr>
        <w:t xml:space="preserve">dummy variable that represents ‘1’ if a firm has “at least one week in the fiscal year with an abnormal return that is 3.2 standard deviations lower than the average firm-specific abnormal weekly return during this fiscal year” (Kim </w:t>
      </w:r>
      <w:r w:rsidR="00592892" w:rsidRPr="00662E20">
        <w:rPr>
          <w:rFonts w:ascii="Times New Roman" w:hAnsi="Times New Roman" w:cs="Times New Roman"/>
          <w:i/>
          <w:iCs/>
          <w:sz w:val="24"/>
          <w:szCs w:val="24"/>
        </w:rPr>
        <w:t>et al.</w:t>
      </w:r>
      <w:r w:rsidR="00903864" w:rsidRPr="00662E20">
        <w:rPr>
          <w:rFonts w:ascii="Times New Roman" w:hAnsi="Times New Roman" w:cs="Times New Roman"/>
          <w:sz w:val="24"/>
          <w:szCs w:val="24"/>
        </w:rPr>
        <w:t xml:space="preserve">, 2011). </w:t>
      </w:r>
      <w:r w:rsidR="00FC1144" w:rsidRPr="00662E20">
        <w:rPr>
          <w:rFonts w:ascii="Times New Roman" w:hAnsi="Times New Roman" w:cs="Times New Roman"/>
          <w:sz w:val="24"/>
          <w:szCs w:val="24"/>
        </w:rPr>
        <w:t xml:space="preserve">Accordingly, </w:t>
      </w:r>
      <w:r w:rsidR="00903864" w:rsidRPr="00662E20">
        <w:rPr>
          <w:rFonts w:ascii="Times New Roman" w:hAnsi="Times New Roman" w:cs="Times New Roman"/>
          <w:sz w:val="24"/>
          <w:szCs w:val="24"/>
        </w:rPr>
        <w:t xml:space="preserve">the </w:t>
      </w:r>
      <w:r w:rsidR="00E6454F" w:rsidRPr="00662E20">
        <w:rPr>
          <w:rFonts w:ascii="Times New Roman" w:hAnsi="Times New Roman" w:cs="Times New Roman"/>
          <w:sz w:val="24"/>
          <w:szCs w:val="24"/>
        </w:rPr>
        <w:t xml:space="preserve">firm specific </w:t>
      </w:r>
      <w:r w:rsidR="00903864" w:rsidRPr="00662E20">
        <w:rPr>
          <w:rFonts w:ascii="Times New Roman" w:hAnsi="Times New Roman" w:cs="Times New Roman"/>
          <w:sz w:val="24"/>
          <w:szCs w:val="24"/>
        </w:rPr>
        <w:t xml:space="preserve">abnormal weekly returns </w:t>
      </w:r>
      <w:r w:rsidR="00E6454F" w:rsidRPr="00662E20">
        <w:rPr>
          <w:rFonts w:ascii="Times New Roman" w:hAnsi="Times New Roman" w:cs="Times New Roman"/>
          <w:sz w:val="24"/>
          <w:szCs w:val="24"/>
        </w:rPr>
        <w:t>(</w:t>
      </w:r>
      <w:proofErr w:type="spellStart"/>
      <w:proofErr w:type="gramStart"/>
      <w:r w:rsidR="00E6454F" w:rsidRPr="00662E20">
        <w:rPr>
          <w:rFonts w:ascii="Times New Roman" w:hAnsi="Times New Roman" w:cs="Times New Roman"/>
          <w:sz w:val="24"/>
          <w:szCs w:val="24"/>
        </w:rPr>
        <w:t>W</w:t>
      </w:r>
      <w:r w:rsidR="00B33054" w:rsidRPr="00662E20">
        <w:rPr>
          <w:rFonts w:ascii="Times New Roman" w:hAnsi="Times New Roman" w:cs="Times New Roman"/>
          <w:sz w:val="24"/>
          <w:szCs w:val="24"/>
          <w:vertAlign w:val="subscript"/>
        </w:rPr>
        <w:t>i,</w:t>
      </w:r>
      <w:r w:rsidR="00E6454F" w:rsidRPr="00662E20">
        <w:rPr>
          <w:rFonts w:ascii="Times New Roman" w:hAnsi="Times New Roman" w:cs="Times New Roman"/>
          <w:sz w:val="24"/>
          <w:szCs w:val="24"/>
          <w:vertAlign w:val="subscript"/>
        </w:rPr>
        <w:t>t</w:t>
      </w:r>
      <w:proofErr w:type="spellEnd"/>
      <w:proofErr w:type="gramEnd"/>
      <w:r w:rsidR="00E6454F" w:rsidRPr="00662E20">
        <w:rPr>
          <w:rFonts w:ascii="Times New Roman" w:hAnsi="Times New Roman" w:cs="Times New Roman"/>
          <w:sz w:val="24"/>
          <w:szCs w:val="24"/>
        </w:rPr>
        <w:t xml:space="preserve">) </w:t>
      </w:r>
      <w:r w:rsidR="00FC1144" w:rsidRPr="00662E20">
        <w:rPr>
          <w:rFonts w:ascii="Times New Roman" w:hAnsi="Times New Roman" w:cs="Times New Roman"/>
          <w:sz w:val="24"/>
          <w:szCs w:val="24"/>
        </w:rPr>
        <w:t xml:space="preserve">were calculated </w:t>
      </w:r>
      <w:r w:rsidR="00C640F5" w:rsidRPr="00662E20">
        <w:rPr>
          <w:rFonts w:ascii="Times New Roman" w:hAnsi="Times New Roman" w:cs="Times New Roman"/>
          <w:sz w:val="24"/>
          <w:szCs w:val="24"/>
        </w:rPr>
        <w:t>through</w:t>
      </w:r>
      <w:r w:rsidR="00903864" w:rsidRPr="00662E20">
        <w:rPr>
          <w:rFonts w:ascii="Times New Roman" w:hAnsi="Times New Roman" w:cs="Times New Roman"/>
          <w:sz w:val="24"/>
          <w:szCs w:val="24"/>
        </w:rPr>
        <w:t xml:space="preserve"> the following </w:t>
      </w:r>
      <w:r w:rsidR="00C640F5" w:rsidRPr="00662E20">
        <w:rPr>
          <w:rFonts w:ascii="Times New Roman" w:hAnsi="Times New Roman" w:cs="Times New Roman"/>
          <w:sz w:val="24"/>
          <w:szCs w:val="24"/>
        </w:rPr>
        <w:t xml:space="preserve">regression </w:t>
      </w:r>
      <w:r w:rsidR="00903864" w:rsidRPr="00662E20">
        <w:rPr>
          <w:rFonts w:ascii="Times New Roman" w:hAnsi="Times New Roman" w:cs="Times New Roman"/>
          <w:sz w:val="24"/>
          <w:szCs w:val="24"/>
        </w:rPr>
        <w:t>model:</w:t>
      </w:r>
    </w:p>
    <w:p w14:paraId="3A2E78D8" w14:textId="24DCCC73" w:rsidR="00903864" w:rsidRPr="00662E20" w:rsidRDefault="00903864" w:rsidP="00903864">
      <w:pPr>
        <w:spacing w:after="0" w:line="360" w:lineRule="auto"/>
        <w:jc w:val="both"/>
        <w:rPr>
          <w:rFonts w:ascii="Times New Roman" w:hAnsi="Times New Roman" w:cs="Times New Roman"/>
          <w:sz w:val="24"/>
          <w:szCs w:val="24"/>
        </w:rPr>
      </w:pPr>
    </w:p>
    <w:p w14:paraId="459C1A17" w14:textId="3D192914" w:rsidR="009A0EF9" w:rsidRPr="00662E20" w:rsidRDefault="00BB4052" w:rsidP="00903864">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Return</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r>
                <w:rPr>
                  <w:rFonts w:ascii="Cambria Math" w:hAnsi="Cambria Math" w:cs="Times New Roman"/>
                  <w:sz w:val="24"/>
                  <w:szCs w:val="24"/>
                </w:rPr>
                <m:t xml:space="preserve"> </m:t>
              </m:r>
            </m:sub>
          </m:sSub>
          <m:r>
            <w:rPr>
              <w:rFonts w:ascii="Cambria Math" w:hAnsi="Cambria Math" w:cs="Times New Roman"/>
              <w:sz w:val="24"/>
              <w:szCs w:val="24"/>
            </w:rPr>
            <m:t xml:space="preserve">+ </m:t>
          </m:r>
          <m:sSub>
            <m:sSubPr>
              <m:ctrlPr>
                <w:rPr>
                  <w:rFonts w:ascii="Cambria Math" w:hAnsi="Cambria Math"/>
                  <w:szCs w:val="20"/>
                </w:rPr>
              </m:ctrlPr>
            </m:sSubPr>
            <m:e>
              <m:r>
                <m:rPr>
                  <m:sty m:val="p"/>
                </m:rPr>
                <w:rPr>
                  <w:rFonts w:ascii="Cambria Math" w:hAnsi="Cambria Math"/>
                  <w:szCs w:val="20"/>
                </w:rPr>
                <m:t>β</m:t>
              </m:r>
            </m:e>
            <m:sub>
              <m:r>
                <m:rPr>
                  <m:sty m:val="p"/>
                </m:rPr>
                <w:rPr>
                  <w:rFonts w:ascii="Cambria Math" w:hAnsi="Cambria Math"/>
                  <w:szCs w:val="20"/>
                </w:rPr>
                <m:t>l</m:t>
              </m:r>
            </m:sub>
          </m:sSub>
          <m:sSub>
            <m:sSubPr>
              <m:ctrlPr>
                <w:rPr>
                  <w:rFonts w:ascii="Cambria Math" w:hAnsi="Cambria Math"/>
                  <w:szCs w:val="20"/>
                </w:rPr>
              </m:ctrlPr>
            </m:sSubPr>
            <m:e>
              <m:r>
                <m:rPr>
                  <m:sty m:val="p"/>
                </m:rPr>
                <w:rPr>
                  <w:rFonts w:ascii="Cambria Math" w:hAnsi="Cambria Math"/>
                  <w:szCs w:val="20"/>
                </w:rPr>
                <m:t xml:space="preserve"> r</m:t>
              </m:r>
            </m:e>
            <m:sub>
              <m:r>
                <m:rPr>
                  <m:sty m:val="p"/>
                </m:rPr>
                <w:rPr>
                  <w:rFonts w:ascii="Cambria Math" w:hAnsi="Cambria Math"/>
                  <w:szCs w:val="20"/>
                </w:rPr>
                <m:t xml:space="preserve">m,t-2 </m:t>
              </m:r>
            </m:sub>
          </m:sSub>
          <m:r>
            <w:rPr>
              <w:rFonts w:ascii="Cambria Math" w:hAnsi="Cambria Math" w:cs="Times New Roman"/>
              <w:sz w:val="24"/>
              <w:szCs w:val="24"/>
            </w:rPr>
            <m:t xml:space="preserve">+ </m:t>
          </m:r>
          <m:sSub>
            <m:sSubPr>
              <m:ctrlPr>
                <w:rPr>
                  <w:rFonts w:ascii="Cambria Math" w:hAnsi="Cambria Math"/>
                  <w:szCs w:val="20"/>
                </w:rPr>
              </m:ctrlPr>
            </m:sSubPr>
            <m:e>
              <m:r>
                <m:rPr>
                  <m:sty m:val="p"/>
                </m:rPr>
                <w:rPr>
                  <w:rFonts w:ascii="Cambria Math" w:hAnsi="Cambria Math"/>
                  <w:szCs w:val="20"/>
                </w:rPr>
                <m:t>β</m:t>
              </m:r>
            </m:e>
            <m:sub>
              <m:r>
                <m:rPr>
                  <m:sty m:val="p"/>
                </m:rPr>
                <w:rPr>
                  <w:rFonts w:ascii="Cambria Math" w:hAnsi="Cambria Math"/>
                  <w:szCs w:val="20"/>
                </w:rPr>
                <m:t>2</m:t>
              </m:r>
            </m:sub>
          </m:sSub>
          <m:sSub>
            <m:sSubPr>
              <m:ctrlPr>
                <w:rPr>
                  <w:rFonts w:ascii="Cambria Math" w:hAnsi="Cambria Math"/>
                  <w:szCs w:val="20"/>
                </w:rPr>
              </m:ctrlPr>
            </m:sSubPr>
            <m:e>
              <m:r>
                <m:rPr>
                  <m:sty m:val="p"/>
                </m:rPr>
                <w:rPr>
                  <w:rFonts w:ascii="Cambria Math" w:hAnsi="Cambria Math"/>
                  <w:szCs w:val="20"/>
                </w:rPr>
                <m:t xml:space="preserve"> r</m:t>
              </m:r>
            </m:e>
            <m:sub>
              <m:r>
                <m:rPr>
                  <m:sty m:val="p"/>
                </m:rPr>
                <w:rPr>
                  <w:rFonts w:ascii="Cambria Math" w:hAnsi="Cambria Math"/>
                  <w:szCs w:val="20"/>
                </w:rPr>
                <m:t>m,t-1</m:t>
              </m:r>
            </m:sub>
          </m:sSub>
          <m:r>
            <w:rPr>
              <w:rFonts w:ascii="Cambria Math" w:hAnsi="Cambria Math"/>
              <w:szCs w:val="20"/>
            </w:rPr>
            <m:t xml:space="preserve"> </m:t>
          </m:r>
          <m:r>
            <w:rPr>
              <w:rFonts w:ascii="Cambria Math" w:hAnsi="Cambria Math" w:cs="Times New Roman"/>
              <w:sz w:val="24"/>
              <w:szCs w:val="24"/>
            </w:rPr>
            <m:t xml:space="preserve">+ </m:t>
          </m:r>
          <m:sSub>
            <m:sSubPr>
              <m:ctrlPr>
                <w:rPr>
                  <w:rFonts w:ascii="Cambria Math" w:hAnsi="Cambria Math"/>
                  <w:szCs w:val="20"/>
                </w:rPr>
              </m:ctrlPr>
            </m:sSubPr>
            <m:e>
              <m:r>
                <m:rPr>
                  <m:sty m:val="p"/>
                </m:rPr>
                <w:rPr>
                  <w:rFonts w:ascii="Cambria Math" w:hAnsi="Cambria Math"/>
                  <w:szCs w:val="20"/>
                </w:rPr>
                <m:t>β</m:t>
              </m:r>
            </m:e>
            <m:sub>
              <m:r>
                <m:rPr>
                  <m:sty m:val="p"/>
                </m:rPr>
                <w:rPr>
                  <w:rFonts w:ascii="Cambria Math" w:hAnsi="Cambria Math"/>
                  <w:szCs w:val="20"/>
                </w:rPr>
                <m:t>3</m:t>
              </m:r>
            </m:sub>
          </m:sSub>
          <m:sSub>
            <m:sSubPr>
              <m:ctrlPr>
                <w:rPr>
                  <w:rFonts w:ascii="Cambria Math" w:hAnsi="Cambria Math"/>
                  <w:szCs w:val="20"/>
                </w:rPr>
              </m:ctrlPr>
            </m:sSubPr>
            <m:e>
              <m:r>
                <m:rPr>
                  <m:sty m:val="p"/>
                </m:rPr>
                <w:rPr>
                  <w:rFonts w:ascii="Cambria Math" w:hAnsi="Cambria Math"/>
                  <w:szCs w:val="20"/>
                </w:rPr>
                <m:t xml:space="preserve"> r</m:t>
              </m:r>
            </m:e>
            <m:sub>
              <m:r>
                <m:rPr>
                  <m:sty m:val="p"/>
                </m:rPr>
                <w:rPr>
                  <w:rFonts w:ascii="Cambria Math" w:hAnsi="Cambria Math"/>
                  <w:szCs w:val="20"/>
                </w:rPr>
                <m:t>m,t</m:t>
              </m:r>
            </m:sub>
          </m:sSub>
          <m:r>
            <w:rPr>
              <w:rFonts w:ascii="Cambria Math" w:hAnsi="Cambria Math"/>
              <w:szCs w:val="20"/>
            </w:rPr>
            <m:t xml:space="preserve"> </m:t>
          </m:r>
          <m:r>
            <w:rPr>
              <w:rFonts w:ascii="Cambria Math" w:hAnsi="Cambria Math" w:cs="Times New Roman"/>
              <w:sz w:val="24"/>
              <w:szCs w:val="24"/>
            </w:rPr>
            <m:t xml:space="preserve">+ </m:t>
          </m:r>
          <m:sSub>
            <m:sSubPr>
              <m:ctrlPr>
                <w:rPr>
                  <w:rFonts w:ascii="Cambria Math" w:hAnsi="Cambria Math"/>
                  <w:szCs w:val="20"/>
                </w:rPr>
              </m:ctrlPr>
            </m:sSubPr>
            <m:e>
              <m:r>
                <m:rPr>
                  <m:sty m:val="p"/>
                </m:rPr>
                <w:rPr>
                  <w:rFonts w:ascii="Cambria Math" w:hAnsi="Cambria Math"/>
                  <w:szCs w:val="20"/>
                </w:rPr>
                <m:t>β</m:t>
              </m:r>
            </m:e>
            <m:sub>
              <m:r>
                <m:rPr>
                  <m:sty m:val="p"/>
                </m:rPr>
                <w:rPr>
                  <w:rFonts w:ascii="Cambria Math" w:hAnsi="Cambria Math"/>
                  <w:szCs w:val="20"/>
                </w:rPr>
                <m:t>4</m:t>
              </m:r>
            </m:sub>
          </m:sSub>
          <m:sSub>
            <m:sSubPr>
              <m:ctrlPr>
                <w:rPr>
                  <w:rFonts w:ascii="Cambria Math" w:hAnsi="Cambria Math"/>
                  <w:szCs w:val="20"/>
                </w:rPr>
              </m:ctrlPr>
            </m:sSubPr>
            <m:e>
              <m:r>
                <m:rPr>
                  <m:sty m:val="p"/>
                </m:rPr>
                <w:rPr>
                  <w:rFonts w:ascii="Cambria Math" w:hAnsi="Cambria Math"/>
                  <w:szCs w:val="20"/>
                </w:rPr>
                <m:t xml:space="preserve"> r</m:t>
              </m:r>
            </m:e>
            <m:sub>
              <m:r>
                <m:rPr>
                  <m:sty m:val="p"/>
                </m:rPr>
                <w:rPr>
                  <w:rFonts w:ascii="Cambria Math" w:hAnsi="Cambria Math"/>
                  <w:szCs w:val="20"/>
                </w:rPr>
                <m:t>m,t+1</m:t>
              </m:r>
            </m:sub>
          </m:sSub>
          <m:r>
            <w:rPr>
              <w:rFonts w:ascii="Cambria Math" w:hAnsi="Cambria Math"/>
              <w:szCs w:val="20"/>
            </w:rPr>
            <m:t xml:space="preserve"> </m:t>
          </m:r>
          <m:r>
            <w:rPr>
              <w:rFonts w:ascii="Cambria Math" w:hAnsi="Cambria Math" w:cs="Times New Roman"/>
              <w:sz w:val="24"/>
              <w:szCs w:val="24"/>
            </w:rPr>
            <m:t xml:space="preserve">+ </m:t>
          </m:r>
          <m:sSub>
            <m:sSubPr>
              <m:ctrlPr>
                <w:rPr>
                  <w:rFonts w:ascii="Cambria Math" w:hAnsi="Cambria Math"/>
                  <w:szCs w:val="20"/>
                </w:rPr>
              </m:ctrlPr>
            </m:sSubPr>
            <m:e>
              <m:r>
                <m:rPr>
                  <m:sty m:val="p"/>
                </m:rPr>
                <w:rPr>
                  <w:rFonts w:ascii="Cambria Math" w:hAnsi="Cambria Math"/>
                  <w:szCs w:val="20"/>
                </w:rPr>
                <m:t>β</m:t>
              </m:r>
            </m:e>
            <m:sub>
              <m:r>
                <m:rPr>
                  <m:sty m:val="p"/>
                </m:rPr>
                <w:rPr>
                  <w:rFonts w:ascii="Cambria Math" w:hAnsi="Cambria Math"/>
                  <w:szCs w:val="20"/>
                </w:rPr>
                <m:t>5</m:t>
              </m:r>
            </m:sub>
          </m:sSub>
          <m:sSub>
            <m:sSubPr>
              <m:ctrlPr>
                <w:rPr>
                  <w:rFonts w:ascii="Cambria Math" w:hAnsi="Cambria Math"/>
                  <w:szCs w:val="20"/>
                </w:rPr>
              </m:ctrlPr>
            </m:sSubPr>
            <m:e>
              <m:r>
                <m:rPr>
                  <m:sty m:val="p"/>
                </m:rPr>
                <w:rPr>
                  <w:rFonts w:ascii="Cambria Math" w:hAnsi="Cambria Math"/>
                  <w:szCs w:val="20"/>
                </w:rPr>
                <m:t xml:space="preserve"> r</m:t>
              </m:r>
            </m:e>
            <m:sub>
              <m:r>
                <m:rPr>
                  <m:sty m:val="p"/>
                </m:rPr>
                <w:rPr>
                  <w:rFonts w:ascii="Cambria Math" w:hAnsi="Cambria Math"/>
                  <w:szCs w:val="20"/>
                </w:rPr>
                <m:t>m,t+2</m:t>
              </m:r>
            </m:sub>
          </m:sSub>
          <m:r>
            <w:rPr>
              <w:rFonts w:ascii="Cambria Math" w:hAnsi="Cambria Math"/>
              <w:szCs w:val="20"/>
            </w:rPr>
            <m:t xml:space="preserve"> </m:t>
          </m:r>
          <m:r>
            <m:rPr>
              <m:sty m:val="p"/>
            </m:rPr>
            <w:rPr>
              <w:rFonts w:ascii="Cambria Math" w:hAnsi="Cambria Math"/>
              <w:szCs w:val="20"/>
            </w:rPr>
            <m:t>+</m:t>
          </m:r>
          <m:sSub>
            <m:sSubPr>
              <m:ctrlPr>
                <w:rPr>
                  <w:rFonts w:ascii="Cambria Math" w:hAnsi="Cambria Math"/>
                  <w:bCs/>
                  <w:szCs w:val="20"/>
                </w:rPr>
              </m:ctrlPr>
            </m:sSubPr>
            <m:e>
              <m:r>
                <m:rPr>
                  <m:sty m:val="p"/>
                </m:rPr>
                <w:rPr>
                  <w:rFonts w:ascii="Cambria Math" w:hAnsi="Cambria Math"/>
                  <w:szCs w:val="20"/>
                </w:rPr>
                <m:t>ε</m:t>
              </m:r>
            </m:e>
            <m:sub>
              <m:r>
                <m:rPr>
                  <m:sty m:val="p"/>
                </m:rPr>
                <w:rPr>
                  <w:rFonts w:ascii="Cambria Math" w:hAnsi="Cambria Math"/>
                  <w:szCs w:val="20"/>
                </w:rPr>
                <m:t>i,t</m:t>
              </m:r>
            </m:sub>
          </m:sSub>
        </m:oMath>
      </m:oMathPara>
    </w:p>
    <w:p w14:paraId="32C55C95" w14:textId="77777777" w:rsidR="00903864" w:rsidRPr="00662E20" w:rsidRDefault="00903864" w:rsidP="00903864">
      <w:pPr>
        <w:spacing w:after="0" w:line="360" w:lineRule="auto"/>
        <w:jc w:val="both"/>
      </w:pPr>
    </w:p>
    <w:p w14:paraId="67388EBE" w14:textId="50CABC9B" w:rsidR="00BD0D36" w:rsidRPr="00662E20" w:rsidRDefault="00903864" w:rsidP="008A39C3">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Whereas,</w:t>
      </w:r>
      <w:r w:rsidR="00BD0D36" w:rsidRPr="00662E2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Return</m:t>
            </m:r>
          </m:e>
          <m:sub>
            <m:r>
              <w:rPr>
                <w:rFonts w:ascii="Cambria Math" w:hAnsi="Cambria Math" w:cs="Times New Roman"/>
                <w:sz w:val="24"/>
                <w:szCs w:val="24"/>
              </w:rPr>
              <m:t>i,t</m:t>
            </m:r>
          </m:sub>
        </m:sSub>
      </m:oMath>
      <w:r w:rsidR="00BD0D36" w:rsidRPr="00662E20">
        <w:rPr>
          <w:rFonts w:ascii="Times New Roman" w:eastAsiaTheme="minorEastAsia" w:hAnsi="Times New Roman" w:cs="Times New Roman"/>
          <w:sz w:val="24"/>
          <w:szCs w:val="24"/>
        </w:rPr>
        <w:t xml:space="preserve"> represents return on stock </w:t>
      </w:r>
      <w:r w:rsidR="00B33054" w:rsidRPr="00662E20">
        <w:rPr>
          <w:rFonts w:ascii="Times New Roman" w:eastAsiaTheme="minorEastAsia" w:hAnsi="Times New Roman" w:cs="Times New Roman"/>
          <w:sz w:val="24"/>
          <w:szCs w:val="24"/>
        </w:rPr>
        <w:t>‘i’</w:t>
      </w:r>
      <w:r w:rsidR="00BD0D36" w:rsidRPr="00662E20">
        <w:rPr>
          <w:rFonts w:ascii="Times New Roman" w:eastAsiaTheme="minorEastAsia" w:hAnsi="Times New Roman" w:cs="Times New Roman"/>
          <w:sz w:val="24"/>
          <w:szCs w:val="24"/>
        </w:rPr>
        <w:t xml:space="preserve"> in week </w:t>
      </w:r>
      <w:r w:rsidR="00B33054" w:rsidRPr="00662E20">
        <w:rPr>
          <w:rFonts w:ascii="Times New Roman" w:eastAsiaTheme="minorEastAsia" w:hAnsi="Times New Roman" w:cs="Times New Roman"/>
          <w:sz w:val="24"/>
          <w:szCs w:val="24"/>
        </w:rPr>
        <w:t>‘</w:t>
      </w:r>
      <w:r w:rsidR="00BD0D36" w:rsidRPr="00662E20">
        <w:rPr>
          <w:rFonts w:ascii="Times New Roman" w:eastAsiaTheme="minorEastAsia" w:hAnsi="Times New Roman" w:cs="Times New Roman"/>
          <w:sz w:val="24"/>
          <w:szCs w:val="24"/>
        </w:rPr>
        <w:t>t</w:t>
      </w:r>
      <w:r w:rsidR="00B33054" w:rsidRPr="00662E20">
        <w:rPr>
          <w:rFonts w:ascii="Times New Roman" w:eastAsiaTheme="minorEastAsia" w:hAnsi="Times New Roman" w:cs="Times New Roman"/>
          <w:sz w:val="24"/>
          <w:szCs w:val="24"/>
        </w:rPr>
        <w:t>’</w:t>
      </w:r>
      <w:r w:rsidR="00BD0D36" w:rsidRPr="00662E20">
        <w:rPr>
          <w:rFonts w:ascii="Times New Roman" w:eastAsiaTheme="minorEastAsia" w:hAnsi="Times New Roman" w:cs="Times New Roman"/>
          <w:sz w:val="24"/>
          <w:szCs w:val="24"/>
        </w:rPr>
        <w:t xml:space="preserve">; </w:t>
      </w:r>
      <w:r w:rsidR="00BD0D36" w:rsidRPr="00662E20">
        <w:rPr>
          <w:rFonts w:ascii="Times New Roman" w:hAnsi="Times New Roman" w:cs="Times New Roman"/>
          <w:sz w:val="24"/>
          <w:szCs w:val="24"/>
        </w:rPr>
        <w:t xml:space="preserve">α represents the intercept of the model; </w:t>
      </w:r>
      <w:proofErr w:type="spellStart"/>
      <w:r w:rsidR="00BD0D36" w:rsidRPr="00662E20">
        <w:rPr>
          <w:rFonts w:ascii="Times New Roman" w:hAnsi="Times New Roman" w:cs="Times New Roman"/>
          <w:sz w:val="24"/>
          <w:szCs w:val="24"/>
        </w:rPr>
        <w:t>r</w:t>
      </w:r>
      <w:r w:rsidR="00BD0D36" w:rsidRPr="00662E20">
        <w:rPr>
          <w:rFonts w:ascii="Times New Roman" w:hAnsi="Times New Roman" w:cs="Times New Roman"/>
          <w:sz w:val="24"/>
          <w:szCs w:val="24"/>
          <w:vertAlign w:val="subscript"/>
        </w:rPr>
        <w:t>m,t</w:t>
      </w:r>
      <w:proofErr w:type="spellEnd"/>
      <w:r w:rsidR="00BD0D36" w:rsidRPr="00662E20">
        <w:rPr>
          <w:rFonts w:ascii="Times New Roman" w:hAnsi="Times New Roman" w:cs="Times New Roman"/>
          <w:sz w:val="24"/>
          <w:szCs w:val="24"/>
          <w:vertAlign w:val="subscript"/>
        </w:rPr>
        <w:t xml:space="preserve">  </w:t>
      </w:r>
      <w:r w:rsidR="00BD0D36" w:rsidRPr="00662E20">
        <w:rPr>
          <w:rFonts w:ascii="Times New Roman" w:hAnsi="Times New Roman" w:cs="Times New Roman"/>
          <w:sz w:val="24"/>
          <w:szCs w:val="24"/>
        </w:rPr>
        <w:t xml:space="preserve">is the </w:t>
      </w:r>
      <w:r w:rsidR="00237E94" w:rsidRPr="00662E20">
        <w:rPr>
          <w:rFonts w:ascii="Times New Roman" w:hAnsi="Times New Roman" w:cs="Times New Roman"/>
          <w:sz w:val="24"/>
          <w:szCs w:val="24"/>
        </w:rPr>
        <w:t xml:space="preserve">return on value </w:t>
      </w:r>
      <w:r w:rsidR="00BD0D36" w:rsidRPr="00662E20">
        <w:rPr>
          <w:rFonts w:ascii="Times New Roman" w:hAnsi="Times New Roman" w:cs="Times New Roman"/>
          <w:sz w:val="24"/>
          <w:szCs w:val="24"/>
        </w:rPr>
        <w:t xml:space="preserve">weighted </w:t>
      </w:r>
      <w:r w:rsidR="00237E94" w:rsidRPr="00662E20">
        <w:rPr>
          <w:rFonts w:ascii="Times New Roman" w:hAnsi="Times New Roman" w:cs="Times New Roman"/>
          <w:sz w:val="24"/>
          <w:szCs w:val="24"/>
        </w:rPr>
        <w:t>market index</w:t>
      </w:r>
      <w:r w:rsidR="00BD0D36" w:rsidRPr="00662E20">
        <w:rPr>
          <w:rFonts w:ascii="Times New Roman" w:hAnsi="Times New Roman" w:cs="Times New Roman"/>
          <w:sz w:val="24"/>
          <w:szCs w:val="24"/>
        </w:rPr>
        <w:t xml:space="preserve"> in week t; </w:t>
      </w:r>
      <w:r w:rsidRPr="00662E20">
        <w:rPr>
          <w:rFonts w:ascii="Times New Roman" w:hAnsi="Times New Roman" w:cs="Times New Roman"/>
          <w:sz w:val="24"/>
          <w:szCs w:val="24"/>
        </w:rPr>
        <w:t>r</w:t>
      </w:r>
      <w:r w:rsidR="00A6714D" w:rsidRPr="00662E20">
        <w:rPr>
          <w:rFonts w:ascii="Times New Roman" w:hAnsi="Times New Roman" w:cs="Times New Roman"/>
          <w:sz w:val="24"/>
          <w:szCs w:val="24"/>
          <w:vertAlign w:val="subscript"/>
        </w:rPr>
        <w:t>m,t-2</w:t>
      </w:r>
      <w:r w:rsidRPr="00662E20">
        <w:rPr>
          <w:rFonts w:ascii="Times New Roman" w:hAnsi="Times New Roman" w:cs="Times New Roman"/>
          <w:sz w:val="24"/>
          <w:szCs w:val="24"/>
        </w:rPr>
        <w:t xml:space="preserve"> </w:t>
      </w:r>
      <w:r w:rsidR="00A6714D" w:rsidRPr="00662E20">
        <w:rPr>
          <w:rFonts w:ascii="Times New Roman" w:hAnsi="Times New Roman" w:cs="Times New Roman"/>
          <w:sz w:val="24"/>
          <w:szCs w:val="24"/>
        </w:rPr>
        <w:t>, r</w:t>
      </w:r>
      <w:r w:rsidR="00A6714D" w:rsidRPr="00662E20">
        <w:rPr>
          <w:rFonts w:ascii="Times New Roman" w:hAnsi="Times New Roman" w:cs="Times New Roman"/>
          <w:sz w:val="24"/>
          <w:szCs w:val="24"/>
          <w:vertAlign w:val="subscript"/>
        </w:rPr>
        <w:t>m,t-1</w:t>
      </w:r>
      <w:r w:rsidR="00A6714D" w:rsidRPr="00662E20">
        <w:rPr>
          <w:rFonts w:ascii="Times New Roman" w:hAnsi="Times New Roman" w:cs="Times New Roman"/>
          <w:sz w:val="24"/>
          <w:szCs w:val="24"/>
        </w:rPr>
        <w:t xml:space="preserve"> , r</w:t>
      </w:r>
      <w:r w:rsidR="00A6714D" w:rsidRPr="00662E20">
        <w:rPr>
          <w:rFonts w:ascii="Times New Roman" w:hAnsi="Times New Roman" w:cs="Times New Roman"/>
          <w:sz w:val="24"/>
          <w:szCs w:val="24"/>
          <w:vertAlign w:val="subscript"/>
        </w:rPr>
        <w:t>m,t+1</w:t>
      </w:r>
      <w:r w:rsidR="00A6714D" w:rsidRPr="00662E20">
        <w:rPr>
          <w:rFonts w:ascii="Times New Roman" w:hAnsi="Times New Roman" w:cs="Times New Roman"/>
          <w:sz w:val="24"/>
          <w:szCs w:val="24"/>
        </w:rPr>
        <w:t xml:space="preserve"> , r</w:t>
      </w:r>
      <w:r w:rsidR="00A6714D" w:rsidRPr="00662E20">
        <w:rPr>
          <w:rFonts w:ascii="Times New Roman" w:hAnsi="Times New Roman" w:cs="Times New Roman"/>
          <w:sz w:val="24"/>
          <w:szCs w:val="24"/>
          <w:vertAlign w:val="subscript"/>
        </w:rPr>
        <w:t>m,t+2</w:t>
      </w:r>
      <w:r w:rsidR="00A6714D" w:rsidRPr="00662E20">
        <w:rPr>
          <w:rFonts w:ascii="Times New Roman" w:hAnsi="Times New Roman" w:cs="Times New Roman"/>
          <w:sz w:val="24"/>
          <w:szCs w:val="24"/>
        </w:rPr>
        <w:t xml:space="preserve"> </w:t>
      </w:r>
      <w:r w:rsidR="00BD0D36" w:rsidRPr="00662E20">
        <w:rPr>
          <w:rFonts w:ascii="Times New Roman" w:hAnsi="Times New Roman" w:cs="Times New Roman"/>
          <w:sz w:val="24"/>
          <w:szCs w:val="24"/>
        </w:rPr>
        <w:t>represents the market returns two week prior, one week prior, post one week and post two weeks</w:t>
      </w:r>
      <w:r w:rsidR="002B3822" w:rsidRPr="00662E20">
        <w:rPr>
          <w:rFonts w:ascii="Times New Roman" w:hAnsi="Times New Roman" w:cs="Times New Roman"/>
          <w:sz w:val="24"/>
          <w:szCs w:val="24"/>
        </w:rPr>
        <w:t>, respectively, which are</w:t>
      </w:r>
      <w:r w:rsidR="00B96968" w:rsidRPr="00662E20">
        <w:rPr>
          <w:rFonts w:ascii="Times New Roman" w:hAnsi="Times New Roman" w:cs="Times New Roman"/>
          <w:sz w:val="24"/>
          <w:szCs w:val="24"/>
        </w:rPr>
        <w:t xml:space="preserve"> included in the model to account for microstructure noise</w:t>
      </w:r>
      <w:r w:rsidR="00BD0D36" w:rsidRPr="00662E20">
        <w:rPr>
          <w:rFonts w:ascii="Times New Roman" w:hAnsi="Times New Roman" w:cs="Times New Roman"/>
          <w:sz w:val="24"/>
          <w:szCs w:val="24"/>
        </w:rPr>
        <w:t xml:space="preserve">; </w:t>
      </w:r>
      <w:r w:rsidR="002B3822" w:rsidRPr="00662E20">
        <w:rPr>
          <w:rFonts w:ascii="Times New Roman" w:hAnsi="Times New Roman" w:cs="Times New Roman"/>
          <w:sz w:val="24"/>
          <w:szCs w:val="24"/>
        </w:rPr>
        <w:t>β</w:t>
      </w:r>
      <w:r w:rsidR="002B3822" w:rsidRPr="00662E20">
        <w:rPr>
          <w:rFonts w:ascii="Times New Roman" w:hAnsi="Times New Roman" w:cs="Times New Roman"/>
          <w:sz w:val="24"/>
          <w:szCs w:val="24"/>
          <w:vertAlign w:val="subscript"/>
        </w:rPr>
        <w:t>1</w:t>
      </w:r>
      <w:r w:rsidR="002B3822" w:rsidRPr="00662E20">
        <w:rPr>
          <w:rFonts w:ascii="Times New Roman" w:hAnsi="Times New Roman" w:cs="Times New Roman"/>
          <w:sz w:val="24"/>
          <w:szCs w:val="24"/>
        </w:rPr>
        <w:t xml:space="preserve"> to β</w:t>
      </w:r>
      <w:r w:rsidR="002B3822" w:rsidRPr="00662E20">
        <w:rPr>
          <w:rFonts w:ascii="Times New Roman" w:hAnsi="Times New Roman" w:cs="Times New Roman"/>
          <w:sz w:val="24"/>
          <w:szCs w:val="24"/>
          <w:vertAlign w:val="subscript"/>
        </w:rPr>
        <w:t>5</w:t>
      </w:r>
      <w:r w:rsidR="002B3822" w:rsidRPr="00662E20">
        <w:rPr>
          <w:rFonts w:ascii="Times New Roman" w:hAnsi="Times New Roman" w:cs="Times New Roman"/>
          <w:sz w:val="24"/>
          <w:szCs w:val="24"/>
        </w:rPr>
        <w:t xml:space="preserve"> are the regression coefficients of market returns; </w:t>
      </w:r>
      <w:r w:rsidR="00BD0D36" w:rsidRPr="00662E20">
        <w:rPr>
          <w:rFonts w:ascii="Times New Roman" w:hAnsi="Times New Roman" w:cs="Times New Roman"/>
          <w:sz w:val="24"/>
          <w:szCs w:val="24"/>
        </w:rPr>
        <w:t xml:space="preserve">and, </w:t>
      </w:r>
      <w:r w:rsidR="00BD0D36" w:rsidRPr="00662E20">
        <w:rPr>
          <w:rFonts w:ascii="Times New Roman" w:hAnsi="Times New Roman"/>
          <w:bCs/>
          <w:sz w:val="24"/>
          <w:szCs w:val="24"/>
        </w:rPr>
        <w:t>ε is the error term</w:t>
      </w:r>
      <w:r w:rsidR="00BD0D36" w:rsidRPr="00662E20">
        <w:rPr>
          <w:rFonts w:ascii="Times New Roman" w:hAnsi="Times New Roman" w:cs="Times New Roman"/>
          <w:sz w:val="24"/>
          <w:szCs w:val="24"/>
        </w:rPr>
        <w:t>.</w:t>
      </w:r>
      <w:r w:rsidR="00E6454F" w:rsidRPr="00662E20">
        <w:rPr>
          <w:rFonts w:ascii="Times New Roman" w:hAnsi="Times New Roman" w:cs="Times New Roman"/>
          <w:sz w:val="24"/>
          <w:szCs w:val="24"/>
        </w:rPr>
        <w:t xml:space="preserve"> </w:t>
      </w:r>
      <w:r w:rsidR="00C640F5" w:rsidRPr="00662E20">
        <w:rPr>
          <w:rFonts w:ascii="Times New Roman" w:hAnsi="Times New Roman" w:cs="Times New Roman"/>
          <w:sz w:val="24"/>
          <w:szCs w:val="24"/>
        </w:rPr>
        <w:t>More specifically,</w:t>
      </w:r>
      <w:r w:rsidR="00E6454F" w:rsidRPr="00662E20">
        <w:rPr>
          <w:rFonts w:ascii="Times New Roman" w:hAnsi="Times New Roman" w:cs="Times New Roman"/>
          <w:sz w:val="24"/>
          <w:szCs w:val="24"/>
        </w:rPr>
        <w:t xml:space="preserve"> firm specific abnormal weekly returns</w:t>
      </w:r>
      <w:r w:rsidR="00C640F5" w:rsidRPr="00662E20">
        <w:rPr>
          <w:rFonts w:ascii="Times New Roman" w:hAnsi="Times New Roman" w:cs="Times New Roman"/>
          <w:sz w:val="24"/>
          <w:szCs w:val="24"/>
        </w:rPr>
        <w:t xml:space="preserve"> for firm </w:t>
      </w:r>
      <w:r w:rsidR="008A39C3" w:rsidRPr="00662E20">
        <w:rPr>
          <w:rFonts w:ascii="Times New Roman" w:hAnsi="Times New Roman" w:cs="Times New Roman"/>
          <w:sz w:val="24"/>
          <w:szCs w:val="24"/>
        </w:rPr>
        <w:t>‘i’</w:t>
      </w:r>
      <w:r w:rsidR="00C640F5" w:rsidRPr="00662E20">
        <w:rPr>
          <w:rFonts w:ascii="Times New Roman" w:hAnsi="Times New Roman" w:cs="Times New Roman"/>
          <w:sz w:val="24"/>
          <w:szCs w:val="24"/>
        </w:rPr>
        <w:t xml:space="preserve"> in week </w:t>
      </w:r>
      <w:r w:rsidR="008A39C3" w:rsidRPr="00662E20">
        <w:rPr>
          <w:rFonts w:ascii="Times New Roman" w:hAnsi="Times New Roman" w:cs="Times New Roman"/>
          <w:sz w:val="24"/>
          <w:szCs w:val="24"/>
        </w:rPr>
        <w:t>‘</w:t>
      </w:r>
      <w:r w:rsidR="00C640F5" w:rsidRPr="00662E20">
        <w:rPr>
          <w:rFonts w:ascii="Times New Roman" w:hAnsi="Times New Roman" w:cs="Times New Roman"/>
          <w:sz w:val="24"/>
          <w:szCs w:val="24"/>
        </w:rPr>
        <w:t>t</w:t>
      </w:r>
      <w:r w:rsidR="008A39C3" w:rsidRPr="00662E20">
        <w:rPr>
          <w:rFonts w:ascii="Times New Roman" w:hAnsi="Times New Roman" w:cs="Times New Roman"/>
          <w:sz w:val="24"/>
          <w:szCs w:val="24"/>
        </w:rPr>
        <w:t>’</w:t>
      </w:r>
      <w:r w:rsidR="00E6454F" w:rsidRPr="00662E20">
        <w:rPr>
          <w:rFonts w:ascii="Times New Roman" w:hAnsi="Times New Roman" w:cs="Times New Roman"/>
          <w:sz w:val="24"/>
          <w:szCs w:val="24"/>
        </w:rPr>
        <w:t xml:space="preserve"> (</w:t>
      </w:r>
      <w:proofErr w:type="spellStart"/>
      <w:proofErr w:type="gramStart"/>
      <w:r w:rsidR="00E6454F" w:rsidRPr="00662E20">
        <w:rPr>
          <w:rFonts w:ascii="Times New Roman" w:hAnsi="Times New Roman" w:cs="Times New Roman"/>
          <w:sz w:val="24"/>
          <w:szCs w:val="24"/>
        </w:rPr>
        <w:t>W</w:t>
      </w:r>
      <w:r w:rsidR="003158F0" w:rsidRPr="00662E20">
        <w:rPr>
          <w:rFonts w:ascii="Times New Roman" w:hAnsi="Times New Roman" w:cs="Times New Roman"/>
          <w:sz w:val="24"/>
          <w:szCs w:val="24"/>
          <w:vertAlign w:val="subscript"/>
        </w:rPr>
        <w:t>i</w:t>
      </w:r>
      <w:r w:rsidR="00E6454F" w:rsidRPr="00662E20">
        <w:rPr>
          <w:rFonts w:ascii="Times New Roman" w:hAnsi="Times New Roman" w:cs="Times New Roman"/>
          <w:sz w:val="24"/>
          <w:szCs w:val="24"/>
          <w:vertAlign w:val="subscript"/>
        </w:rPr>
        <w:t>,t</w:t>
      </w:r>
      <w:proofErr w:type="spellEnd"/>
      <w:proofErr w:type="gramEnd"/>
      <w:r w:rsidR="00E6454F" w:rsidRPr="00662E20">
        <w:rPr>
          <w:rFonts w:ascii="Times New Roman" w:hAnsi="Times New Roman" w:cs="Times New Roman"/>
          <w:sz w:val="24"/>
          <w:szCs w:val="24"/>
        </w:rPr>
        <w:t xml:space="preserve">) </w:t>
      </w:r>
      <w:r w:rsidR="00C640F5" w:rsidRPr="00662E20">
        <w:rPr>
          <w:rFonts w:ascii="Times New Roman" w:hAnsi="Times New Roman" w:cs="Times New Roman"/>
          <w:sz w:val="24"/>
          <w:szCs w:val="24"/>
        </w:rPr>
        <w:t xml:space="preserve">were calculated </w:t>
      </w:r>
      <w:r w:rsidR="008A39C3" w:rsidRPr="00662E20">
        <w:rPr>
          <w:rFonts w:ascii="Times New Roman" w:hAnsi="Times New Roman" w:cs="Times New Roman"/>
          <w:sz w:val="24"/>
          <w:szCs w:val="24"/>
        </w:rPr>
        <w:t xml:space="preserve">as </w:t>
      </w:r>
      <w:bookmarkStart w:id="0" w:name="_Hlk101266832"/>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i,t</m:t>
            </m:r>
          </m:sub>
        </m:sSub>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(1</m:t>
            </m:r>
          </m:e>
        </m:func>
        <m:r>
          <w:rPr>
            <w:rFonts w:ascii="Cambria Math" w:hAnsi="Cambria Math" w:cs="Times New Roman"/>
            <w:sz w:val="24"/>
            <w:szCs w:val="24"/>
          </w:rPr>
          <m:t>+</m:t>
        </m:r>
        <m:sSub>
          <m:sSubPr>
            <m:ctrlPr>
              <w:rPr>
                <w:rFonts w:ascii="Cambria Math" w:hAnsi="Cambria Math"/>
                <w:bCs/>
                <w:szCs w:val="20"/>
              </w:rPr>
            </m:ctrlPr>
          </m:sSubPr>
          <m:e>
            <m:r>
              <m:rPr>
                <m:sty m:val="p"/>
              </m:rPr>
              <w:rPr>
                <w:rFonts w:ascii="Cambria Math" w:hAnsi="Cambria Math"/>
                <w:szCs w:val="20"/>
              </w:rPr>
              <m:t>ε</m:t>
            </m:r>
          </m:e>
          <m:sub>
            <m:r>
              <m:rPr>
                <m:sty m:val="p"/>
              </m:rPr>
              <w:rPr>
                <w:rFonts w:ascii="Cambria Math" w:hAnsi="Cambria Math"/>
                <w:szCs w:val="20"/>
              </w:rPr>
              <m:t>i,t</m:t>
            </m:r>
          </m:sub>
        </m:sSub>
        <m:r>
          <w:rPr>
            <w:rFonts w:ascii="Cambria Math" w:hAnsi="Cambria Math" w:cs="Times New Roman"/>
            <w:sz w:val="24"/>
            <w:szCs w:val="24"/>
          </w:rPr>
          <m:t>)</m:t>
        </m:r>
      </m:oMath>
    </w:p>
    <w:bookmarkEnd w:id="0"/>
    <w:p w14:paraId="65EA4C5E" w14:textId="77777777" w:rsidR="00903864" w:rsidRPr="00662E20" w:rsidRDefault="00903864" w:rsidP="00903864">
      <w:pPr>
        <w:spacing w:after="0" w:line="360" w:lineRule="auto"/>
        <w:jc w:val="both"/>
        <w:rPr>
          <w:rFonts w:ascii="Times New Roman" w:hAnsi="Times New Roman" w:cs="Times New Roman"/>
          <w:snapToGrid w:val="0"/>
          <w:sz w:val="24"/>
          <w:szCs w:val="24"/>
          <w:lang w:bidi="en-US"/>
        </w:rPr>
      </w:pPr>
    </w:p>
    <w:p w14:paraId="688098DF" w14:textId="6B8C59D8" w:rsidR="00903864" w:rsidRPr="00662E20" w:rsidRDefault="00903864" w:rsidP="00903864">
      <w:pPr>
        <w:spacing w:after="0" w:line="360" w:lineRule="auto"/>
        <w:jc w:val="both"/>
        <w:rPr>
          <w:rFonts w:ascii="Times New Roman" w:hAnsi="Times New Roman" w:cs="Times New Roman"/>
          <w:snapToGrid w:val="0"/>
          <w:sz w:val="24"/>
          <w:szCs w:val="24"/>
          <w:lang w:bidi="en-US"/>
        </w:rPr>
      </w:pPr>
      <w:r w:rsidRPr="00662E20">
        <w:rPr>
          <w:rFonts w:ascii="Times New Roman" w:hAnsi="Times New Roman" w:cs="Times New Roman"/>
          <w:snapToGrid w:val="0"/>
          <w:sz w:val="24"/>
          <w:szCs w:val="24"/>
          <w:lang w:bidi="en-US"/>
        </w:rPr>
        <w:t xml:space="preserve">Our second measure of </w:t>
      </w:r>
      <w:r w:rsidR="00184E70" w:rsidRPr="00662E20">
        <w:rPr>
          <w:rFonts w:ascii="Times New Roman" w:hAnsi="Times New Roman" w:cs="Times New Roman"/>
          <w:snapToGrid w:val="0"/>
          <w:sz w:val="24"/>
          <w:szCs w:val="24"/>
          <w:lang w:bidi="en-US"/>
        </w:rPr>
        <w:t>SPCR</w:t>
      </w:r>
      <w:r w:rsidRPr="00662E20">
        <w:rPr>
          <w:rFonts w:ascii="Times New Roman" w:hAnsi="Times New Roman" w:cs="Times New Roman"/>
          <w:snapToGrid w:val="0"/>
          <w:sz w:val="24"/>
          <w:szCs w:val="24"/>
          <w:lang w:bidi="en-US"/>
        </w:rPr>
        <w:t xml:space="preserve"> ‘N</w:t>
      </w:r>
      <w:r w:rsidR="00B33054" w:rsidRPr="00662E20">
        <w:rPr>
          <w:rFonts w:ascii="Times New Roman" w:hAnsi="Times New Roman" w:cs="Times New Roman"/>
          <w:snapToGrid w:val="0"/>
          <w:sz w:val="24"/>
          <w:szCs w:val="24"/>
          <w:lang w:bidi="en-US"/>
        </w:rPr>
        <w:t>G</w:t>
      </w:r>
      <w:r w:rsidRPr="00662E20">
        <w:rPr>
          <w:rFonts w:ascii="Times New Roman" w:hAnsi="Times New Roman" w:cs="Times New Roman"/>
          <w:snapToGrid w:val="0"/>
          <w:sz w:val="24"/>
          <w:szCs w:val="24"/>
          <w:lang w:bidi="en-US"/>
        </w:rPr>
        <w:t xml:space="preserve">SKEW’ is “negative </w:t>
      </w:r>
      <w:r w:rsidR="007A3E1A">
        <w:rPr>
          <w:rFonts w:ascii="Times New Roman" w:hAnsi="Times New Roman" w:cs="Times New Roman"/>
          <w:snapToGrid w:val="0"/>
          <w:sz w:val="24"/>
          <w:szCs w:val="24"/>
          <w:lang w:bidi="en-US"/>
        </w:rPr>
        <w:t>coefficient</w:t>
      </w:r>
      <w:r w:rsidRPr="00662E20">
        <w:rPr>
          <w:rFonts w:ascii="Times New Roman" w:hAnsi="Times New Roman" w:cs="Times New Roman"/>
          <w:snapToGrid w:val="0"/>
          <w:sz w:val="24"/>
          <w:szCs w:val="24"/>
          <w:lang w:bidi="en-US"/>
        </w:rPr>
        <w:t xml:space="preserve"> </w:t>
      </w:r>
      <w:r w:rsidR="00717EC4">
        <w:rPr>
          <w:rFonts w:ascii="Times New Roman" w:hAnsi="Times New Roman" w:cs="Times New Roman"/>
          <w:snapToGrid w:val="0"/>
          <w:sz w:val="24"/>
          <w:szCs w:val="24"/>
          <w:lang w:bidi="en-US"/>
        </w:rPr>
        <w:t>of</w:t>
      </w:r>
      <w:r w:rsidRPr="00662E20">
        <w:rPr>
          <w:rFonts w:ascii="Times New Roman" w:hAnsi="Times New Roman" w:cs="Times New Roman"/>
          <w:snapToGrid w:val="0"/>
          <w:sz w:val="24"/>
          <w:szCs w:val="24"/>
          <w:lang w:bidi="en-US"/>
        </w:rPr>
        <w:t xml:space="preserve"> skewness”</w:t>
      </w:r>
      <w:r w:rsidR="00460969" w:rsidRPr="00662E20">
        <w:rPr>
          <w:rFonts w:ascii="Times New Roman" w:hAnsi="Times New Roman" w:cs="Times New Roman"/>
          <w:snapToGrid w:val="0"/>
          <w:sz w:val="24"/>
          <w:szCs w:val="24"/>
          <w:lang w:bidi="en-US"/>
        </w:rPr>
        <w:t xml:space="preserve"> </w:t>
      </w:r>
      <w:r w:rsidR="00460969" w:rsidRPr="00A92DF4">
        <w:rPr>
          <w:rFonts w:ascii="Times New Roman" w:hAnsi="Times New Roman" w:cs="Times New Roman"/>
          <w:snapToGrid w:val="0"/>
          <w:color w:val="FF0000"/>
          <w:sz w:val="24"/>
          <w:szCs w:val="24"/>
          <w:lang w:bidi="en-US"/>
        </w:rPr>
        <w:t>(</w:t>
      </w:r>
      <w:r w:rsidR="00A92DF4" w:rsidRPr="00A92DF4">
        <w:rPr>
          <w:rFonts w:ascii="Times New Roman" w:hAnsi="Times New Roman" w:cs="Times New Roman"/>
          <w:snapToGrid w:val="0"/>
          <w:color w:val="FF0000"/>
          <w:sz w:val="24"/>
          <w:szCs w:val="24"/>
          <w:lang w:bidi="en-US"/>
        </w:rPr>
        <w:t xml:space="preserve">Chen </w:t>
      </w:r>
      <w:r w:rsidR="009E13C1" w:rsidRPr="009E13C1">
        <w:rPr>
          <w:rFonts w:ascii="Times New Roman" w:hAnsi="Times New Roman" w:cs="Times New Roman"/>
          <w:i/>
          <w:iCs/>
          <w:snapToGrid w:val="0"/>
          <w:color w:val="FF0000"/>
          <w:sz w:val="24"/>
          <w:szCs w:val="24"/>
          <w:lang w:bidi="en-US"/>
        </w:rPr>
        <w:t>et al.</w:t>
      </w:r>
      <w:r w:rsidR="00A92DF4" w:rsidRPr="00A92DF4">
        <w:rPr>
          <w:rFonts w:ascii="Times New Roman" w:hAnsi="Times New Roman" w:cs="Times New Roman"/>
          <w:snapToGrid w:val="0"/>
          <w:color w:val="FF0000"/>
          <w:sz w:val="24"/>
          <w:szCs w:val="24"/>
          <w:lang w:bidi="en-US"/>
        </w:rPr>
        <w:t>, 2001</w:t>
      </w:r>
      <w:r w:rsidR="00460969" w:rsidRPr="00A92DF4">
        <w:rPr>
          <w:rFonts w:ascii="Times New Roman" w:hAnsi="Times New Roman" w:cs="Times New Roman"/>
          <w:snapToGrid w:val="0"/>
          <w:color w:val="FF0000"/>
          <w:sz w:val="24"/>
          <w:szCs w:val="24"/>
          <w:lang w:bidi="en-US"/>
        </w:rPr>
        <w:t>)</w:t>
      </w:r>
      <w:r w:rsidRPr="00662E20">
        <w:rPr>
          <w:rFonts w:ascii="Times New Roman" w:hAnsi="Times New Roman" w:cs="Times New Roman"/>
          <w:snapToGrid w:val="0"/>
          <w:sz w:val="24"/>
          <w:szCs w:val="24"/>
          <w:lang w:bidi="en-US"/>
        </w:rPr>
        <w:t xml:space="preserve">. It is the </w:t>
      </w:r>
      <w:r w:rsidR="00460969" w:rsidRPr="00662E20">
        <w:rPr>
          <w:rFonts w:ascii="Times New Roman" w:hAnsi="Times New Roman" w:cs="Times New Roman"/>
          <w:snapToGrid w:val="0"/>
          <w:sz w:val="24"/>
          <w:szCs w:val="24"/>
          <w:lang w:bidi="en-US"/>
        </w:rPr>
        <w:t xml:space="preserve">negative of the </w:t>
      </w:r>
      <w:r w:rsidRPr="00662E20">
        <w:rPr>
          <w:rFonts w:ascii="Times New Roman" w:hAnsi="Times New Roman" w:cs="Times New Roman"/>
          <w:snapToGrid w:val="0"/>
          <w:sz w:val="24"/>
          <w:szCs w:val="24"/>
          <w:lang w:bidi="en-US"/>
        </w:rPr>
        <w:t>third moment of weekly return normalized with respect to average standard deviation of the weekly return</w:t>
      </w:r>
      <w:r w:rsidR="00460969" w:rsidRPr="00662E20">
        <w:rPr>
          <w:rFonts w:ascii="Times New Roman" w:hAnsi="Times New Roman" w:cs="Times New Roman"/>
          <w:snapToGrid w:val="0"/>
          <w:sz w:val="24"/>
          <w:szCs w:val="24"/>
          <w:lang w:bidi="en-US"/>
        </w:rPr>
        <w:t xml:space="preserve"> raised to third power</w:t>
      </w:r>
      <w:r w:rsidRPr="00662E20">
        <w:rPr>
          <w:rFonts w:ascii="Times New Roman" w:hAnsi="Times New Roman" w:cs="Times New Roman"/>
          <w:snapToGrid w:val="0"/>
          <w:sz w:val="24"/>
          <w:szCs w:val="24"/>
          <w:lang w:bidi="en-US"/>
        </w:rPr>
        <w:t>.</w:t>
      </w:r>
      <w:r w:rsidR="00460969" w:rsidRPr="00662E20">
        <w:rPr>
          <w:rFonts w:ascii="Times New Roman" w:hAnsi="Times New Roman" w:cs="Times New Roman"/>
          <w:snapToGrid w:val="0"/>
          <w:sz w:val="24"/>
          <w:szCs w:val="24"/>
          <w:lang w:bidi="en-US"/>
        </w:rPr>
        <w:t xml:space="preserve"> Specifically, </w:t>
      </w:r>
      <w:r w:rsidR="00B33054" w:rsidRPr="00662E20">
        <w:rPr>
          <w:rFonts w:ascii="Times New Roman" w:hAnsi="Times New Roman" w:cs="Times New Roman"/>
          <w:snapToGrid w:val="0"/>
          <w:sz w:val="24"/>
          <w:szCs w:val="24"/>
          <w:lang w:bidi="en-US"/>
        </w:rPr>
        <w:t>NGSKEW</w:t>
      </w:r>
      <w:r w:rsidR="00460969" w:rsidRPr="00662E20">
        <w:rPr>
          <w:rFonts w:ascii="Times New Roman" w:hAnsi="Times New Roman" w:cs="Times New Roman"/>
          <w:snapToGrid w:val="0"/>
          <w:sz w:val="24"/>
          <w:szCs w:val="24"/>
          <w:lang w:bidi="en-US"/>
        </w:rPr>
        <w:t xml:space="preserve"> is obtained using following model:</w:t>
      </w:r>
    </w:p>
    <w:p w14:paraId="7746D282" w14:textId="6BC9D964" w:rsidR="00460969" w:rsidRPr="00662E20" w:rsidRDefault="00460969" w:rsidP="00903864">
      <w:pPr>
        <w:spacing w:after="0" w:line="360" w:lineRule="auto"/>
        <w:jc w:val="both"/>
        <w:rPr>
          <w:rFonts w:ascii="Times New Roman" w:hAnsi="Times New Roman" w:cs="Times New Roman"/>
          <w:snapToGrid w:val="0"/>
          <w:sz w:val="24"/>
          <w:szCs w:val="24"/>
          <w:lang w:bidi="en-US"/>
        </w:rPr>
      </w:pPr>
    </w:p>
    <w:p w14:paraId="0757190D" w14:textId="7D1EED42" w:rsidR="00A12BAB" w:rsidRPr="00662E20" w:rsidRDefault="00A12BAB" w:rsidP="00A12BAB">
      <m:oMathPara>
        <m:oMath>
          <m:r>
            <w:rPr>
              <w:rFonts w:ascii="Cambria Math" w:hAnsi="Cambria Math"/>
            </w:rPr>
            <m:t>NGSKE</m:t>
          </m:r>
          <m:sSub>
            <m:sSubPr>
              <m:ctrlPr>
                <w:rPr>
                  <w:rFonts w:ascii="Cambria Math" w:hAnsi="Cambria Math"/>
                  <w:i/>
                </w:rPr>
              </m:ctrlPr>
            </m:sSubPr>
            <m:e>
              <m:r>
                <w:rPr>
                  <w:rFonts w:ascii="Cambria Math" w:hAnsi="Cambria Math"/>
                </w:rPr>
                <m:t>W</m:t>
              </m:r>
            </m:e>
            <m:sub>
              <m:r>
                <w:rPr>
                  <w:rFonts w:ascii="Cambria Math" w:hAnsi="Cambria Math"/>
                </w:rPr>
                <m:t>i,T</m:t>
              </m:r>
            </m:sub>
          </m:sSub>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 xml:space="preserve">n </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n-1</m:t>
                      </m:r>
                    </m:e>
                  </m:d>
                </m:e>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p>
              <m:r>
                <w:rPr>
                  <w:rFonts w:ascii="Cambria Math" w:eastAsiaTheme="minorEastAsia" w:hAnsi="Cambria Math"/>
                </w:rPr>
                <m:t xml:space="preserve"> </m:t>
              </m:r>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i,t</m:t>
                      </m:r>
                    </m:sub>
                    <m:sup>
                      <m:r>
                        <w:rPr>
                          <w:rFonts w:ascii="Cambria Math" w:eastAsiaTheme="minorEastAsia" w:hAnsi="Cambria Math"/>
                        </w:rPr>
                        <m:t>3</m:t>
                      </m:r>
                    </m:sup>
                  </m:sSubSup>
                </m:e>
              </m:nary>
            </m:e>
          </m:d>
          <m:r>
            <w:rPr>
              <w:rFonts w:ascii="Cambria Math" w:eastAsiaTheme="minorEastAsia" w:hAnsi="Cambria Math"/>
            </w:rPr>
            <m:t xml:space="preserve"> / </m:t>
          </m:r>
          <m:d>
            <m:dPr>
              <m:begChr m:val="["/>
              <m:endChr m:val="]"/>
              <m:ctrlPr>
                <w:rPr>
                  <w:rFonts w:ascii="Cambria Math" w:eastAsiaTheme="minorEastAsia" w:hAnsi="Cambria Math"/>
                  <w:i/>
                </w:rPr>
              </m:ctrlPr>
            </m:dPr>
            <m:e>
              <m:d>
                <m:dPr>
                  <m:ctrlPr>
                    <w:rPr>
                      <w:rFonts w:ascii="Cambria Math" w:eastAsiaTheme="minorEastAsia" w:hAnsi="Cambria Math"/>
                      <w:i/>
                    </w:rPr>
                  </m:ctrlPr>
                </m:dPr>
                <m:e>
                  <m:r>
                    <w:rPr>
                      <w:rFonts w:ascii="Cambria Math" w:eastAsiaTheme="minorEastAsia" w:hAnsi="Cambria Math"/>
                    </w:rPr>
                    <m:t>n-1</m:t>
                  </m:r>
                </m:e>
              </m:d>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n-2</m:t>
                  </m:r>
                </m:e>
              </m:d>
              <m:r>
                <w:rPr>
                  <w:rFonts w:ascii="Cambria Math" w:eastAsiaTheme="minorEastAsia" w:hAnsi="Cambria Math"/>
                </w:rPr>
                <m:t xml:space="preserve"> </m:t>
              </m:r>
              <m:sSup>
                <m:sSupPr>
                  <m:ctrlPr>
                    <w:rPr>
                      <w:rFonts w:ascii="Cambria Math" w:eastAsiaTheme="minorEastAsia" w:hAnsi="Cambria Math"/>
                      <w:i/>
                    </w:rPr>
                  </m:ctrlPr>
                </m:sSupPr>
                <m:e>
                  <m:d>
                    <m:dPr>
                      <m:ctrlPr>
                        <w:rPr>
                          <w:rFonts w:ascii="Cambria Math" w:eastAsiaTheme="minorEastAsia" w:hAnsi="Cambria Math"/>
                          <w:i/>
                        </w:rPr>
                      </m:ctrlPr>
                    </m:dPr>
                    <m:e>
                      <m:nary>
                        <m:naryPr>
                          <m:chr m:val="∑"/>
                          <m:limLoc m:val="undOvr"/>
                          <m:subHide m:val="1"/>
                          <m:supHide m:val="1"/>
                          <m:ctrlPr>
                            <w:rPr>
                              <w:rFonts w:ascii="Cambria Math" w:eastAsiaTheme="minorEastAsia" w:hAnsi="Cambria Math"/>
                              <w:i/>
                            </w:rPr>
                          </m:ctrlPr>
                        </m:naryPr>
                        <m:sub/>
                        <m:sup/>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i,t</m:t>
                              </m:r>
                            </m:sub>
                            <m:sup>
                              <m:r>
                                <w:rPr>
                                  <w:rFonts w:ascii="Cambria Math" w:eastAsiaTheme="minorEastAsia" w:hAnsi="Cambria Math"/>
                                </w:rPr>
                                <m:t>2</m:t>
                              </m:r>
                            </m:sup>
                          </m:sSubSup>
                        </m:e>
                      </m:nary>
                    </m:e>
                  </m:d>
                </m:e>
                <m:sup>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sup>
              </m:sSup>
            </m:e>
          </m:d>
        </m:oMath>
      </m:oMathPara>
    </w:p>
    <w:p w14:paraId="6574E2D8" w14:textId="77777777" w:rsidR="00460969" w:rsidRPr="00662E20" w:rsidRDefault="00460969" w:rsidP="00903864">
      <w:pPr>
        <w:spacing w:after="0" w:line="360" w:lineRule="auto"/>
        <w:jc w:val="both"/>
        <w:rPr>
          <w:rFonts w:ascii="Times New Roman" w:hAnsi="Times New Roman" w:cs="Times New Roman"/>
          <w:snapToGrid w:val="0"/>
          <w:sz w:val="24"/>
          <w:szCs w:val="24"/>
          <w:lang w:bidi="en-US"/>
        </w:rPr>
      </w:pPr>
    </w:p>
    <w:p w14:paraId="5AB11D1E" w14:textId="345EFE1D" w:rsidR="00B477FB" w:rsidRPr="00662E20" w:rsidRDefault="000D3A05" w:rsidP="00903864">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Whereas</w:t>
      </w:r>
      <w:r w:rsidR="00B477FB" w:rsidRPr="00662E20">
        <w:rPr>
          <w:rFonts w:ascii="Times New Roman" w:hAnsi="Times New Roman" w:cs="Times New Roman"/>
          <w:sz w:val="24"/>
          <w:szCs w:val="24"/>
        </w:rPr>
        <w:t xml:space="preserve"> ‘n’ represents number of trading weeks of stock ‘i’ in year ‘</w:t>
      </w:r>
      <w:r w:rsidR="00D07E1D" w:rsidRPr="00662E20">
        <w:rPr>
          <w:rFonts w:ascii="Times New Roman" w:hAnsi="Times New Roman" w:cs="Times New Roman"/>
          <w:sz w:val="24"/>
          <w:szCs w:val="24"/>
        </w:rPr>
        <w:t>T</w:t>
      </w:r>
      <w:r w:rsidR="00B477FB" w:rsidRPr="00662E20">
        <w:rPr>
          <w:rFonts w:ascii="Times New Roman" w:hAnsi="Times New Roman" w:cs="Times New Roman"/>
          <w:sz w:val="24"/>
          <w:szCs w:val="24"/>
        </w:rPr>
        <w:t xml:space="preserve">’. Accordingly, a higher </w:t>
      </w:r>
      <w:r w:rsidR="00184E70" w:rsidRPr="00662E20">
        <w:rPr>
          <w:rFonts w:ascii="Times New Roman" w:hAnsi="Times New Roman" w:cs="Times New Roman"/>
          <w:sz w:val="24"/>
          <w:szCs w:val="24"/>
        </w:rPr>
        <w:t>SPCR</w:t>
      </w:r>
      <w:r w:rsidR="00B477FB" w:rsidRPr="00662E20">
        <w:rPr>
          <w:rFonts w:ascii="Times New Roman" w:hAnsi="Times New Roman" w:cs="Times New Roman"/>
          <w:sz w:val="24"/>
          <w:szCs w:val="24"/>
        </w:rPr>
        <w:t xml:space="preserve"> will be indicated by higher NGSKEW.</w:t>
      </w:r>
    </w:p>
    <w:p w14:paraId="2875A457" w14:textId="2F4DE759" w:rsidR="00903864" w:rsidRPr="00662E20" w:rsidRDefault="00B477FB" w:rsidP="00903864">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 xml:space="preserve"> </w:t>
      </w:r>
    </w:p>
    <w:p w14:paraId="442E64B6" w14:textId="29E1BD3D" w:rsidR="00903864" w:rsidRPr="00662E20" w:rsidRDefault="00903864" w:rsidP="00903864">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 xml:space="preserve">Finally, we used down-to-up volatility (DUVOL) as our third measure of </w:t>
      </w:r>
      <w:r w:rsidR="00184E70" w:rsidRPr="00662E20">
        <w:rPr>
          <w:rFonts w:ascii="Times New Roman" w:hAnsi="Times New Roman" w:cs="Times New Roman"/>
          <w:sz w:val="24"/>
          <w:szCs w:val="24"/>
        </w:rPr>
        <w:t>SPCR</w:t>
      </w:r>
      <w:r w:rsidRPr="00662E20">
        <w:rPr>
          <w:rFonts w:ascii="Times New Roman" w:hAnsi="Times New Roman" w:cs="Times New Roman"/>
          <w:sz w:val="24"/>
          <w:szCs w:val="24"/>
        </w:rPr>
        <w:t>. The DUVOL is defined</w:t>
      </w:r>
      <w:r w:rsidR="002C1709" w:rsidRPr="00662E20">
        <w:rPr>
          <w:rFonts w:ascii="Times New Roman" w:hAnsi="Times New Roman" w:cs="Times New Roman"/>
          <w:sz w:val="24"/>
          <w:szCs w:val="24"/>
        </w:rPr>
        <w:t xml:space="preserve"> by </w:t>
      </w:r>
      <w:r w:rsidR="00DB336B" w:rsidRPr="00DB336B">
        <w:rPr>
          <w:rFonts w:ascii="Times New Roman" w:hAnsi="Times New Roman" w:cs="Times New Roman"/>
          <w:color w:val="FF0000"/>
          <w:sz w:val="24"/>
          <w:szCs w:val="24"/>
        </w:rPr>
        <w:t xml:space="preserve">Chen </w:t>
      </w:r>
      <w:r w:rsidR="009E13C1" w:rsidRPr="009E13C1">
        <w:rPr>
          <w:rFonts w:ascii="Times New Roman" w:hAnsi="Times New Roman" w:cs="Times New Roman"/>
          <w:i/>
          <w:iCs/>
          <w:color w:val="FF0000"/>
          <w:sz w:val="24"/>
          <w:szCs w:val="24"/>
        </w:rPr>
        <w:t>et al.</w:t>
      </w:r>
      <w:r w:rsidR="002C1709" w:rsidRPr="00DB336B">
        <w:rPr>
          <w:rFonts w:ascii="Times New Roman" w:hAnsi="Times New Roman" w:cs="Times New Roman"/>
          <w:color w:val="FF0000"/>
          <w:sz w:val="24"/>
          <w:szCs w:val="24"/>
        </w:rPr>
        <w:t xml:space="preserve"> (20</w:t>
      </w:r>
      <w:r w:rsidR="00DB336B" w:rsidRPr="00DB336B">
        <w:rPr>
          <w:rFonts w:ascii="Times New Roman" w:hAnsi="Times New Roman" w:cs="Times New Roman"/>
          <w:color w:val="FF0000"/>
          <w:sz w:val="24"/>
          <w:szCs w:val="24"/>
        </w:rPr>
        <w:t>01</w:t>
      </w:r>
      <w:r w:rsidR="002C1709" w:rsidRPr="00DB336B">
        <w:rPr>
          <w:rFonts w:ascii="Times New Roman" w:hAnsi="Times New Roman" w:cs="Times New Roman"/>
          <w:color w:val="FF0000"/>
          <w:sz w:val="24"/>
          <w:szCs w:val="24"/>
        </w:rPr>
        <w:t>),</w:t>
      </w:r>
      <w:r w:rsidRPr="00DB336B">
        <w:rPr>
          <w:rFonts w:ascii="Times New Roman" w:hAnsi="Times New Roman" w:cs="Times New Roman"/>
          <w:color w:val="FF0000"/>
          <w:sz w:val="24"/>
          <w:szCs w:val="24"/>
        </w:rPr>
        <w:t xml:space="preserve"> </w:t>
      </w:r>
      <w:r w:rsidRPr="00662E20">
        <w:rPr>
          <w:rFonts w:ascii="Times New Roman" w:hAnsi="Times New Roman" w:cs="Times New Roman"/>
          <w:sz w:val="24"/>
          <w:szCs w:val="24"/>
        </w:rPr>
        <w:t>as “the logarithm of the ratio of the estimated standard deviation during the down weeks to the estimated standard deviation during the up weeks” and is measured using following model</w:t>
      </w:r>
      <w:r w:rsidRPr="00662E20">
        <w:t>.</w:t>
      </w:r>
      <w:r w:rsidRPr="00662E20">
        <w:rPr>
          <w:rFonts w:ascii="Times New Roman" w:hAnsi="Times New Roman" w:cs="Times New Roman"/>
          <w:sz w:val="24"/>
          <w:szCs w:val="24"/>
        </w:rPr>
        <w:t xml:space="preserve"> </w:t>
      </w:r>
      <w:r w:rsidR="002C1709" w:rsidRPr="00662E20">
        <w:rPr>
          <w:rFonts w:ascii="Times New Roman" w:hAnsi="Times New Roman" w:cs="Times New Roman"/>
          <w:sz w:val="24"/>
          <w:szCs w:val="24"/>
        </w:rPr>
        <w:t>Consistently</w:t>
      </w:r>
      <w:r w:rsidRPr="00662E20">
        <w:rPr>
          <w:rFonts w:ascii="Times New Roman" w:hAnsi="Times New Roman" w:cs="Times New Roman"/>
          <w:sz w:val="24"/>
          <w:szCs w:val="24"/>
        </w:rPr>
        <w:t>, each week is categorized as “down” week if the abnormal weekly return is lower than the annual average weekly return, and vice versa.</w:t>
      </w:r>
    </w:p>
    <w:p w14:paraId="52BF1A51" w14:textId="0861648E" w:rsidR="00B477FB" w:rsidRPr="00662E20" w:rsidRDefault="00B477FB" w:rsidP="00903864">
      <w:pPr>
        <w:spacing w:after="0" w:line="360" w:lineRule="auto"/>
        <w:jc w:val="both"/>
        <w:rPr>
          <w:rFonts w:ascii="Times New Roman" w:hAnsi="Times New Roman" w:cs="Times New Roman"/>
          <w:sz w:val="24"/>
          <w:szCs w:val="24"/>
        </w:rPr>
      </w:pPr>
    </w:p>
    <w:p w14:paraId="17E0F6E7" w14:textId="5B82DDBF" w:rsidR="00B477FB" w:rsidRPr="00662E20" w:rsidRDefault="00BB4052" w:rsidP="00B477FB">
      <m:oMathPara>
        <m:oMath>
          <m:sSub>
            <m:sSubPr>
              <m:ctrlPr>
                <w:rPr>
                  <w:rFonts w:ascii="Cambria Math" w:hAnsi="Cambria Math"/>
                  <w:i/>
                </w:rPr>
              </m:ctrlPr>
            </m:sSubPr>
            <m:e>
              <m:r>
                <w:rPr>
                  <w:rFonts w:ascii="Cambria Math" w:hAnsi="Cambria Math"/>
                </w:rPr>
                <m:t>DUVOL</m:t>
              </m:r>
            </m:e>
            <m:sub>
              <m:r>
                <w:rPr>
                  <w:rFonts w:ascii="Cambria Math" w:hAnsi="Cambria Math"/>
                </w:rPr>
                <m:t>i</m:t>
              </m:r>
              <m:r>
                <w:rPr>
                  <w:rFonts w:ascii="Cambria Math" w:hAnsi="Cambria Math"/>
                </w:rPr>
                <m:t>,</m:t>
              </m:r>
              <m:r>
                <w:rPr>
                  <w:rFonts w:ascii="Cambria Math" w:hAnsi="Cambria Math"/>
                </w:rPr>
                <m:t>T</m:t>
              </m:r>
            </m:sub>
          </m:sSub>
          <m:r>
            <w:rPr>
              <w:rFonts w:ascii="Cambria Math" w:eastAsiaTheme="minorEastAsia" w:hAnsi="Cambria Math"/>
            </w:rPr>
            <m:t>=</m:t>
          </m:r>
          <m:r>
            <w:rPr>
              <w:rFonts w:ascii="Cambria Math" w:eastAsiaTheme="minorEastAsia" w:hAnsi="Cambria Math"/>
            </w:rPr>
            <m:t>log</m:t>
          </m:r>
          <m:d>
            <m:dPr>
              <m:begChr m:val="["/>
              <m:endChr m:val="]"/>
              <m:ctrlPr>
                <w:rPr>
                  <w:rFonts w:ascii="Cambria Math" w:eastAsiaTheme="minorEastAsia" w:hAnsi="Cambria Math"/>
                  <w:i/>
                </w:rPr>
              </m:ctrlPr>
            </m:dPr>
            <m:e>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u</m:t>
                      </m:r>
                    </m:sub>
                  </m:sSub>
                  <m:r>
                    <w:rPr>
                      <w:rFonts w:ascii="Cambria Math" w:eastAsiaTheme="minorEastAsia" w:hAnsi="Cambria Math"/>
                    </w:rPr>
                    <m:t>-</m:t>
                  </m:r>
                  <m:r>
                    <w:rPr>
                      <w:rFonts w:ascii="Cambria Math" w:eastAsiaTheme="minorEastAsia" w:hAnsi="Cambria Math"/>
                    </w:rPr>
                    <m:t>1</m:t>
                  </m:r>
                </m:e>
              </m:d>
              <m:r>
                <w:rPr>
                  <w:rFonts w:ascii="Cambria Math" w:eastAsiaTheme="minorEastAsia" w:hAnsi="Cambria Math"/>
                </w:rPr>
                <m:t xml:space="preserve"> </m:t>
              </m:r>
              <m:nary>
                <m:naryPr>
                  <m:chr m:val="∑"/>
                  <m:limLoc m:val="subSup"/>
                  <m:supHide m:val="1"/>
                  <m:ctrlPr>
                    <w:rPr>
                      <w:rFonts w:ascii="Cambria Math" w:eastAsiaTheme="minorEastAsia" w:hAnsi="Cambria Math"/>
                      <w:i/>
                    </w:rPr>
                  </m:ctrlPr>
                </m:naryPr>
                <m:sub>
                  <m:r>
                    <w:rPr>
                      <w:rFonts w:ascii="Cambria Math" w:eastAsiaTheme="minorEastAsia" w:hAnsi="Cambria Math"/>
                    </w:rPr>
                    <m:t>down</m:t>
                  </m:r>
                </m:sub>
                <m:sup/>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i</m:t>
                      </m:r>
                      <m:r>
                        <w:rPr>
                          <w:rFonts w:ascii="Cambria Math" w:eastAsiaTheme="minorEastAsia" w:hAnsi="Cambria Math"/>
                        </w:rPr>
                        <m:t>,</m:t>
                      </m:r>
                      <m:r>
                        <w:rPr>
                          <w:rFonts w:ascii="Cambria Math" w:eastAsiaTheme="minorEastAsia" w:hAnsi="Cambria Math"/>
                        </w:rPr>
                        <m:t>t</m:t>
                      </m:r>
                    </m:sub>
                    <m:sup>
                      <m:r>
                        <w:rPr>
                          <w:rFonts w:ascii="Cambria Math" w:eastAsiaTheme="minorEastAsia" w:hAnsi="Cambria Math"/>
                        </w:rPr>
                        <m:t>2</m:t>
                      </m:r>
                    </m:sup>
                  </m:sSubSup>
                </m:e>
              </m:nary>
            </m:e>
          </m:d>
          <m:r>
            <w:rPr>
              <w:rFonts w:ascii="Cambria Math" w:eastAsiaTheme="minorEastAsia" w:hAnsi="Cambria Math"/>
            </w:rPr>
            <m:t xml:space="preserve"> / </m:t>
          </m:r>
          <m:d>
            <m:dPr>
              <m:begChr m:val="["/>
              <m:endChr m:val="]"/>
              <m:ctrlPr>
                <w:rPr>
                  <w:rFonts w:ascii="Cambria Math" w:eastAsiaTheme="minorEastAsia" w:hAnsi="Cambria Math"/>
                  <w:i/>
                </w:rPr>
              </m:ctrlPr>
            </m:d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d</m:t>
                      </m:r>
                    </m:sub>
                  </m:sSub>
                  <m:r>
                    <w:rPr>
                      <w:rFonts w:ascii="Cambria Math" w:eastAsiaTheme="minorEastAsia" w:hAnsi="Cambria Math"/>
                    </w:rPr>
                    <m:t>-</m:t>
                  </m:r>
                  <m:r>
                    <w:rPr>
                      <w:rFonts w:ascii="Cambria Math" w:eastAsiaTheme="minorEastAsia" w:hAnsi="Cambria Math"/>
                    </w:rPr>
                    <m:t>1</m:t>
                  </m:r>
                </m:e>
              </m:d>
              <m:r>
                <w:rPr>
                  <w:rFonts w:ascii="Cambria Math" w:eastAsiaTheme="minorEastAsia" w:hAnsi="Cambria Math"/>
                </w:rPr>
                <m:t xml:space="preserve"> </m:t>
              </m:r>
              <m:nary>
                <m:naryPr>
                  <m:chr m:val="∑"/>
                  <m:limLoc m:val="subSup"/>
                  <m:supHide m:val="1"/>
                  <m:ctrlPr>
                    <w:rPr>
                      <w:rFonts w:ascii="Cambria Math" w:eastAsiaTheme="minorEastAsia" w:hAnsi="Cambria Math"/>
                      <w:i/>
                    </w:rPr>
                  </m:ctrlPr>
                </m:naryPr>
                <m:sub>
                  <m:r>
                    <w:rPr>
                      <w:rFonts w:ascii="Cambria Math" w:eastAsiaTheme="minorEastAsia" w:hAnsi="Cambria Math"/>
                    </w:rPr>
                    <m:t>up</m:t>
                  </m:r>
                </m:sub>
                <m:sup/>
                <m:e>
                  <m:sSubSup>
                    <m:sSubSupPr>
                      <m:ctrlPr>
                        <w:rPr>
                          <w:rFonts w:ascii="Cambria Math" w:eastAsiaTheme="minorEastAsia" w:hAnsi="Cambria Math"/>
                          <w:i/>
                        </w:rPr>
                      </m:ctrlPr>
                    </m:sSubSupPr>
                    <m:e>
                      <m:r>
                        <w:rPr>
                          <w:rFonts w:ascii="Cambria Math" w:eastAsiaTheme="minorEastAsia" w:hAnsi="Cambria Math"/>
                        </w:rPr>
                        <m:t>W</m:t>
                      </m:r>
                    </m:e>
                    <m:sub>
                      <m:r>
                        <w:rPr>
                          <w:rFonts w:ascii="Cambria Math" w:eastAsiaTheme="minorEastAsia" w:hAnsi="Cambria Math"/>
                        </w:rPr>
                        <m:t>i</m:t>
                      </m:r>
                      <m:r>
                        <w:rPr>
                          <w:rFonts w:ascii="Cambria Math" w:eastAsiaTheme="minorEastAsia" w:hAnsi="Cambria Math"/>
                        </w:rPr>
                        <m:t>,</m:t>
                      </m:r>
                      <m:r>
                        <w:rPr>
                          <w:rFonts w:ascii="Cambria Math" w:eastAsiaTheme="minorEastAsia" w:hAnsi="Cambria Math"/>
                        </w:rPr>
                        <m:t>t</m:t>
                      </m:r>
                    </m:sub>
                    <m:sup>
                      <m:r>
                        <w:rPr>
                          <w:rFonts w:ascii="Cambria Math" w:eastAsiaTheme="minorEastAsia" w:hAnsi="Cambria Math"/>
                        </w:rPr>
                        <m:t>2</m:t>
                      </m:r>
                    </m:sup>
                  </m:sSubSup>
                </m:e>
              </m:nary>
              <m:r>
                <w:rPr>
                  <w:rFonts w:ascii="Cambria Math" w:eastAsiaTheme="minorEastAsia" w:hAnsi="Cambria Math"/>
                </w:rPr>
                <m:t xml:space="preserve"> </m:t>
              </m:r>
            </m:e>
          </m:d>
        </m:oMath>
      </m:oMathPara>
    </w:p>
    <w:p w14:paraId="1B5B47DF" w14:textId="77777777" w:rsidR="00B477FB" w:rsidRPr="00662E20" w:rsidRDefault="00B477FB" w:rsidP="00903864">
      <w:pPr>
        <w:spacing w:after="0" w:line="360" w:lineRule="auto"/>
        <w:jc w:val="both"/>
        <w:rPr>
          <w:rFonts w:ascii="Times New Roman" w:hAnsi="Times New Roman" w:cs="Times New Roman"/>
          <w:sz w:val="24"/>
          <w:szCs w:val="24"/>
        </w:rPr>
      </w:pPr>
    </w:p>
    <w:p w14:paraId="5A805E85" w14:textId="4E864586" w:rsidR="00903864" w:rsidRPr="00662E20" w:rsidRDefault="000D3A05" w:rsidP="00903864">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Whereas</w:t>
      </w:r>
      <w:r w:rsidR="00903864" w:rsidRPr="00662E20">
        <w:rPr>
          <w:rFonts w:ascii="Times New Roman" w:hAnsi="Times New Roman" w:cs="Times New Roman"/>
          <w:sz w:val="24"/>
          <w:szCs w:val="24"/>
        </w:rPr>
        <w:t xml:space="preserve"> </w:t>
      </w:r>
      <w:r w:rsidR="00D07E1D" w:rsidRPr="00662E20">
        <w:rPr>
          <w:rFonts w:ascii="Times New Roman" w:hAnsi="Times New Roman" w:cs="Times New Roman"/>
          <w:sz w:val="24"/>
          <w:szCs w:val="24"/>
        </w:rPr>
        <w:t>n</w:t>
      </w:r>
      <w:r w:rsidR="00D07E1D" w:rsidRPr="00662E20">
        <w:rPr>
          <w:rFonts w:ascii="Times New Roman" w:hAnsi="Times New Roman" w:cs="Times New Roman"/>
          <w:sz w:val="24"/>
          <w:szCs w:val="24"/>
          <w:vertAlign w:val="subscript"/>
        </w:rPr>
        <w:t>u</w:t>
      </w:r>
      <w:r w:rsidR="00903864" w:rsidRPr="00662E20">
        <w:rPr>
          <w:rFonts w:ascii="Times New Roman" w:hAnsi="Times New Roman" w:cs="Times New Roman"/>
          <w:sz w:val="24"/>
          <w:szCs w:val="24"/>
        </w:rPr>
        <w:t xml:space="preserve"> is the number of up weeks and </w:t>
      </w:r>
      <w:proofErr w:type="spellStart"/>
      <w:r w:rsidR="00D07E1D" w:rsidRPr="00662E20">
        <w:rPr>
          <w:rFonts w:ascii="Times New Roman" w:hAnsi="Times New Roman" w:cs="Times New Roman"/>
          <w:sz w:val="24"/>
          <w:szCs w:val="24"/>
        </w:rPr>
        <w:t>n</w:t>
      </w:r>
      <w:r w:rsidR="00D07E1D" w:rsidRPr="00662E20">
        <w:rPr>
          <w:rFonts w:ascii="Times New Roman" w:hAnsi="Times New Roman" w:cs="Times New Roman"/>
          <w:sz w:val="24"/>
          <w:szCs w:val="24"/>
          <w:vertAlign w:val="subscript"/>
        </w:rPr>
        <w:t>d</w:t>
      </w:r>
      <w:proofErr w:type="spellEnd"/>
      <w:r w:rsidR="00903864" w:rsidRPr="00662E20">
        <w:rPr>
          <w:rFonts w:ascii="Times New Roman" w:hAnsi="Times New Roman" w:cs="Times New Roman"/>
          <w:sz w:val="24"/>
          <w:szCs w:val="24"/>
        </w:rPr>
        <w:t xml:space="preserve"> is the number of down weeks. </w:t>
      </w:r>
      <w:r w:rsidR="00D07E1D" w:rsidRPr="00662E20">
        <w:rPr>
          <w:rFonts w:ascii="Times New Roman" w:hAnsi="Times New Roman" w:cs="Times New Roman"/>
          <w:sz w:val="24"/>
          <w:szCs w:val="24"/>
        </w:rPr>
        <w:t>A higher value of DUVOL</w:t>
      </w:r>
      <w:r w:rsidR="00903864" w:rsidRPr="00662E20">
        <w:rPr>
          <w:rFonts w:ascii="Times New Roman" w:hAnsi="Times New Roman" w:cs="Times New Roman"/>
          <w:sz w:val="24"/>
          <w:szCs w:val="24"/>
        </w:rPr>
        <w:t xml:space="preserve"> in this case will represent </w:t>
      </w:r>
      <w:r w:rsidRPr="00662E20">
        <w:rPr>
          <w:rFonts w:ascii="Times New Roman" w:hAnsi="Times New Roman" w:cs="Times New Roman"/>
          <w:sz w:val="24"/>
          <w:szCs w:val="24"/>
        </w:rPr>
        <w:t>a higher</w:t>
      </w:r>
      <w:r w:rsidR="00903864" w:rsidRPr="00662E20">
        <w:rPr>
          <w:rFonts w:ascii="Times New Roman" w:hAnsi="Times New Roman" w:cs="Times New Roman"/>
          <w:sz w:val="24"/>
          <w:szCs w:val="24"/>
        </w:rPr>
        <w:t xml:space="preserve"> incidence of </w:t>
      </w:r>
      <w:r w:rsidR="00184E70" w:rsidRPr="00662E20">
        <w:rPr>
          <w:rFonts w:ascii="Times New Roman" w:hAnsi="Times New Roman" w:cs="Times New Roman"/>
          <w:sz w:val="24"/>
          <w:szCs w:val="24"/>
        </w:rPr>
        <w:t>SPCR</w:t>
      </w:r>
      <w:r w:rsidR="00903864" w:rsidRPr="00662E20">
        <w:rPr>
          <w:rFonts w:ascii="Times New Roman" w:hAnsi="Times New Roman" w:cs="Times New Roman"/>
          <w:sz w:val="24"/>
          <w:szCs w:val="24"/>
        </w:rPr>
        <w:t>.</w:t>
      </w:r>
    </w:p>
    <w:p w14:paraId="495FABC4" w14:textId="77777777" w:rsidR="00903864" w:rsidRPr="00662E20" w:rsidRDefault="00903864" w:rsidP="00AB05B6">
      <w:pPr>
        <w:spacing w:after="0" w:line="360" w:lineRule="auto"/>
        <w:jc w:val="both"/>
        <w:rPr>
          <w:rFonts w:ascii="Times New Roman" w:hAnsi="Times New Roman" w:cs="Times New Roman"/>
          <w:sz w:val="24"/>
          <w:szCs w:val="24"/>
        </w:rPr>
      </w:pPr>
    </w:p>
    <w:p w14:paraId="4FE48A84" w14:textId="3F69A3BD" w:rsidR="00022FFE" w:rsidRPr="00736B49" w:rsidRDefault="0036192D" w:rsidP="00AB05B6">
      <w:pPr>
        <w:spacing w:after="0" w:line="360" w:lineRule="auto"/>
        <w:jc w:val="both"/>
        <w:rPr>
          <w:rFonts w:ascii="Times New Roman" w:hAnsi="Times New Roman" w:cs="Times New Roman"/>
          <w:b/>
          <w:bCs/>
          <w:color w:val="FF0000"/>
          <w:sz w:val="24"/>
          <w:szCs w:val="24"/>
        </w:rPr>
      </w:pPr>
      <w:r w:rsidRPr="00736B49">
        <w:rPr>
          <w:rFonts w:ascii="Times New Roman" w:hAnsi="Times New Roman" w:cs="Times New Roman"/>
          <w:b/>
          <w:bCs/>
          <w:color w:val="FF0000"/>
          <w:sz w:val="24"/>
          <w:szCs w:val="24"/>
        </w:rPr>
        <w:t>4</w:t>
      </w:r>
      <w:r w:rsidR="00022FFE" w:rsidRPr="00736B49">
        <w:rPr>
          <w:rFonts w:ascii="Times New Roman" w:hAnsi="Times New Roman" w:cs="Times New Roman"/>
          <w:b/>
          <w:bCs/>
          <w:color w:val="FF0000"/>
          <w:sz w:val="24"/>
          <w:szCs w:val="24"/>
        </w:rPr>
        <w:t>.2.2</w:t>
      </w:r>
      <w:r w:rsidR="00022FFE" w:rsidRPr="00736B49">
        <w:rPr>
          <w:rFonts w:ascii="Times New Roman" w:hAnsi="Times New Roman" w:cs="Times New Roman"/>
          <w:b/>
          <w:bCs/>
          <w:color w:val="FF0000"/>
          <w:sz w:val="24"/>
          <w:szCs w:val="24"/>
        </w:rPr>
        <w:tab/>
        <w:t>Independent variables</w:t>
      </w:r>
    </w:p>
    <w:p w14:paraId="744B72B6" w14:textId="61BB4FD0" w:rsidR="00104E5C" w:rsidRPr="00662E20" w:rsidRDefault="00AB05B6" w:rsidP="00AB05B6">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 xml:space="preserve">Following Block (2012), lone founder ownership </w:t>
      </w:r>
      <w:r w:rsidR="000D3A05" w:rsidRPr="00662E20">
        <w:rPr>
          <w:rFonts w:ascii="Times New Roman" w:hAnsi="Times New Roman" w:cs="Times New Roman"/>
          <w:sz w:val="24"/>
          <w:szCs w:val="24"/>
        </w:rPr>
        <w:t xml:space="preserve">is </w:t>
      </w:r>
      <w:r w:rsidRPr="00662E20">
        <w:rPr>
          <w:rFonts w:ascii="Times New Roman" w:hAnsi="Times New Roman" w:cs="Times New Roman"/>
          <w:sz w:val="24"/>
          <w:szCs w:val="24"/>
        </w:rPr>
        <w:t xml:space="preserve">considered where the following criteria </w:t>
      </w:r>
      <w:r w:rsidR="00670FE9" w:rsidRPr="00662E20">
        <w:rPr>
          <w:rFonts w:ascii="Times New Roman" w:hAnsi="Times New Roman" w:cs="Times New Roman"/>
          <w:sz w:val="24"/>
          <w:szCs w:val="24"/>
        </w:rPr>
        <w:t>were</w:t>
      </w:r>
      <w:r w:rsidRPr="00662E20">
        <w:rPr>
          <w:rFonts w:ascii="Times New Roman" w:hAnsi="Times New Roman" w:cs="Times New Roman"/>
          <w:sz w:val="24"/>
          <w:szCs w:val="24"/>
        </w:rPr>
        <w:t xml:space="preserve"> met: </w:t>
      </w:r>
      <w:r w:rsidR="007E3275">
        <w:rPr>
          <w:rFonts w:ascii="Times New Roman" w:hAnsi="Times New Roman" w:cs="Times New Roman"/>
          <w:sz w:val="24"/>
          <w:szCs w:val="24"/>
        </w:rPr>
        <w:t>“</w:t>
      </w:r>
      <w:r w:rsidRPr="00662E20">
        <w:rPr>
          <w:rFonts w:ascii="Times New Roman" w:hAnsi="Times New Roman" w:cs="Times New Roman"/>
          <w:sz w:val="24"/>
          <w:szCs w:val="24"/>
        </w:rPr>
        <w:t>first, a single person holds 5% or more equity capital of the firm; second, the person is also a founder of the firm; third, no other person related to founder held more than 5% stake in the firm’s equity.</w:t>
      </w:r>
      <w:r w:rsidR="007E3275">
        <w:rPr>
          <w:rFonts w:ascii="Times New Roman" w:hAnsi="Times New Roman" w:cs="Times New Roman"/>
          <w:sz w:val="24"/>
          <w:szCs w:val="24"/>
        </w:rPr>
        <w:t>”</w:t>
      </w:r>
      <w:r w:rsidRPr="00662E20">
        <w:rPr>
          <w:rFonts w:ascii="Times New Roman" w:hAnsi="Times New Roman" w:cs="Times New Roman"/>
          <w:sz w:val="24"/>
          <w:szCs w:val="24"/>
        </w:rPr>
        <w:t xml:space="preserve"> </w:t>
      </w:r>
      <w:r w:rsidR="007E3275" w:rsidRPr="007E3275">
        <w:rPr>
          <w:rFonts w:ascii="Times New Roman" w:hAnsi="Times New Roman" w:cs="Times New Roman"/>
          <w:sz w:val="24"/>
          <w:szCs w:val="24"/>
        </w:rPr>
        <w:t>If all these conditions are satisfied, the firm is classified as a lone founder-owned firm.</w:t>
      </w:r>
      <w:r w:rsidRPr="00662E20">
        <w:rPr>
          <w:rFonts w:ascii="Times New Roman" w:hAnsi="Times New Roman" w:cs="Times New Roman"/>
          <w:sz w:val="24"/>
          <w:szCs w:val="24"/>
        </w:rPr>
        <w:t xml:space="preserve"> </w:t>
      </w:r>
    </w:p>
    <w:p w14:paraId="7F1E3E3A" w14:textId="77777777" w:rsidR="00104E5C" w:rsidRPr="00662E20" w:rsidRDefault="00104E5C" w:rsidP="00AB05B6">
      <w:pPr>
        <w:spacing w:after="0" w:line="360" w:lineRule="auto"/>
        <w:jc w:val="both"/>
        <w:rPr>
          <w:rFonts w:ascii="Times New Roman" w:hAnsi="Times New Roman" w:cs="Times New Roman"/>
          <w:sz w:val="24"/>
          <w:szCs w:val="24"/>
        </w:rPr>
      </w:pPr>
    </w:p>
    <w:p w14:paraId="0EFDF94B" w14:textId="3E4BEFD0" w:rsidR="00AB05B6" w:rsidRPr="00662E20" w:rsidRDefault="00AB05B6" w:rsidP="00AB05B6">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Regarding family ownership</w:t>
      </w:r>
      <w:r w:rsidRPr="00662E20">
        <w:rPr>
          <w:rFonts w:ascii="Times New Roman" w:hAnsi="Times New Roman" w:cs="Times New Roman"/>
          <w:snapToGrid w:val="0"/>
          <w:sz w:val="24"/>
          <w:szCs w:val="24"/>
          <w:lang w:bidi="en-US"/>
        </w:rPr>
        <w:t>, a</w:t>
      </w:r>
      <w:r w:rsidRPr="00662E20">
        <w:rPr>
          <w:rFonts w:ascii="Times New Roman" w:hAnsi="Times New Roman" w:cs="Times New Roman"/>
          <w:sz w:val="24"/>
          <w:szCs w:val="24"/>
        </w:rPr>
        <w:t xml:space="preserve">ccording to Villalonga and Amit (2006), </w:t>
      </w:r>
      <w:r w:rsidR="007E3275">
        <w:rPr>
          <w:rFonts w:ascii="Times New Roman" w:hAnsi="Times New Roman" w:cs="Times New Roman"/>
          <w:sz w:val="24"/>
          <w:szCs w:val="24"/>
        </w:rPr>
        <w:t>“</w:t>
      </w:r>
      <w:r w:rsidRPr="00662E20">
        <w:rPr>
          <w:rFonts w:ascii="Times New Roman" w:hAnsi="Times New Roman" w:cs="Times New Roman"/>
          <w:sz w:val="24"/>
          <w:szCs w:val="24"/>
        </w:rPr>
        <w:t>minimum ownership of 20% of equity capital is sufficient to consider the firm as family owned and controlled.</w:t>
      </w:r>
      <w:r w:rsidR="007E3275">
        <w:rPr>
          <w:rFonts w:ascii="Times New Roman" w:hAnsi="Times New Roman" w:cs="Times New Roman"/>
          <w:sz w:val="24"/>
          <w:szCs w:val="24"/>
        </w:rPr>
        <w:t>”</w:t>
      </w:r>
      <w:r w:rsidRPr="00662E20">
        <w:rPr>
          <w:rFonts w:ascii="Times New Roman" w:hAnsi="Times New Roman" w:cs="Times New Roman"/>
          <w:sz w:val="24"/>
          <w:szCs w:val="24"/>
        </w:rPr>
        <w:t xml:space="preserve"> However, </w:t>
      </w:r>
      <w:r w:rsidR="007E3275" w:rsidRPr="007E3275">
        <w:rPr>
          <w:rFonts w:ascii="Times New Roman" w:hAnsi="Times New Roman" w:cs="Times New Roman"/>
          <w:sz w:val="24"/>
          <w:szCs w:val="24"/>
        </w:rPr>
        <w:t xml:space="preserve">in line with </w:t>
      </w:r>
      <w:r w:rsidR="007E3275" w:rsidRPr="008D487D">
        <w:rPr>
          <w:rFonts w:ascii="Times New Roman" w:hAnsi="Times New Roman" w:cs="Times New Roman"/>
          <w:color w:val="FF0000"/>
          <w:sz w:val="24"/>
          <w:szCs w:val="24"/>
        </w:rPr>
        <w:t xml:space="preserve">Singla </w:t>
      </w:r>
      <w:r w:rsidR="009E13C1" w:rsidRPr="009E13C1">
        <w:rPr>
          <w:rFonts w:ascii="Times New Roman" w:hAnsi="Times New Roman" w:cs="Times New Roman"/>
          <w:i/>
          <w:iCs/>
          <w:color w:val="FF0000"/>
          <w:sz w:val="24"/>
          <w:szCs w:val="24"/>
        </w:rPr>
        <w:t>et al.</w:t>
      </w:r>
      <w:r w:rsidR="007E3275" w:rsidRPr="008D487D">
        <w:rPr>
          <w:rFonts w:ascii="Times New Roman" w:hAnsi="Times New Roman" w:cs="Times New Roman"/>
          <w:color w:val="FF0000"/>
          <w:sz w:val="24"/>
          <w:szCs w:val="24"/>
        </w:rPr>
        <w:t xml:space="preserve"> (2014), </w:t>
      </w:r>
      <w:r w:rsidR="007E3275" w:rsidRPr="007E3275">
        <w:rPr>
          <w:rFonts w:ascii="Times New Roman" w:hAnsi="Times New Roman" w:cs="Times New Roman"/>
          <w:sz w:val="24"/>
          <w:szCs w:val="24"/>
        </w:rPr>
        <w:t>we adopt a more stringent definition of family ownership by classifying a firm as family-owned if it meets at least two of the following three criteria</w:t>
      </w:r>
      <w:r w:rsidRPr="00662E20">
        <w:rPr>
          <w:rFonts w:ascii="Times New Roman" w:hAnsi="Times New Roman" w:cs="Times New Roman"/>
          <w:sz w:val="24"/>
          <w:szCs w:val="24"/>
        </w:rPr>
        <w:t xml:space="preserve">: “1) the family had a minimum stake of 20%; 2) at least one member of the family was on the board; 3) a </w:t>
      </w:r>
      <w:r w:rsidRPr="00662E20">
        <w:rPr>
          <w:rFonts w:ascii="Times New Roman" w:hAnsi="Times New Roman" w:cs="Times New Roman"/>
          <w:sz w:val="24"/>
          <w:szCs w:val="24"/>
        </w:rPr>
        <w:lastRenderedPageBreak/>
        <w:t xml:space="preserve">member of the family was also the chairperson of the board. </w:t>
      </w:r>
      <w:r w:rsidRPr="00662E20">
        <w:rPr>
          <w:rFonts w:ascii="Times New Roman" w:hAnsi="Times New Roman" w:cs="Times New Roman"/>
          <w:snapToGrid w:val="0"/>
          <w:sz w:val="24"/>
          <w:szCs w:val="24"/>
          <w:lang w:bidi="en-US"/>
        </w:rPr>
        <w:t xml:space="preserve">If a firm neither falls </w:t>
      </w:r>
      <w:r w:rsidR="00670FE9" w:rsidRPr="00662E20">
        <w:rPr>
          <w:rFonts w:ascii="Times New Roman" w:hAnsi="Times New Roman" w:cs="Times New Roman"/>
          <w:snapToGrid w:val="0"/>
          <w:sz w:val="24"/>
          <w:szCs w:val="24"/>
          <w:lang w:bidi="en-US"/>
        </w:rPr>
        <w:t>into</w:t>
      </w:r>
      <w:r w:rsidRPr="00662E20">
        <w:rPr>
          <w:rFonts w:ascii="Times New Roman" w:hAnsi="Times New Roman" w:cs="Times New Roman"/>
          <w:snapToGrid w:val="0"/>
          <w:sz w:val="24"/>
          <w:szCs w:val="24"/>
          <w:lang w:bidi="en-US"/>
        </w:rPr>
        <w:t xml:space="preserve"> the category of lone founder ownership nor under </w:t>
      </w:r>
      <w:r w:rsidR="009B5AE6" w:rsidRPr="00662E20">
        <w:rPr>
          <w:rFonts w:ascii="Times New Roman" w:hAnsi="Times New Roman" w:cs="Times New Roman"/>
          <w:snapToGrid w:val="0"/>
          <w:sz w:val="24"/>
          <w:szCs w:val="24"/>
          <w:lang w:bidi="en-US"/>
        </w:rPr>
        <w:t>family</w:t>
      </w:r>
      <w:r w:rsidRPr="00662E20">
        <w:rPr>
          <w:rFonts w:ascii="Times New Roman" w:hAnsi="Times New Roman" w:cs="Times New Roman"/>
          <w:snapToGrid w:val="0"/>
          <w:sz w:val="24"/>
          <w:szCs w:val="24"/>
          <w:lang w:bidi="en-US"/>
        </w:rPr>
        <w:t xml:space="preserve"> ownership, then it is considered as </w:t>
      </w:r>
      <w:r w:rsidR="009B5AE6" w:rsidRPr="00662E20">
        <w:rPr>
          <w:rFonts w:ascii="Times New Roman" w:hAnsi="Times New Roman" w:cs="Times New Roman"/>
          <w:snapToGrid w:val="0"/>
          <w:sz w:val="24"/>
          <w:szCs w:val="24"/>
          <w:lang w:bidi="en-US"/>
        </w:rPr>
        <w:t>a widely</w:t>
      </w:r>
      <w:r w:rsidRPr="00662E20">
        <w:rPr>
          <w:rFonts w:ascii="Times New Roman" w:hAnsi="Times New Roman" w:cs="Times New Roman"/>
          <w:snapToGrid w:val="0"/>
          <w:sz w:val="24"/>
          <w:szCs w:val="24"/>
          <w:lang w:bidi="en-US"/>
        </w:rPr>
        <w:t xml:space="preserve"> distributed firm.</w:t>
      </w:r>
      <w:r w:rsidR="007E3275">
        <w:rPr>
          <w:rFonts w:ascii="Times New Roman" w:hAnsi="Times New Roman" w:cs="Times New Roman"/>
          <w:snapToGrid w:val="0"/>
          <w:sz w:val="24"/>
          <w:szCs w:val="24"/>
          <w:lang w:bidi="en-US"/>
        </w:rPr>
        <w:t>”</w:t>
      </w:r>
      <w:r w:rsidRPr="00662E20">
        <w:rPr>
          <w:rFonts w:ascii="Times New Roman" w:hAnsi="Times New Roman" w:cs="Times New Roman"/>
          <w:snapToGrid w:val="0"/>
          <w:sz w:val="24"/>
          <w:szCs w:val="24"/>
          <w:lang w:bidi="en-US"/>
        </w:rPr>
        <w:t xml:space="preserve"> </w:t>
      </w:r>
      <w:r w:rsidR="00C31204" w:rsidRPr="00662E20">
        <w:rPr>
          <w:rFonts w:ascii="Times New Roman" w:hAnsi="Times New Roman" w:cs="Times New Roman"/>
          <w:snapToGrid w:val="0"/>
          <w:sz w:val="24"/>
          <w:szCs w:val="24"/>
          <w:lang w:bidi="en-US"/>
        </w:rPr>
        <w:t xml:space="preserve">Further, </w:t>
      </w:r>
      <w:proofErr w:type="gramStart"/>
      <w:r w:rsidR="00C31204" w:rsidRPr="00662E20">
        <w:rPr>
          <w:rFonts w:ascii="Times New Roman" w:hAnsi="Times New Roman" w:cs="Times New Roman"/>
          <w:snapToGrid w:val="0"/>
          <w:sz w:val="24"/>
          <w:szCs w:val="24"/>
          <w:lang w:bidi="en-US"/>
        </w:rPr>
        <w:t>i</w:t>
      </w:r>
      <w:r w:rsidRPr="00662E20">
        <w:rPr>
          <w:rFonts w:ascii="Times New Roman" w:hAnsi="Times New Roman" w:cs="Times New Roman"/>
          <w:sz w:val="24"/>
          <w:szCs w:val="24"/>
        </w:rPr>
        <w:t>n order to</w:t>
      </w:r>
      <w:proofErr w:type="gramEnd"/>
      <w:r w:rsidRPr="00662E20">
        <w:rPr>
          <w:rFonts w:ascii="Times New Roman" w:hAnsi="Times New Roman" w:cs="Times New Roman"/>
          <w:sz w:val="24"/>
          <w:szCs w:val="24"/>
        </w:rPr>
        <w:t xml:space="preserve"> differentiate between family ownership dispersed</w:t>
      </w:r>
      <w:r w:rsidR="00C31204" w:rsidRPr="00662E20">
        <w:rPr>
          <w:rFonts w:ascii="Times New Roman" w:hAnsi="Times New Roman" w:cs="Times New Roman"/>
          <w:sz w:val="24"/>
          <w:szCs w:val="24"/>
        </w:rPr>
        <w:t xml:space="preserve"> firms</w:t>
      </w:r>
      <w:r w:rsidRPr="00662E20">
        <w:rPr>
          <w:rFonts w:ascii="Times New Roman" w:hAnsi="Times New Roman" w:cs="Times New Roman"/>
          <w:sz w:val="24"/>
          <w:szCs w:val="24"/>
        </w:rPr>
        <w:t xml:space="preserve"> and family ownership concentrated firms, we followed the measurement criteria used by Miller </w:t>
      </w:r>
      <w:r w:rsidR="00592892" w:rsidRPr="00662E20">
        <w:rPr>
          <w:rFonts w:ascii="Times New Roman" w:hAnsi="Times New Roman" w:cs="Times New Roman"/>
          <w:i/>
          <w:iCs/>
          <w:sz w:val="24"/>
          <w:szCs w:val="24"/>
        </w:rPr>
        <w:t>et al.</w:t>
      </w:r>
      <w:r w:rsidRPr="00662E20">
        <w:rPr>
          <w:rFonts w:ascii="Times New Roman" w:hAnsi="Times New Roman" w:cs="Times New Roman"/>
          <w:sz w:val="24"/>
          <w:szCs w:val="24"/>
        </w:rPr>
        <w:t xml:space="preserve"> (2021). The author measured the family ownership concentration using “a Herfindahl Hirschman Index, computed by summing the squared percentages of shares controlled by the largest family shareholders (up to seven). The resulting value is a ratio between 0 and 1, with larger values indicating more concentration”. On the flip side, the family ownership dispersion</w:t>
      </w:r>
      <w:r w:rsidR="00670FE9" w:rsidRPr="00662E20">
        <w:rPr>
          <w:rFonts w:ascii="Times New Roman" w:hAnsi="Times New Roman" w:cs="Times New Roman"/>
          <w:sz w:val="24"/>
          <w:szCs w:val="24"/>
        </w:rPr>
        <w:t xml:space="preserve"> was calculated</w:t>
      </w:r>
      <w:r w:rsidRPr="00662E20">
        <w:rPr>
          <w:rFonts w:ascii="Times New Roman" w:hAnsi="Times New Roman" w:cs="Times New Roman"/>
          <w:sz w:val="24"/>
          <w:szCs w:val="24"/>
        </w:rPr>
        <w:t xml:space="preserve"> by subtracting the index value from 1. In this case, the higher value reflects the more dispersed ownership. Since the family ownership concentration and family ownership dispersion are </w:t>
      </w:r>
      <w:proofErr w:type="gramStart"/>
      <w:r w:rsidRPr="00662E20">
        <w:rPr>
          <w:rFonts w:ascii="Times New Roman" w:hAnsi="Times New Roman" w:cs="Times New Roman"/>
          <w:sz w:val="24"/>
          <w:szCs w:val="24"/>
        </w:rPr>
        <w:t>polar opposite</w:t>
      </w:r>
      <w:proofErr w:type="gramEnd"/>
      <w:r w:rsidRPr="00662E20">
        <w:rPr>
          <w:rFonts w:ascii="Times New Roman" w:hAnsi="Times New Roman" w:cs="Times New Roman"/>
          <w:sz w:val="24"/>
          <w:szCs w:val="24"/>
        </w:rPr>
        <w:t xml:space="preserve">, therefore, we only used family ownership </w:t>
      </w:r>
      <w:r w:rsidR="006870E5" w:rsidRPr="00662E20">
        <w:rPr>
          <w:rFonts w:ascii="Times New Roman" w:hAnsi="Times New Roman" w:cs="Times New Roman"/>
          <w:sz w:val="24"/>
          <w:szCs w:val="24"/>
        </w:rPr>
        <w:t>dispersion</w:t>
      </w:r>
      <w:r w:rsidRPr="00662E20">
        <w:rPr>
          <w:rFonts w:ascii="Times New Roman" w:hAnsi="Times New Roman" w:cs="Times New Roman"/>
          <w:sz w:val="24"/>
          <w:szCs w:val="24"/>
        </w:rPr>
        <w:t xml:space="preserve"> in our </w:t>
      </w:r>
      <w:proofErr w:type="gramStart"/>
      <w:r w:rsidRPr="00662E20">
        <w:rPr>
          <w:rFonts w:ascii="Times New Roman" w:hAnsi="Times New Roman" w:cs="Times New Roman"/>
          <w:sz w:val="24"/>
          <w:szCs w:val="24"/>
        </w:rPr>
        <w:t>analysis</w:t>
      </w:r>
      <w:proofErr w:type="gramEnd"/>
      <w:r w:rsidRPr="00662E20">
        <w:rPr>
          <w:rFonts w:ascii="Times New Roman" w:hAnsi="Times New Roman" w:cs="Times New Roman"/>
          <w:sz w:val="24"/>
          <w:szCs w:val="24"/>
        </w:rPr>
        <w:t xml:space="preserve"> and the opposite of the obtained results shows the family ownership </w:t>
      </w:r>
      <w:r w:rsidR="006870E5" w:rsidRPr="00662E20">
        <w:rPr>
          <w:rFonts w:ascii="Times New Roman" w:hAnsi="Times New Roman" w:cs="Times New Roman"/>
          <w:sz w:val="24"/>
          <w:szCs w:val="24"/>
        </w:rPr>
        <w:t>concentration</w:t>
      </w:r>
      <w:r w:rsidRPr="00662E20">
        <w:rPr>
          <w:rFonts w:ascii="Times New Roman" w:hAnsi="Times New Roman" w:cs="Times New Roman"/>
          <w:sz w:val="24"/>
          <w:szCs w:val="24"/>
        </w:rPr>
        <w:t xml:space="preserve"> behavior. </w:t>
      </w:r>
    </w:p>
    <w:p w14:paraId="3809BD17" w14:textId="77777777" w:rsidR="00C4225E" w:rsidRPr="00662E20" w:rsidRDefault="00C4225E" w:rsidP="00140ED1">
      <w:pPr>
        <w:spacing w:after="0" w:line="360" w:lineRule="auto"/>
        <w:jc w:val="both"/>
        <w:rPr>
          <w:rFonts w:ascii="Times New Roman" w:hAnsi="Times New Roman" w:cs="Times New Roman"/>
          <w:snapToGrid w:val="0"/>
          <w:sz w:val="24"/>
          <w:szCs w:val="24"/>
          <w:lang w:bidi="en-US"/>
        </w:rPr>
      </w:pPr>
    </w:p>
    <w:p w14:paraId="0E2FA252" w14:textId="7AC52D15" w:rsidR="00022FFE" w:rsidRPr="00736B49" w:rsidRDefault="0036192D" w:rsidP="00140ED1">
      <w:pPr>
        <w:spacing w:after="0" w:line="360" w:lineRule="auto"/>
        <w:jc w:val="both"/>
        <w:rPr>
          <w:rFonts w:ascii="Times New Roman" w:hAnsi="Times New Roman" w:cs="Times New Roman"/>
          <w:b/>
          <w:bCs/>
          <w:snapToGrid w:val="0"/>
          <w:color w:val="FF0000"/>
          <w:sz w:val="24"/>
          <w:szCs w:val="24"/>
          <w:lang w:bidi="en-US"/>
        </w:rPr>
      </w:pPr>
      <w:r w:rsidRPr="00736B49">
        <w:rPr>
          <w:rFonts w:ascii="Times New Roman" w:hAnsi="Times New Roman" w:cs="Times New Roman"/>
          <w:b/>
          <w:bCs/>
          <w:snapToGrid w:val="0"/>
          <w:color w:val="FF0000"/>
          <w:sz w:val="24"/>
          <w:szCs w:val="24"/>
          <w:lang w:bidi="en-US"/>
        </w:rPr>
        <w:t>4</w:t>
      </w:r>
      <w:r w:rsidR="00022FFE" w:rsidRPr="00736B49">
        <w:rPr>
          <w:rFonts w:ascii="Times New Roman" w:hAnsi="Times New Roman" w:cs="Times New Roman"/>
          <w:b/>
          <w:bCs/>
          <w:snapToGrid w:val="0"/>
          <w:color w:val="FF0000"/>
          <w:sz w:val="24"/>
          <w:szCs w:val="24"/>
          <w:lang w:bidi="en-US"/>
        </w:rPr>
        <w:t>.2.3</w:t>
      </w:r>
      <w:r w:rsidR="00022FFE" w:rsidRPr="00736B49">
        <w:rPr>
          <w:rFonts w:ascii="Times New Roman" w:hAnsi="Times New Roman" w:cs="Times New Roman"/>
          <w:b/>
          <w:bCs/>
          <w:snapToGrid w:val="0"/>
          <w:color w:val="FF0000"/>
          <w:sz w:val="24"/>
          <w:szCs w:val="24"/>
          <w:lang w:bidi="en-US"/>
        </w:rPr>
        <w:tab/>
        <w:t>Moderating variable</w:t>
      </w:r>
    </w:p>
    <w:p w14:paraId="3925FC03" w14:textId="3EEF2F1E" w:rsidR="00140ED1" w:rsidRPr="00662E20" w:rsidRDefault="007E3275" w:rsidP="00140ED1">
      <w:pPr>
        <w:spacing w:after="0" w:line="360" w:lineRule="auto"/>
        <w:jc w:val="both"/>
        <w:rPr>
          <w:rFonts w:ascii="Times New Roman" w:hAnsi="Times New Roman" w:cs="Times New Roman"/>
          <w:snapToGrid w:val="0"/>
          <w:sz w:val="24"/>
          <w:szCs w:val="24"/>
          <w:lang w:bidi="en-US"/>
        </w:rPr>
      </w:pPr>
      <w:r w:rsidRPr="007E3275">
        <w:rPr>
          <w:rFonts w:ascii="Times New Roman" w:hAnsi="Times New Roman" w:cs="Times New Roman"/>
          <w:snapToGrid w:val="0"/>
          <w:sz w:val="24"/>
          <w:szCs w:val="24"/>
          <w:lang w:bidi="en-US"/>
        </w:rPr>
        <w:t xml:space="preserve">Furthermore, to examine the moderating effect of financially literate female directors, </w:t>
      </w:r>
      <w:r>
        <w:rPr>
          <w:rFonts w:ascii="Times New Roman" w:hAnsi="Times New Roman" w:cs="Times New Roman"/>
          <w:snapToGrid w:val="0"/>
          <w:sz w:val="24"/>
          <w:szCs w:val="24"/>
          <w:lang w:bidi="en-US"/>
        </w:rPr>
        <w:t>consistent</w:t>
      </w:r>
      <w:r w:rsidRPr="007E3275">
        <w:rPr>
          <w:rFonts w:ascii="Times New Roman" w:hAnsi="Times New Roman" w:cs="Times New Roman"/>
          <w:snapToGrid w:val="0"/>
          <w:sz w:val="24"/>
          <w:szCs w:val="24"/>
          <w:lang w:bidi="en-US"/>
        </w:rPr>
        <w:t xml:space="preserve"> with Ali </w:t>
      </w:r>
      <w:r w:rsidR="009E13C1" w:rsidRPr="009E13C1">
        <w:rPr>
          <w:rFonts w:ascii="Times New Roman" w:hAnsi="Times New Roman" w:cs="Times New Roman"/>
          <w:i/>
          <w:iCs/>
          <w:snapToGrid w:val="0"/>
          <w:sz w:val="24"/>
          <w:szCs w:val="24"/>
          <w:lang w:bidi="en-US"/>
        </w:rPr>
        <w:t>et al.</w:t>
      </w:r>
      <w:r w:rsidRPr="007E3275">
        <w:rPr>
          <w:rFonts w:ascii="Times New Roman" w:hAnsi="Times New Roman" w:cs="Times New Roman"/>
          <w:snapToGrid w:val="0"/>
          <w:sz w:val="24"/>
          <w:szCs w:val="24"/>
          <w:lang w:bidi="en-US"/>
        </w:rPr>
        <w:t xml:space="preserve"> (2022), we constructed a dummy variable coded as ‘1’ if a female director holds a degree in finance, </w:t>
      </w:r>
      <w:r w:rsidR="00094822">
        <w:rPr>
          <w:rFonts w:ascii="Times New Roman" w:hAnsi="Times New Roman" w:cs="Times New Roman"/>
          <w:snapToGrid w:val="0"/>
          <w:sz w:val="24"/>
          <w:szCs w:val="24"/>
          <w:lang w:bidi="en-US"/>
        </w:rPr>
        <w:t xml:space="preserve">accounting, </w:t>
      </w:r>
      <w:r w:rsidRPr="007E3275">
        <w:rPr>
          <w:rFonts w:ascii="Times New Roman" w:hAnsi="Times New Roman" w:cs="Times New Roman"/>
          <w:snapToGrid w:val="0"/>
          <w:sz w:val="24"/>
          <w:szCs w:val="24"/>
          <w:lang w:bidi="en-US"/>
        </w:rPr>
        <w:t>economics, or a related field, and ‘0’ otherwise. The relevant data was collected from company annual reports, as well as publicly available sources such as company websites and the LinkedIn profiles of female directors.</w:t>
      </w:r>
    </w:p>
    <w:p w14:paraId="14D9E03E" w14:textId="77777777" w:rsidR="00140ED1" w:rsidRPr="00662E20" w:rsidRDefault="00AB05B6" w:rsidP="00AB05B6">
      <w:pPr>
        <w:spacing w:after="0" w:line="360" w:lineRule="auto"/>
        <w:jc w:val="both"/>
        <w:rPr>
          <w:rFonts w:ascii="Times New Roman" w:hAnsi="Times New Roman" w:cs="Times New Roman"/>
          <w:snapToGrid w:val="0"/>
          <w:sz w:val="24"/>
          <w:szCs w:val="24"/>
          <w:lang w:bidi="en-US"/>
        </w:rPr>
      </w:pPr>
      <w:r w:rsidRPr="00662E20">
        <w:rPr>
          <w:rFonts w:ascii="Times New Roman" w:hAnsi="Times New Roman" w:cs="Times New Roman"/>
          <w:snapToGrid w:val="0"/>
          <w:sz w:val="24"/>
          <w:szCs w:val="24"/>
          <w:lang w:bidi="en-US"/>
        </w:rPr>
        <w:t xml:space="preserve"> </w:t>
      </w:r>
    </w:p>
    <w:p w14:paraId="5142F296" w14:textId="5D529CFD" w:rsidR="00022FFE" w:rsidRPr="00662E20" w:rsidRDefault="0036192D" w:rsidP="00AB05B6">
      <w:pPr>
        <w:spacing w:after="0" w:line="360" w:lineRule="auto"/>
        <w:jc w:val="both"/>
        <w:rPr>
          <w:rFonts w:ascii="Times New Roman" w:hAnsi="Times New Roman" w:cs="Times New Roman"/>
          <w:b/>
          <w:bCs/>
          <w:snapToGrid w:val="0"/>
          <w:sz w:val="24"/>
          <w:szCs w:val="24"/>
          <w:lang w:bidi="en-US"/>
        </w:rPr>
      </w:pPr>
      <w:r w:rsidRPr="00736B49">
        <w:rPr>
          <w:rFonts w:ascii="Times New Roman" w:hAnsi="Times New Roman" w:cs="Times New Roman"/>
          <w:b/>
          <w:bCs/>
          <w:snapToGrid w:val="0"/>
          <w:color w:val="FF0000"/>
          <w:sz w:val="24"/>
          <w:szCs w:val="24"/>
          <w:lang w:bidi="en-US"/>
        </w:rPr>
        <w:t>4</w:t>
      </w:r>
      <w:r w:rsidR="00022FFE" w:rsidRPr="00736B49">
        <w:rPr>
          <w:rFonts w:ascii="Times New Roman" w:hAnsi="Times New Roman" w:cs="Times New Roman"/>
          <w:b/>
          <w:bCs/>
          <w:snapToGrid w:val="0"/>
          <w:color w:val="FF0000"/>
          <w:sz w:val="24"/>
          <w:szCs w:val="24"/>
          <w:lang w:bidi="en-US"/>
        </w:rPr>
        <w:t>.2.4</w:t>
      </w:r>
      <w:r w:rsidR="00022FFE" w:rsidRPr="00736B49">
        <w:rPr>
          <w:rFonts w:ascii="Times New Roman" w:hAnsi="Times New Roman" w:cs="Times New Roman"/>
          <w:b/>
          <w:bCs/>
          <w:snapToGrid w:val="0"/>
          <w:color w:val="FF0000"/>
          <w:sz w:val="24"/>
          <w:szCs w:val="24"/>
          <w:lang w:bidi="en-US"/>
        </w:rPr>
        <w:tab/>
        <w:t>Control variables</w:t>
      </w:r>
    </w:p>
    <w:p w14:paraId="15AD9F8A" w14:textId="5DFE65CB" w:rsidR="006545B3" w:rsidRPr="00662E20" w:rsidRDefault="007E3275" w:rsidP="006545B3">
      <w:pPr>
        <w:spacing w:after="0" w:line="360" w:lineRule="auto"/>
        <w:jc w:val="both"/>
        <w:rPr>
          <w:rFonts w:ascii="Times New Roman" w:hAnsi="Times New Roman" w:cs="Times New Roman"/>
          <w:sz w:val="24"/>
          <w:szCs w:val="24"/>
        </w:rPr>
      </w:pPr>
      <w:r w:rsidRPr="007E3275">
        <w:rPr>
          <w:rFonts w:ascii="Times New Roman" w:hAnsi="Times New Roman" w:cs="Times New Roman"/>
          <w:snapToGrid w:val="0"/>
          <w:sz w:val="24"/>
          <w:szCs w:val="24"/>
          <w:lang w:bidi="en-US"/>
        </w:rPr>
        <w:t xml:space="preserve">Finally, to address potential endogeneity, we incorporated additional governance and financial control variables into our model. In line with Jebran </w:t>
      </w:r>
      <w:r w:rsidR="009E13C1" w:rsidRPr="009E13C1">
        <w:rPr>
          <w:rFonts w:ascii="Times New Roman" w:hAnsi="Times New Roman" w:cs="Times New Roman"/>
          <w:i/>
          <w:iCs/>
          <w:snapToGrid w:val="0"/>
          <w:sz w:val="24"/>
          <w:szCs w:val="24"/>
          <w:lang w:bidi="en-US"/>
        </w:rPr>
        <w:t>et al.</w:t>
      </w:r>
      <w:r w:rsidRPr="007E3275">
        <w:rPr>
          <w:rFonts w:ascii="Times New Roman" w:hAnsi="Times New Roman" w:cs="Times New Roman"/>
          <w:snapToGrid w:val="0"/>
          <w:sz w:val="24"/>
          <w:szCs w:val="24"/>
          <w:lang w:bidi="en-US"/>
        </w:rPr>
        <w:t xml:space="preserve"> (2020), we included board size, board independence, and CEO duality as governance controls, as these factors may influence our primary variable of interest, SPCR.</w:t>
      </w:r>
      <w:r w:rsidR="00D02278" w:rsidRPr="00662E20">
        <w:rPr>
          <w:rFonts w:ascii="Times New Roman" w:hAnsi="Times New Roman" w:cs="Times New Roman"/>
          <w:sz w:val="24"/>
          <w:szCs w:val="24"/>
        </w:rPr>
        <w:t xml:space="preserve"> Larger board size</w:t>
      </w:r>
      <w:r w:rsidR="006870E5" w:rsidRPr="00662E20">
        <w:rPr>
          <w:rFonts w:ascii="Times New Roman" w:hAnsi="Times New Roman" w:cs="Times New Roman"/>
          <w:sz w:val="24"/>
          <w:szCs w:val="24"/>
        </w:rPr>
        <w:t xml:space="preserve"> (BD_SIZE)</w:t>
      </w:r>
      <w:r w:rsidR="00257AFD" w:rsidRPr="00662E20">
        <w:rPr>
          <w:rFonts w:ascii="Times New Roman" w:hAnsi="Times New Roman" w:cs="Times New Roman"/>
          <w:sz w:val="24"/>
          <w:szCs w:val="24"/>
        </w:rPr>
        <w:t xml:space="preserve"> and</w:t>
      </w:r>
      <w:r w:rsidR="00D02278" w:rsidRPr="00662E20">
        <w:rPr>
          <w:rFonts w:ascii="Times New Roman" w:hAnsi="Times New Roman" w:cs="Times New Roman"/>
          <w:sz w:val="24"/>
          <w:szCs w:val="24"/>
        </w:rPr>
        <w:t xml:space="preserve"> </w:t>
      </w:r>
      <w:r w:rsidR="00257AFD" w:rsidRPr="00662E20">
        <w:rPr>
          <w:rFonts w:ascii="Times New Roman" w:hAnsi="Times New Roman" w:cs="Times New Roman"/>
          <w:sz w:val="24"/>
          <w:szCs w:val="24"/>
        </w:rPr>
        <w:t>b</w:t>
      </w:r>
      <w:r w:rsidR="00D02278" w:rsidRPr="00662E20">
        <w:rPr>
          <w:rFonts w:ascii="Times New Roman" w:hAnsi="Times New Roman" w:cs="Times New Roman"/>
          <w:sz w:val="24"/>
          <w:szCs w:val="24"/>
        </w:rPr>
        <w:t>oard with independent directors</w:t>
      </w:r>
      <w:r w:rsidR="006870E5" w:rsidRPr="00662E20">
        <w:rPr>
          <w:rFonts w:ascii="Times New Roman" w:hAnsi="Times New Roman" w:cs="Times New Roman"/>
          <w:sz w:val="24"/>
          <w:szCs w:val="24"/>
        </w:rPr>
        <w:t xml:space="preserve"> (BD_IND)</w:t>
      </w:r>
      <w:r w:rsidR="00D02278" w:rsidRPr="00662E20">
        <w:rPr>
          <w:rFonts w:ascii="Times New Roman" w:hAnsi="Times New Roman" w:cs="Times New Roman"/>
          <w:sz w:val="24"/>
          <w:szCs w:val="24"/>
        </w:rPr>
        <w:t xml:space="preserve"> </w:t>
      </w:r>
      <w:r w:rsidR="00257AFD" w:rsidRPr="00662E20">
        <w:rPr>
          <w:rFonts w:ascii="Times New Roman" w:hAnsi="Times New Roman" w:cs="Times New Roman"/>
          <w:sz w:val="24"/>
          <w:szCs w:val="24"/>
        </w:rPr>
        <w:t xml:space="preserve">may lead to reduced crash risk, </w:t>
      </w:r>
      <w:r w:rsidR="000D3A05" w:rsidRPr="00662E20">
        <w:rPr>
          <w:rFonts w:ascii="Times New Roman" w:hAnsi="Times New Roman" w:cs="Times New Roman"/>
          <w:sz w:val="24"/>
          <w:szCs w:val="24"/>
        </w:rPr>
        <w:t>whereas</w:t>
      </w:r>
      <w:r w:rsidR="00257AFD" w:rsidRPr="00662E20">
        <w:rPr>
          <w:rFonts w:ascii="Times New Roman" w:hAnsi="Times New Roman" w:cs="Times New Roman"/>
          <w:sz w:val="24"/>
          <w:szCs w:val="24"/>
        </w:rPr>
        <w:t xml:space="preserve"> CEO duality </w:t>
      </w:r>
      <w:r w:rsidR="006870E5" w:rsidRPr="00662E20">
        <w:rPr>
          <w:rFonts w:ascii="Times New Roman" w:hAnsi="Times New Roman" w:cs="Times New Roman"/>
          <w:sz w:val="24"/>
          <w:szCs w:val="24"/>
        </w:rPr>
        <w:t xml:space="preserve">(CEO_DUAL) </w:t>
      </w:r>
      <w:r w:rsidR="00257AFD" w:rsidRPr="00662E20">
        <w:rPr>
          <w:rFonts w:ascii="Times New Roman" w:hAnsi="Times New Roman" w:cs="Times New Roman"/>
          <w:sz w:val="24"/>
          <w:szCs w:val="24"/>
        </w:rPr>
        <w:t xml:space="preserve">may increase crash risk as wider powers in the </w:t>
      </w:r>
      <w:r w:rsidR="000D3A05" w:rsidRPr="00662E20">
        <w:rPr>
          <w:rFonts w:ascii="Times New Roman" w:hAnsi="Times New Roman" w:cs="Times New Roman"/>
          <w:sz w:val="24"/>
          <w:szCs w:val="24"/>
        </w:rPr>
        <w:t>hands</w:t>
      </w:r>
      <w:r w:rsidR="00257AFD" w:rsidRPr="00662E20">
        <w:rPr>
          <w:rFonts w:ascii="Times New Roman" w:hAnsi="Times New Roman" w:cs="Times New Roman"/>
          <w:sz w:val="24"/>
          <w:szCs w:val="24"/>
        </w:rPr>
        <w:t xml:space="preserve"> of one person is linked to risky decisions (Amin </w:t>
      </w:r>
      <w:r w:rsidR="00592892" w:rsidRPr="00662E20">
        <w:rPr>
          <w:rFonts w:ascii="Times New Roman" w:hAnsi="Times New Roman" w:cs="Times New Roman"/>
          <w:i/>
          <w:iCs/>
          <w:sz w:val="24"/>
          <w:szCs w:val="24"/>
        </w:rPr>
        <w:t>et al.</w:t>
      </w:r>
      <w:r w:rsidR="00257AFD" w:rsidRPr="00662E20">
        <w:rPr>
          <w:rFonts w:ascii="Times New Roman" w:hAnsi="Times New Roman" w:cs="Times New Roman"/>
          <w:sz w:val="24"/>
          <w:szCs w:val="24"/>
        </w:rPr>
        <w:t xml:space="preserve">, 2022). </w:t>
      </w:r>
      <w:r w:rsidR="00564EAE" w:rsidRPr="00662E20">
        <w:rPr>
          <w:rFonts w:ascii="Times New Roman" w:hAnsi="Times New Roman" w:cs="Times New Roman"/>
          <w:sz w:val="24"/>
          <w:szCs w:val="24"/>
        </w:rPr>
        <w:t xml:space="preserve">To </w:t>
      </w:r>
      <w:r w:rsidR="000D3A05" w:rsidRPr="00662E20">
        <w:rPr>
          <w:rFonts w:ascii="Times New Roman" w:hAnsi="Times New Roman" w:cs="Times New Roman"/>
          <w:sz w:val="24"/>
          <w:szCs w:val="24"/>
        </w:rPr>
        <w:t>control</w:t>
      </w:r>
      <w:r w:rsidR="00564EAE" w:rsidRPr="00662E20">
        <w:rPr>
          <w:rFonts w:ascii="Times New Roman" w:hAnsi="Times New Roman" w:cs="Times New Roman"/>
          <w:sz w:val="24"/>
          <w:szCs w:val="24"/>
        </w:rPr>
        <w:t xml:space="preserve"> the financial characteristics</w:t>
      </w:r>
      <w:r w:rsidR="006545B3" w:rsidRPr="00662E20">
        <w:rPr>
          <w:rFonts w:ascii="Times New Roman" w:hAnsi="Times New Roman" w:cs="Times New Roman"/>
          <w:sz w:val="24"/>
          <w:szCs w:val="24"/>
        </w:rPr>
        <w:t xml:space="preserve">, we employed several variables that can </w:t>
      </w:r>
      <w:r w:rsidR="00D82A3B" w:rsidRPr="00662E20">
        <w:rPr>
          <w:rFonts w:ascii="Times New Roman" w:hAnsi="Times New Roman" w:cs="Times New Roman"/>
          <w:sz w:val="24"/>
          <w:szCs w:val="24"/>
        </w:rPr>
        <w:t>affect</w:t>
      </w:r>
      <w:r w:rsidR="006545B3" w:rsidRPr="00662E20">
        <w:rPr>
          <w:rFonts w:ascii="Times New Roman" w:hAnsi="Times New Roman" w:cs="Times New Roman"/>
          <w:sz w:val="24"/>
          <w:szCs w:val="24"/>
        </w:rPr>
        <w:t xml:space="preserve"> </w:t>
      </w:r>
      <w:r w:rsidR="00184E70" w:rsidRPr="00662E20">
        <w:rPr>
          <w:rFonts w:ascii="Times New Roman" w:hAnsi="Times New Roman" w:cs="Times New Roman"/>
          <w:sz w:val="24"/>
          <w:szCs w:val="24"/>
        </w:rPr>
        <w:t>SPCR</w:t>
      </w:r>
      <w:r w:rsidR="006545B3" w:rsidRPr="00662E20">
        <w:rPr>
          <w:rFonts w:ascii="Times New Roman" w:hAnsi="Times New Roman" w:cs="Times New Roman"/>
          <w:sz w:val="24"/>
          <w:szCs w:val="24"/>
        </w:rPr>
        <w:t xml:space="preserve">. Stock trading turnover (DTURN) is included </w:t>
      </w:r>
      <w:r w:rsidR="006E6858" w:rsidRPr="00662E20">
        <w:rPr>
          <w:rFonts w:ascii="Times New Roman" w:hAnsi="Times New Roman" w:cs="Times New Roman"/>
          <w:sz w:val="24"/>
          <w:szCs w:val="24"/>
        </w:rPr>
        <w:t>as</w:t>
      </w:r>
      <w:r w:rsidR="006545B3" w:rsidRPr="00662E20">
        <w:rPr>
          <w:rFonts w:ascii="Times New Roman" w:hAnsi="Times New Roman" w:cs="Times New Roman"/>
          <w:sz w:val="24"/>
          <w:szCs w:val="24"/>
        </w:rPr>
        <w:t xml:space="preserve"> </w:t>
      </w:r>
      <w:r w:rsidR="00E163F6" w:rsidRPr="00662E20">
        <w:rPr>
          <w:rFonts w:ascii="Times New Roman" w:hAnsi="Times New Roman" w:cs="Times New Roman"/>
          <w:sz w:val="24"/>
          <w:szCs w:val="24"/>
        </w:rPr>
        <w:t>higher turnover and frequent trading</w:t>
      </w:r>
      <w:r w:rsidR="006545B3" w:rsidRPr="00662E20">
        <w:rPr>
          <w:rFonts w:ascii="Times New Roman" w:hAnsi="Times New Roman" w:cs="Times New Roman"/>
          <w:sz w:val="24"/>
          <w:szCs w:val="24"/>
        </w:rPr>
        <w:t xml:space="preserve"> may positively affect crash risk (Chen </w:t>
      </w:r>
      <w:r w:rsidR="00592892" w:rsidRPr="00662E20">
        <w:rPr>
          <w:rFonts w:ascii="Times New Roman" w:hAnsi="Times New Roman" w:cs="Times New Roman"/>
          <w:i/>
          <w:iCs/>
          <w:sz w:val="24"/>
          <w:szCs w:val="24"/>
        </w:rPr>
        <w:t>et al.</w:t>
      </w:r>
      <w:r w:rsidR="006545B3" w:rsidRPr="00662E20">
        <w:rPr>
          <w:rFonts w:ascii="Times New Roman" w:hAnsi="Times New Roman" w:cs="Times New Roman"/>
          <w:sz w:val="24"/>
          <w:szCs w:val="24"/>
        </w:rPr>
        <w:t>, 2001)</w:t>
      </w:r>
      <w:r w:rsidR="00060B4D" w:rsidRPr="00662E20">
        <w:rPr>
          <w:rFonts w:ascii="Times New Roman" w:hAnsi="Times New Roman" w:cs="Times New Roman"/>
          <w:sz w:val="24"/>
          <w:szCs w:val="24"/>
        </w:rPr>
        <w:t>; the higher level of discretionary accruals (</w:t>
      </w:r>
      <w:r w:rsidR="006870E5" w:rsidRPr="00662E20">
        <w:rPr>
          <w:rFonts w:ascii="Times New Roman" w:hAnsi="Times New Roman" w:cs="Times New Roman"/>
          <w:sz w:val="24"/>
          <w:szCs w:val="24"/>
        </w:rPr>
        <w:t>DISC_ACC</w:t>
      </w:r>
      <w:r w:rsidR="00060B4D" w:rsidRPr="00662E20">
        <w:rPr>
          <w:rFonts w:ascii="Times New Roman" w:hAnsi="Times New Roman" w:cs="Times New Roman"/>
          <w:sz w:val="24"/>
          <w:szCs w:val="24"/>
        </w:rPr>
        <w:t xml:space="preserve">) can increase </w:t>
      </w:r>
      <w:r w:rsidR="00184E70" w:rsidRPr="00662E20">
        <w:rPr>
          <w:rFonts w:ascii="Times New Roman" w:hAnsi="Times New Roman" w:cs="Times New Roman"/>
          <w:sz w:val="24"/>
          <w:szCs w:val="24"/>
        </w:rPr>
        <w:t>SPCR</w:t>
      </w:r>
      <w:r w:rsidR="00060B4D" w:rsidRPr="00662E20">
        <w:rPr>
          <w:rFonts w:ascii="Times New Roman" w:hAnsi="Times New Roman" w:cs="Times New Roman"/>
          <w:sz w:val="24"/>
          <w:szCs w:val="24"/>
        </w:rPr>
        <w:t xml:space="preserve"> (Hutton </w:t>
      </w:r>
      <w:r w:rsidR="00592892" w:rsidRPr="00662E20">
        <w:rPr>
          <w:rFonts w:ascii="Times New Roman" w:hAnsi="Times New Roman" w:cs="Times New Roman"/>
          <w:i/>
          <w:iCs/>
          <w:sz w:val="24"/>
          <w:szCs w:val="24"/>
        </w:rPr>
        <w:t>et al.</w:t>
      </w:r>
      <w:r w:rsidR="00060B4D" w:rsidRPr="00662E20">
        <w:rPr>
          <w:rFonts w:ascii="Times New Roman" w:hAnsi="Times New Roman" w:cs="Times New Roman"/>
          <w:sz w:val="24"/>
          <w:szCs w:val="24"/>
        </w:rPr>
        <w:t xml:space="preserve">, 2009); Firms with higher past returns (RET) may </w:t>
      </w:r>
      <w:r w:rsidR="00060B4D" w:rsidRPr="00662E20">
        <w:rPr>
          <w:rFonts w:ascii="Times New Roman" w:hAnsi="Times New Roman" w:cs="Times New Roman"/>
          <w:sz w:val="24"/>
          <w:szCs w:val="24"/>
        </w:rPr>
        <w:lastRenderedPageBreak/>
        <w:t xml:space="preserve">have greater crash risk; Volatile stocks (SIGMA) are more prone to crash risk (Chen </w:t>
      </w:r>
      <w:r w:rsidR="00592892" w:rsidRPr="00662E20">
        <w:rPr>
          <w:rFonts w:ascii="Times New Roman" w:hAnsi="Times New Roman" w:cs="Times New Roman"/>
          <w:i/>
          <w:iCs/>
          <w:sz w:val="24"/>
          <w:szCs w:val="24"/>
        </w:rPr>
        <w:t>et al.</w:t>
      </w:r>
      <w:r w:rsidR="00060B4D" w:rsidRPr="00662E20">
        <w:rPr>
          <w:rFonts w:ascii="Times New Roman" w:hAnsi="Times New Roman" w:cs="Times New Roman"/>
          <w:sz w:val="24"/>
          <w:szCs w:val="24"/>
        </w:rPr>
        <w:t xml:space="preserve">, 2001); Leverage (LEV) may negatively impact crash risk (Chen et al, 2001); and firm size </w:t>
      </w:r>
      <w:r w:rsidR="00D82A3B" w:rsidRPr="00662E20">
        <w:rPr>
          <w:rFonts w:ascii="Times New Roman" w:hAnsi="Times New Roman" w:cs="Times New Roman"/>
          <w:sz w:val="24"/>
          <w:szCs w:val="24"/>
        </w:rPr>
        <w:t xml:space="preserve">(F_SIZE) </w:t>
      </w:r>
      <w:r w:rsidR="00060B4D" w:rsidRPr="00662E20">
        <w:rPr>
          <w:rFonts w:ascii="Times New Roman" w:hAnsi="Times New Roman" w:cs="Times New Roman"/>
          <w:sz w:val="24"/>
          <w:szCs w:val="24"/>
        </w:rPr>
        <w:t xml:space="preserve">and market to book ratio </w:t>
      </w:r>
      <w:r w:rsidR="00D82A3B" w:rsidRPr="00662E20">
        <w:rPr>
          <w:rFonts w:ascii="Times New Roman" w:hAnsi="Times New Roman" w:cs="Times New Roman"/>
          <w:sz w:val="24"/>
          <w:szCs w:val="24"/>
        </w:rPr>
        <w:t xml:space="preserve">(MTB) </w:t>
      </w:r>
      <w:r w:rsidR="00060B4D" w:rsidRPr="00662E20">
        <w:rPr>
          <w:rFonts w:ascii="Times New Roman" w:hAnsi="Times New Roman" w:cs="Times New Roman"/>
          <w:sz w:val="24"/>
          <w:szCs w:val="24"/>
        </w:rPr>
        <w:t xml:space="preserve">are considered to positively influence on crash risk (Hutton </w:t>
      </w:r>
      <w:r w:rsidR="00592892" w:rsidRPr="00662E20">
        <w:rPr>
          <w:rFonts w:ascii="Times New Roman" w:hAnsi="Times New Roman" w:cs="Times New Roman"/>
          <w:i/>
          <w:iCs/>
          <w:sz w:val="24"/>
          <w:szCs w:val="24"/>
        </w:rPr>
        <w:t>et al.</w:t>
      </w:r>
      <w:r w:rsidR="00060B4D" w:rsidRPr="00662E20">
        <w:rPr>
          <w:rFonts w:ascii="Times New Roman" w:hAnsi="Times New Roman" w:cs="Times New Roman"/>
          <w:sz w:val="24"/>
          <w:szCs w:val="24"/>
        </w:rPr>
        <w:t xml:space="preserve"> 2009). </w:t>
      </w:r>
      <w:r w:rsidR="00F6484B" w:rsidRPr="00662E20">
        <w:rPr>
          <w:rFonts w:ascii="Times New Roman" w:hAnsi="Times New Roman" w:cs="Times New Roman"/>
          <w:sz w:val="24"/>
          <w:szCs w:val="24"/>
        </w:rPr>
        <w:t xml:space="preserve">Table </w:t>
      </w:r>
      <w:r w:rsidR="00E163F6" w:rsidRPr="00662E20">
        <w:rPr>
          <w:rFonts w:ascii="Times New Roman" w:hAnsi="Times New Roman" w:cs="Times New Roman"/>
          <w:sz w:val="24"/>
          <w:szCs w:val="24"/>
        </w:rPr>
        <w:t>2</w:t>
      </w:r>
      <w:r w:rsidR="00F6484B" w:rsidRPr="00662E20">
        <w:rPr>
          <w:rFonts w:ascii="Times New Roman" w:hAnsi="Times New Roman" w:cs="Times New Roman"/>
          <w:sz w:val="24"/>
          <w:szCs w:val="24"/>
        </w:rPr>
        <w:t xml:space="preserve"> depicts the measurement of all the variables used in the study. </w:t>
      </w:r>
    </w:p>
    <w:p w14:paraId="16617B4C" w14:textId="77777777" w:rsidR="00797ED9" w:rsidRPr="00662E20" w:rsidRDefault="00797ED9" w:rsidP="00797ED9">
      <w:pPr>
        <w:spacing w:after="0" w:line="360" w:lineRule="auto"/>
        <w:jc w:val="center"/>
        <w:rPr>
          <w:rFonts w:ascii="Times New Roman" w:hAnsi="Times New Roman" w:cs="Times New Roman"/>
          <w:b/>
          <w:bCs/>
          <w:sz w:val="24"/>
          <w:szCs w:val="24"/>
        </w:rPr>
      </w:pPr>
    </w:p>
    <w:p w14:paraId="73B5FF4E" w14:textId="26AF32F9" w:rsidR="00797ED9" w:rsidRPr="00662E20" w:rsidRDefault="00797ED9" w:rsidP="00797ED9">
      <w:pPr>
        <w:spacing w:after="0" w:line="360" w:lineRule="auto"/>
        <w:jc w:val="center"/>
        <w:rPr>
          <w:rFonts w:ascii="Times New Roman" w:hAnsi="Times New Roman" w:cs="Times New Roman"/>
          <w:b/>
          <w:bCs/>
          <w:sz w:val="24"/>
          <w:szCs w:val="24"/>
        </w:rPr>
      </w:pPr>
      <w:r w:rsidRPr="00662E20">
        <w:rPr>
          <w:rFonts w:ascii="Times New Roman" w:hAnsi="Times New Roman" w:cs="Times New Roman"/>
          <w:b/>
          <w:bCs/>
          <w:sz w:val="24"/>
          <w:szCs w:val="24"/>
        </w:rPr>
        <w:t xml:space="preserve">{Insert </w:t>
      </w:r>
      <w:r w:rsidR="006765AE" w:rsidRPr="00662E20">
        <w:rPr>
          <w:rFonts w:ascii="Times New Roman" w:hAnsi="Times New Roman" w:cs="Times New Roman"/>
          <w:b/>
          <w:bCs/>
          <w:sz w:val="24"/>
          <w:szCs w:val="24"/>
        </w:rPr>
        <w:t>T</w:t>
      </w:r>
      <w:r w:rsidRPr="00662E20">
        <w:rPr>
          <w:rFonts w:ascii="Times New Roman" w:hAnsi="Times New Roman" w:cs="Times New Roman"/>
          <w:b/>
          <w:bCs/>
          <w:sz w:val="24"/>
          <w:szCs w:val="24"/>
        </w:rPr>
        <w:t xml:space="preserve">able </w:t>
      </w:r>
      <w:r w:rsidR="00E163F6" w:rsidRPr="00662E20">
        <w:rPr>
          <w:rFonts w:ascii="Times New Roman" w:hAnsi="Times New Roman" w:cs="Times New Roman"/>
          <w:b/>
          <w:bCs/>
          <w:sz w:val="24"/>
          <w:szCs w:val="24"/>
        </w:rPr>
        <w:t>2</w:t>
      </w:r>
      <w:r w:rsidRPr="00662E20">
        <w:rPr>
          <w:rFonts w:ascii="Times New Roman" w:hAnsi="Times New Roman" w:cs="Times New Roman"/>
          <w:b/>
          <w:bCs/>
          <w:sz w:val="24"/>
          <w:szCs w:val="24"/>
        </w:rPr>
        <w:t xml:space="preserve"> around here}</w:t>
      </w:r>
    </w:p>
    <w:p w14:paraId="59604BD4" w14:textId="77777777" w:rsidR="00AB05B6" w:rsidRPr="00662E20" w:rsidRDefault="00AB05B6">
      <w:pPr>
        <w:rPr>
          <w:rFonts w:ascii="Times New Roman" w:hAnsi="Times New Roman" w:cs="Times New Roman"/>
          <w:i/>
          <w:iCs/>
          <w:sz w:val="24"/>
          <w:szCs w:val="24"/>
        </w:rPr>
      </w:pPr>
    </w:p>
    <w:p w14:paraId="504A22D0" w14:textId="305ABEF8" w:rsidR="00412FC6"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4</w:t>
      </w:r>
      <w:r w:rsidR="00AB464E" w:rsidRPr="00662E20">
        <w:rPr>
          <w:rFonts w:ascii="Times New Roman" w:hAnsi="Times New Roman" w:cs="Times New Roman"/>
          <w:b/>
          <w:bCs/>
          <w:sz w:val="24"/>
          <w:szCs w:val="24"/>
        </w:rPr>
        <w:t>.3</w:t>
      </w:r>
      <w:r w:rsidR="00AB464E" w:rsidRPr="00662E20">
        <w:rPr>
          <w:rFonts w:ascii="Times New Roman" w:hAnsi="Times New Roman" w:cs="Times New Roman"/>
          <w:b/>
          <w:bCs/>
          <w:sz w:val="24"/>
          <w:szCs w:val="24"/>
        </w:rPr>
        <w:tab/>
      </w:r>
      <w:r w:rsidR="00412FC6" w:rsidRPr="00662E20">
        <w:rPr>
          <w:rFonts w:ascii="Times New Roman" w:hAnsi="Times New Roman" w:cs="Times New Roman"/>
          <w:b/>
          <w:bCs/>
          <w:sz w:val="24"/>
          <w:szCs w:val="24"/>
        </w:rPr>
        <w:t>Econometric model</w:t>
      </w:r>
    </w:p>
    <w:p w14:paraId="41C5C73A" w14:textId="28E74601" w:rsidR="006E6858" w:rsidRPr="00662E20" w:rsidRDefault="006E6858" w:rsidP="006E6858">
      <w:pPr>
        <w:spacing w:after="0" w:line="360" w:lineRule="auto"/>
        <w:jc w:val="both"/>
        <w:rPr>
          <w:rFonts w:ascii="Times New Roman" w:hAnsi="Times New Roman" w:cs="Times New Roman"/>
          <w:sz w:val="24"/>
          <w:szCs w:val="24"/>
        </w:rPr>
      </w:pPr>
      <w:proofErr w:type="gramStart"/>
      <w:r w:rsidRPr="00662E20">
        <w:rPr>
          <w:rFonts w:ascii="Times New Roman" w:hAnsi="Times New Roman" w:cs="Times New Roman"/>
          <w:sz w:val="24"/>
          <w:szCs w:val="24"/>
        </w:rPr>
        <w:t>In order to</w:t>
      </w:r>
      <w:proofErr w:type="gramEnd"/>
      <w:r w:rsidRPr="00662E20">
        <w:rPr>
          <w:rFonts w:ascii="Times New Roman" w:hAnsi="Times New Roman" w:cs="Times New Roman"/>
          <w:sz w:val="24"/>
          <w:szCs w:val="24"/>
        </w:rPr>
        <w:t xml:space="preserve"> test the hypotheses, </w:t>
      </w:r>
      <w:r w:rsidR="000D3A05" w:rsidRPr="00662E20">
        <w:rPr>
          <w:rFonts w:ascii="Times New Roman" w:hAnsi="Times New Roman" w:cs="Times New Roman"/>
          <w:sz w:val="24"/>
          <w:szCs w:val="24"/>
        </w:rPr>
        <w:t>the following</w:t>
      </w:r>
      <w:r w:rsidRPr="00662E20">
        <w:rPr>
          <w:rFonts w:ascii="Times New Roman" w:hAnsi="Times New Roman" w:cs="Times New Roman"/>
          <w:sz w:val="24"/>
          <w:szCs w:val="24"/>
        </w:rPr>
        <w:t xml:space="preserve"> models were used for regression</w:t>
      </w:r>
      <w:r w:rsidR="00712FFF" w:rsidRPr="00662E20">
        <w:rPr>
          <w:rFonts w:ascii="Times New Roman" w:hAnsi="Times New Roman" w:cs="Times New Roman"/>
          <w:sz w:val="24"/>
          <w:szCs w:val="24"/>
        </w:rPr>
        <w:t>:</w:t>
      </w:r>
    </w:p>
    <w:p w14:paraId="08EE1BC1" w14:textId="091C5D31" w:rsidR="00412FC6" w:rsidRPr="00662E20" w:rsidRDefault="00412FC6">
      <w:pPr>
        <w:rPr>
          <w:rFonts w:ascii="Times New Roman" w:hAnsi="Times New Roman" w:cs="Times New Roman"/>
          <w:sz w:val="24"/>
          <w:szCs w:val="24"/>
        </w:rPr>
      </w:pPr>
    </w:p>
    <w:p w14:paraId="799A7EC1" w14:textId="5CAB184E" w:rsidR="0076473E" w:rsidRPr="00662E20" w:rsidRDefault="00BB4052" w:rsidP="0076473E">
      <w:pPr>
        <w:pStyle w:val="MDPI21heading1"/>
        <w:spacing w:before="0" w:after="0" w:line="480" w:lineRule="auto"/>
        <w:ind w:left="284"/>
        <w:jc w:val="both"/>
        <w:outlineLvl w:val="9"/>
        <w:rPr>
          <w:rFonts w:ascii="Times New Roman" w:hAnsi="Times New Roman"/>
          <w:b w:val="0"/>
          <w:color w:val="auto"/>
          <w:szCs w:val="20"/>
        </w:rPr>
      </w:pPr>
      <m:oMathPara>
        <m:oMath>
          <m:sSub>
            <m:sSubPr>
              <m:ctrlPr>
                <w:rPr>
                  <w:rFonts w:ascii="Cambria Math" w:hAnsi="Cambria Math"/>
                  <w:b w:val="0"/>
                  <w:color w:val="auto"/>
                  <w:szCs w:val="20"/>
                </w:rPr>
              </m:ctrlPr>
            </m:sSubPr>
            <m:e>
              <m:r>
                <m:rPr>
                  <m:nor/>
                </m:rPr>
                <w:rPr>
                  <w:rFonts w:ascii="Cambria Math" w:hAnsi="Cambria Math"/>
                  <w:b w:val="0"/>
                  <w:color w:val="auto"/>
                  <w:szCs w:val="20"/>
                </w:rPr>
                <m:t>Stock price crash risk</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α</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l</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LONE_OWN</m:t>
              </m:r>
            </m:e>
            <m:sub>
              <m:r>
                <m:rPr>
                  <m:nor/>
                </m:rPr>
                <w:rPr>
                  <w:rFonts w:ascii="Cambria Math" w:hAnsi="Cambria Math"/>
                  <w:b w:val="0"/>
                  <w:color w:val="auto"/>
                  <w:szCs w:val="20"/>
                </w:rPr>
                <m:t>i,t</m:t>
              </m:r>
            </m:sub>
          </m:sSub>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m=1</m:t>
              </m:r>
            </m:sub>
            <m:sup>
              <m:r>
                <m:rPr>
                  <m:nor/>
                </m:rPr>
                <w:rPr>
                  <w:rFonts w:ascii="Cambria Math" w:hAnsi="Cambria Math"/>
                  <w:b w:val="0"/>
                  <w:color w:val="auto"/>
                  <w:szCs w:val="20"/>
                </w:rPr>
                <m:t>n</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o</m:t>
                  </m:r>
                </m:sub>
              </m:sSub>
              <m:sSub>
                <m:sSubPr>
                  <m:ctrlPr>
                    <w:rPr>
                      <w:rFonts w:ascii="Cambria Math" w:hAnsi="Cambria Math"/>
                      <w:b w:val="0"/>
                      <w:color w:val="auto"/>
                      <w:szCs w:val="20"/>
                    </w:rPr>
                  </m:ctrlPr>
                </m:sSubPr>
                <m:e>
                  <m:r>
                    <m:rPr>
                      <m:nor/>
                    </m:rPr>
                    <w:rPr>
                      <w:rFonts w:ascii="Cambria Math" w:hAnsi="Cambria Math"/>
                      <w:b w:val="0"/>
                      <w:color w:val="auto"/>
                      <w:szCs w:val="20"/>
                    </w:rPr>
                    <m:t>Controls</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p=1</m:t>
              </m:r>
            </m:sub>
            <m:sup>
              <m:r>
                <m:rPr>
                  <m:nor/>
                </m:rPr>
                <w:rPr>
                  <w:rFonts w:ascii="Cambria Math" w:hAnsi="Cambria Math"/>
                  <w:b w:val="0"/>
                  <w:color w:val="auto"/>
                  <w:szCs w:val="20"/>
                </w:rPr>
                <m:t>q</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r</m:t>
                  </m:r>
                </m:sub>
              </m:sSub>
              <m:sSub>
                <m:sSubPr>
                  <m:ctrlPr>
                    <w:rPr>
                      <w:rFonts w:ascii="Cambria Math" w:hAnsi="Cambria Math"/>
                      <w:b w:val="0"/>
                      <w:color w:val="auto"/>
                      <w:szCs w:val="20"/>
                    </w:rPr>
                  </m:ctrlPr>
                </m:sSubPr>
                <m:e>
                  <m:r>
                    <m:rPr>
                      <m:nor/>
                    </m:rPr>
                    <w:rPr>
                      <w:rFonts w:ascii="Cambria Math" w:hAnsi="Cambria Math"/>
                      <w:b w:val="0"/>
                      <w:color w:val="auto"/>
                      <w:szCs w:val="20"/>
                    </w:rPr>
                    <m:t>Industrydummy</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s=1</m:t>
              </m:r>
            </m:sub>
            <m:sup>
              <m:r>
                <m:rPr>
                  <m:nor/>
                </m:rPr>
                <w:rPr>
                  <w:rFonts w:ascii="Cambria Math" w:hAnsi="Cambria Math"/>
                  <w:b w:val="0"/>
                  <w:color w:val="auto"/>
                  <w:szCs w:val="20"/>
                </w:rPr>
                <m:t>t</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u</m:t>
                      </m:r>
                    </m:sub>
                  </m:sSub>
                  <m:r>
                    <m:rPr>
                      <m:nor/>
                    </m:rPr>
                    <w:rPr>
                      <w:rFonts w:ascii="Cambria Math" w:hAnsi="Cambria Math"/>
                      <w:b w:val="0"/>
                      <w:color w:val="auto"/>
                      <w:szCs w:val="20"/>
                    </w:rPr>
                    <m:t>yeardummy</m:t>
                  </m:r>
                </m:e>
                <m:sub>
                  <m:r>
                    <m:rPr>
                      <m:nor/>
                    </m:rPr>
                    <w:rPr>
                      <w:rFonts w:ascii="Cambria Math" w:hAnsi="Cambria Math"/>
                      <w:b w:val="0"/>
                      <w:color w:val="auto"/>
                      <w:szCs w:val="20"/>
                    </w:rPr>
                    <m:t>i,t</m:t>
                  </m:r>
                </m:sub>
              </m:sSub>
            </m:e>
          </m:nary>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ε</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oMath>
      </m:oMathPara>
    </w:p>
    <w:p w14:paraId="0F1E0DD3" w14:textId="77777777" w:rsidR="000D70AD" w:rsidRPr="00662E20" w:rsidRDefault="000D70AD" w:rsidP="000D70AD">
      <w:pPr>
        <w:pStyle w:val="MDPI21heading1"/>
        <w:spacing w:before="0" w:after="0" w:line="480" w:lineRule="auto"/>
        <w:ind w:left="284"/>
        <w:jc w:val="right"/>
        <w:outlineLvl w:val="9"/>
        <w:rPr>
          <w:rFonts w:ascii="Times New Roman" w:hAnsi="Times New Roman"/>
          <w:b w:val="0"/>
          <w:color w:val="auto"/>
          <w:szCs w:val="20"/>
        </w:rPr>
      </w:pPr>
    </w:p>
    <w:p w14:paraId="1C013B44" w14:textId="10D67A49" w:rsidR="000D70AD" w:rsidRPr="00662E20" w:rsidRDefault="000D70AD" w:rsidP="000D70AD">
      <w:pPr>
        <w:pStyle w:val="MDPI21heading1"/>
        <w:spacing w:before="0" w:after="0" w:line="480" w:lineRule="auto"/>
        <w:ind w:left="284"/>
        <w:jc w:val="right"/>
        <w:outlineLvl w:val="9"/>
        <w:rPr>
          <w:rFonts w:ascii="Times New Roman" w:hAnsi="Times New Roman"/>
          <w:b w:val="0"/>
          <w:color w:val="auto"/>
          <w:szCs w:val="20"/>
        </w:rPr>
      </w:pPr>
      <w:r w:rsidRPr="00662E20">
        <w:rPr>
          <w:rFonts w:ascii="Times New Roman" w:hAnsi="Times New Roman"/>
          <w:b w:val="0"/>
          <w:color w:val="auto"/>
          <w:szCs w:val="20"/>
        </w:rPr>
        <w:t>(Model 1)</w:t>
      </w:r>
    </w:p>
    <w:p w14:paraId="66E6BCD6" w14:textId="77777777" w:rsidR="000D70AD" w:rsidRPr="00662E20" w:rsidRDefault="000D70AD" w:rsidP="0076473E">
      <w:pPr>
        <w:pStyle w:val="MDPI21heading1"/>
        <w:spacing w:before="0" w:after="0" w:line="480" w:lineRule="auto"/>
        <w:ind w:left="284"/>
        <w:jc w:val="both"/>
        <w:outlineLvl w:val="9"/>
        <w:rPr>
          <w:rFonts w:ascii="Times New Roman" w:hAnsi="Times New Roman"/>
          <w:b w:val="0"/>
          <w:color w:val="auto"/>
          <w:szCs w:val="20"/>
        </w:rPr>
      </w:pPr>
    </w:p>
    <w:p w14:paraId="7C6A56D8" w14:textId="478B13AE" w:rsidR="0076473E" w:rsidRPr="00662E20" w:rsidRDefault="00BB4052" w:rsidP="0076473E">
      <w:pPr>
        <w:pStyle w:val="MDPI21heading1"/>
        <w:spacing w:before="0" w:after="0" w:line="480" w:lineRule="auto"/>
        <w:ind w:left="284"/>
        <w:jc w:val="both"/>
        <w:outlineLvl w:val="9"/>
        <w:rPr>
          <w:rFonts w:ascii="Times New Roman" w:hAnsi="Times New Roman"/>
          <w:b w:val="0"/>
          <w:color w:val="auto"/>
          <w:szCs w:val="20"/>
        </w:rPr>
      </w:pPr>
      <m:oMathPara>
        <m:oMath>
          <m:sSub>
            <m:sSubPr>
              <m:ctrlPr>
                <w:rPr>
                  <w:rFonts w:ascii="Cambria Math" w:hAnsi="Cambria Math"/>
                  <w:b w:val="0"/>
                  <w:color w:val="auto"/>
                  <w:szCs w:val="20"/>
                </w:rPr>
              </m:ctrlPr>
            </m:sSubPr>
            <m:e>
              <m:r>
                <m:rPr>
                  <m:nor/>
                </m:rPr>
                <w:rPr>
                  <w:rFonts w:ascii="Cambria Math" w:hAnsi="Cambria Math"/>
                  <w:b w:val="0"/>
                  <w:color w:val="auto"/>
                  <w:szCs w:val="20"/>
                </w:rPr>
                <m:t>Stock price crash risk</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α</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l</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FAM_DISP</m:t>
              </m:r>
            </m:e>
            <m:sub>
              <m:r>
                <m:rPr>
                  <m:nor/>
                </m:rPr>
                <w:rPr>
                  <w:rFonts w:ascii="Cambria Math" w:hAnsi="Cambria Math"/>
                  <w:b w:val="0"/>
                  <w:color w:val="auto"/>
                  <w:szCs w:val="20"/>
                </w:rPr>
                <m:t>i,t</m:t>
              </m:r>
            </m:sub>
          </m:sSub>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m=1</m:t>
              </m:r>
            </m:sub>
            <m:sup>
              <m:r>
                <m:rPr>
                  <m:nor/>
                </m:rPr>
                <w:rPr>
                  <w:rFonts w:ascii="Cambria Math" w:hAnsi="Cambria Math"/>
                  <w:b w:val="0"/>
                  <w:color w:val="auto"/>
                  <w:szCs w:val="20"/>
                </w:rPr>
                <m:t>n</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o</m:t>
                  </m:r>
                </m:sub>
              </m:sSub>
              <m:sSub>
                <m:sSubPr>
                  <m:ctrlPr>
                    <w:rPr>
                      <w:rFonts w:ascii="Cambria Math" w:hAnsi="Cambria Math"/>
                      <w:b w:val="0"/>
                      <w:color w:val="auto"/>
                      <w:szCs w:val="20"/>
                    </w:rPr>
                  </m:ctrlPr>
                </m:sSubPr>
                <m:e>
                  <m:r>
                    <m:rPr>
                      <m:nor/>
                    </m:rPr>
                    <w:rPr>
                      <w:rFonts w:ascii="Cambria Math" w:hAnsi="Cambria Math"/>
                      <w:b w:val="0"/>
                      <w:color w:val="auto"/>
                      <w:szCs w:val="20"/>
                    </w:rPr>
                    <m:t>Controls</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p=1</m:t>
              </m:r>
            </m:sub>
            <m:sup>
              <m:r>
                <m:rPr>
                  <m:nor/>
                </m:rPr>
                <w:rPr>
                  <w:rFonts w:ascii="Cambria Math" w:hAnsi="Cambria Math"/>
                  <w:b w:val="0"/>
                  <w:color w:val="auto"/>
                  <w:szCs w:val="20"/>
                </w:rPr>
                <m:t>q</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r</m:t>
                  </m:r>
                </m:sub>
              </m:sSub>
              <m:sSub>
                <m:sSubPr>
                  <m:ctrlPr>
                    <w:rPr>
                      <w:rFonts w:ascii="Cambria Math" w:hAnsi="Cambria Math"/>
                      <w:b w:val="0"/>
                      <w:color w:val="auto"/>
                      <w:szCs w:val="20"/>
                    </w:rPr>
                  </m:ctrlPr>
                </m:sSubPr>
                <m:e>
                  <m:r>
                    <m:rPr>
                      <m:nor/>
                    </m:rPr>
                    <w:rPr>
                      <w:rFonts w:ascii="Cambria Math" w:hAnsi="Cambria Math"/>
                      <w:b w:val="0"/>
                      <w:color w:val="auto"/>
                      <w:szCs w:val="20"/>
                    </w:rPr>
                    <m:t>Industrydummy</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s=1</m:t>
              </m:r>
            </m:sub>
            <m:sup>
              <m:r>
                <m:rPr>
                  <m:nor/>
                </m:rPr>
                <w:rPr>
                  <w:rFonts w:ascii="Cambria Math" w:hAnsi="Cambria Math"/>
                  <w:b w:val="0"/>
                  <w:color w:val="auto"/>
                  <w:szCs w:val="20"/>
                </w:rPr>
                <m:t>t</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u</m:t>
                      </m:r>
                    </m:sub>
                  </m:sSub>
                  <m:r>
                    <m:rPr>
                      <m:nor/>
                    </m:rPr>
                    <w:rPr>
                      <w:rFonts w:ascii="Cambria Math" w:hAnsi="Cambria Math"/>
                      <w:b w:val="0"/>
                      <w:color w:val="auto"/>
                      <w:szCs w:val="20"/>
                    </w:rPr>
                    <m:t>yeardummy</m:t>
                  </m:r>
                </m:e>
                <m:sub>
                  <m:r>
                    <m:rPr>
                      <m:nor/>
                    </m:rPr>
                    <w:rPr>
                      <w:rFonts w:ascii="Cambria Math" w:hAnsi="Cambria Math"/>
                      <w:b w:val="0"/>
                      <w:color w:val="auto"/>
                      <w:szCs w:val="20"/>
                    </w:rPr>
                    <m:t>i,t</m:t>
                  </m:r>
                </m:sub>
              </m:sSub>
            </m:e>
          </m:nary>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ε</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oMath>
      </m:oMathPara>
    </w:p>
    <w:p w14:paraId="47C1AF90" w14:textId="77777777" w:rsidR="000D70AD" w:rsidRPr="00662E20" w:rsidRDefault="000D70AD" w:rsidP="000D70AD">
      <w:pPr>
        <w:jc w:val="right"/>
        <w:rPr>
          <w:rFonts w:ascii="Times New Roman" w:hAnsi="Times New Roman" w:cs="Times New Roman"/>
          <w:sz w:val="24"/>
          <w:szCs w:val="24"/>
        </w:rPr>
      </w:pPr>
    </w:p>
    <w:p w14:paraId="202FDFF8" w14:textId="3D7EE270" w:rsidR="00830646" w:rsidRPr="00662E20" w:rsidRDefault="000D70AD" w:rsidP="000D70AD">
      <w:pPr>
        <w:jc w:val="right"/>
        <w:rPr>
          <w:rFonts w:ascii="Times New Roman" w:hAnsi="Times New Roman" w:cs="Times New Roman"/>
          <w:sz w:val="20"/>
          <w:szCs w:val="20"/>
        </w:rPr>
      </w:pPr>
      <w:r w:rsidRPr="00662E20">
        <w:rPr>
          <w:rFonts w:ascii="Times New Roman" w:hAnsi="Times New Roman" w:cs="Times New Roman"/>
          <w:sz w:val="20"/>
          <w:szCs w:val="20"/>
        </w:rPr>
        <w:t>(Model 2)</w:t>
      </w:r>
    </w:p>
    <w:p w14:paraId="145FCC58" w14:textId="77777777" w:rsidR="000D70AD" w:rsidRPr="00662E20" w:rsidRDefault="000D70AD" w:rsidP="000D70AD">
      <w:pPr>
        <w:jc w:val="right"/>
        <w:rPr>
          <w:rFonts w:ascii="Times New Roman" w:hAnsi="Times New Roman" w:cs="Times New Roman"/>
          <w:sz w:val="20"/>
          <w:szCs w:val="20"/>
        </w:rPr>
      </w:pPr>
    </w:p>
    <w:p w14:paraId="4BD96BAB" w14:textId="77777777" w:rsidR="000D70AD" w:rsidRPr="00662E20" w:rsidRDefault="00BB4052" w:rsidP="005430E1">
      <w:pPr>
        <w:pStyle w:val="MDPI21heading1"/>
        <w:spacing w:before="0" w:after="0" w:line="480" w:lineRule="auto"/>
        <w:ind w:left="284"/>
        <w:jc w:val="both"/>
        <w:outlineLvl w:val="9"/>
        <w:rPr>
          <w:rFonts w:ascii="Times New Roman" w:eastAsiaTheme="minorEastAsia" w:hAnsi="Times New Roman"/>
          <w:b w:val="0"/>
          <w:color w:val="auto"/>
          <w:szCs w:val="20"/>
        </w:rPr>
      </w:pPr>
      <m:oMathPara>
        <m:oMathParaPr>
          <m:jc m:val="left"/>
        </m:oMathParaPr>
        <m:oMath>
          <m:sSub>
            <m:sSubPr>
              <m:ctrlPr>
                <w:rPr>
                  <w:rFonts w:ascii="Cambria Math" w:hAnsi="Cambria Math"/>
                  <w:b w:val="0"/>
                  <w:color w:val="auto"/>
                  <w:szCs w:val="20"/>
                </w:rPr>
              </m:ctrlPr>
            </m:sSubPr>
            <m:e>
              <m:r>
                <m:rPr>
                  <m:nor/>
                </m:rPr>
                <w:rPr>
                  <w:rFonts w:ascii="Cambria Math" w:hAnsi="Cambria Math"/>
                  <w:b w:val="0"/>
                  <w:color w:val="auto"/>
                  <w:szCs w:val="20"/>
                </w:rPr>
                <m:t>Stock price crash risk</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α</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l</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LONE_OWN</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j</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FD_EDU </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k</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LONE_OWN*FD_EDU </m:t>
              </m:r>
            </m:e>
            <m:sub>
              <m:r>
                <m:rPr>
                  <m:nor/>
                </m:rPr>
                <w:rPr>
                  <w:rFonts w:ascii="Cambria Math" w:hAnsi="Cambria Math"/>
                  <w:b w:val="0"/>
                  <w:color w:val="auto"/>
                  <w:szCs w:val="20"/>
                </w:rPr>
                <m:t>i,t</m:t>
              </m:r>
            </m:sub>
          </m:sSub>
        </m:oMath>
      </m:oMathPara>
    </w:p>
    <w:p w14:paraId="7325FD3E" w14:textId="0C23935F" w:rsidR="005430E1" w:rsidRPr="00662E20" w:rsidRDefault="000D70AD" w:rsidP="005430E1">
      <w:pPr>
        <w:pStyle w:val="MDPI21heading1"/>
        <w:spacing w:before="0" w:after="0" w:line="480" w:lineRule="auto"/>
        <w:ind w:left="284"/>
        <w:jc w:val="both"/>
        <w:outlineLvl w:val="9"/>
        <w:rPr>
          <w:rFonts w:ascii="Times New Roman" w:hAnsi="Times New Roman"/>
          <w:b w:val="0"/>
          <w:color w:val="auto"/>
          <w:szCs w:val="20"/>
        </w:rPr>
      </w:pPr>
      <m:oMathPara>
        <m:oMath>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m=1</m:t>
              </m:r>
            </m:sub>
            <m:sup>
              <m:r>
                <m:rPr>
                  <m:nor/>
                </m:rPr>
                <w:rPr>
                  <w:rFonts w:ascii="Cambria Math" w:hAnsi="Cambria Math"/>
                  <w:b w:val="0"/>
                  <w:color w:val="auto"/>
                  <w:szCs w:val="20"/>
                </w:rPr>
                <m:t>n</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o</m:t>
                  </m:r>
                </m:sub>
              </m:sSub>
              <m:sSub>
                <m:sSubPr>
                  <m:ctrlPr>
                    <w:rPr>
                      <w:rFonts w:ascii="Cambria Math" w:hAnsi="Cambria Math"/>
                      <w:b w:val="0"/>
                      <w:color w:val="auto"/>
                      <w:szCs w:val="20"/>
                    </w:rPr>
                  </m:ctrlPr>
                </m:sSubPr>
                <m:e>
                  <m:r>
                    <m:rPr>
                      <m:nor/>
                    </m:rPr>
                    <w:rPr>
                      <w:rFonts w:ascii="Cambria Math" w:hAnsi="Cambria Math"/>
                      <w:b w:val="0"/>
                      <w:color w:val="auto"/>
                      <w:szCs w:val="20"/>
                    </w:rPr>
                    <m:t>Controls</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p=1</m:t>
              </m:r>
            </m:sub>
            <m:sup>
              <m:r>
                <m:rPr>
                  <m:nor/>
                </m:rPr>
                <w:rPr>
                  <w:rFonts w:ascii="Cambria Math" w:hAnsi="Cambria Math"/>
                  <w:b w:val="0"/>
                  <w:color w:val="auto"/>
                  <w:szCs w:val="20"/>
                </w:rPr>
                <m:t>q</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r</m:t>
                  </m:r>
                </m:sub>
              </m:sSub>
              <m:sSub>
                <m:sSubPr>
                  <m:ctrlPr>
                    <w:rPr>
                      <w:rFonts w:ascii="Cambria Math" w:hAnsi="Cambria Math"/>
                      <w:b w:val="0"/>
                      <w:color w:val="auto"/>
                      <w:szCs w:val="20"/>
                    </w:rPr>
                  </m:ctrlPr>
                </m:sSubPr>
                <m:e>
                  <m:r>
                    <m:rPr>
                      <m:nor/>
                    </m:rPr>
                    <w:rPr>
                      <w:rFonts w:ascii="Cambria Math" w:hAnsi="Cambria Math"/>
                      <w:b w:val="0"/>
                      <w:color w:val="auto"/>
                      <w:szCs w:val="20"/>
                    </w:rPr>
                    <m:t>Industrydummy</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s=1</m:t>
              </m:r>
            </m:sub>
            <m:sup>
              <m:r>
                <m:rPr>
                  <m:nor/>
                </m:rPr>
                <w:rPr>
                  <w:rFonts w:ascii="Cambria Math" w:hAnsi="Cambria Math"/>
                  <w:b w:val="0"/>
                  <w:color w:val="auto"/>
                  <w:szCs w:val="20"/>
                </w:rPr>
                <m:t>t</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u</m:t>
                      </m:r>
                    </m:sub>
                  </m:sSub>
                  <m:r>
                    <m:rPr>
                      <m:nor/>
                    </m:rPr>
                    <w:rPr>
                      <w:rFonts w:ascii="Cambria Math" w:hAnsi="Cambria Math"/>
                      <w:b w:val="0"/>
                      <w:color w:val="auto"/>
                      <w:szCs w:val="20"/>
                    </w:rPr>
                    <m:t>yeardummy</m:t>
                  </m:r>
                </m:e>
                <m:sub>
                  <m:r>
                    <m:rPr>
                      <m:nor/>
                    </m:rPr>
                    <w:rPr>
                      <w:rFonts w:ascii="Cambria Math" w:hAnsi="Cambria Math"/>
                      <w:b w:val="0"/>
                      <w:color w:val="auto"/>
                      <w:szCs w:val="20"/>
                    </w:rPr>
                    <m:t>i,t</m:t>
                  </m:r>
                </m:sub>
              </m:sSub>
            </m:e>
          </m:nary>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ε</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oMath>
      </m:oMathPara>
    </w:p>
    <w:p w14:paraId="3A4F2FF6" w14:textId="71E3D20A" w:rsidR="000D70AD" w:rsidRPr="00662E20" w:rsidRDefault="000D70AD" w:rsidP="000D70AD">
      <w:pPr>
        <w:jc w:val="right"/>
        <w:rPr>
          <w:rFonts w:ascii="Times New Roman" w:hAnsi="Times New Roman" w:cs="Times New Roman"/>
          <w:sz w:val="20"/>
          <w:szCs w:val="20"/>
        </w:rPr>
      </w:pPr>
      <w:r w:rsidRPr="00662E20">
        <w:rPr>
          <w:rFonts w:ascii="Times New Roman" w:hAnsi="Times New Roman" w:cs="Times New Roman"/>
          <w:sz w:val="20"/>
          <w:szCs w:val="20"/>
        </w:rPr>
        <w:t>(Model 3)</w:t>
      </w:r>
    </w:p>
    <w:p w14:paraId="34435B7A" w14:textId="77777777" w:rsidR="000D70AD" w:rsidRPr="00662E20" w:rsidRDefault="000D70AD">
      <w:pPr>
        <w:rPr>
          <w:rFonts w:ascii="Times New Roman" w:hAnsi="Times New Roman" w:cs="Times New Roman"/>
          <w:sz w:val="24"/>
          <w:szCs w:val="24"/>
        </w:rPr>
      </w:pPr>
    </w:p>
    <w:p w14:paraId="16A1B862" w14:textId="77777777" w:rsidR="000D70AD" w:rsidRPr="00662E20" w:rsidRDefault="00BB4052" w:rsidP="00C31EAB">
      <w:pPr>
        <w:pStyle w:val="MDPI21heading1"/>
        <w:spacing w:before="0" w:after="0" w:line="480" w:lineRule="auto"/>
        <w:ind w:left="284"/>
        <w:jc w:val="both"/>
        <w:outlineLvl w:val="9"/>
        <w:rPr>
          <w:rFonts w:ascii="Times New Roman" w:eastAsiaTheme="minorEastAsia" w:hAnsi="Times New Roman"/>
          <w:b w:val="0"/>
          <w:color w:val="auto"/>
          <w:szCs w:val="20"/>
        </w:rPr>
      </w:pPr>
      <m:oMathPara>
        <m:oMathParaPr>
          <m:jc m:val="left"/>
        </m:oMathParaPr>
        <m:oMath>
          <m:sSub>
            <m:sSubPr>
              <m:ctrlPr>
                <w:rPr>
                  <w:rFonts w:ascii="Cambria Math" w:hAnsi="Cambria Math"/>
                  <w:b w:val="0"/>
                  <w:color w:val="auto"/>
                  <w:szCs w:val="20"/>
                </w:rPr>
              </m:ctrlPr>
            </m:sSubPr>
            <m:e>
              <m:r>
                <m:rPr>
                  <m:nor/>
                </m:rPr>
                <w:rPr>
                  <w:rFonts w:ascii="Cambria Math" w:hAnsi="Cambria Math"/>
                  <w:b w:val="0"/>
                  <w:color w:val="auto"/>
                  <w:szCs w:val="20"/>
                </w:rPr>
                <m:t>Stock price crash risk</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α</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l</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FAM_DISP</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j</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FD_EDU </m:t>
              </m:r>
            </m:e>
            <m:sub>
              <m:r>
                <m:rPr>
                  <m:nor/>
                </m:rPr>
                <w:rPr>
                  <w:rFonts w:ascii="Cambria Math" w:hAnsi="Cambria Math"/>
                  <w:b w:val="0"/>
                  <w:color w:val="auto"/>
                  <w:szCs w:val="20"/>
                </w:rPr>
                <m:t>i,t</m:t>
              </m:r>
            </m:sub>
          </m:sSub>
          <m:r>
            <m:rPr>
              <m:nor/>
            </m:rPr>
            <w:rPr>
              <w:rFonts w:ascii="Cambria Math" w:hAnsi="Cambria Math"/>
              <w:b w:val="0"/>
              <w:color w:val="auto"/>
              <w:szCs w:val="20"/>
            </w:rPr>
            <m:t>+</m:t>
          </m:r>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k</m:t>
              </m:r>
            </m:sub>
          </m:sSub>
          <m:sSub>
            <m:sSubPr>
              <m:ctrlPr>
                <w:rPr>
                  <w:rFonts w:ascii="Cambria Math" w:hAnsi="Cambria Math"/>
                  <w:b w:val="0"/>
                  <w:color w:val="auto"/>
                  <w:szCs w:val="20"/>
                </w:rPr>
              </m:ctrlPr>
            </m:sSubPr>
            <m:e>
              <m:r>
                <m:rPr>
                  <m:nor/>
                </m:rPr>
                <w:rPr>
                  <w:rFonts w:ascii="Cambria Math" w:hAnsi="Cambria Math"/>
                  <w:b w:val="0"/>
                  <w:color w:val="auto"/>
                  <w:szCs w:val="20"/>
                </w:rPr>
                <m:t xml:space="preserve"> FAM_DISP*FD_EDU </m:t>
              </m:r>
            </m:e>
            <m:sub>
              <m:r>
                <m:rPr>
                  <m:nor/>
                </m:rPr>
                <w:rPr>
                  <w:rFonts w:ascii="Cambria Math" w:hAnsi="Cambria Math"/>
                  <w:b w:val="0"/>
                  <w:color w:val="auto"/>
                  <w:szCs w:val="20"/>
                </w:rPr>
                <m:t>i,t</m:t>
              </m:r>
            </m:sub>
          </m:sSub>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m=1</m:t>
              </m:r>
            </m:sub>
            <m:sup>
              <m:r>
                <m:rPr>
                  <m:nor/>
                </m:rPr>
                <w:rPr>
                  <w:rFonts w:ascii="Cambria Math" w:hAnsi="Cambria Math"/>
                  <w:b w:val="0"/>
                  <w:color w:val="auto"/>
                  <w:szCs w:val="20"/>
                </w:rPr>
                <m:t>n</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o</m:t>
                  </m:r>
                </m:sub>
              </m:sSub>
              <m:sSub>
                <m:sSubPr>
                  <m:ctrlPr>
                    <w:rPr>
                      <w:rFonts w:ascii="Cambria Math" w:hAnsi="Cambria Math"/>
                      <w:b w:val="0"/>
                      <w:color w:val="auto"/>
                      <w:szCs w:val="20"/>
                    </w:rPr>
                  </m:ctrlPr>
                </m:sSubPr>
                <m:e>
                  <m:r>
                    <m:rPr>
                      <m:nor/>
                    </m:rPr>
                    <w:rPr>
                      <w:rFonts w:ascii="Cambria Math" w:hAnsi="Cambria Math"/>
                      <w:b w:val="0"/>
                      <w:color w:val="auto"/>
                      <w:szCs w:val="20"/>
                    </w:rPr>
                    <m:t>Controls</m:t>
                  </m:r>
                </m:e>
                <m:sub>
                  <m:r>
                    <m:rPr>
                      <m:nor/>
                    </m:rPr>
                    <w:rPr>
                      <w:rFonts w:ascii="Cambria Math" w:hAnsi="Cambria Math"/>
                      <w:b w:val="0"/>
                      <w:color w:val="auto"/>
                      <w:szCs w:val="20"/>
                    </w:rPr>
                    <m:t>i,t</m:t>
                  </m:r>
                </m:sub>
              </m:sSub>
            </m:e>
          </m:nary>
        </m:oMath>
      </m:oMathPara>
    </w:p>
    <w:p w14:paraId="78BB3EFB" w14:textId="3818487D" w:rsidR="00C31EAB" w:rsidRPr="00662E20" w:rsidRDefault="000D70AD" w:rsidP="00C31EAB">
      <w:pPr>
        <w:pStyle w:val="MDPI21heading1"/>
        <w:spacing w:before="0" w:after="0" w:line="480" w:lineRule="auto"/>
        <w:ind w:left="284"/>
        <w:jc w:val="both"/>
        <w:outlineLvl w:val="9"/>
        <w:rPr>
          <w:rFonts w:ascii="Times New Roman" w:hAnsi="Times New Roman"/>
          <w:b w:val="0"/>
          <w:color w:val="auto"/>
          <w:szCs w:val="20"/>
        </w:rPr>
      </w:pPr>
      <m:oMathPara>
        <m:oMathParaPr>
          <m:jc m:val="left"/>
        </m:oMathParaPr>
        <m:oMath>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p=1</m:t>
              </m:r>
            </m:sub>
            <m:sup>
              <m:r>
                <m:rPr>
                  <m:nor/>
                </m:rPr>
                <w:rPr>
                  <w:rFonts w:ascii="Cambria Math" w:hAnsi="Cambria Math"/>
                  <w:b w:val="0"/>
                  <w:color w:val="auto"/>
                  <w:szCs w:val="20"/>
                </w:rPr>
                <m:t>q</m:t>
              </m:r>
            </m:sup>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r</m:t>
                  </m:r>
                </m:sub>
              </m:sSub>
              <m:sSub>
                <m:sSubPr>
                  <m:ctrlPr>
                    <w:rPr>
                      <w:rFonts w:ascii="Cambria Math" w:hAnsi="Cambria Math"/>
                      <w:b w:val="0"/>
                      <w:color w:val="auto"/>
                      <w:szCs w:val="20"/>
                    </w:rPr>
                  </m:ctrlPr>
                </m:sSubPr>
                <m:e>
                  <m:r>
                    <m:rPr>
                      <m:nor/>
                    </m:rPr>
                    <w:rPr>
                      <w:rFonts w:ascii="Cambria Math" w:hAnsi="Cambria Math"/>
                      <w:b w:val="0"/>
                      <w:color w:val="auto"/>
                      <w:szCs w:val="20"/>
                    </w:rPr>
                    <m:t>Industrydummy</m:t>
                  </m:r>
                </m:e>
                <m:sub>
                  <m:r>
                    <m:rPr>
                      <m:nor/>
                    </m:rPr>
                    <w:rPr>
                      <w:rFonts w:ascii="Cambria Math" w:hAnsi="Cambria Math"/>
                      <w:b w:val="0"/>
                      <w:color w:val="auto"/>
                      <w:szCs w:val="20"/>
                    </w:rPr>
                    <m:t>i,t</m:t>
                  </m:r>
                </m:sub>
              </m:sSub>
            </m:e>
          </m:nary>
          <m:r>
            <m:rPr>
              <m:nor/>
            </m:rPr>
            <w:rPr>
              <w:rFonts w:ascii="Cambria Math" w:hAnsi="Cambria Math"/>
              <w:b w:val="0"/>
              <w:color w:val="auto"/>
              <w:szCs w:val="20"/>
            </w:rPr>
            <m:t>+</m:t>
          </m:r>
          <m:nary>
            <m:naryPr>
              <m:chr m:val="∑"/>
              <m:limLoc m:val="undOvr"/>
              <m:ctrlPr>
                <w:rPr>
                  <w:rFonts w:ascii="Cambria Math" w:hAnsi="Cambria Math"/>
                  <w:b w:val="0"/>
                  <w:color w:val="auto"/>
                  <w:szCs w:val="20"/>
                </w:rPr>
              </m:ctrlPr>
            </m:naryPr>
            <m:sub>
              <m:r>
                <m:rPr>
                  <m:nor/>
                </m:rPr>
                <w:rPr>
                  <w:rFonts w:ascii="Cambria Math" w:hAnsi="Cambria Math"/>
                  <w:b w:val="0"/>
                  <w:color w:val="auto"/>
                  <w:szCs w:val="20"/>
                </w:rPr>
                <m:t>s=1</m:t>
              </m:r>
            </m:sub>
            <m:sup>
              <m:r>
                <m:rPr>
                  <m:nor/>
                </m:rPr>
                <w:rPr>
                  <w:rFonts w:ascii="Cambria Math" w:hAnsi="Cambria Math"/>
                  <w:b w:val="0"/>
                  <w:color w:val="auto"/>
                  <w:szCs w:val="20"/>
                </w:rPr>
                <m:t>t</m:t>
              </m:r>
            </m:sup>
            <m:e>
              <m:sSub>
                <m:sSubPr>
                  <m:ctrlPr>
                    <w:rPr>
                      <w:rFonts w:ascii="Cambria Math" w:hAnsi="Cambria Math"/>
                      <w:b w:val="0"/>
                      <w:color w:val="auto"/>
                      <w:szCs w:val="20"/>
                    </w:rPr>
                  </m:ctrlPr>
                </m:sSubPr>
                <m:e>
                  <m:sSub>
                    <m:sSubPr>
                      <m:ctrlPr>
                        <w:rPr>
                          <w:rFonts w:ascii="Cambria Math" w:hAnsi="Cambria Math"/>
                          <w:b w:val="0"/>
                          <w:color w:val="auto"/>
                          <w:szCs w:val="20"/>
                        </w:rPr>
                      </m:ctrlPr>
                    </m:sSubPr>
                    <m:e>
                      <m:r>
                        <m:rPr>
                          <m:nor/>
                        </m:rPr>
                        <w:rPr>
                          <w:rFonts w:ascii="Cambria Math" w:hAnsi="Cambria Math"/>
                          <w:b w:val="0"/>
                          <w:color w:val="auto"/>
                          <w:szCs w:val="20"/>
                        </w:rPr>
                        <m:t>β</m:t>
                      </m:r>
                    </m:e>
                    <m:sub>
                      <m:r>
                        <m:rPr>
                          <m:nor/>
                        </m:rPr>
                        <w:rPr>
                          <w:rFonts w:ascii="Cambria Math" w:hAnsi="Cambria Math"/>
                          <w:b w:val="0"/>
                          <w:color w:val="auto"/>
                          <w:szCs w:val="20"/>
                        </w:rPr>
                        <m:t>u</m:t>
                      </m:r>
                    </m:sub>
                  </m:sSub>
                  <m:r>
                    <m:rPr>
                      <m:nor/>
                    </m:rPr>
                    <w:rPr>
                      <w:rFonts w:ascii="Cambria Math" w:hAnsi="Cambria Math"/>
                      <w:b w:val="0"/>
                      <w:color w:val="auto"/>
                      <w:szCs w:val="20"/>
                    </w:rPr>
                    <m:t>yeardummy</m:t>
                  </m:r>
                </m:e>
                <m:sub>
                  <m:r>
                    <m:rPr>
                      <m:nor/>
                    </m:rPr>
                    <w:rPr>
                      <w:rFonts w:ascii="Cambria Math" w:hAnsi="Cambria Math"/>
                      <w:b w:val="0"/>
                      <w:color w:val="auto"/>
                      <w:szCs w:val="20"/>
                    </w:rPr>
                    <m:t>i,t</m:t>
                  </m:r>
                </m:sub>
              </m:sSub>
            </m:e>
          </m:nary>
          <m:r>
            <m:rPr>
              <m:nor/>
            </m:rPr>
            <w:rPr>
              <w:rFonts w:ascii="Cambria Math" w:hAnsi="Cambria Math"/>
              <w:b w:val="0"/>
              <w:color w:val="auto"/>
              <w:szCs w:val="20"/>
            </w:rPr>
            <m:t xml:space="preserve"> +</m:t>
          </m:r>
          <m:sSub>
            <m:sSubPr>
              <m:ctrlPr>
                <w:rPr>
                  <w:rFonts w:ascii="Cambria Math" w:hAnsi="Cambria Math"/>
                  <w:b w:val="0"/>
                  <w:color w:val="auto"/>
                  <w:szCs w:val="20"/>
                </w:rPr>
              </m:ctrlPr>
            </m:sSubPr>
            <m:e>
              <m:r>
                <m:rPr>
                  <m:nor/>
                </m:rPr>
                <w:rPr>
                  <w:rFonts w:ascii="Cambria Math" w:hAnsi="Cambria Math"/>
                  <w:b w:val="0"/>
                  <w:color w:val="auto"/>
                  <w:szCs w:val="20"/>
                </w:rPr>
                <m:t>ε</m:t>
              </m:r>
            </m:e>
            <m:sub>
              <m:r>
                <m:rPr>
                  <m:nor/>
                </m:rPr>
                <w:rPr>
                  <w:rFonts w:ascii="Cambria Math" w:hAnsi="Cambria Math"/>
                  <w:b w:val="0"/>
                  <w:color w:val="auto"/>
                  <w:szCs w:val="20"/>
                </w:rPr>
                <m:t>i,t</m:t>
              </m:r>
            </m:sub>
          </m:sSub>
          <m:r>
            <m:rPr>
              <m:nor/>
            </m:rPr>
            <w:rPr>
              <w:rFonts w:ascii="Cambria Math" w:hAnsi="Cambria Math"/>
              <w:b w:val="0"/>
              <w:color w:val="auto"/>
              <w:szCs w:val="20"/>
            </w:rPr>
            <m:t xml:space="preserve">                                                                  </m:t>
          </m:r>
        </m:oMath>
      </m:oMathPara>
    </w:p>
    <w:p w14:paraId="047E34C6" w14:textId="42CD1501" w:rsidR="00C31EAB" w:rsidRPr="00662E20" w:rsidRDefault="000D70AD" w:rsidP="000D70AD">
      <w:pPr>
        <w:jc w:val="right"/>
        <w:rPr>
          <w:rFonts w:ascii="Times New Roman" w:hAnsi="Times New Roman" w:cs="Times New Roman"/>
          <w:sz w:val="20"/>
          <w:szCs w:val="20"/>
        </w:rPr>
      </w:pPr>
      <w:r w:rsidRPr="00662E20">
        <w:rPr>
          <w:rFonts w:ascii="Times New Roman" w:hAnsi="Times New Roman" w:cs="Times New Roman"/>
          <w:sz w:val="20"/>
          <w:szCs w:val="20"/>
        </w:rPr>
        <w:lastRenderedPageBreak/>
        <w:t>(Model 4)</w:t>
      </w:r>
    </w:p>
    <w:p w14:paraId="5775EE6A" w14:textId="6F5FAED2" w:rsidR="00C85C8C" w:rsidRPr="00662E20" w:rsidRDefault="00EC75B5" w:rsidP="00EC75B5">
      <w:pPr>
        <w:spacing w:after="0" w:line="360" w:lineRule="auto"/>
        <w:jc w:val="both"/>
        <w:rPr>
          <w:rFonts w:ascii="Times New Roman" w:hAnsi="Times New Roman" w:cs="Times New Roman"/>
          <w:snapToGrid w:val="0"/>
          <w:sz w:val="24"/>
          <w:szCs w:val="24"/>
          <w:lang w:bidi="en-US"/>
        </w:rPr>
      </w:pPr>
      <w:r w:rsidRPr="00662E20">
        <w:rPr>
          <w:rFonts w:ascii="Times New Roman" w:hAnsi="Times New Roman" w:cs="Times New Roman"/>
          <w:snapToGrid w:val="0"/>
          <w:sz w:val="24"/>
          <w:szCs w:val="24"/>
          <w:lang w:bidi="en-US"/>
        </w:rPr>
        <w:t xml:space="preserve">Whereas, </w:t>
      </w:r>
      <m:oMath>
        <m:sSub>
          <m:sSubPr>
            <m:ctrlPr>
              <w:rPr>
                <w:rFonts w:ascii="Cambria Math" w:hAnsi="Cambria Math" w:cs="Times New Roman"/>
                <w:b/>
                <w:bCs/>
                <w:i/>
                <w:sz w:val="24"/>
                <w:szCs w:val="24"/>
              </w:rPr>
            </m:ctrlPr>
          </m:sSubPr>
          <m:e>
            <m:r>
              <w:rPr>
                <w:rFonts w:ascii="Cambria Math" w:hAnsi="Cambria Math" w:cs="Times New Roman"/>
                <w:sz w:val="24"/>
                <w:szCs w:val="24"/>
              </w:rPr>
              <m:t>α</m:t>
            </m:r>
          </m:e>
          <m:sub>
            <m:r>
              <w:rPr>
                <w:rFonts w:ascii="Cambria Math" w:hAnsi="Cambria Math" w:cs="Times New Roman"/>
                <w:sz w:val="24"/>
                <w:szCs w:val="24"/>
              </w:rPr>
              <m:t>i,t</m:t>
            </m:r>
          </m:sub>
        </m:sSub>
      </m:oMath>
      <w:r w:rsidRPr="00662E20">
        <w:rPr>
          <w:rFonts w:ascii="Times New Roman" w:hAnsi="Times New Roman" w:cs="Times New Roman"/>
          <w:snapToGrid w:val="0"/>
          <w:sz w:val="24"/>
          <w:szCs w:val="24"/>
          <w:lang w:bidi="en-US"/>
        </w:rPr>
        <w:t xml:space="preserve"> is the intercept of the model; LONE_OWN*PFD_BD and FAM_DISP*PFD_BD are the interaction terms included to determine the moderating effects of financial literate female directors in case of lone founder ownership and family ownership dispersion, respectively; controls are included as reported in </w:t>
      </w:r>
      <w:r w:rsidR="006765AE" w:rsidRPr="00662E20">
        <w:rPr>
          <w:rFonts w:ascii="Times New Roman" w:hAnsi="Times New Roman" w:cs="Times New Roman"/>
          <w:snapToGrid w:val="0"/>
          <w:sz w:val="24"/>
          <w:szCs w:val="24"/>
          <w:lang w:bidi="en-US"/>
        </w:rPr>
        <w:t>T</w:t>
      </w:r>
      <w:r w:rsidRPr="00662E20">
        <w:rPr>
          <w:rFonts w:ascii="Times New Roman" w:hAnsi="Times New Roman" w:cs="Times New Roman"/>
          <w:snapToGrid w:val="0"/>
          <w:sz w:val="24"/>
          <w:szCs w:val="24"/>
          <w:lang w:bidi="en-US"/>
        </w:rPr>
        <w:t xml:space="preserve">able 2: </w:t>
      </w:r>
      <m:oMath>
        <m:sSub>
          <m:sSubPr>
            <m:ctrlPr>
              <w:rPr>
                <w:rFonts w:ascii="Cambria Math" w:hAnsi="Cambria Math" w:cs="Times New Roman"/>
                <w:i/>
                <w:sz w:val="24"/>
                <w:szCs w:val="24"/>
              </w:rPr>
            </m:ctrlPr>
          </m:sSubPr>
          <m:e>
            <m:r>
              <w:rPr>
                <w:rFonts w:ascii="Cambria Math" w:hAnsi="Cambria Math" w:cs="Times New Roman"/>
                <w:sz w:val="24"/>
                <w:szCs w:val="24"/>
              </w:rPr>
              <m:t>Industrydummy</m:t>
            </m:r>
          </m:e>
          <m:sub>
            <m:r>
              <w:rPr>
                <w:rFonts w:ascii="Cambria Math" w:hAnsi="Cambria Math" w:cs="Times New Roman"/>
                <w:sz w:val="24"/>
                <w:szCs w:val="24"/>
              </w:rPr>
              <m:t>i,t</m:t>
            </m:r>
          </m:sub>
        </m:sSub>
      </m:oMath>
      <w:r w:rsidRPr="00662E20">
        <w:rPr>
          <w:rFonts w:ascii="Times New Roman" w:eastAsiaTheme="minorEastAsia" w:hAnsi="Times New Roman" w:cs="Times New Roman"/>
          <w:sz w:val="24"/>
          <w:szCs w:val="24"/>
        </w:rPr>
        <w:t xml:space="preserve"> represents industry dummy; </w:t>
      </w:r>
      <m:oMath>
        <m:sSub>
          <m:sSubPr>
            <m:ctrlPr>
              <w:rPr>
                <w:rFonts w:ascii="Cambria Math" w:hAnsi="Cambria Math" w:cs="Times New Roman"/>
                <w:i/>
                <w:sz w:val="24"/>
                <w:szCs w:val="24"/>
              </w:rPr>
            </m:ctrlPr>
          </m:sSubPr>
          <m:e>
            <m:r>
              <w:rPr>
                <w:rFonts w:ascii="Cambria Math" w:hAnsi="Cambria Math" w:cs="Times New Roman"/>
                <w:sz w:val="24"/>
                <w:szCs w:val="24"/>
              </w:rPr>
              <m:t>yeardummy</m:t>
            </m:r>
          </m:e>
          <m:sub>
            <m:r>
              <w:rPr>
                <w:rFonts w:ascii="Cambria Math" w:hAnsi="Cambria Math" w:cs="Times New Roman"/>
                <w:sz w:val="24"/>
                <w:szCs w:val="24"/>
              </w:rPr>
              <m:t>i,t</m:t>
            </m:r>
          </m:sub>
        </m:sSub>
      </m:oMath>
      <w:r w:rsidRPr="00662E20">
        <w:rPr>
          <w:rFonts w:ascii="Times New Roman" w:eastAsiaTheme="minorEastAsia" w:hAnsi="Times New Roman" w:cs="Times New Roman"/>
          <w:sz w:val="24"/>
          <w:szCs w:val="24"/>
        </w:rPr>
        <w:t xml:space="preserve"> represents year dummy; β</w:t>
      </w:r>
      <w:r w:rsidRPr="00662E20">
        <w:rPr>
          <w:rFonts w:ascii="Times New Roman" w:eastAsiaTheme="minorEastAsia" w:hAnsi="Times New Roman" w:cs="Times New Roman"/>
          <w:sz w:val="24"/>
          <w:szCs w:val="24"/>
          <w:vertAlign w:val="subscript"/>
        </w:rPr>
        <w:t>j</w:t>
      </w:r>
      <w:r w:rsidRPr="00662E20">
        <w:rPr>
          <w:rFonts w:ascii="Times New Roman" w:eastAsiaTheme="minorEastAsia" w:hAnsi="Times New Roman" w:cs="Times New Roman"/>
          <w:sz w:val="24"/>
          <w:szCs w:val="24"/>
        </w:rPr>
        <w:t xml:space="preserve"> , β</w:t>
      </w:r>
      <w:r w:rsidRPr="00662E20">
        <w:rPr>
          <w:rFonts w:ascii="Times New Roman" w:eastAsiaTheme="minorEastAsia" w:hAnsi="Times New Roman" w:cs="Times New Roman"/>
          <w:sz w:val="24"/>
          <w:szCs w:val="24"/>
          <w:vertAlign w:val="subscript"/>
        </w:rPr>
        <w:t>k</w:t>
      </w:r>
      <w:r w:rsidRPr="00662E20">
        <w:rPr>
          <w:rFonts w:ascii="Times New Roman" w:eastAsiaTheme="minorEastAsia" w:hAnsi="Times New Roman" w:cs="Times New Roman"/>
          <w:sz w:val="24"/>
          <w:szCs w:val="24"/>
        </w:rPr>
        <w:t xml:space="preserve"> , β</w:t>
      </w:r>
      <w:r w:rsidRPr="00662E20">
        <w:rPr>
          <w:rFonts w:ascii="Times New Roman" w:eastAsiaTheme="minorEastAsia" w:hAnsi="Times New Roman" w:cs="Times New Roman"/>
          <w:sz w:val="24"/>
          <w:szCs w:val="24"/>
          <w:vertAlign w:val="subscript"/>
        </w:rPr>
        <w:t>l</w:t>
      </w:r>
      <w:r w:rsidRPr="00662E20">
        <w:rPr>
          <w:rFonts w:ascii="Times New Roman" w:eastAsiaTheme="minorEastAsia" w:hAnsi="Times New Roman" w:cs="Times New Roman"/>
          <w:sz w:val="24"/>
          <w:szCs w:val="24"/>
        </w:rPr>
        <w:t xml:space="preserve"> , β</w:t>
      </w:r>
      <w:r w:rsidRPr="00662E20">
        <w:rPr>
          <w:rFonts w:ascii="Times New Roman" w:eastAsiaTheme="minorEastAsia" w:hAnsi="Times New Roman" w:cs="Times New Roman"/>
          <w:sz w:val="24"/>
          <w:szCs w:val="24"/>
          <w:vertAlign w:val="subscript"/>
        </w:rPr>
        <w:t>o</w:t>
      </w:r>
      <w:r w:rsidRPr="00662E20">
        <w:rPr>
          <w:rFonts w:ascii="Times New Roman" w:eastAsiaTheme="minorEastAsia" w:hAnsi="Times New Roman" w:cs="Times New Roman"/>
          <w:sz w:val="24"/>
          <w:szCs w:val="24"/>
        </w:rPr>
        <w:t xml:space="preserve"> , β</w:t>
      </w:r>
      <w:r w:rsidRPr="00662E20">
        <w:rPr>
          <w:rFonts w:ascii="Times New Roman" w:eastAsiaTheme="minorEastAsia" w:hAnsi="Times New Roman" w:cs="Times New Roman"/>
          <w:sz w:val="24"/>
          <w:szCs w:val="24"/>
          <w:vertAlign w:val="subscript"/>
        </w:rPr>
        <w:t>r</w:t>
      </w:r>
      <w:r w:rsidRPr="00662E20">
        <w:rPr>
          <w:rFonts w:ascii="Times New Roman" w:eastAsiaTheme="minorEastAsia" w:hAnsi="Times New Roman" w:cs="Times New Roman"/>
          <w:sz w:val="24"/>
          <w:szCs w:val="24"/>
        </w:rPr>
        <w:t xml:space="preserve"> , and β</w:t>
      </w:r>
      <w:r w:rsidRPr="00662E20">
        <w:rPr>
          <w:rFonts w:ascii="Times New Roman" w:eastAsiaTheme="minorEastAsia" w:hAnsi="Times New Roman" w:cs="Times New Roman"/>
          <w:sz w:val="24"/>
          <w:szCs w:val="24"/>
          <w:vertAlign w:val="subscript"/>
        </w:rPr>
        <w:t>u</w:t>
      </w:r>
      <w:r w:rsidRPr="00662E20">
        <w:rPr>
          <w:rFonts w:ascii="Times New Roman" w:eastAsiaTheme="minorEastAsia" w:hAnsi="Times New Roman" w:cs="Times New Roman"/>
          <w:sz w:val="24"/>
          <w:szCs w:val="24"/>
        </w:rPr>
        <w:t xml:space="preserve"> </w:t>
      </w:r>
      <w:r w:rsidRPr="00662E20">
        <w:rPr>
          <w:rFonts w:ascii="Times New Roman" w:eastAsiaTheme="minorEastAsia" w:hAnsi="Times New Roman" w:cs="Times New Roman"/>
          <w:bCs/>
          <w:sz w:val="24"/>
          <w:szCs w:val="24"/>
        </w:rPr>
        <w:t xml:space="preserve">represents regression coefficients of independent variable, control variables, moderator, interaction term, industry dummy and year dummy; </w:t>
      </w:r>
      <m:oMath>
        <m:sSub>
          <m:sSubPr>
            <m:ctrlPr>
              <w:rPr>
                <w:rFonts w:ascii="Cambria Math" w:hAnsi="Cambria Math" w:cs="Times New Roman"/>
                <w:i/>
                <w:sz w:val="24"/>
                <w:szCs w:val="24"/>
              </w:rPr>
            </m:ctrlPr>
          </m:sSubPr>
          <m:e>
            <m:r>
              <w:rPr>
                <w:rFonts w:ascii="Cambria Math" w:hAnsi="Cambria Math" w:cs="Times New Roman"/>
                <w:sz w:val="24"/>
                <w:szCs w:val="24"/>
              </w:rPr>
              <m:t>ϵ</m:t>
            </m:r>
          </m:e>
          <m:sub>
            <m:r>
              <w:rPr>
                <w:rFonts w:ascii="Cambria Math" w:hAnsi="Cambria Math" w:cs="Times New Roman"/>
                <w:sz w:val="24"/>
                <w:szCs w:val="24"/>
              </w:rPr>
              <m:t>i,t</m:t>
            </m:r>
          </m:sub>
        </m:sSub>
      </m:oMath>
      <w:r w:rsidRPr="00662E20">
        <w:rPr>
          <w:rFonts w:ascii="Times New Roman" w:eastAsiaTheme="minorEastAsia" w:hAnsi="Times New Roman" w:cs="Times New Roman"/>
          <w:sz w:val="24"/>
          <w:szCs w:val="24"/>
        </w:rPr>
        <w:t xml:space="preserve"> is the error term; and i represents firm at time t. </w:t>
      </w:r>
      <w:r w:rsidRPr="00662E20">
        <w:rPr>
          <w:rFonts w:ascii="Times New Roman" w:hAnsi="Times New Roman" w:cs="Times New Roman"/>
          <w:snapToGrid w:val="0"/>
          <w:sz w:val="24"/>
          <w:szCs w:val="24"/>
          <w:lang w:bidi="en-US"/>
        </w:rPr>
        <w:t xml:space="preserve">   </w:t>
      </w:r>
    </w:p>
    <w:p w14:paraId="265FD9B8" w14:textId="77777777" w:rsidR="00EC75B5" w:rsidRPr="00662E20" w:rsidRDefault="00EC75B5" w:rsidP="00EC75B5">
      <w:pPr>
        <w:spacing w:after="0" w:line="360" w:lineRule="auto"/>
        <w:jc w:val="both"/>
        <w:rPr>
          <w:rFonts w:ascii="Times New Roman" w:hAnsi="Times New Roman" w:cs="Times New Roman"/>
          <w:sz w:val="24"/>
          <w:szCs w:val="24"/>
        </w:rPr>
      </w:pPr>
    </w:p>
    <w:p w14:paraId="66EC59E8" w14:textId="1E25B9C1" w:rsidR="00DA7E98" w:rsidRPr="00662E20" w:rsidRDefault="00DA7E98" w:rsidP="007D435A">
      <w:pPr>
        <w:pStyle w:val="ListParagraph"/>
        <w:numPr>
          <w:ilvl w:val="0"/>
          <w:numId w:val="1"/>
        </w:numPr>
        <w:ind w:left="426"/>
        <w:rPr>
          <w:rFonts w:ascii="Times New Roman" w:hAnsi="Times New Roman" w:cs="Times New Roman"/>
          <w:b/>
          <w:bCs/>
          <w:sz w:val="24"/>
          <w:szCs w:val="24"/>
        </w:rPr>
      </w:pPr>
      <w:r w:rsidRPr="00662E20">
        <w:rPr>
          <w:rFonts w:ascii="Times New Roman" w:hAnsi="Times New Roman" w:cs="Times New Roman"/>
          <w:b/>
          <w:bCs/>
          <w:sz w:val="24"/>
          <w:szCs w:val="24"/>
        </w:rPr>
        <w:t>Results and discussion</w:t>
      </w:r>
    </w:p>
    <w:p w14:paraId="53D12C2D" w14:textId="1FB7AE7B" w:rsidR="009B4A76"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5</w:t>
      </w:r>
      <w:r w:rsidR="007D435A" w:rsidRPr="00662E20">
        <w:rPr>
          <w:rFonts w:ascii="Times New Roman" w:hAnsi="Times New Roman" w:cs="Times New Roman"/>
          <w:b/>
          <w:bCs/>
          <w:sz w:val="24"/>
          <w:szCs w:val="24"/>
        </w:rPr>
        <w:t>.1</w:t>
      </w:r>
      <w:r w:rsidR="007D435A" w:rsidRPr="00662E20">
        <w:rPr>
          <w:rFonts w:ascii="Times New Roman" w:hAnsi="Times New Roman" w:cs="Times New Roman"/>
          <w:b/>
          <w:bCs/>
          <w:sz w:val="24"/>
          <w:szCs w:val="24"/>
        </w:rPr>
        <w:tab/>
      </w:r>
      <w:r w:rsidR="009B4A76" w:rsidRPr="00662E20">
        <w:rPr>
          <w:rFonts w:ascii="Times New Roman" w:hAnsi="Times New Roman" w:cs="Times New Roman"/>
          <w:b/>
          <w:bCs/>
          <w:sz w:val="24"/>
          <w:szCs w:val="24"/>
        </w:rPr>
        <w:t>Descriptive statistics</w:t>
      </w:r>
    </w:p>
    <w:p w14:paraId="47DDACD5" w14:textId="518F7EAE" w:rsidR="00371FEC" w:rsidRPr="00662E20" w:rsidRDefault="000D3A05" w:rsidP="00A61D09">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Table</w:t>
      </w:r>
      <w:r w:rsidR="00A61D09" w:rsidRPr="00662E20">
        <w:rPr>
          <w:rFonts w:ascii="Times New Roman" w:hAnsi="Times New Roman" w:cs="Times New Roman"/>
          <w:sz w:val="24"/>
          <w:szCs w:val="24"/>
        </w:rPr>
        <w:t xml:space="preserve"> </w:t>
      </w:r>
      <w:r w:rsidR="00A17D97" w:rsidRPr="00662E20">
        <w:rPr>
          <w:rFonts w:ascii="Times New Roman" w:hAnsi="Times New Roman" w:cs="Times New Roman"/>
          <w:sz w:val="24"/>
          <w:szCs w:val="24"/>
        </w:rPr>
        <w:t>3</w:t>
      </w:r>
      <w:r w:rsidR="00A61D09" w:rsidRPr="00662E20">
        <w:rPr>
          <w:rFonts w:ascii="Times New Roman" w:hAnsi="Times New Roman" w:cs="Times New Roman"/>
          <w:sz w:val="24"/>
          <w:szCs w:val="24"/>
        </w:rPr>
        <w:t xml:space="preserve"> reports the descriptive statistics: number of observations, </w:t>
      </w:r>
      <w:r w:rsidR="000B1E0E" w:rsidRPr="00662E20">
        <w:rPr>
          <w:rFonts w:ascii="Times New Roman" w:hAnsi="Times New Roman" w:cs="Times New Roman"/>
          <w:sz w:val="24"/>
          <w:szCs w:val="24"/>
        </w:rPr>
        <w:t xml:space="preserve">mean, </w:t>
      </w:r>
      <w:r w:rsidR="00A61D09" w:rsidRPr="00662E20">
        <w:rPr>
          <w:rFonts w:ascii="Times New Roman" w:hAnsi="Times New Roman" w:cs="Times New Roman"/>
          <w:sz w:val="24"/>
          <w:szCs w:val="24"/>
        </w:rPr>
        <w:t xml:space="preserve">standard deviation, minimum and maximum of all the variables used in the study. The mean value of </w:t>
      </w:r>
      <w:r w:rsidR="00045AE6" w:rsidRPr="00662E20">
        <w:rPr>
          <w:rFonts w:ascii="Times New Roman" w:hAnsi="Times New Roman" w:cs="Times New Roman"/>
          <w:sz w:val="24"/>
          <w:szCs w:val="24"/>
        </w:rPr>
        <w:t>CRASH</w:t>
      </w:r>
      <w:r w:rsidR="00A61D09" w:rsidRPr="00662E20">
        <w:rPr>
          <w:rFonts w:ascii="Times New Roman" w:hAnsi="Times New Roman" w:cs="Times New Roman"/>
          <w:sz w:val="24"/>
          <w:szCs w:val="24"/>
        </w:rPr>
        <w:t xml:space="preserve"> is </w:t>
      </w:r>
      <w:proofErr w:type="gramStart"/>
      <w:r w:rsidR="00A61D09" w:rsidRPr="00662E20">
        <w:rPr>
          <w:rFonts w:ascii="Times New Roman" w:hAnsi="Times New Roman" w:cs="Times New Roman"/>
          <w:sz w:val="24"/>
          <w:szCs w:val="24"/>
        </w:rPr>
        <w:t>0.</w:t>
      </w:r>
      <w:r w:rsidR="00045AE6" w:rsidRPr="00662E20">
        <w:rPr>
          <w:rFonts w:ascii="Times New Roman" w:hAnsi="Times New Roman" w:cs="Times New Roman"/>
          <w:sz w:val="24"/>
          <w:szCs w:val="24"/>
        </w:rPr>
        <w:t>3</w:t>
      </w:r>
      <w:r w:rsidR="00A17D97" w:rsidRPr="00662E20">
        <w:rPr>
          <w:rFonts w:ascii="Times New Roman" w:hAnsi="Times New Roman" w:cs="Times New Roman"/>
          <w:sz w:val="24"/>
          <w:szCs w:val="24"/>
        </w:rPr>
        <w:t>21</w:t>
      </w:r>
      <w:proofErr w:type="gramEnd"/>
      <w:r w:rsidR="00A61D09" w:rsidRPr="00662E20">
        <w:rPr>
          <w:rFonts w:ascii="Times New Roman" w:hAnsi="Times New Roman" w:cs="Times New Roman"/>
          <w:sz w:val="24"/>
          <w:szCs w:val="24"/>
        </w:rPr>
        <w:t xml:space="preserve"> which shows that </w:t>
      </w:r>
      <w:r w:rsidR="00045AE6" w:rsidRPr="00662E20">
        <w:rPr>
          <w:rFonts w:ascii="Times New Roman" w:hAnsi="Times New Roman" w:cs="Times New Roman"/>
          <w:sz w:val="24"/>
          <w:szCs w:val="24"/>
        </w:rPr>
        <w:t>around 3</w:t>
      </w:r>
      <w:r w:rsidR="00A17D97" w:rsidRPr="00662E20">
        <w:rPr>
          <w:rFonts w:ascii="Times New Roman" w:hAnsi="Times New Roman" w:cs="Times New Roman"/>
          <w:sz w:val="24"/>
          <w:szCs w:val="24"/>
        </w:rPr>
        <w:t>2</w:t>
      </w:r>
      <w:r w:rsidR="00045AE6" w:rsidRPr="00662E20">
        <w:rPr>
          <w:rFonts w:ascii="Times New Roman" w:hAnsi="Times New Roman" w:cs="Times New Roman"/>
          <w:sz w:val="24"/>
          <w:szCs w:val="24"/>
        </w:rPr>
        <w:t>% of our sample firms were exposed to at least one crash risk during the year; Mean of NGSKEW is -</w:t>
      </w:r>
      <w:proofErr w:type="gramStart"/>
      <w:r w:rsidR="00045AE6" w:rsidRPr="00662E20">
        <w:rPr>
          <w:rFonts w:ascii="Times New Roman" w:hAnsi="Times New Roman" w:cs="Times New Roman"/>
          <w:sz w:val="24"/>
          <w:szCs w:val="24"/>
        </w:rPr>
        <w:t>0.2</w:t>
      </w:r>
      <w:r w:rsidR="00A17D97" w:rsidRPr="00662E20">
        <w:rPr>
          <w:rFonts w:ascii="Times New Roman" w:hAnsi="Times New Roman" w:cs="Times New Roman"/>
          <w:sz w:val="24"/>
          <w:szCs w:val="24"/>
        </w:rPr>
        <w:t>57</w:t>
      </w:r>
      <w:proofErr w:type="gramEnd"/>
      <w:r w:rsidR="00045AE6" w:rsidRPr="00662E20">
        <w:rPr>
          <w:rFonts w:ascii="Times New Roman" w:hAnsi="Times New Roman" w:cs="Times New Roman"/>
          <w:sz w:val="24"/>
          <w:szCs w:val="24"/>
        </w:rPr>
        <w:t xml:space="preserve"> which indicates that 2</w:t>
      </w:r>
      <w:r w:rsidR="00A17D97" w:rsidRPr="00662E20">
        <w:rPr>
          <w:rFonts w:ascii="Times New Roman" w:hAnsi="Times New Roman" w:cs="Times New Roman"/>
          <w:sz w:val="24"/>
          <w:szCs w:val="24"/>
        </w:rPr>
        <w:t>6</w:t>
      </w:r>
      <w:r w:rsidR="00045AE6" w:rsidRPr="00662E20">
        <w:rPr>
          <w:rFonts w:ascii="Times New Roman" w:hAnsi="Times New Roman" w:cs="Times New Roman"/>
          <w:sz w:val="24"/>
          <w:szCs w:val="24"/>
        </w:rPr>
        <w:t xml:space="preserve">% of firms are </w:t>
      </w:r>
      <w:r w:rsidR="00767B58" w:rsidRPr="00662E20">
        <w:rPr>
          <w:rFonts w:ascii="Times New Roman" w:hAnsi="Times New Roman" w:cs="Times New Roman"/>
          <w:sz w:val="24"/>
          <w:szCs w:val="24"/>
        </w:rPr>
        <w:t>risk</w:t>
      </w:r>
      <w:r w:rsidR="00045AE6" w:rsidRPr="00662E20">
        <w:rPr>
          <w:rFonts w:ascii="Times New Roman" w:hAnsi="Times New Roman" w:cs="Times New Roman"/>
          <w:sz w:val="24"/>
          <w:szCs w:val="24"/>
        </w:rPr>
        <w:t xml:space="preserve"> prone; and mean of DUVOL is </w:t>
      </w:r>
      <w:proofErr w:type="gramStart"/>
      <w:r w:rsidR="00045AE6" w:rsidRPr="00662E20">
        <w:rPr>
          <w:rFonts w:ascii="Times New Roman" w:hAnsi="Times New Roman" w:cs="Times New Roman"/>
          <w:sz w:val="24"/>
          <w:szCs w:val="24"/>
        </w:rPr>
        <w:t>0.4</w:t>
      </w:r>
      <w:r w:rsidR="00A17D97" w:rsidRPr="00662E20">
        <w:rPr>
          <w:rFonts w:ascii="Times New Roman" w:hAnsi="Times New Roman" w:cs="Times New Roman"/>
          <w:sz w:val="24"/>
          <w:szCs w:val="24"/>
        </w:rPr>
        <w:t>04</w:t>
      </w:r>
      <w:proofErr w:type="gramEnd"/>
      <w:r w:rsidR="00A17D97" w:rsidRPr="00662E20">
        <w:rPr>
          <w:rFonts w:ascii="Times New Roman" w:hAnsi="Times New Roman" w:cs="Times New Roman"/>
          <w:sz w:val="24"/>
          <w:szCs w:val="24"/>
        </w:rPr>
        <w:t xml:space="preserve"> </w:t>
      </w:r>
      <w:r w:rsidR="00045AE6" w:rsidRPr="00662E20">
        <w:rPr>
          <w:rFonts w:ascii="Times New Roman" w:hAnsi="Times New Roman" w:cs="Times New Roman"/>
          <w:sz w:val="24"/>
          <w:szCs w:val="24"/>
        </w:rPr>
        <w:t>which shows around 4</w:t>
      </w:r>
      <w:r w:rsidR="00A17D97" w:rsidRPr="00662E20">
        <w:rPr>
          <w:rFonts w:ascii="Times New Roman" w:hAnsi="Times New Roman" w:cs="Times New Roman"/>
          <w:sz w:val="24"/>
          <w:szCs w:val="24"/>
        </w:rPr>
        <w:t>0</w:t>
      </w:r>
      <w:r w:rsidR="00045AE6" w:rsidRPr="00662E20">
        <w:rPr>
          <w:rFonts w:ascii="Times New Roman" w:hAnsi="Times New Roman" w:cs="Times New Roman"/>
          <w:sz w:val="24"/>
          <w:szCs w:val="24"/>
        </w:rPr>
        <w:t xml:space="preserve">% down to up volatility of stock returns. Overall, the statistics of all the three proxies were consistent with the prior studies (e.g., Chen </w:t>
      </w:r>
      <w:r w:rsidR="00592892" w:rsidRPr="00662E20">
        <w:rPr>
          <w:rFonts w:ascii="Times New Roman" w:hAnsi="Times New Roman" w:cs="Times New Roman"/>
          <w:i/>
          <w:iCs/>
          <w:sz w:val="24"/>
          <w:szCs w:val="24"/>
        </w:rPr>
        <w:t>et al.</w:t>
      </w:r>
      <w:r w:rsidR="00045AE6" w:rsidRPr="00662E20">
        <w:rPr>
          <w:rFonts w:ascii="Times New Roman" w:hAnsi="Times New Roman" w:cs="Times New Roman"/>
          <w:sz w:val="24"/>
          <w:szCs w:val="24"/>
        </w:rPr>
        <w:t xml:space="preserve">, 2001; Jebran </w:t>
      </w:r>
      <w:r w:rsidR="00592892" w:rsidRPr="00662E20">
        <w:rPr>
          <w:rFonts w:ascii="Times New Roman" w:hAnsi="Times New Roman" w:cs="Times New Roman"/>
          <w:i/>
          <w:iCs/>
          <w:sz w:val="24"/>
          <w:szCs w:val="24"/>
        </w:rPr>
        <w:t>et al.</w:t>
      </w:r>
      <w:r w:rsidR="00045AE6" w:rsidRPr="00662E20">
        <w:rPr>
          <w:rFonts w:ascii="Times New Roman" w:hAnsi="Times New Roman" w:cs="Times New Roman"/>
          <w:sz w:val="24"/>
          <w:szCs w:val="24"/>
        </w:rPr>
        <w:t>, 2020).</w:t>
      </w:r>
      <w:r w:rsidR="00A17D97" w:rsidRPr="00662E20">
        <w:rPr>
          <w:rFonts w:ascii="Times New Roman" w:hAnsi="Times New Roman" w:cs="Times New Roman"/>
          <w:sz w:val="24"/>
          <w:szCs w:val="24"/>
        </w:rPr>
        <w:t xml:space="preserve"> </w:t>
      </w:r>
      <w:r w:rsidR="00A61D09" w:rsidRPr="00662E20">
        <w:rPr>
          <w:rFonts w:ascii="Times New Roman" w:hAnsi="Times New Roman" w:cs="Times New Roman"/>
          <w:sz w:val="24"/>
          <w:szCs w:val="24"/>
        </w:rPr>
        <w:t xml:space="preserve">Regarding ownership, </w:t>
      </w:r>
      <w:r w:rsidR="007476E4" w:rsidRPr="00662E20">
        <w:rPr>
          <w:rFonts w:ascii="Times New Roman" w:hAnsi="Times New Roman" w:cs="Times New Roman"/>
          <w:sz w:val="24"/>
          <w:szCs w:val="24"/>
        </w:rPr>
        <w:t>1</w:t>
      </w:r>
      <w:r w:rsidR="00A17D97" w:rsidRPr="00662E20">
        <w:rPr>
          <w:rFonts w:ascii="Times New Roman" w:hAnsi="Times New Roman" w:cs="Times New Roman"/>
          <w:sz w:val="24"/>
          <w:szCs w:val="24"/>
        </w:rPr>
        <w:t>6</w:t>
      </w:r>
      <w:r w:rsidR="007476E4" w:rsidRPr="00662E20">
        <w:rPr>
          <w:rFonts w:ascii="Times New Roman" w:hAnsi="Times New Roman" w:cs="Times New Roman"/>
          <w:sz w:val="24"/>
          <w:szCs w:val="24"/>
        </w:rPr>
        <w:t xml:space="preserve">% of our firm-year observations </w:t>
      </w:r>
      <w:r w:rsidR="00A17D97" w:rsidRPr="00662E20">
        <w:rPr>
          <w:rFonts w:ascii="Times New Roman" w:hAnsi="Times New Roman" w:cs="Times New Roman"/>
          <w:sz w:val="24"/>
          <w:szCs w:val="24"/>
        </w:rPr>
        <w:t>fall</w:t>
      </w:r>
      <w:r w:rsidR="007476E4" w:rsidRPr="00662E20">
        <w:rPr>
          <w:rFonts w:ascii="Times New Roman" w:hAnsi="Times New Roman" w:cs="Times New Roman"/>
          <w:sz w:val="24"/>
          <w:szCs w:val="24"/>
        </w:rPr>
        <w:t xml:space="preserve"> under lone founder ownership, </w:t>
      </w:r>
      <w:r w:rsidRPr="00662E20">
        <w:rPr>
          <w:rFonts w:ascii="Times New Roman" w:hAnsi="Times New Roman" w:cs="Times New Roman"/>
          <w:sz w:val="24"/>
          <w:szCs w:val="24"/>
        </w:rPr>
        <w:t>whereas</w:t>
      </w:r>
      <w:r w:rsidR="007476E4" w:rsidRPr="00662E20">
        <w:rPr>
          <w:rFonts w:ascii="Times New Roman" w:hAnsi="Times New Roman" w:cs="Times New Roman"/>
          <w:sz w:val="24"/>
          <w:szCs w:val="24"/>
        </w:rPr>
        <w:t xml:space="preserve"> around 4</w:t>
      </w:r>
      <w:r w:rsidR="00A17D97" w:rsidRPr="00662E20">
        <w:rPr>
          <w:rFonts w:ascii="Times New Roman" w:hAnsi="Times New Roman" w:cs="Times New Roman"/>
          <w:sz w:val="24"/>
          <w:szCs w:val="24"/>
        </w:rPr>
        <w:t>8</w:t>
      </w:r>
      <w:r w:rsidR="007476E4" w:rsidRPr="00662E20">
        <w:rPr>
          <w:rFonts w:ascii="Times New Roman" w:hAnsi="Times New Roman" w:cs="Times New Roman"/>
          <w:sz w:val="24"/>
          <w:szCs w:val="24"/>
        </w:rPr>
        <w:t xml:space="preserve">% </w:t>
      </w:r>
      <w:r w:rsidR="0038271F" w:rsidRPr="00662E20">
        <w:rPr>
          <w:rFonts w:ascii="Times New Roman" w:hAnsi="Times New Roman" w:cs="Times New Roman"/>
          <w:sz w:val="24"/>
          <w:szCs w:val="24"/>
        </w:rPr>
        <w:t>are</w:t>
      </w:r>
      <w:r w:rsidR="007476E4" w:rsidRPr="00662E20">
        <w:rPr>
          <w:rFonts w:ascii="Times New Roman" w:hAnsi="Times New Roman" w:cs="Times New Roman"/>
          <w:sz w:val="24"/>
          <w:szCs w:val="24"/>
        </w:rPr>
        <w:t xml:space="preserve"> family ownership </w:t>
      </w:r>
      <w:r w:rsidR="0038271F" w:rsidRPr="00662E20">
        <w:rPr>
          <w:rFonts w:ascii="Times New Roman" w:hAnsi="Times New Roman" w:cs="Times New Roman"/>
          <w:sz w:val="24"/>
          <w:szCs w:val="24"/>
        </w:rPr>
        <w:t>dispersed firms</w:t>
      </w:r>
      <w:r w:rsidR="007476E4" w:rsidRPr="00662E20">
        <w:rPr>
          <w:rFonts w:ascii="Times New Roman" w:hAnsi="Times New Roman" w:cs="Times New Roman"/>
          <w:sz w:val="24"/>
          <w:szCs w:val="24"/>
        </w:rPr>
        <w:t xml:space="preserve">. </w:t>
      </w:r>
      <w:r w:rsidR="00371FEC" w:rsidRPr="00662E20">
        <w:rPr>
          <w:rFonts w:ascii="Times New Roman" w:hAnsi="Times New Roman" w:cs="Times New Roman"/>
          <w:sz w:val="24"/>
          <w:szCs w:val="24"/>
        </w:rPr>
        <w:t>Mean of FD_EDU is 0.</w:t>
      </w:r>
      <w:r w:rsidR="00A17D97" w:rsidRPr="00662E20">
        <w:rPr>
          <w:rFonts w:ascii="Times New Roman" w:hAnsi="Times New Roman" w:cs="Times New Roman"/>
          <w:sz w:val="24"/>
          <w:szCs w:val="24"/>
        </w:rPr>
        <w:t>411</w:t>
      </w:r>
      <w:r w:rsidR="00371FEC" w:rsidRPr="00662E20">
        <w:rPr>
          <w:rFonts w:ascii="Times New Roman" w:hAnsi="Times New Roman" w:cs="Times New Roman"/>
          <w:sz w:val="24"/>
          <w:szCs w:val="24"/>
        </w:rPr>
        <w:t xml:space="preserve"> which indicates that around </w:t>
      </w:r>
      <w:r w:rsidR="00A17D97" w:rsidRPr="00662E20">
        <w:rPr>
          <w:rFonts w:ascii="Times New Roman" w:hAnsi="Times New Roman" w:cs="Times New Roman"/>
          <w:sz w:val="24"/>
          <w:szCs w:val="24"/>
        </w:rPr>
        <w:t>4</w:t>
      </w:r>
      <w:r w:rsidR="00371FEC" w:rsidRPr="00662E20">
        <w:rPr>
          <w:rFonts w:ascii="Times New Roman" w:hAnsi="Times New Roman" w:cs="Times New Roman"/>
          <w:sz w:val="24"/>
          <w:szCs w:val="24"/>
        </w:rPr>
        <w:t>1% of female directors on board are financial literate.</w:t>
      </w:r>
    </w:p>
    <w:p w14:paraId="5DEDE44F" w14:textId="77777777" w:rsidR="00371FEC" w:rsidRPr="00662E20" w:rsidRDefault="00371FEC" w:rsidP="00A61D09">
      <w:pPr>
        <w:spacing w:after="0" w:line="360" w:lineRule="auto"/>
        <w:jc w:val="both"/>
        <w:rPr>
          <w:rFonts w:ascii="Times New Roman" w:hAnsi="Times New Roman" w:cs="Times New Roman"/>
          <w:sz w:val="24"/>
          <w:szCs w:val="24"/>
        </w:rPr>
      </w:pPr>
    </w:p>
    <w:p w14:paraId="7CDF6661" w14:textId="4EB9AA93" w:rsidR="00371FEC" w:rsidRPr="00662E20" w:rsidRDefault="00F73EF7" w:rsidP="00A61D09">
      <w:pPr>
        <w:spacing w:after="0" w:line="360" w:lineRule="auto"/>
        <w:jc w:val="both"/>
        <w:rPr>
          <w:rFonts w:ascii="Times New Roman" w:hAnsi="Times New Roman" w:cs="Times New Roman"/>
          <w:sz w:val="24"/>
          <w:szCs w:val="24"/>
        </w:rPr>
      </w:pPr>
      <w:r w:rsidRPr="00F73EF7">
        <w:rPr>
          <w:rFonts w:ascii="Times New Roman" w:hAnsi="Times New Roman" w:cs="Times New Roman"/>
          <w:sz w:val="24"/>
          <w:szCs w:val="24"/>
        </w:rPr>
        <w:t xml:space="preserve">Regarding the control variables, the average board size (BD_SIZE) is 8, which is consistent with the legal framework of the country. The mean value of board independence (BD_IND) is 12%, reflecting a limited presence of independent directors on corporate boards. CEO duality (CEO_DUAL) </w:t>
      </w:r>
      <w:r>
        <w:rPr>
          <w:rFonts w:ascii="Times New Roman" w:hAnsi="Times New Roman" w:cs="Times New Roman"/>
          <w:sz w:val="24"/>
          <w:szCs w:val="24"/>
        </w:rPr>
        <w:t>shows</w:t>
      </w:r>
      <w:r w:rsidRPr="00F73EF7">
        <w:rPr>
          <w:rFonts w:ascii="Times New Roman" w:hAnsi="Times New Roman" w:cs="Times New Roman"/>
          <w:sz w:val="24"/>
          <w:szCs w:val="24"/>
        </w:rPr>
        <w:t xml:space="preserve"> a mean of 16%, indicating that, in certain firms, the roles of CEO and board chair are held by the same individual</w:t>
      </w:r>
      <w:r w:rsidR="00371FEC" w:rsidRPr="00662E20">
        <w:rPr>
          <w:rFonts w:ascii="Times New Roman" w:hAnsi="Times New Roman" w:cs="Times New Roman"/>
          <w:sz w:val="24"/>
          <w:szCs w:val="24"/>
        </w:rPr>
        <w:t>; DTURN has a mean of 0.128; mean of DISC_ACC is 0.162; mean of RET is 0.035; mean of SIGMA is 0.199; mean of LEV is 0.140; mean F_SIZE is 22.886; whereas, mean MTB is 2.338.</w:t>
      </w:r>
    </w:p>
    <w:p w14:paraId="6F2BE66F" w14:textId="77777777" w:rsidR="00797ED9" w:rsidRPr="00662E20" w:rsidRDefault="00797ED9" w:rsidP="00797ED9">
      <w:pPr>
        <w:spacing w:after="0" w:line="360" w:lineRule="auto"/>
        <w:jc w:val="center"/>
        <w:rPr>
          <w:rFonts w:ascii="Times New Roman" w:hAnsi="Times New Roman" w:cs="Times New Roman"/>
          <w:b/>
          <w:bCs/>
          <w:sz w:val="24"/>
          <w:szCs w:val="24"/>
        </w:rPr>
      </w:pPr>
    </w:p>
    <w:p w14:paraId="58088F57" w14:textId="78938D36" w:rsidR="00797ED9" w:rsidRPr="00662E20" w:rsidRDefault="00797ED9" w:rsidP="00797ED9">
      <w:pPr>
        <w:spacing w:after="0" w:line="360" w:lineRule="auto"/>
        <w:jc w:val="center"/>
        <w:rPr>
          <w:rFonts w:ascii="Times New Roman" w:hAnsi="Times New Roman" w:cs="Times New Roman"/>
          <w:b/>
          <w:bCs/>
          <w:sz w:val="24"/>
          <w:szCs w:val="24"/>
        </w:rPr>
      </w:pPr>
      <w:r w:rsidRPr="00662E20">
        <w:rPr>
          <w:rFonts w:ascii="Times New Roman" w:hAnsi="Times New Roman" w:cs="Times New Roman"/>
          <w:b/>
          <w:bCs/>
          <w:sz w:val="24"/>
          <w:szCs w:val="24"/>
        </w:rPr>
        <w:t xml:space="preserve">{Insert </w:t>
      </w:r>
      <w:r w:rsidR="006765AE" w:rsidRPr="00662E20">
        <w:rPr>
          <w:rFonts w:ascii="Times New Roman" w:hAnsi="Times New Roman" w:cs="Times New Roman"/>
          <w:b/>
          <w:bCs/>
          <w:sz w:val="24"/>
          <w:szCs w:val="24"/>
        </w:rPr>
        <w:t>T</w:t>
      </w:r>
      <w:r w:rsidRPr="00662E20">
        <w:rPr>
          <w:rFonts w:ascii="Times New Roman" w:hAnsi="Times New Roman" w:cs="Times New Roman"/>
          <w:b/>
          <w:bCs/>
          <w:sz w:val="24"/>
          <w:szCs w:val="24"/>
        </w:rPr>
        <w:t xml:space="preserve">able </w:t>
      </w:r>
      <w:r w:rsidR="00A17D97" w:rsidRPr="00662E20">
        <w:rPr>
          <w:rFonts w:ascii="Times New Roman" w:hAnsi="Times New Roman" w:cs="Times New Roman"/>
          <w:b/>
          <w:bCs/>
          <w:sz w:val="24"/>
          <w:szCs w:val="24"/>
        </w:rPr>
        <w:t>3</w:t>
      </w:r>
      <w:r w:rsidRPr="00662E20">
        <w:rPr>
          <w:rFonts w:ascii="Times New Roman" w:hAnsi="Times New Roman" w:cs="Times New Roman"/>
          <w:b/>
          <w:bCs/>
          <w:sz w:val="24"/>
          <w:szCs w:val="24"/>
        </w:rPr>
        <w:t xml:space="preserve"> around here}</w:t>
      </w:r>
    </w:p>
    <w:p w14:paraId="42F943BC" w14:textId="77777777" w:rsidR="00AB49B3" w:rsidRPr="00662E20" w:rsidRDefault="00AB49B3">
      <w:pPr>
        <w:rPr>
          <w:rFonts w:ascii="Times New Roman" w:hAnsi="Times New Roman" w:cs="Times New Roman"/>
          <w:i/>
          <w:iCs/>
          <w:sz w:val="24"/>
          <w:szCs w:val="24"/>
        </w:rPr>
      </w:pPr>
    </w:p>
    <w:p w14:paraId="00A6AB92" w14:textId="77777777" w:rsidR="00371FEC" w:rsidRPr="00662E20" w:rsidRDefault="00371FEC">
      <w:pPr>
        <w:rPr>
          <w:rFonts w:ascii="Times New Roman" w:hAnsi="Times New Roman" w:cs="Times New Roman"/>
          <w:i/>
          <w:iCs/>
          <w:sz w:val="24"/>
          <w:szCs w:val="24"/>
        </w:rPr>
      </w:pPr>
    </w:p>
    <w:p w14:paraId="52215EC5" w14:textId="6DA53A51" w:rsidR="009B4A76" w:rsidRPr="00662E20" w:rsidRDefault="0036192D">
      <w:pPr>
        <w:rPr>
          <w:rFonts w:ascii="Times New Roman" w:hAnsi="Times New Roman" w:cs="Times New Roman"/>
          <w:b/>
          <w:bCs/>
          <w:sz w:val="24"/>
          <w:szCs w:val="24"/>
        </w:rPr>
      </w:pPr>
      <w:r w:rsidRPr="00662E20">
        <w:rPr>
          <w:rFonts w:ascii="Times New Roman" w:hAnsi="Times New Roman" w:cs="Times New Roman"/>
          <w:b/>
          <w:bCs/>
          <w:sz w:val="24"/>
          <w:szCs w:val="24"/>
        </w:rPr>
        <w:t>5</w:t>
      </w:r>
      <w:r w:rsidR="007D435A" w:rsidRPr="00662E20">
        <w:rPr>
          <w:rFonts w:ascii="Times New Roman" w:hAnsi="Times New Roman" w:cs="Times New Roman"/>
          <w:b/>
          <w:bCs/>
          <w:sz w:val="24"/>
          <w:szCs w:val="24"/>
        </w:rPr>
        <w:t>.2</w:t>
      </w:r>
      <w:r w:rsidR="007D435A" w:rsidRPr="00662E20">
        <w:rPr>
          <w:rFonts w:ascii="Times New Roman" w:hAnsi="Times New Roman" w:cs="Times New Roman"/>
          <w:b/>
          <w:bCs/>
          <w:sz w:val="24"/>
          <w:szCs w:val="24"/>
        </w:rPr>
        <w:tab/>
      </w:r>
      <w:r w:rsidR="009B4A76" w:rsidRPr="00662E20">
        <w:rPr>
          <w:rFonts w:ascii="Times New Roman" w:hAnsi="Times New Roman" w:cs="Times New Roman"/>
          <w:b/>
          <w:bCs/>
          <w:sz w:val="24"/>
          <w:szCs w:val="24"/>
        </w:rPr>
        <w:t>Pearson correlation</w:t>
      </w:r>
    </w:p>
    <w:p w14:paraId="5B9673E8" w14:textId="6A4D90A0" w:rsidR="008175F0" w:rsidRPr="00662E20" w:rsidRDefault="008175F0" w:rsidP="008175F0">
      <w:pPr>
        <w:spacing w:after="0" w:line="360" w:lineRule="auto"/>
        <w:jc w:val="both"/>
        <w:rPr>
          <w:rFonts w:ascii="Times New Roman" w:hAnsi="Times New Roman" w:cs="Times New Roman"/>
          <w:sz w:val="24"/>
          <w:szCs w:val="24"/>
        </w:rPr>
      </w:pPr>
      <w:r w:rsidRPr="00662E20">
        <w:rPr>
          <w:rFonts w:ascii="Times New Roman" w:hAnsi="Times New Roman" w:cs="Times New Roman"/>
          <w:sz w:val="24"/>
          <w:szCs w:val="24"/>
        </w:rPr>
        <w:t xml:space="preserve">The Pearson correlation of all the variables is reported in </w:t>
      </w:r>
      <w:r w:rsidR="006765AE" w:rsidRPr="00662E20">
        <w:rPr>
          <w:rFonts w:ascii="Times New Roman" w:hAnsi="Times New Roman" w:cs="Times New Roman"/>
          <w:sz w:val="24"/>
          <w:szCs w:val="24"/>
        </w:rPr>
        <w:t>T</w:t>
      </w:r>
      <w:r w:rsidR="000D3A05" w:rsidRPr="00662E20">
        <w:rPr>
          <w:rFonts w:ascii="Times New Roman" w:hAnsi="Times New Roman" w:cs="Times New Roman"/>
          <w:sz w:val="24"/>
          <w:szCs w:val="24"/>
        </w:rPr>
        <w:t>able</w:t>
      </w:r>
      <w:r w:rsidRPr="00662E20">
        <w:rPr>
          <w:rFonts w:ascii="Times New Roman" w:hAnsi="Times New Roman" w:cs="Times New Roman"/>
          <w:sz w:val="24"/>
          <w:szCs w:val="24"/>
        </w:rPr>
        <w:t xml:space="preserve"> </w:t>
      </w:r>
      <w:r w:rsidR="006765AE" w:rsidRPr="00662E20">
        <w:rPr>
          <w:rFonts w:ascii="Times New Roman" w:hAnsi="Times New Roman" w:cs="Times New Roman"/>
          <w:sz w:val="24"/>
          <w:szCs w:val="24"/>
        </w:rPr>
        <w:t>4</w:t>
      </w:r>
      <w:r w:rsidRPr="00662E20">
        <w:rPr>
          <w:rFonts w:ascii="Times New Roman" w:hAnsi="Times New Roman" w:cs="Times New Roman"/>
          <w:sz w:val="24"/>
          <w:szCs w:val="24"/>
        </w:rPr>
        <w:t>.</w:t>
      </w:r>
      <w:r w:rsidR="000A53B5" w:rsidRPr="00662E20">
        <w:rPr>
          <w:rFonts w:ascii="Times New Roman" w:hAnsi="Times New Roman" w:cs="Times New Roman"/>
          <w:sz w:val="24"/>
          <w:szCs w:val="24"/>
        </w:rPr>
        <w:t xml:space="preserve"> </w:t>
      </w:r>
      <w:r w:rsidR="00C763A5" w:rsidRPr="00662E20">
        <w:rPr>
          <w:rFonts w:ascii="Times New Roman" w:hAnsi="Times New Roman" w:cs="Times New Roman"/>
          <w:sz w:val="24"/>
          <w:szCs w:val="24"/>
        </w:rPr>
        <w:t xml:space="preserve">In line with our expectations, </w:t>
      </w:r>
      <w:r w:rsidR="00655A92" w:rsidRPr="00662E20">
        <w:rPr>
          <w:rFonts w:ascii="Times New Roman" w:hAnsi="Times New Roman" w:cs="Times New Roman"/>
          <w:sz w:val="24"/>
          <w:szCs w:val="24"/>
        </w:rPr>
        <w:t xml:space="preserve">significant </w:t>
      </w:r>
      <w:r w:rsidR="00C763A5" w:rsidRPr="00662E20">
        <w:rPr>
          <w:rFonts w:ascii="Times New Roman" w:hAnsi="Times New Roman" w:cs="Times New Roman"/>
          <w:sz w:val="24"/>
          <w:szCs w:val="24"/>
        </w:rPr>
        <w:t>negative correlation was found between lone founder ownership and all measures of SPCR</w:t>
      </w:r>
      <w:r w:rsidR="00976657" w:rsidRPr="00662E20">
        <w:rPr>
          <w:rFonts w:ascii="Times New Roman" w:hAnsi="Times New Roman" w:cs="Times New Roman"/>
          <w:sz w:val="24"/>
          <w:szCs w:val="24"/>
        </w:rPr>
        <w:t xml:space="preserve"> (CRASH:</w:t>
      </w:r>
      <w:r w:rsidR="00976657" w:rsidRPr="00662E20">
        <w:rPr>
          <w:rFonts w:ascii="Times New Roman" w:eastAsia="Times New Roman" w:hAnsi="Times New Roman" w:cs="Times New Roman"/>
          <w:color w:val="000000"/>
          <w:sz w:val="24"/>
          <w:szCs w:val="24"/>
        </w:rPr>
        <w:t xml:space="preserve"> -0.103***</w:t>
      </w:r>
      <w:r w:rsidR="00976657" w:rsidRPr="00662E20">
        <w:rPr>
          <w:rFonts w:ascii="Times New Roman" w:hAnsi="Times New Roman" w:cs="Times New Roman"/>
          <w:sz w:val="24"/>
          <w:szCs w:val="24"/>
        </w:rPr>
        <w:t>; NGSKEW:</w:t>
      </w:r>
      <w:r w:rsidR="00976657" w:rsidRPr="00662E20">
        <w:rPr>
          <w:rFonts w:ascii="Times New Roman" w:eastAsia="Times New Roman" w:hAnsi="Times New Roman" w:cs="Times New Roman"/>
          <w:color w:val="000000"/>
          <w:sz w:val="24"/>
          <w:szCs w:val="24"/>
        </w:rPr>
        <w:t xml:space="preserve"> -0.145</w:t>
      </w:r>
      <w:r w:rsidR="00655A92" w:rsidRPr="00662E20">
        <w:rPr>
          <w:rFonts w:ascii="Times New Roman" w:eastAsia="Times New Roman" w:hAnsi="Times New Roman" w:cs="Times New Roman"/>
          <w:color w:val="000000"/>
          <w:sz w:val="24"/>
          <w:szCs w:val="24"/>
        </w:rPr>
        <w:t>***</w:t>
      </w:r>
      <w:r w:rsidR="008930DA" w:rsidRPr="00662E20">
        <w:rPr>
          <w:rFonts w:ascii="Times New Roman" w:hAnsi="Times New Roman" w:cs="Times New Roman"/>
          <w:sz w:val="24"/>
          <w:szCs w:val="24"/>
        </w:rPr>
        <w:t>;</w:t>
      </w:r>
      <w:r w:rsidR="00976657" w:rsidRPr="00662E20">
        <w:rPr>
          <w:rFonts w:ascii="Times New Roman" w:eastAsia="Times New Roman" w:hAnsi="Times New Roman" w:cs="Times New Roman"/>
          <w:color w:val="000000"/>
          <w:sz w:val="24"/>
          <w:szCs w:val="24"/>
          <w:vertAlign w:val="superscript"/>
        </w:rPr>
        <w:t xml:space="preserve"> </w:t>
      </w:r>
      <w:r w:rsidR="00976657" w:rsidRPr="00662E20">
        <w:rPr>
          <w:rFonts w:ascii="Times New Roman" w:hAnsi="Times New Roman" w:cs="Times New Roman"/>
          <w:sz w:val="24"/>
          <w:szCs w:val="24"/>
        </w:rPr>
        <w:t xml:space="preserve">DUVOL: </w:t>
      </w:r>
      <w:r w:rsidR="00655A92" w:rsidRPr="00662E20">
        <w:rPr>
          <w:rFonts w:ascii="Times New Roman" w:hAnsi="Times New Roman" w:cs="Times New Roman"/>
          <w:sz w:val="24"/>
          <w:szCs w:val="24"/>
        </w:rPr>
        <w:t>-</w:t>
      </w:r>
      <w:r w:rsidR="00976657" w:rsidRPr="00662E20">
        <w:rPr>
          <w:rFonts w:ascii="Times New Roman" w:eastAsia="Times New Roman" w:hAnsi="Times New Roman" w:cs="Times New Roman"/>
          <w:color w:val="000000"/>
          <w:sz w:val="24"/>
          <w:szCs w:val="24"/>
        </w:rPr>
        <w:t>0.113</w:t>
      </w:r>
      <w:r w:rsidR="00655A92" w:rsidRPr="00662E20">
        <w:rPr>
          <w:rFonts w:ascii="Times New Roman" w:eastAsia="Times New Roman" w:hAnsi="Times New Roman" w:cs="Times New Roman"/>
          <w:color w:val="000000"/>
          <w:sz w:val="24"/>
          <w:szCs w:val="24"/>
        </w:rPr>
        <w:t>***</w:t>
      </w:r>
      <w:r w:rsidR="00976657" w:rsidRPr="00662E20">
        <w:rPr>
          <w:rFonts w:ascii="Times New Roman" w:eastAsia="Times New Roman" w:hAnsi="Times New Roman" w:cs="Times New Roman"/>
          <w:color w:val="000000"/>
          <w:sz w:val="24"/>
          <w:szCs w:val="24"/>
        </w:rPr>
        <w:t>)</w:t>
      </w:r>
      <w:r w:rsidR="00C763A5" w:rsidRPr="00662E20">
        <w:rPr>
          <w:rFonts w:ascii="Times New Roman" w:hAnsi="Times New Roman" w:cs="Times New Roman"/>
          <w:sz w:val="24"/>
          <w:szCs w:val="24"/>
        </w:rPr>
        <w:t xml:space="preserve">. Similarly, </w:t>
      </w:r>
      <w:r w:rsidR="00655A92" w:rsidRPr="00662E20">
        <w:rPr>
          <w:rFonts w:ascii="Times New Roman" w:hAnsi="Times New Roman" w:cs="Times New Roman"/>
          <w:sz w:val="24"/>
          <w:szCs w:val="24"/>
        </w:rPr>
        <w:t xml:space="preserve">significant </w:t>
      </w:r>
      <w:r w:rsidR="00C763A5" w:rsidRPr="00662E20">
        <w:rPr>
          <w:rFonts w:ascii="Times New Roman" w:hAnsi="Times New Roman" w:cs="Times New Roman"/>
          <w:sz w:val="24"/>
          <w:szCs w:val="24"/>
        </w:rPr>
        <w:t>positive correlation was found between family ownership dispersion and all measures of SPCR</w:t>
      </w:r>
      <w:r w:rsidR="00655A92" w:rsidRPr="00662E20">
        <w:rPr>
          <w:rFonts w:ascii="Times New Roman" w:hAnsi="Times New Roman" w:cs="Times New Roman"/>
          <w:sz w:val="24"/>
          <w:szCs w:val="24"/>
        </w:rPr>
        <w:t xml:space="preserve"> (CRASH:</w:t>
      </w:r>
      <w:r w:rsidR="00655A92" w:rsidRPr="00662E20">
        <w:rPr>
          <w:rFonts w:ascii="Times New Roman" w:eastAsia="Times New Roman" w:hAnsi="Times New Roman" w:cs="Times New Roman"/>
          <w:color w:val="000000"/>
          <w:sz w:val="24"/>
          <w:szCs w:val="24"/>
        </w:rPr>
        <w:t xml:space="preserve"> 0.159***</w:t>
      </w:r>
      <w:r w:rsidR="00655A92" w:rsidRPr="00662E20">
        <w:rPr>
          <w:rFonts w:ascii="Times New Roman" w:hAnsi="Times New Roman" w:cs="Times New Roman"/>
          <w:sz w:val="24"/>
          <w:szCs w:val="24"/>
        </w:rPr>
        <w:t>; NGSKEW:</w:t>
      </w:r>
      <w:r w:rsidR="00655A92" w:rsidRPr="00662E20">
        <w:rPr>
          <w:rFonts w:ascii="Times New Roman" w:eastAsia="Times New Roman" w:hAnsi="Times New Roman" w:cs="Times New Roman"/>
          <w:color w:val="000000"/>
          <w:sz w:val="24"/>
          <w:szCs w:val="24"/>
        </w:rPr>
        <w:t xml:space="preserve"> </w:t>
      </w:r>
      <w:proofErr w:type="gramStart"/>
      <w:r w:rsidR="008930DA" w:rsidRPr="00662E20">
        <w:rPr>
          <w:rFonts w:ascii="Times New Roman" w:eastAsia="Times New Roman" w:hAnsi="Times New Roman" w:cs="Times New Roman"/>
          <w:color w:val="000000"/>
          <w:sz w:val="24"/>
          <w:szCs w:val="24"/>
        </w:rPr>
        <w:t>0.109*</w:t>
      </w:r>
      <w:r w:rsidR="00655A92" w:rsidRPr="00662E20">
        <w:rPr>
          <w:rFonts w:ascii="Times New Roman" w:eastAsia="Times New Roman" w:hAnsi="Times New Roman" w:cs="Times New Roman"/>
          <w:color w:val="000000"/>
          <w:sz w:val="24"/>
          <w:szCs w:val="24"/>
        </w:rPr>
        <w:t>*</w:t>
      </w:r>
      <w:proofErr w:type="gramEnd"/>
      <w:r w:rsidR="008930DA" w:rsidRPr="00662E20">
        <w:rPr>
          <w:rFonts w:ascii="Times New Roman" w:eastAsia="Times New Roman" w:hAnsi="Times New Roman" w:cs="Times New Roman"/>
          <w:color w:val="000000"/>
          <w:sz w:val="24"/>
          <w:szCs w:val="24"/>
        </w:rPr>
        <w:t>*</w:t>
      </w:r>
      <w:r w:rsidR="00685541" w:rsidRPr="00662E20">
        <w:rPr>
          <w:rFonts w:ascii="Times New Roman" w:hAnsi="Times New Roman" w:cs="Times New Roman"/>
          <w:sz w:val="24"/>
          <w:szCs w:val="24"/>
        </w:rPr>
        <w:t>;</w:t>
      </w:r>
      <w:r w:rsidR="00655A92" w:rsidRPr="00662E20">
        <w:rPr>
          <w:rFonts w:ascii="Times New Roman" w:eastAsia="Times New Roman" w:hAnsi="Times New Roman" w:cs="Times New Roman"/>
          <w:color w:val="000000"/>
          <w:sz w:val="24"/>
          <w:szCs w:val="24"/>
          <w:vertAlign w:val="superscript"/>
        </w:rPr>
        <w:t xml:space="preserve"> </w:t>
      </w:r>
      <w:r w:rsidR="00655A92" w:rsidRPr="00662E20">
        <w:rPr>
          <w:rFonts w:ascii="Times New Roman" w:hAnsi="Times New Roman" w:cs="Times New Roman"/>
          <w:sz w:val="24"/>
          <w:szCs w:val="24"/>
        </w:rPr>
        <w:t xml:space="preserve">DUVOL: </w:t>
      </w:r>
      <w:r w:rsidR="00655A92" w:rsidRPr="00662E20">
        <w:rPr>
          <w:rFonts w:ascii="Times New Roman" w:eastAsia="Times New Roman" w:hAnsi="Times New Roman" w:cs="Times New Roman"/>
          <w:color w:val="000000"/>
          <w:sz w:val="24"/>
          <w:szCs w:val="24"/>
        </w:rPr>
        <w:t>0.161***)</w:t>
      </w:r>
      <w:r w:rsidR="00C763A5" w:rsidRPr="00662E20">
        <w:rPr>
          <w:rFonts w:ascii="Times New Roman" w:hAnsi="Times New Roman" w:cs="Times New Roman"/>
          <w:sz w:val="24"/>
          <w:szCs w:val="24"/>
        </w:rPr>
        <w:t xml:space="preserve">. Further, </w:t>
      </w:r>
      <w:r w:rsidR="00C66418" w:rsidRPr="00662E20">
        <w:rPr>
          <w:rFonts w:ascii="Times New Roman" w:hAnsi="Times New Roman" w:cs="Times New Roman"/>
          <w:sz w:val="24"/>
          <w:szCs w:val="24"/>
        </w:rPr>
        <w:t xml:space="preserve">significant </w:t>
      </w:r>
      <w:r w:rsidR="00C763A5" w:rsidRPr="00662E20">
        <w:rPr>
          <w:rFonts w:ascii="Times New Roman" w:hAnsi="Times New Roman" w:cs="Times New Roman"/>
          <w:sz w:val="24"/>
          <w:szCs w:val="24"/>
        </w:rPr>
        <w:t xml:space="preserve">negative correlation was found between </w:t>
      </w:r>
      <w:r w:rsidR="00655A92" w:rsidRPr="00662E20">
        <w:rPr>
          <w:rFonts w:ascii="Times New Roman" w:hAnsi="Times New Roman" w:cs="Times New Roman"/>
          <w:sz w:val="24"/>
          <w:szCs w:val="24"/>
        </w:rPr>
        <w:t>financial literate female directors and all measures of SPCR</w:t>
      </w:r>
      <w:r w:rsidR="00C66418" w:rsidRPr="00662E20">
        <w:rPr>
          <w:rFonts w:ascii="Times New Roman" w:hAnsi="Times New Roman" w:cs="Times New Roman"/>
          <w:sz w:val="24"/>
          <w:szCs w:val="24"/>
        </w:rPr>
        <w:t xml:space="preserve"> (CRASH:</w:t>
      </w:r>
      <w:r w:rsidR="00C66418" w:rsidRPr="00662E20">
        <w:rPr>
          <w:rFonts w:ascii="Times New Roman" w:eastAsia="Times New Roman" w:hAnsi="Times New Roman" w:cs="Times New Roman"/>
          <w:color w:val="000000"/>
          <w:sz w:val="24"/>
          <w:szCs w:val="24"/>
        </w:rPr>
        <w:t xml:space="preserve"> -0.191**</w:t>
      </w:r>
      <w:r w:rsidR="00C66418" w:rsidRPr="00662E20">
        <w:rPr>
          <w:rFonts w:ascii="Times New Roman" w:hAnsi="Times New Roman" w:cs="Times New Roman"/>
          <w:sz w:val="24"/>
          <w:szCs w:val="24"/>
        </w:rPr>
        <w:t>; NGSKEW:</w:t>
      </w:r>
      <w:r w:rsidR="00C66418" w:rsidRPr="00662E20">
        <w:rPr>
          <w:rFonts w:ascii="Times New Roman" w:eastAsia="Times New Roman" w:hAnsi="Times New Roman" w:cs="Times New Roman"/>
          <w:color w:val="000000"/>
          <w:sz w:val="24"/>
          <w:szCs w:val="24"/>
        </w:rPr>
        <w:t xml:space="preserve"> -0.054**</w:t>
      </w:r>
      <w:r w:rsidR="00C66418" w:rsidRPr="00662E20">
        <w:rPr>
          <w:rFonts w:ascii="Times New Roman" w:eastAsia="Times New Roman" w:hAnsi="Times New Roman" w:cs="Times New Roman"/>
          <w:color w:val="000000"/>
          <w:sz w:val="24"/>
          <w:szCs w:val="24"/>
          <w:vertAlign w:val="superscript"/>
        </w:rPr>
        <w:t xml:space="preserve">; </w:t>
      </w:r>
      <w:r w:rsidR="00C66418" w:rsidRPr="00662E20">
        <w:rPr>
          <w:rFonts w:ascii="Times New Roman" w:hAnsi="Times New Roman" w:cs="Times New Roman"/>
          <w:sz w:val="24"/>
          <w:szCs w:val="24"/>
        </w:rPr>
        <w:t xml:space="preserve">DUVOL: </w:t>
      </w:r>
      <w:r w:rsidR="00C66418" w:rsidRPr="00662E20">
        <w:rPr>
          <w:rFonts w:ascii="Times New Roman" w:eastAsia="Times New Roman" w:hAnsi="Times New Roman" w:cs="Times New Roman"/>
          <w:color w:val="000000"/>
          <w:sz w:val="24"/>
          <w:szCs w:val="24"/>
        </w:rPr>
        <w:t>-0.010**).</w:t>
      </w:r>
      <w:r w:rsidR="00655A92" w:rsidRPr="00662E20">
        <w:rPr>
          <w:rFonts w:ascii="Times New Roman" w:hAnsi="Times New Roman" w:cs="Times New Roman"/>
          <w:sz w:val="24"/>
          <w:szCs w:val="24"/>
        </w:rPr>
        <w:t xml:space="preserve"> </w:t>
      </w:r>
      <w:r w:rsidR="00C66418" w:rsidRPr="00662E20">
        <w:rPr>
          <w:rFonts w:ascii="Times New Roman" w:hAnsi="Times New Roman" w:cs="Times New Roman"/>
          <w:sz w:val="24"/>
          <w:szCs w:val="24"/>
        </w:rPr>
        <w:t>Overall, t</w:t>
      </w:r>
      <w:r w:rsidRPr="00662E20">
        <w:rPr>
          <w:rFonts w:ascii="Times New Roman" w:hAnsi="Times New Roman" w:cs="Times New Roman"/>
          <w:sz w:val="24"/>
          <w:szCs w:val="24"/>
        </w:rPr>
        <w:t>he results show partial support for our hypotheses</w:t>
      </w:r>
      <w:r w:rsidR="00A206F4" w:rsidRPr="00662E20">
        <w:rPr>
          <w:rFonts w:ascii="Times New Roman" w:hAnsi="Times New Roman" w:cs="Times New Roman"/>
          <w:sz w:val="24"/>
          <w:szCs w:val="24"/>
        </w:rPr>
        <w:t xml:space="preserve">, as all our results are in line with our </w:t>
      </w:r>
      <w:r w:rsidR="00C66418" w:rsidRPr="00662E20">
        <w:rPr>
          <w:rFonts w:ascii="Times New Roman" w:hAnsi="Times New Roman" w:cs="Times New Roman"/>
          <w:sz w:val="24"/>
          <w:szCs w:val="24"/>
        </w:rPr>
        <w:t>hypotheses</w:t>
      </w:r>
      <w:r w:rsidRPr="00662E20">
        <w:rPr>
          <w:rFonts w:ascii="Times New Roman" w:hAnsi="Times New Roman" w:cs="Times New Roman"/>
          <w:sz w:val="24"/>
          <w:szCs w:val="24"/>
        </w:rPr>
        <w:t xml:space="preserve">. </w:t>
      </w:r>
      <w:r w:rsidR="00FB16AC" w:rsidRPr="00662E20">
        <w:rPr>
          <w:rFonts w:ascii="Times New Roman" w:hAnsi="Times New Roman" w:cs="Times New Roman"/>
          <w:sz w:val="24"/>
          <w:szCs w:val="24"/>
        </w:rPr>
        <w:t>According to Gujarati (20</w:t>
      </w:r>
      <w:r w:rsidR="00F52462" w:rsidRPr="00662E20">
        <w:rPr>
          <w:rFonts w:ascii="Times New Roman" w:hAnsi="Times New Roman" w:cs="Times New Roman"/>
          <w:sz w:val="24"/>
          <w:szCs w:val="24"/>
        </w:rPr>
        <w:t>16</w:t>
      </w:r>
      <w:r w:rsidR="00FB16AC" w:rsidRPr="00662E20">
        <w:rPr>
          <w:rFonts w:ascii="Times New Roman" w:hAnsi="Times New Roman" w:cs="Times New Roman"/>
          <w:sz w:val="24"/>
          <w:szCs w:val="24"/>
        </w:rPr>
        <w:t xml:space="preserve">), multicollinearity may arise if the correlation coefficient exceeds 0.8. Since </w:t>
      </w:r>
      <w:proofErr w:type="gramStart"/>
      <w:r w:rsidR="00FB16AC" w:rsidRPr="00662E20">
        <w:rPr>
          <w:rFonts w:ascii="Times New Roman" w:hAnsi="Times New Roman" w:cs="Times New Roman"/>
          <w:sz w:val="24"/>
          <w:szCs w:val="24"/>
        </w:rPr>
        <w:t>all of</w:t>
      </w:r>
      <w:proofErr w:type="gramEnd"/>
      <w:r w:rsidR="00FB16AC" w:rsidRPr="00662E20">
        <w:rPr>
          <w:rFonts w:ascii="Times New Roman" w:hAnsi="Times New Roman" w:cs="Times New Roman"/>
          <w:sz w:val="24"/>
          <w:szCs w:val="24"/>
        </w:rPr>
        <w:t xml:space="preserve"> our correlation coefficients were below 0.8, the issue of multicollinearity was not present in our data</w:t>
      </w:r>
      <w:r w:rsidR="00166181" w:rsidRPr="00662E20">
        <w:rPr>
          <w:rFonts w:ascii="Times New Roman" w:hAnsi="Times New Roman" w:cs="Times New Roman"/>
          <w:sz w:val="24"/>
          <w:szCs w:val="24"/>
        </w:rPr>
        <w:t>.</w:t>
      </w:r>
    </w:p>
    <w:p w14:paraId="3C161028" w14:textId="77777777" w:rsidR="00797ED9" w:rsidRPr="00662E20" w:rsidRDefault="00797ED9" w:rsidP="008175F0">
      <w:pPr>
        <w:spacing w:after="0" w:line="360" w:lineRule="auto"/>
        <w:jc w:val="both"/>
        <w:rPr>
          <w:rFonts w:ascii="Times New Roman" w:hAnsi="Times New Roman" w:cs="Times New Roman"/>
          <w:sz w:val="24"/>
          <w:szCs w:val="24"/>
        </w:rPr>
      </w:pPr>
    </w:p>
    <w:p w14:paraId="1EAE89CE" w14:textId="6F26CEF7" w:rsidR="00797ED9" w:rsidRPr="00662E20" w:rsidRDefault="00797ED9" w:rsidP="00797ED9">
      <w:pPr>
        <w:spacing w:after="0" w:line="360" w:lineRule="auto"/>
        <w:jc w:val="center"/>
        <w:rPr>
          <w:rFonts w:ascii="Times New Roman" w:hAnsi="Times New Roman" w:cs="Times New Roman"/>
          <w:b/>
          <w:bCs/>
          <w:sz w:val="24"/>
          <w:szCs w:val="24"/>
        </w:rPr>
      </w:pPr>
      <w:r w:rsidRPr="00662E20">
        <w:rPr>
          <w:rFonts w:ascii="Times New Roman" w:hAnsi="Times New Roman" w:cs="Times New Roman"/>
          <w:b/>
          <w:bCs/>
          <w:sz w:val="24"/>
          <w:szCs w:val="24"/>
        </w:rPr>
        <w:t xml:space="preserve">{Insert </w:t>
      </w:r>
      <w:r w:rsidR="00BA6368">
        <w:rPr>
          <w:rFonts w:ascii="Times New Roman" w:hAnsi="Times New Roman" w:cs="Times New Roman"/>
          <w:b/>
          <w:bCs/>
          <w:sz w:val="24"/>
          <w:szCs w:val="24"/>
        </w:rPr>
        <w:t>T</w:t>
      </w:r>
      <w:r w:rsidRPr="00662E20">
        <w:rPr>
          <w:rFonts w:ascii="Times New Roman" w:hAnsi="Times New Roman" w:cs="Times New Roman"/>
          <w:b/>
          <w:bCs/>
          <w:sz w:val="24"/>
          <w:szCs w:val="24"/>
        </w:rPr>
        <w:t xml:space="preserve">able </w:t>
      </w:r>
      <w:r w:rsidR="006765AE" w:rsidRPr="00662E20">
        <w:rPr>
          <w:rFonts w:ascii="Times New Roman" w:hAnsi="Times New Roman" w:cs="Times New Roman"/>
          <w:b/>
          <w:bCs/>
          <w:sz w:val="24"/>
          <w:szCs w:val="24"/>
        </w:rPr>
        <w:t>4</w:t>
      </w:r>
      <w:r w:rsidRPr="00662E20">
        <w:rPr>
          <w:rFonts w:ascii="Times New Roman" w:hAnsi="Times New Roman" w:cs="Times New Roman"/>
          <w:b/>
          <w:bCs/>
          <w:sz w:val="24"/>
          <w:szCs w:val="24"/>
        </w:rPr>
        <w:t xml:space="preserve"> around here}</w:t>
      </w:r>
    </w:p>
    <w:p w14:paraId="609FDBE7" w14:textId="77777777" w:rsidR="00797ED9" w:rsidRPr="00662E20" w:rsidRDefault="00797ED9" w:rsidP="00797ED9">
      <w:pPr>
        <w:spacing w:after="0" w:line="360" w:lineRule="auto"/>
        <w:rPr>
          <w:rFonts w:ascii="Times New Roman" w:hAnsi="Times New Roman" w:cs="Times New Roman"/>
          <w:b/>
          <w:bCs/>
          <w:sz w:val="24"/>
          <w:szCs w:val="24"/>
        </w:rPr>
      </w:pPr>
    </w:p>
    <w:p w14:paraId="2B8FF3ED" w14:textId="04A98E66" w:rsidR="000B3F5E" w:rsidRPr="00662E20" w:rsidRDefault="0036192D" w:rsidP="00797ED9">
      <w:pPr>
        <w:spacing w:after="0" w:line="360" w:lineRule="auto"/>
        <w:rPr>
          <w:rFonts w:ascii="Times New Roman" w:hAnsi="Times New Roman" w:cs="Times New Roman"/>
          <w:b/>
          <w:bCs/>
          <w:sz w:val="24"/>
          <w:szCs w:val="24"/>
        </w:rPr>
      </w:pPr>
      <w:r w:rsidRPr="00662E20">
        <w:rPr>
          <w:rFonts w:ascii="Times New Roman" w:hAnsi="Times New Roman" w:cs="Times New Roman"/>
          <w:b/>
          <w:bCs/>
          <w:sz w:val="24"/>
          <w:szCs w:val="24"/>
        </w:rPr>
        <w:t>5</w:t>
      </w:r>
      <w:r w:rsidR="007D435A" w:rsidRPr="00662E20">
        <w:rPr>
          <w:rFonts w:ascii="Times New Roman" w:hAnsi="Times New Roman" w:cs="Times New Roman"/>
          <w:b/>
          <w:bCs/>
          <w:sz w:val="24"/>
          <w:szCs w:val="24"/>
        </w:rPr>
        <w:t>.3</w:t>
      </w:r>
      <w:r w:rsidR="007D435A" w:rsidRPr="00662E20">
        <w:rPr>
          <w:rFonts w:ascii="Times New Roman" w:hAnsi="Times New Roman" w:cs="Times New Roman"/>
          <w:b/>
          <w:bCs/>
          <w:sz w:val="24"/>
          <w:szCs w:val="24"/>
        </w:rPr>
        <w:tab/>
      </w:r>
      <w:r w:rsidR="000B3F5E" w:rsidRPr="00662E20">
        <w:rPr>
          <w:rFonts w:ascii="Times New Roman" w:hAnsi="Times New Roman" w:cs="Times New Roman"/>
          <w:b/>
          <w:bCs/>
          <w:sz w:val="24"/>
          <w:szCs w:val="24"/>
        </w:rPr>
        <w:t>Ordinary least squares regression</w:t>
      </w:r>
    </w:p>
    <w:p w14:paraId="1D9C2710" w14:textId="606A3303" w:rsidR="00774FEB" w:rsidRPr="00B348D4" w:rsidRDefault="00774FEB" w:rsidP="00774FEB">
      <w:pPr>
        <w:spacing w:after="0" w:line="360" w:lineRule="auto"/>
        <w:jc w:val="both"/>
        <w:rPr>
          <w:rFonts w:ascii="Times New Roman" w:hAnsi="Times New Roman" w:cs="Times New Roman"/>
          <w:color w:val="FF0000"/>
          <w:sz w:val="24"/>
          <w:szCs w:val="24"/>
        </w:rPr>
      </w:pPr>
      <w:proofErr w:type="gramStart"/>
      <w:r w:rsidRPr="00B348D4">
        <w:rPr>
          <w:rFonts w:ascii="Times New Roman" w:hAnsi="Times New Roman" w:cs="Times New Roman"/>
          <w:color w:val="FF0000"/>
          <w:sz w:val="24"/>
          <w:szCs w:val="24"/>
        </w:rPr>
        <w:t>In order to</w:t>
      </w:r>
      <w:proofErr w:type="gramEnd"/>
      <w:r w:rsidRPr="00B348D4">
        <w:rPr>
          <w:rFonts w:ascii="Times New Roman" w:hAnsi="Times New Roman" w:cs="Times New Roman"/>
          <w:color w:val="FF0000"/>
          <w:sz w:val="24"/>
          <w:szCs w:val="24"/>
        </w:rPr>
        <w:t xml:space="preserve"> test the hypotheses, ordinary least squares regression</w:t>
      </w:r>
      <w:r w:rsidR="00B472B7" w:rsidRPr="00B348D4">
        <w:rPr>
          <w:rFonts w:ascii="Times New Roman" w:hAnsi="Times New Roman" w:cs="Times New Roman"/>
          <w:color w:val="FF0000"/>
          <w:sz w:val="24"/>
          <w:szCs w:val="24"/>
        </w:rPr>
        <w:t xml:space="preserve"> (OLS)</w:t>
      </w:r>
      <w:r w:rsidRPr="00B348D4">
        <w:rPr>
          <w:rFonts w:ascii="Times New Roman" w:hAnsi="Times New Roman" w:cs="Times New Roman"/>
          <w:color w:val="FF0000"/>
          <w:sz w:val="24"/>
          <w:szCs w:val="24"/>
        </w:rPr>
        <w:t xml:space="preserve"> was run, and the results obtained are depicted in </w:t>
      </w:r>
      <w:r w:rsidR="006765AE" w:rsidRPr="00B348D4">
        <w:rPr>
          <w:rFonts w:ascii="Times New Roman" w:hAnsi="Times New Roman" w:cs="Times New Roman"/>
          <w:color w:val="FF0000"/>
          <w:sz w:val="24"/>
          <w:szCs w:val="24"/>
        </w:rPr>
        <w:t>T</w:t>
      </w:r>
      <w:r w:rsidRPr="00B348D4">
        <w:rPr>
          <w:rFonts w:ascii="Times New Roman" w:hAnsi="Times New Roman" w:cs="Times New Roman"/>
          <w:color w:val="FF0000"/>
          <w:sz w:val="24"/>
          <w:szCs w:val="24"/>
        </w:rPr>
        <w:t xml:space="preserve">able </w:t>
      </w:r>
      <w:r w:rsidR="005C1F30" w:rsidRPr="00B348D4">
        <w:rPr>
          <w:rFonts w:ascii="Times New Roman" w:hAnsi="Times New Roman" w:cs="Times New Roman"/>
          <w:color w:val="FF0000"/>
          <w:sz w:val="24"/>
          <w:szCs w:val="24"/>
        </w:rPr>
        <w:t>5</w:t>
      </w:r>
      <w:r w:rsidRPr="00B348D4">
        <w:rPr>
          <w:rFonts w:ascii="Times New Roman" w:hAnsi="Times New Roman" w:cs="Times New Roman"/>
          <w:color w:val="FF0000"/>
          <w:sz w:val="24"/>
          <w:szCs w:val="24"/>
        </w:rPr>
        <w:t xml:space="preserve">. Under hypothesis H1, we hypothesized that </w:t>
      </w:r>
      <w:r w:rsidR="00184E70" w:rsidRPr="00B348D4">
        <w:rPr>
          <w:rFonts w:ascii="Times New Roman" w:hAnsi="Times New Roman" w:cs="Times New Roman"/>
          <w:color w:val="FF0000"/>
          <w:sz w:val="24"/>
          <w:szCs w:val="24"/>
        </w:rPr>
        <w:t>SPCR</w:t>
      </w:r>
      <w:r w:rsidRPr="00B348D4">
        <w:rPr>
          <w:rFonts w:ascii="Times New Roman" w:hAnsi="Times New Roman" w:cs="Times New Roman"/>
          <w:color w:val="FF0000"/>
          <w:sz w:val="24"/>
          <w:szCs w:val="24"/>
        </w:rPr>
        <w:t xml:space="preserve"> is lower in case of lone founder ownership. We argue that lone founders are more long-term growth oriented and therefore hoarding of negative news to obtain short term benefits is not existent in such kind of ownership. Moreover, the lone founders due to strong organizational identity and commitment serve as strong governance mechanism that restricts the divergent behavior of managers due to intensive monitoring</w:t>
      </w:r>
      <w:r w:rsidR="00577146" w:rsidRPr="00B348D4">
        <w:rPr>
          <w:rFonts w:ascii="Times New Roman" w:hAnsi="Times New Roman" w:cs="Times New Roman"/>
          <w:color w:val="FF0000"/>
          <w:sz w:val="24"/>
          <w:szCs w:val="24"/>
        </w:rPr>
        <w:t xml:space="preserve"> leading to lower </w:t>
      </w:r>
      <w:r w:rsidR="00184E70" w:rsidRPr="00B348D4">
        <w:rPr>
          <w:rFonts w:ascii="Times New Roman" w:hAnsi="Times New Roman" w:cs="Times New Roman"/>
          <w:color w:val="FF0000"/>
          <w:sz w:val="24"/>
          <w:szCs w:val="24"/>
        </w:rPr>
        <w:t>SPCR</w:t>
      </w:r>
      <w:r w:rsidRPr="00B348D4">
        <w:rPr>
          <w:rFonts w:ascii="Times New Roman" w:hAnsi="Times New Roman" w:cs="Times New Roman"/>
          <w:color w:val="FF0000"/>
          <w:sz w:val="24"/>
          <w:szCs w:val="24"/>
        </w:rPr>
        <w:t xml:space="preserve">. </w:t>
      </w:r>
      <w:r w:rsidR="003B68A4" w:rsidRPr="00B348D4">
        <w:rPr>
          <w:rFonts w:ascii="Times New Roman" w:hAnsi="Times New Roman" w:cs="Times New Roman"/>
          <w:color w:val="FF0000"/>
          <w:sz w:val="24"/>
          <w:szCs w:val="24"/>
        </w:rPr>
        <w:t xml:space="preserve">The results reported in column 1-3 of </w:t>
      </w:r>
      <w:r w:rsidR="006765AE" w:rsidRPr="00B348D4">
        <w:rPr>
          <w:rFonts w:ascii="Times New Roman" w:hAnsi="Times New Roman" w:cs="Times New Roman"/>
          <w:color w:val="FF0000"/>
          <w:sz w:val="24"/>
          <w:szCs w:val="24"/>
        </w:rPr>
        <w:t>T</w:t>
      </w:r>
      <w:r w:rsidR="003B68A4" w:rsidRPr="00B348D4">
        <w:rPr>
          <w:rFonts w:ascii="Times New Roman" w:hAnsi="Times New Roman" w:cs="Times New Roman"/>
          <w:color w:val="FF0000"/>
          <w:sz w:val="24"/>
          <w:szCs w:val="24"/>
        </w:rPr>
        <w:t>able 5 show that o</w:t>
      </w:r>
      <w:r w:rsidRPr="00B348D4">
        <w:rPr>
          <w:rFonts w:ascii="Times New Roman" w:hAnsi="Times New Roman" w:cs="Times New Roman"/>
          <w:color w:val="FF0000"/>
          <w:sz w:val="24"/>
          <w:szCs w:val="24"/>
        </w:rPr>
        <w:t xml:space="preserve">ur hypothesis H1 was supported as we found significant negative association between all the measures of </w:t>
      </w:r>
      <w:r w:rsidR="00184E70" w:rsidRPr="00B348D4">
        <w:rPr>
          <w:rFonts w:ascii="Times New Roman" w:hAnsi="Times New Roman" w:cs="Times New Roman"/>
          <w:color w:val="FF0000"/>
          <w:sz w:val="24"/>
          <w:szCs w:val="24"/>
        </w:rPr>
        <w:t>SPCR</w:t>
      </w:r>
      <w:r w:rsidRPr="00B348D4">
        <w:rPr>
          <w:rFonts w:ascii="Times New Roman" w:hAnsi="Times New Roman" w:cs="Times New Roman"/>
          <w:color w:val="FF0000"/>
          <w:sz w:val="24"/>
          <w:szCs w:val="24"/>
        </w:rPr>
        <w:t xml:space="preserve"> (CRASH: </w:t>
      </w:r>
      <w:r w:rsidR="005C1F30" w:rsidRPr="00B348D4">
        <w:rPr>
          <w:rFonts w:ascii="Times New Roman" w:eastAsia="Times New Roman" w:hAnsi="Times New Roman" w:cs="Times New Roman"/>
          <w:color w:val="FF0000"/>
          <w:sz w:val="24"/>
          <w:szCs w:val="24"/>
        </w:rPr>
        <w:t>-0.119***</w:t>
      </w:r>
      <w:r w:rsidRPr="00B348D4">
        <w:rPr>
          <w:rFonts w:ascii="Times New Roman" w:hAnsi="Times New Roman" w:cs="Times New Roman"/>
          <w:color w:val="FF0000"/>
          <w:sz w:val="24"/>
          <w:szCs w:val="24"/>
        </w:rPr>
        <w:t xml:space="preserve">; NGSKEW: </w:t>
      </w:r>
      <w:r w:rsidR="005C1F30" w:rsidRPr="00B348D4">
        <w:rPr>
          <w:rFonts w:ascii="Times New Roman" w:eastAsia="Times New Roman" w:hAnsi="Times New Roman" w:cs="Times New Roman"/>
          <w:color w:val="FF0000"/>
          <w:sz w:val="24"/>
          <w:szCs w:val="24"/>
        </w:rPr>
        <w:t>-0.137***</w:t>
      </w:r>
      <w:r w:rsidRPr="00B348D4">
        <w:rPr>
          <w:rFonts w:ascii="Times New Roman" w:hAnsi="Times New Roman" w:cs="Times New Roman"/>
          <w:color w:val="FF0000"/>
          <w:sz w:val="24"/>
          <w:szCs w:val="24"/>
        </w:rPr>
        <w:t xml:space="preserve">; DUVOL: </w:t>
      </w:r>
      <w:r w:rsidR="005C1F30" w:rsidRPr="00B348D4">
        <w:rPr>
          <w:rFonts w:ascii="Times New Roman" w:eastAsia="Times New Roman" w:hAnsi="Times New Roman" w:cs="Times New Roman"/>
          <w:color w:val="FF0000"/>
          <w:sz w:val="24"/>
          <w:szCs w:val="24"/>
        </w:rPr>
        <w:t>-</w:t>
      </w:r>
      <w:proofErr w:type="gramStart"/>
      <w:r w:rsidR="005C1F30" w:rsidRPr="00B348D4">
        <w:rPr>
          <w:rFonts w:ascii="Times New Roman" w:eastAsia="Times New Roman" w:hAnsi="Times New Roman" w:cs="Times New Roman"/>
          <w:color w:val="FF0000"/>
          <w:sz w:val="24"/>
          <w:szCs w:val="24"/>
        </w:rPr>
        <w:t>0.157**</w:t>
      </w:r>
      <w:proofErr w:type="gramEnd"/>
      <w:r w:rsidR="005C1F30" w:rsidRPr="00B348D4">
        <w:rPr>
          <w:rFonts w:ascii="Times New Roman" w:eastAsia="Times New Roman" w:hAnsi="Times New Roman" w:cs="Times New Roman"/>
          <w:color w:val="FF0000"/>
          <w:sz w:val="24"/>
          <w:szCs w:val="24"/>
        </w:rPr>
        <w:t>*</w:t>
      </w:r>
      <w:r w:rsidRPr="00B348D4">
        <w:rPr>
          <w:rFonts w:ascii="Times New Roman" w:hAnsi="Times New Roman" w:cs="Times New Roman"/>
          <w:color w:val="FF0000"/>
          <w:sz w:val="24"/>
          <w:szCs w:val="24"/>
        </w:rPr>
        <w:t xml:space="preserve">) and lone founder ownership. </w:t>
      </w:r>
      <w:r w:rsidR="00E85859" w:rsidRPr="00B348D4">
        <w:rPr>
          <w:rFonts w:ascii="Times New Roman" w:hAnsi="Times New Roman" w:cs="Times New Roman"/>
          <w:color w:val="FF0000"/>
          <w:sz w:val="24"/>
          <w:szCs w:val="24"/>
        </w:rPr>
        <w:t xml:space="preserve">In all cases our results were significant at </w:t>
      </w:r>
      <w:r w:rsidR="005C1F30" w:rsidRPr="00B348D4">
        <w:rPr>
          <w:rFonts w:ascii="Times New Roman" w:hAnsi="Times New Roman" w:cs="Times New Roman"/>
          <w:color w:val="FF0000"/>
          <w:sz w:val="24"/>
          <w:szCs w:val="24"/>
        </w:rPr>
        <w:t>1</w:t>
      </w:r>
      <w:r w:rsidR="00E85859" w:rsidRPr="00B348D4">
        <w:rPr>
          <w:rFonts w:ascii="Times New Roman" w:hAnsi="Times New Roman" w:cs="Times New Roman"/>
          <w:color w:val="FF0000"/>
          <w:sz w:val="24"/>
          <w:szCs w:val="24"/>
        </w:rPr>
        <w:t>% level of significance.</w:t>
      </w:r>
      <w:r w:rsidR="005C1F30" w:rsidRPr="00B348D4">
        <w:rPr>
          <w:rFonts w:ascii="Times New Roman" w:hAnsi="Times New Roman" w:cs="Times New Roman"/>
          <w:color w:val="FF0000"/>
          <w:sz w:val="24"/>
          <w:szCs w:val="24"/>
        </w:rPr>
        <w:t xml:space="preserve"> Although the relationship between lone founder ownership and SPCR was not empirically tested before, nevertheless</w:t>
      </w:r>
      <w:r w:rsidR="00E85859" w:rsidRPr="00B348D4">
        <w:rPr>
          <w:rFonts w:ascii="Times New Roman" w:hAnsi="Times New Roman" w:cs="Times New Roman"/>
          <w:color w:val="FF0000"/>
          <w:sz w:val="24"/>
          <w:szCs w:val="24"/>
        </w:rPr>
        <w:t xml:space="preserve"> our results are </w:t>
      </w:r>
      <w:r w:rsidR="005C1F30" w:rsidRPr="00B348D4">
        <w:rPr>
          <w:rFonts w:ascii="Times New Roman" w:hAnsi="Times New Roman" w:cs="Times New Roman"/>
          <w:color w:val="FF0000"/>
          <w:sz w:val="24"/>
          <w:szCs w:val="24"/>
        </w:rPr>
        <w:t xml:space="preserve">in line </w:t>
      </w:r>
      <w:r w:rsidR="00E85859" w:rsidRPr="00B348D4">
        <w:rPr>
          <w:rFonts w:ascii="Times New Roman" w:hAnsi="Times New Roman" w:cs="Times New Roman"/>
          <w:color w:val="FF0000"/>
          <w:sz w:val="24"/>
          <w:szCs w:val="24"/>
        </w:rPr>
        <w:t xml:space="preserve">with </w:t>
      </w:r>
      <w:r w:rsidR="005C1F30" w:rsidRPr="00B348D4">
        <w:rPr>
          <w:rFonts w:ascii="Times New Roman" w:hAnsi="Times New Roman" w:cs="Times New Roman"/>
          <w:color w:val="FF0000"/>
          <w:sz w:val="24"/>
          <w:szCs w:val="24"/>
        </w:rPr>
        <w:t xml:space="preserve">the study of </w:t>
      </w:r>
      <w:r w:rsidR="005C1F30" w:rsidRPr="00B348D4">
        <w:rPr>
          <w:rFonts w:ascii="Times New Roman" w:hAnsi="Times New Roman" w:cs="Times New Roman"/>
          <w:color w:val="FF0000"/>
          <w:sz w:val="24"/>
          <w:szCs w:val="24"/>
          <w:shd w:val="clear" w:color="auto" w:fill="FFFFFF"/>
        </w:rPr>
        <w:t xml:space="preserve">Amin </w:t>
      </w:r>
      <w:r w:rsidR="009E13C1" w:rsidRPr="009E13C1">
        <w:rPr>
          <w:rFonts w:ascii="Times New Roman" w:hAnsi="Times New Roman" w:cs="Times New Roman"/>
          <w:i/>
          <w:iCs/>
          <w:color w:val="FF0000"/>
          <w:sz w:val="24"/>
          <w:szCs w:val="24"/>
          <w:shd w:val="clear" w:color="auto" w:fill="FFFFFF"/>
        </w:rPr>
        <w:t>et al.</w:t>
      </w:r>
      <w:r w:rsidR="005C1F30" w:rsidRPr="00B348D4">
        <w:rPr>
          <w:rFonts w:ascii="Times New Roman" w:hAnsi="Times New Roman" w:cs="Times New Roman"/>
          <w:color w:val="FF0000"/>
          <w:sz w:val="24"/>
          <w:szCs w:val="24"/>
          <w:shd w:val="clear" w:color="auto" w:fill="FFFFFF"/>
        </w:rPr>
        <w:t xml:space="preserve"> (2023)</w:t>
      </w:r>
      <w:r w:rsidR="00CC4E8E" w:rsidRPr="00B348D4">
        <w:rPr>
          <w:rFonts w:ascii="Times New Roman" w:hAnsi="Times New Roman" w:cs="Times New Roman"/>
          <w:color w:val="FF0000"/>
          <w:sz w:val="24"/>
          <w:szCs w:val="24"/>
          <w:shd w:val="clear" w:color="auto" w:fill="FFFFFF"/>
        </w:rPr>
        <w:t xml:space="preserve">, who argued that </w:t>
      </w:r>
      <w:r w:rsidR="005C1F30" w:rsidRPr="00B348D4">
        <w:rPr>
          <w:rFonts w:ascii="Times New Roman" w:hAnsi="Times New Roman" w:cs="Times New Roman"/>
          <w:color w:val="FF0000"/>
          <w:sz w:val="24"/>
          <w:szCs w:val="24"/>
          <w:shd w:val="clear" w:color="auto" w:fill="FFFFFF"/>
        </w:rPr>
        <w:t>due to strong monitoring and governance, the problem of agency conflict does not arise in lone founder firms. Thus, the presence of lone founders reduces the likelihood of SPCR</w:t>
      </w:r>
      <w:r w:rsidR="00CC4E8E" w:rsidRPr="00B348D4">
        <w:rPr>
          <w:rFonts w:ascii="Times New Roman" w:hAnsi="Times New Roman" w:cs="Times New Roman"/>
          <w:color w:val="FF0000"/>
          <w:sz w:val="24"/>
          <w:szCs w:val="24"/>
          <w:shd w:val="clear" w:color="auto" w:fill="FFFFFF"/>
        </w:rPr>
        <w:t>.</w:t>
      </w:r>
    </w:p>
    <w:p w14:paraId="5325C58A" w14:textId="6B1814A0" w:rsidR="00E85859" w:rsidRPr="00B348D4" w:rsidRDefault="00E85859" w:rsidP="00774FEB">
      <w:pPr>
        <w:spacing w:after="0" w:line="360" w:lineRule="auto"/>
        <w:jc w:val="both"/>
        <w:rPr>
          <w:rFonts w:ascii="Times New Roman" w:hAnsi="Times New Roman" w:cs="Times New Roman"/>
          <w:color w:val="FF0000"/>
          <w:sz w:val="24"/>
          <w:szCs w:val="24"/>
        </w:rPr>
      </w:pPr>
    </w:p>
    <w:p w14:paraId="15DC21A2" w14:textId="14B450D4" w:rsidR="00E85859" w:rsidRPr="00B348D4" w:rsidRDefault="003B0014" w:rsidP="00774FEB">
      <w:pPr>
        <w:spacing w:after="0" w:line="360" w:lineRule="auto"/>
        <w:jc w:val="both"/>
        <w:rPr>
          <w:rFonts w:ascii="Times New Roman" w:hAnsi="Times New Roman" w:cs="Times New Roman"/>
          <w:color w:val="FF0000"/>
          <w:sz w:val="24"/>
          <w:szCs w:val="24"/>
        </w:rPr>
      </w:pPr>
      <w:r w:rsidRPr="00B348D4">
        <w:rPr>
          <w:rFonts w:ascii="Times New Roman" w:hAnsi="Times New Roman" w:cs="Times New Roman"/>
          <w:color w:val="FF0000"/>
          <w:sz w:val="24"/>
          <w:szCs w:val="24"/>
        </w:rPr>
        <w:lastRenderedPageBreak/>
        <w:t xml:space="preserve">Similarly, under hypothesis H2, we hypothesized that family ownership dispersed firms are more prone to </w:t>
      </w:r>
      <w:r w:rsidR="00184E70" w:rsidRPr="00B348D4">
        <w:rPr>
          <w:rFonts w:ascii="Times New Roman" w:hAnsi="Times New Roman" w:cs="Times New Roman"/>
          <w:color w:val="FF0000"/>
          <w:sz w:val="24"/>
          <w:szCs w:val="24"/>
        </w:rPr>
        <w:t>SPCR</w:t>
      </w:r>
      <w:r w:rsidRPr="00B348D4">
        <w:rPr>
          <w:rFonts w:ascii="Times New Roman" w:hAnsi="Times New Roman" w:cs="Times New Roman"/>
          <w:color w:val="FF0000"/>
          <w:sz w:val="24"/>
          <w:szCs w:val="24"/>
        </w:rPr>
        <w:t xml:space="preserve">. We argue that due to </w:t>
      </w:r>
      <w:r w:rsidR="000D3A05" w:rsidRPr="00B348D4">
        <w:rPr>
          <w:rFonts w:ascii="Times New Roman" w:hAnsi="Times New Roman" w:cs="Times New Roman"/>
          <w:color w:val="FF0000"/>
          <w:sz w:val="24"/>
          <w:szCs w:val="24"/>
        </w:rPr>
        <w:t>the problem</w:t>
      </w:r>
      <w:r w:rsidRPr="00B348D4">
        <w:rPr>
          <w:rFonts w:ascii="Times New Roman" w:hAnsi="Times New Roman" w:cs="Times New Roman"/>
          <w:color w:val="FF0000"/>
          <w:sz w:val="24"/>
          <w:szCs w:val="24"/>
        </w:rPr>
        <w:t xml:space="preserve"> of asymmetric information and short termism behavior in family ownership dispersed firms, the managers have incentive to hoard negative news that increases the crash risk. </w:t>
      </w:r>
      <w:r w:rsidR="002F28BF" w:rsidRPr="00B348D4">
        <w:rPr>
          <w:rFonts w:ascii="Times New Roman" w:hAnsi="Times New Roman" w:cs="Times New Roman"/>
          <w:color w:val="FF0000"/>
          <w:sz w:val="24"/>
          <w:szCs w:val="24"/>
        </w:rPr>
        <w:t xml:space="preserve">The results reported in </w:t>
      </w:r>
      <w:r w:rsidR="003B68A4" w:rsidRPr="00B348D4">
        <w:rPr>
          <w:rFonts w:ascii="Times New Roman" w:hAnsi="Times New Roman" w:cs="Times New Roman"/>
          <w:color w:val="FF0000"/>
          <w:sz w:val="24"/>
          <w:szCs w:val="24"/>
        </w:rPr>
        <w:t xml:space="preserve">column 4-6 of </w:t>
      </w:r>
      <w:r w:rsidR="006765AE" w:rsidRPr="00B348D4">
        <w:rPr>
          <w:rFonts w:ascii="Times New Roman" w:hAnsi="Times New Roman" w:cs="Times New Roman"/>
          <w:color w:val="FF0000"/>
          <w:sz w:val="24"/>
          <w:szCs w:val="24"/>
        </w:rPr>
        <w:t>T</w:t>
      </w:r>
      <w:r w:rsidR="002F28BF" w:rsidRPr="00B348D4">
        <w:rPr>
          <w:rFonts w:ascii="Times New Roman" w:hAnsi="Times New Roman" w:cs="Times New Roman"/>
          <w:color w:val="FF0000"/>
          <w:sz w:val="24"/>
          <w:szCs w:val="24"/>
        </w:rPr>
        <w:t>able 5 show that o</w:t>
      </w:r>
      <w:r w:rsidRPr="00B348D4">
        <w:rPr>
          <w:rFonts w:ascii="Times New Roman" w:hAnsi="Times New Roman" w:cs="Times New Roman"/>
          <w:color w:val="FF0000"/>
          <w:sz w:val="24"/>
          <w:szCs w:val="24"/>
        </w:rPr>
        <w:t xml:space="preserve">ur hypothesis H2 was supported as we found </w:t>
      </w:r>
      <w:r w:rsidR="009B3B2E" w:rsidRPr="00B348D4">
        <w:rPr>
          <w:rFonts w:ascii="Times New Roman" w:hAnsi="Times New Roman" w:cs="Times New Roman"/>
          <w:color w:val="FF0000"/>
          <w:sz w:val="24"/>
          <w:szCs w:val="24"/>
        </w:rPr>
        <w:t>a significant</w:t>
      </w:r>
      <w:r w:rsidRPr="00B348D4">
        <w:rPr>
          <w:rFonts w:ascii="Times New Roman" w:hAnsi="Times New Roman" w:cs="Times New Roman"/>
          <w:color w:val="FF0000"/>
          <w:sz w:val="24"/>
          <w:szCs w:val="24"/>
        </w:rPr>
        <w:t xml:space="preserve"> positive association between FAM_DISP and all the three measures of crash risk (CRASH: </w:t>
      </w:r>
      <w:r w:rsidR="009B3B2E" w:rsidRPr="00B348D4">
        <w:rPr>
          <w:rFonts w:ascii="Times New Roman" w:eastAsia="Times New Roman" w:hAnsi="Times New Roman" w:cs="Times New Roman"/>
          <w:color w:val="FF0000"/>
          <w:sz w:val="24"/>
          <w:szCs w:val="24"/>
        </w:rPr>
        <w:t>0.107***</w:t>
      </w:r>
      <w:r w:rsidRPr="00B348D4">
        <w:rPr>
          <w:rFonts w:ascii="Times New Roman" w:hAnsi="Times New Roman" w:cs="Times New Roman"/>
          <w:color w:val="FF0000"/>
          <w:sz w:val="24"/>
          <w:szCs w:val="24"/>
        </w:rPr>
        <w:t xml:space="preserve">: NGSKEW: </w:t>
      </w:r>
      <w:r w:rsidR="009B3B2E" w:rsidRPr="00B348D4">
        <w:rPr>
          <w:rFonts w:ascii="Times New Roman" w:eastAsia="Times New Roman" w:hAnsi="Times New Roman" w:cs="Times New Roman"/>
          <w:color w:val="FF0000"/>
          <w:sz w:val="24"/>
          <w:szCs w:val="24"/>
        </w:rPr>
        <w:t>0.173***</w:t>
      </w:r>
      <w:r w:rsidRPr="00B348D4">
        <w:rPr>
          <w:rFonts w:ascii="Times New Roman" w:hAnsi="Times New Roman" w:cs="Times New Roman"/>
          <w:color w:val="FF0000"/>
          <w:sz w:val="24"/>
          <w:szCs w:val="24"/>
        </w:rPr>
        <w:t>; DUVOL:</w:t>
      </w:r>
      <w:r w:rsidR="009B3B2E" w:rsidRPr="00B348D4">
        <w:rPr>
          <w:rFonts w:ascii="Times New Roman" w:eastAsia="Times New Roman" w:hAnsi="Times New Roman" w:cs="Times New Roman"/>
          <w:color w:val="FF0000"/>
          <w:sz w:val="24"/>
          <w:szCs w:val="24"/>
        </w:rPr>
        <w:t xml:space="preserve"> 0.155***</w:t>
      </w:r>
      <w:r w:rsidRPr="00B348D4">
        <w:rPr>
          <w:rFonts w:ascii="Times New Roman" w:hAnsi="Times New Roman" w:cs="Times New Roman"/>
          <w:color w:val="FF0000"/>
          <w:sz w:val="24"/>
          <w:szCs w:val="24"/>
        </w:rPr>
        <w:t xml:space="preserve">). In all cases our results were significant at 1% level of significance. </w:t>
      </w:r>
      <w:r w:rsidR="00836E44" w:rsidRPr="00B348D4">
        <w:rPr>
          <w:rFonts w:ascii="Times New Roman" w:hAnsi="Times New Roman" w:cs="Times New Roman"/>
          <w:color w:val="FF0000"/>
          <w:sz w:val="24"/>
          <w:szCs w:val="24"/>
        </w:rPr>
        <w:t xml:space="preserve">Empirically, our results align with the findings of Miller </w:t>
      </w:r>
      <w:r w:rsidR="009E13C1" w:rsidRPr="009E13C1">
        <w:rPr>
          <w:rFonts w:ascii="Times New Roman" w:hAnsi="Times New Roman" w:cs="Times New Roman"/>
          <w:i/>
          <w:iCs/>
          <w:color w:val="FF0000"/>
          <w:sz w:val="24"/>
          <w:szCs w:val="24"/>
        </w:rPr>
        <w:t>et al.</w:t>
      </w:r>
      <w:r w:rsidR="00836E44" w:rsidRPr="00B348D4">
        <w:rPr>
          <w:rFonts w:ascii="Times New Roman" w:hAnsi="Times New Roman" w:cs="Times New Roman"/>
          <w:color w:val="FF0000"/>
          <w:sz w:val="24"/>
          <w:szCs w:val="24"/>
        </w:rPr>
        <w:t xml:space="preserve"> (202</w:t>
      </w:r>
      <w:r w:rsidR="00BB1A47" w:rsidRPr="00B348D4">
        <w:rPr>
          <w:rFonts w:ascii="Times New Roman" w:hAnsi="Times New Roman" w:cs="Times New Roman"/>
          <w:color w:val="FF0000"/>
          <w:sz w:val="24"/>
          <w:szCs w:val="24"/>
        </w:rPr>
        <w:t>1</w:t>
      </w:r>
      <w:r w:rsidR="00836E44" w:rsidRPr="00B348D4">
        <w:rPr>
          <w:rFonts w:ascii="Times New Roman" w:hAnsi="Times New Roman" w:cs="Times New Roman"/>
          <w:color w:val="FF0000"/>
          <w:sz w:val="24"/>
          <w:szCs w:val="24"/>
        </w:rPr>
        <w:t xml:space="preserve">), which </w:t>
      </w:r>
      <w:r w:rsidR="00AF6C75" w:rsidRPr="00B348D4">
        <w:rPr>
          <w:rFonts w:ascii="Times New Roman" w:hAnsi="Times New Roman" w:cs="Times New Roman"/>
          <w:color w:val="FF0000"/>
          <w:sz w:val="24"/>
          <w:szCs w:val="24"/>
        </w:rPr>
        <w:t>reported</w:t>
      </w:r>
      <w:r w:rsidR="00836E44" w:rsidRPr="00B348D4">
        <w:rPr>
          <w:rFonts w:ascii="Times New Roman" w:hAnsi="Times New Roman" w:cs="Times New Roman"/>
          <w:color w:val="FF0000"/>
          <w:sz w:val="24"/>
          <w:szCs w:val="24"/>
        </w:rPr>
        <w:t xml:space="preserve"> that in firms with dispersed family ownership, multiple family owners are less inclined toward corporate objectives and are mainly focused on quick profits, which may lead to higher SPCR</w:t>
      </w:r>
      <w:r w:rsidR="00450799" w:rsidRPr="00B348D4">
        <w:rPr>
          <w:rFonts w:ascii="Times New Roman" w:hAnsi="Times New Roman" w:cs="Times New Roman"/>
          <w:color w:val="FF0000"/>
          <w:sz w:val="24"/>
          <w:szCs w:val="24"/>
        </w:rPr>
        <w:t>.</w:t>
      </w:r>
      <w:r w:rsidR="006F0AA9" w:rsidRPr="00B348D4">
        <w:rPr>
          <w:rFonts w:ascii="Times New Roman" w:hAnsi="Times New Roman" w:cs="Times New Roman"/>
          <w:color w:val="FF0000"/>
          <w:sz w:val="24"/>
          <w:szCs w:val="24"/>
        </w:rPr>
        <w:t xml:space="preserve"> </w:t>
      </w:r>
    </w:p>
    <w:p w14:paraId="0690B008" w14:textId="77BDDFF8" w:rsidR="00C65B84" w:rsidRPr="00B348D4" w:rsidRDefault="00C65B84" w:rsidP="00774FEB">
      <w:pPr>
        <w:spacing w:after="0" w:line="360" w:lineRule="auto"/>
        <w:jc w:val="both"/>
        <w:rPr>
          <w:rFonts w:ascii="Times New Roman" w:hAnsi="Times New Roman" w:cs="Times New Roman"/>
          <w:color w:val="FF0000"/>
          <w:sz w:val="24"/>
          <w:szCs w:val="24"/>
        </w:rPr>
      </w:pPr>
    </w:p>
    <w:p w14:paraId="39FB2606" w14:textId="25E22E20" w:rsidR="00072090" w:rsidRPr="00B348D4" w:rsidRDefault="00C65B84" w:rsidP="00C65B84">
      <w:pPr>
        <w:spacing w:after="0" w:line="360" w:lineRule="auto"/>
        <w:jc w:val="both"/>
        <w:rPr>
          <w:rFonts w:ascii="Times New Roman" w:hAnsi="Times New Roman" w:cs="Times New Roman"/>
          <w:bCs/>
          <w:iCs/>
          <w:color w:val="FF0000"/>
          <w:sz w:val="24"/>
          <w:szCs w:val="24"/>
        </w:rPr>
      </w:pPr>
      <w:r w:rsidRPr="00B348D4">
        <w:rPr>
          <w:rFonts w:ascii="Times New Roman" w:hAnsi="Times New Roman" w:cs="Times New Roman"/>
          <w:color w:val="FF0000"/>
          <w:sz w:val="24"/>
          <w:szCs w:val="24"/>
        </w:rPr>
        <w:t xml:space="preserve">Finally, under hypotheses H3a and H3b, we hypothesized that presence of financial literate female directors on board reduces the crash price risk under lone founder ownership and family ownership dispersion firms. We argue that </w:t>
      </w:r>
      <w:r w:rsidRPr="00B348D4">
        <w:rPr>
          <w:rFonts w:ascii="Times New Roman" w:hAnsi="Times New Roman"/>
          <w:bCs/>
          <w:iCs/>
          <w:color w:val="FF0000"/>
          <w:sz w:val="24"/>
          <w:szCs w:val="24"/>
        </w:rPr>
        <w:t xml:space="preserve">presence of female directors with financial education on the board of listed firms reduces the likelihood of </w:t>
      </w:r>
      <w:r w:rsidR="001E4F5D" w:rsidRPr="00B348D4">
        <w:rPr>
          <w:rFonts w:ascii="Times New Roman" w:hAnsi="Times New Roman"/>
          <w:bCs/>
          <w:iCs/>
          <w:color w:val="FF0000"/>
          <w:sz w:val="24"/>
          <w:szCs w:val="24"/>
        </w:rPr>
        <w:t>SPCR</w:t>
      </w:r>
      <w:r w:rsidRPr="00B348D4">
        <w:rPr>
          <w:rFonts w:ascii="Times New Roman" w:hAnsi="Times New Roman"/>
          <w:bCs/>
          <w:iCs/>
          <w:color w:val="FF0000"/>
          <w:sz w:val="24"/>
          <w:szCs w:val="24"/>
        </w:rPr>
        <w:t xml:space="preserve"> due to </w:t>
      </w:r>
      <w:r w:rsidR="00121BCE" w:rsidRPr="00B348D4">
        <w:rPr>
          <w:rFonts w:ascii="Times New Roman" w:hAnsi="Times New Roman"/>
          <w:bCs/>
          <w:iCs/>
          <w:color w:val="FF0000"/>
          <w:sz w:val="24"/>
          <w:szCs w:val="24"/>
        </w:rPr>
        <w:t>risk-averse attitude, bet</w:t>
      </w:r>
      <w:r w:rsidRPr="00B348D4">
        <w:rPr>
          <w:rFonts w:ascii="Times New Roman" w:hAnsi="Times New Roman"/>
          <w:bCs/>
          <w:iCs/>
          <w:color w:val="FF0000"/>
          <w:sz w:val="24"/>
          <w:szCs w:val="24"/>
        </w:rPr>
        <w:t xml:space="preserve">ter decision making and stringent monitoring. The active monitoring of </w:t>
      </w:r>
      <w:r w:rsidR="00E84F13" w:rsidRPr="00B348D4">
        <w:rPr>
          <w:rFonts w:ascii="Times New Roman" w:hAnsi="Times New Roman"/>
          <w:bCs/>
          <w:iCs/>
          <w:color w:val="FF0000"/>
          <w:sz w:val="24"/>
          <w:szCs w:val="24"/>
        </w:rPr>
        <w:t>management’s</w:t>
      </w:r>
      <w:r w:rsidRPr="00B348D4">
        <w:rPr>
          <w:rFonts w:ascii="Times New Roman" w:hAnsi="Times New Roman"/>
          <w:bCs/>
          <w:iCs/>
          <w:color w:val="FF0000"/>
          <w:sz w:val="24"/>
          <w:szCs w:val="24"/>
        </w:rPr>
        <w:t xml:space="preserve"> action reduces the risk of hoarding negative news which in turn reduces the likelihood of crash risk. Moreover, the female directors with financial background make better investment decisions that also decreases the </w:t>
      </w:r>
      <w:r w:rsidR="00184E70" w:rsidRPr="00B348D4">
        <w:rPr>
          <w:rFonts w:ascii="Times New Roman" w:hAnsi="Times New Roman"/>
          <w:bCs/>
          <w:iCs/>
          <w:color w:val="FF0000"/>
          <w:sz w:val="24"/>
          <w:szCs w:val="24"/>
        </w:rPr>
        <w:t>SPCR</w:t>
      </w:r>
      <w:r w:rsidRPr="00B348D4">
        <w:rPr>
          <w:rFonts w:ascii="Times New Roman" w:hAnsi="Times New Roman"/>
          <w:bCs/>
          <w:iCs/>
          <w:color w:val="FF0000"/>
          <w:sz w:val="24"/>
          <w:szCs w:val="24"/>
        </w:rPr>
        <w:t xml:space="preserve">. </w:t>
      </w:r>
      <w:r w:rsidR="00734F95" w:rsidRPr="00B348D4">
        <w:rPr>
          <w:rFonts w:ascii="Times New Roman" w:hAnsi="Times New Roman"/>
          <w:bCs/>
          <w:iCs/>
          <w:color w:val="FF0000"/>
          <w:sz w:val="24"/>
          <w:szCs w:val="24"/>
        </w:rPr>
        <w:t xml:space="preserve">The results reported in </w:t>
      </w:r>
      <w:r w:rsidR="006765AE" w:rsidRPr="00B348D4">
        <w:rPr>
          <w:rFonts w:ascii="Times New Roman" w:hAnsi="Times New Roman"/>
          <w:bCs/>
          <w:iCs/>
          <w:color w:val="FF0000"/>
          <w:sz w:val="24"/>
          <w:szCs w:val="24"/>
        </w:rPr>
        <w:t>T</w:t>
      </w:r>
      <w:r w:rsidR="00734F95" w:rsidRPr="00B348D4">
        <w:rPr>
          <w:rFonts w:ascii="Times New Roman" w:hAnsi="Times New Roman"/>
          <w:bCs/>
          <w:iCs/>
          <w:color w:val="FF0000"/>
          <w:sz w:val="24"/>
          <w:szCs w:val="24"/>
        </w:rPr>
        <w:t>able 6 shows that o</w:t>
      </w:r>
      <w:r w:rsidRPr="00B348D4">
        <w:rPr>
          <w:rFonts w:ascii="Times New Roman" w:hAnsi="Times New Roman"/>
          <w:bCs/>
          <w:iCs/>
          <w:color w:val="FF0000"/>
          <w:sz w:val="24"/>
          <w:szCs w:val="24"/>
        </w:rPr>
        <w:t xml:space="preserve">ur hypotheses H3a and H3b were supported, as we found </w:t>
      </w:r>
      <w:r w:rsidR="00C16302" w:rsidRPr="00B348D4">
        <w:rPr>
          <w:rFonts w:ascii="Times New Roman" w:hAnsi="Times New Roman"/>
          <w:bCs/>
          <w:iCs/>
          <w:color w:val="FF0000"/>
          <w:sz w:val="24"/>
          <w:szCs w:val="24"/>
        </w:rPr>
        <w:t xml:space="preserve">significant </w:t>
      </w:r>
      <w:r w:rsidRPr="00B348D4">
        <w:rPr>
          <w:rFonts w:ascii="Times New Roman" w:hAnsi="Times New Roman" w:cs="Times New Roman"/>
          <w:color w:val="FF0000"/>
          <w:sz w:val="24"/>
          <w:szCs w:val="24"/>
        </w:rPr>
        <w:t xml:space="preserve">negative </w:t>
      </w:r>
      <w:r w:rsidRPr="00B348D4">
        <w:rPr>
          <w:rFonts w:ascii="Times New Roman" w:hAnsi="Times New Roman"/>
          <w:bCs/>
          <w:color w:val="FF0000"/>
          <w:sz w:val="24"/>
          <w:szCs w:val="24"/>
        </w:rPr>
        <w:t xml:space="preserve">coefficient of interaction terms LONE_OWN * FD_EDU </w:t>
      </w:r>
      <w:r w:rsidR="00C16302" w:rsidRPr="00B348D4">
        <w:rPr>
          <w:rFonts w:ascii="Times New Roman" w:hAnsi="Times New Roman" w:cs="Times New Roman"/>
          <w:color w:val="FF0000"/>
          <w:sz w:val="24"/>
          <w:szCs w:val="24"/>
        </w:rPr>
        <w:t xml:space="preserve">(CRASH: </w:t>
      </w:r>
      <w:r w:rsidR="00734F95" w:rsidRPr="00B348D4">
        <w:rPr>
          <w:rFonts w:ascii="Times New Roman" w:eastAsia="Times New Roman" w:hAnsi="Times New Roman" w:cs="Times New Roman"/>
          <w:color w:val="FF0000"/>
          <w:sz w:val="24"/>
          <w:szCs w:val="24"/>
        </w:rPr>
        <w:t>-0.183**</w:t>
      </w:r>
      <w:r w:rsidR="00283B57"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 xml:space="preserve">: NGSKEW: </w:t>
      </w:r>
      <w:r w:rsidR="00734F95" w:rsidRPr="00B348D4">
        <w:rPr>
          <w:rFonts w:ascii="Times New Roman" w:eastAsia="Times New Roman" w:hAnsi="Times New Roman" w:cs="Times New Roman"/>
          <w:color w:val="FF0000"/>
          <w:sz w:val="24"/>
          <w:szCs w:val="24"/>
        </w:rPr>
        <w:t>-0.115</w:t>
      </w:r>
      <w:r w:rsidR="00283B57" w:rsidRPr="00B348D4">
        <w:rPr>
          <w:rFonts w:ascii="Times New Roman" w:eastAsia="Times New Roman" w:hAnsi="Times New Roman" w:cs="Times New Roman"/>
          <w:color w:val="FF0000"/>
          <w:sz w:val="24"/>
          <w:szCs w:val="24"/>
        </w:rPr>
        <w:t>*</w:t>
      </w:r>
      <w:r w:rsidR="00734F95"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 DUVOL:</w:t>
      </w:r>
      <w:r w:rsidR="00C16302" w:rsidRPr="00B348D4">
        <w:rPr>
          <w:rFonts w:ascii="Times New Roman" w:eastAsia="Times New Roman" w:hAnsi="Times New Roman" w:cs="Times New Roman"/>
          <w:color w:val="FF0000"/>
          <w:sz w:val="24"/>
          <w:szCs w:val="24"/>
        </w:rPr>
        <w:t xml:space="preserve"> </w:t>
      </w:r>
      <w:r w:rsidR="00734F95" w:rsidRPr="00B348D4">
        <w:rPr>
          <w:rFonts w:ascii="Times New Roman" w:eastAsia="Times New Roman" w:hAnsi="Times New Roman" w:cs="Times New Roman"/>
          <w:color w:val="FF0000"/>
          <w:sz w:val="24"/>
          <w:szCs w:val="24"/>
        </w:rPr>
        <w:t>-0.137*</w:t>
      </w:r>
      <w:r w:rsidR="00283B57" w:rsidRPr="00B348D4">
        <w:rPr>
          <w:rFonts w:ascii="Times New Roman" w:eastAsia="Times New Roman" w:hAnsi="Times New Roman" w:cs="Times New Roman"/>
          <w:color w:val="FF0000"/>
          <w:sz w:val="24"/>
          <w:szCs w:val="24"/>
        </w:rPr>
        <w:t>*</w:t>
      </w:r>
      <w:r w:rsidR="00734F95"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 xml:space="preserve">) </w:t>
      </w:r>
      <w:r w:rsidRPr="00B348D4">
        <w:rPr>
          <w:rFonts w:ascii="Times New Roman" w:hAnsi="Times New Roman"/>
          <w:bCs/>
          <w:color w:val="FF0000"/>
          <w:sz w:val="24"/>
          <w:szCs w:val="24"/>
        </w:rPr>
        <w:t>and FAM_DISP*FD_EDU</w:t>
      </w:r>
      <w:r w:rsidR="00C16302" w:rsidRPr="00B348D4">
        <w:rPr>
          <w:rFonts w:ascii="Times New Roman" w:hAnsi="Times New Roman"/>
          <w:bCs/>
          <w:color w:val="FF0000"/>
          <w:sz w:val="24"/>
          <w:szCs w:val="24"/>
        </w:rPr>
        <w:t xml:space="preserve"> </w:t>
      </w:r>
      <w:r w:rsidR="00C16302" w:rsidRPr="00B348D4">
        <w:rPr>
          <w:rFonts w:ascii="Times New Roman" w:hAnsi="Times New Roman" w:cs="Times New Roman"/>
          <w:color w:val="FF0000"/>
          <w:sz w:val="24"/>
          <w:szCs w:val="24"/>
        </w:rPr>
        <w:t xml:space="preserve">(CRASH: </w:t>
      </w:r>
      <w:r w:rsidR="00734F95" w:rsidRPr="00B348D4">
        <w:rPr>
          <w:rFonts w:ascii="Times New Roman" w:eastAsia="Times New Roman" w:hAnsi="Times New Roman" w:cs="Times New Roman"/>
          <w:color w:val="FF0000"/>
          <w:sz w:val="24"/>
          <w:szCs w:val="24"/>
        </w:rPr>
        <w:t>-0.197*</w:t>
      </w:r>
      <w:r w:rsidR="00283B57" w:rsidRPr="00B348D4">
        <w:rPr>
          <w:rFonts w:ascii="Times New Roman" w:eastAsia="Times New Roman" w:hAnsi="Times New Roman" w:cs="Times New Roman"/>
          <w:color w:val="FF0000"/>
          <w:sz w:val="24"/>
          <w:szCs w:val="24"/>
        </w:rPr>
        <w:t>*</w:t>
      </w:r>
      <w:r w:rsidR="00734F95"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 xml:space="preserve">: NGSKEW: </w:t>
      </w:r>
      <w:r w:rsidR="00734F95" w:rsidRPr="00B348D4">
        <w:rPr>
          <w:rFonts w:ascii="Times New Roman" w:eastAsia="Times New Roman" w:hAnsi="Times New Roman" w:cs="Times New Roman"/>
          <w:color w:val="FF0000"/>
          <w:sz w:val="24"/>
          <w:szCs w:val="24"/>
        </w:rPr>
        <w:t>-0.131*</w:t>
      </w:r>
      <w:r w:rsidR="00283B57" w:rsidRPr="00B348D4">
        <w:rPr>
          <w:rFonts w:ascii="Times New Roman" w:eastAsia="Times New Roman" w:hAnsi="Times New Roman" w:cs="Times New Roman"/>
          <w:color w:val="FF0000"/>
          <w:sz w:val="24"/>
          <w:szCs w:val="24"/>
        </w:rPr>
        <w:t>*</w:t>
      </w:r>
      <w:r w:rsidR="00734F95"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 DUVOL:</w:t>
      </w:r>
      <w:r w:rsidR="00C16302" w:rsidRPr="00B348D4">
        <w:rPr>
          <w:rFonts w:ascii="Times New Roman" w:eastAsia="Times New Roman" w:hAnsi="Times New Roman" w:cs="Times New Roman"/>
          <w:color w:val="FF0000"/>
          <w:sz w:val="24"/>
          <w:szCs w:val="24"/>
        </w:rPr>
        <w:t xml:space="preserve"> </w:t>
      </w:r>
      <w:r w:rsidR="00734F95" w:rsidRPr="00B348D4">
        <w:rPr>
          <w:rFonts w:ascii="Times New Roman" w:eastAsia="Times New Roman" w:hAnsi="Times New Roman" w:cs="Times New Roman"/>
          <w:color w:val="FF0000"/>
          <w:sz w:val="24"/>
          <w:szCs w:val="24"/>
        </w:rPr>
        <w:t>-0.163*</w:t>
      </w:r>
      <w:r w:rsidR="00283B57" w:rsidRPr="00B348D4">
        <w:rPr>
          <w:rFonts w:ascii="Times New Roman" w:eastAsia="Times New Roman" w:hAnsi="Times New Roman" w:cs="Times New Roman"/>
          <w:color w:val="FF0000"/>
          <w:sz w:val="24"/>
          <w:szCs w:val="24"/>
        </w:rPr>
        <w:t>*</w:t>
      </w:r>
      <w:r w:rsidR="00734F95" w:rsidRPr="00B348D4">
        <w:rPr>
          <w:rFonts w:ascii="Times New Roman" w:eastAsia="Times New Roman" w:hAnsi="Times New Roman" w:cs="Times New Roman"/>
          <w:color w:val="FF0000"/>
          <w:sz w:val="24"/>
          <w:szCs w:val="24"/>
        </w:rPr>
        <w:t>*</w:t>
      </w:r>
      <w:r w:rsidR="00C16302" w:rsidRPr="00B348D4">
        <w:rPr>
          <w:rFonts w:ascii="Times New Roman" w:hAnsi="Times New Roman" w:cs="Times New Roman"/>
          <w:color w:val="FF0000"/>
          <w:sz w:val="24"/>
          <w:szCs w:val="24"/>
        </w:rPr>
        <w:t>)</w:t>
      </w:r>
      <w:r w:rsidRPr="00B348D4">
        <w:rPr>
          <w:rFonts w:ascii="Times New Roman" w:hAnsi="Times New Roman"/>
          <w:bCs/>
          <w:color w:val="FF0000"/>
          <w:sz w:val="24"/>
          <w:szCs w:val="24"/>
        </w:rPr>
        <w:t>, in all cases.</w:t>
      </w:r>
      <w:r w:rsidR="00CF7C99" w:rsidRPr="00B348D4">
        <w:rPr>
          <w:rFonts w:ascii="Times New Roman" w:hAnsi="Times New Roman"/>
          <w:bCs/>
          <w:color w:val="FF0000"/>
          <w:sz w:val="24"/>
          <w:szCs w:val="24"/>
        </w:rPr>
        <w:t xml:space="preserve"> </w:t>
      </w:r>
      <w:r w:rsidR="00072090" w:rsidRPr="00B348D4">
        <w:rPr>
          <w:rFonts w:ascii="Times New Roman" w:hAnsi="Times New Roman" w:cs="Times New Roman"/>
          <w:color w:val="FF0000"/>
          <w:sz w:val="24"/>
          <w:szCs w:val="24"/>
        </w:rPr>
        <w:t xml:space="preserve">Empirically, our results extend support to the findings of Jebran </w:t>
      </w:r>
      <w:r w:rsidR="009E13C1" w:rsidRPr="009E13C1">
        <w:rPr>
          <w:rFonts w:ascii="Times New Roman" w:hAnsi="Times New Roman" w:cs="Times New Roman"/>
          <w:i/>
          <w:iCs/>
          <w:color w:val="FF0000"/>
          <w:sz w:val="24"/>
          <w:szCs w:val="24"/>
        </w:rPr>
        <w:t>et al.</w:t>
      </w:r>
      <w:r w:rsidR="00072090" w:rsidRPr="00B348D4">
        <w:rPr>
          <w:rFonts w:ascii="Times New Roman" w:hAnsi="Times New Roman" w:cs="Times New Roman"/>
          <w:color w:val="FF0000"/>
          <w:sz w:val="24"/>
          <w:szCs w:val="24"/>
        </w:rPr>
        <w:t xml:space="preserve"> (2020), who reported that the presence of female directors restricts managerial opportunism in hoarding negative news and reduces crash risk</w:t>
      </w:r>
      <w:r w:rsidRPr="00B348D4">
        <w:rPr>
          <w:rFonts w:ascii="Times New Roman" w:hAnsi="Times New Roman" w:cs="Times New Roman"/>
          <w:bCs/>
          <w:iCs/>
          <w:color w:val="FF0000"/>
          <w:sz w:val="24"/>
          <w:szCs w:val="24"/>
        </w:rPr>
        <w:t>.</w:t>
      </w:r>
    </w:p>
    <w:p w14:paraId="41614ECE" w14:textId="77777777" w:rsidR="00072090" w:rsidRPr="00B348D4" w:rsidRDefault="00072090" w:rsidP="00C65B84">
      <w:pPr>
        <w:spacing w:after="0" w:line="360" w:lineRule="auto"/>
        <w:jc w:val="both"/>
        <w:rPr>
          <w:rFonts w:ascii="Times New Roman" w:hAnsi="Times New Roman" w:cs="Times New Roman"/>
          <w:bCs/>
          <w:iCs/>
          <w:color w:val="FF0000"/>
          <w:sz w:val="24"/>
          <w:szCs w:val="24"/>
        </w:rPr>
      </w:pPr>
    </w:p>
    <w:p w14:paraId="7975F891" w14:textId="559BA553" w:rsidR="00860D5D" w:rsidRPr="00B348D4" w:rsidRDefault="008C039D" w:rsidP="00C65B84">
      <w:pPr>
        <w:spacing w:after="0" w:line="360" w:lineRule="auto"/>
        <w:jc w:val="both"/>
        <w:rPr>
          <w:rFonts w:ascii="Times New Roman" w:eastAsia="Times New Roman" w:hAnsi="Times New Roman" w:cs="Times New Roman"/>
          <w:color w:val="FF0000"/>
          <w:sz w:val="24"/>
          <w:szCs w:val="24"/>
        </w:rPr>
      </w:pPr>
      <w:r w:rsidRPr="00B348D4">
        <w:rPr>
          <w:rFonts w:ascii="Times New Roman" w:hAnsi="Times New Roman" w:cs="Times New Roman"/>
          <w:color w:val="FF0000"/>
          <w:sz w:val="24"/>
          <w:szCs w:val="24"/>
        </w:rPr>
        <w:t>Our results are not only statistically significant but also economically significant</w:t>
      </w:r>
      <w:r w:rsidR="006F0AA9" w:rsidRPr="00B348D4">
        <w:rPr>
          <w:rFonts w:ascii="Times New Roman" w:hAnsi="Times New Roman" w:cs="Times New Roman"/>
          <w:color w:val="FF0000"/>
          <w:sz w:val="24"/>
          <w:szCs w:val="24"/>
        </w:rPr>
        <w:t xml:space="preserve">. For instance, </w:t>
      </w:r>
      <w:r w:rsidR="00AF64BB" w:rsidRPr="00B348D4">
        <w:rPr>
          <w:rFonts w:ascii="Times New Roman" w:hAnsi="Times New Roman" w:cs="Times New Roman"/>
          <w:color w:val="FF0000"/>
          <w:sz w:val="24"/>
          <w:szCs w:val="24"/>
        </w:rPr>
        <w:t xml:space="preserve">in case of lone founder ownership, the coefficient estimate for CRASH is = -0.119***, meaning that a one standard deviation rise in LONE_OWN corresponds to a 13.79% (-0.119 × 0.372/0.321) </w:t>
      </w:r>
      <w:r w:rsidR="00FD3986" w:rsidRPr="00B348D4">
        <w:rPr>
          <w:rFonts w:ascii="Times New Roman" w:hAnsi="Times New Roman" w:cs="Times New Roman"/>
          <w:color w:val="FF0000"/>
          <w:sz w:val="24"/>
          <w:szCs w:val="24"/>
        </w:rPr>
        <w:t>decrease</w:t>
      </w:r>
      <w:r w:rsidR="00AF64BB" w:rsidRPr="00B348D4">
        <w:rPr>
          <w:rFonts w:ascii="Times New Roman" w:hAnsi="Times New Roman" w:cs="Times New Roman"/>
          <w:color w:val="FF0000"/>
          <w:sz w:val="24"/>
          <w:szCs w:val="24"/>
        </w:rPr>
        <w:t xml:space="preserve"> in crash risk in relation to the sample mean (mean of CRASH =</w:t>
      </w:r>
      <w:r w:rsidR="0062364A" w:rsidRPr="00B348D4">
        <w:rPr>
          <w:rFonts w:ascii="Times New Roman" w:hAnsi="Times New Roman" w:cs="Times New Roman"/>
          <w:color w:val="FF0000"/>
          <w:sz w:val="24"/>
          <w:szCs w:val="24"/>
        </w:rPr>
        <w:t xml:space="preserve"> </w:t>
      </w:r>
      <w:r w:rsidR="00AF64BB" w:rsidRPr="00B348D4">
        <w:rPr>
          <w:rFonts w:ascii="Times New Roman" w:hAnsi="Times New Roman" w:cs="Times New Roman"/>
          <w:color w:val="FF0000"/>
          <w:sz w:val="24"/>
          <w:szCs w:val="24"/>
        </w:rPr>
        <w:t>0.321; SD of LON</w:t>
      </w:r>
      <w:r w:rsidR="00FD3986" w:rsidRPr="00B348D4">
        <w:rPr>
          <w:rFonts w:ascii="Times New Roman" w:hAnsi="Times New Roman" w:cs="Times New Roman"/>
          <w:color w:val="FF0000"/>
          <w:sz w:val="24"/>
          <w:szCs w:val="24"/>
        </w:rPr>
        <w:t>E</w:t>
      </w:r>
      <w:r w:rsidR="00AF64BB" w:rsidRPr="00B348D4">
        <w:rPr>
          <w:rFonts w:ascii="Times New Roman" w:hAnsi="Times New Roman" w:cs="Times New Roman"/>
          <w:color w:val="FF0000"/>
          <w:sz w:val="24"/>
          <w:szCs w:val="24"/>
        </w:rPr>
        <w:t xml:space="preserve">_OWN = 0.372). Similarly, </w:t>
      </w:r>
      <w:r w:rsidR="006518B1" w:rsidRPr="00B348D4">
        <w:rPr>
          <w:rFonts w:ascii="Times New Roman" w:hAnsi="Times New Roman" w:cs="Times New Roman"/>
          <w:color w:val="FF0000"/>
          <w:sz w:val="24"/>
          <w:szCs w:val="24"/>
        </w:rPr>
        <w:t xml:space="preserve">in case of family ownership dispersion, the </w:t>
      </w:r>
      <w:r w:rsidR="006F0AA9" w:rsidRPr="00B348D4">
        <w:rPr>
          <w:rFonts w:ascii="Times New Roman" w:hAnsi="Times New Roman" w:cs="Times New Roman"/>
          <w:color w:val="FF0000"/>
          <w:sz w:val="24"/>
          <w:szCs w:val="24"/>
        </w:rPr>
        <w:t xml:space="preserve">coefficient estimate for </w:t>
      </w:r>
      <w:r w:rsidR="006518B1" w:rsidRPr="00B348D4">
        <w:rPr>
          <w:rFonts w:ascii="Times New Roman" w:hAnsi="Times New Roman" w:cs="Times New Roman"/>
          <w:color w:val="FF0000"/>
          <w:sz w:val="24"/>
          <w:szCs w:val="24"/>
        </w:rPr>
        <w:t xml:space="preserve">CRASH </w:t>
      </w:r>
      <w:r w:rsidR="006F0AA9" w:rsidRPr="00B348D4">
        <w:rPr>
          <w:rFonts w:ascii="Times New Roman" w:hAnsi="Times New Roman" w:cs="Times New Roman"/>
          <w:color w:val="FF0000"/>
          <w:sz w:val="24"/>
          <w:szCs w:val="24"/>
        </w:rPr>
        <w:t>is 0.</w:t>
      </w:r>
      <w:r w:rsidR="006518B1" w:rsidRPr="00B348D4">
        <w:rPr>
          <w:rFonts w:ascii="Times New Roman" w:hAnsi="Times New Roman" w:cs="Times New Roman"/>
          <w:color w:val="FF0000"/>
          <w:sz w:val="24"/>
          <w:szCs w:val="24"/>
        </w:rPr>
        <w:t>1</w:t>
      </w:r>
      <w:r w:rsidR="00527A7E" w:rsidRPr="00B348D4">
        <w:rPr>
          <w:rFonts w:ascii="Times New Roman" w:hAnsi="Times New Roman" w:cs="Times New Roman"/>
          <w:color w:val="FF0000"/>
          <w:sz w:val="24"/>
          <w:szCs w:val="24"/>
        </w:rPr>
        <w:t>0</w:t>
      </w:r>
      <w:r w:rsidR="006518B1" w:rsidRPr="00B348D4">
        <w:rPr>
          <w:rFonts w:ascii="Times New Roman" w:hAnsi="Times New Roman" w:cs="Times New Roman"/>
          <w:color w:val="FF0000"/>
          <w:sz w:val="24"/>
          <w:szCs w:val="24"/>
        </w:rPr>
        <w:t>7</w:t>
      </w:r>
      <w:r w:rsidR="006F0AA9" w:rsidRPr="00B348D4">
        <w:rPr>
          <w:rFonts w:ascii="Times New Roman" w:hAnsi="Times New Roman" w:cs="Times New Roman"/>
          <w:color w:val="FF0000"/>
          <w:sz w:val="24"/>
          <w:szCs w:val="24"/>
        </w:rPr>
        <w:t xml:space="preserve">***, meaning that a one standard deviation rise in </w:t>
      </w:r>
      <w:r w:rsidR="00646C2A" w:rsidRPr="00B348D4">
        <w:rPr>
          <w:rFonts w:ascii="Times New Roman" w:hAnsi="Times New Roman" w:cs="Times New Roman"/>
          <w:color w:val="FF0000"/>
          <w:sz w:val="24"/>
          <w:szCs w:val="24"/>
        </w:rPr>
        <w:t>FAM_DISP</w:t>
      </w:r>
      <w:r w:rsidR="006F0AA9" w:rsidRPr="00B348D4">
        <w:rPr>
          <w:rFonts w:ascii="Times New Roman" w:hAnsi="Times New Roman" w:cs="Times New Roman"/>
          <w:color w:val="FF0000"/>
          <w:sz w:val="24"/>
          <w:szCs w:val="24"/>
        </w:rPr>
        <w:t xml:space="preserve"> corresponds to </w:t>
      </w:r>
      <w:r w:rsidR="006F0AA9" w:rsidRPr="00B348D4">
        <w:rPr>
          <w:rFonts w:ascii="Times New Roman" w:hAnsi="Times New Roman" w:cs="Times New Roman"/>
          <w:color w:val="FF0000"/>
          <w:sz w:val="24"/>
          <w:szCs w:val="24"/>
        </w:rPr>
        <w:lastRenderedPageBreak/>
        <w:t xml:space="preserve">a </w:t>
      </w:r>
      <w:r w:rsidR="00527A7E" w:rsidRPr="00B348D4">
        <w:rPr>
          <w:rFonts w:ascii="Times New Roman" w:hAnsi="Times New Roman" w:cs="Times New Roman"/>
          <w:color w:val="FF0000"/>
          <w:sz w:val="24"/>
          <w:szCs w:val="24"/>
        </w:rPr>
        <w:t>6</w:t>
      </w:r>
      <w:r w:rsidR="00646C2A" w:rsidRPr="00B348D4">
        <w:rPr>
          <w:rFonts w:ascii="Times New Roman" w:hAnsi="Times New Roman" w:cs="Times New Roman"/>
          <w:color w:val="FF0000"/>
          <w:sz w:val="24"/>
          <w:szCs w:val="24"/>
        </w:rPr>
        <w:t>.</w:t>
      </w:r>
      <w:r w:rsidR="00527A7E" w:rsidRPr="00B348D4">
        <w:rPr>
          <w:rFonts w:ascii="Times New Roman" w:hAnsi="Times New Roman" w:cs="Times New Roman"/>
          <w:color w:val="FF0000"/>
          <w:sz w:val="24"/>
          <w:szCs w:val="24"/>
        </w:rPr>
        <w:t>73</w:t>
      </w:r>
      <w:r w:rsidR="006F0AA9" w:rsidRPr="00B348D4">
        <w:rPr>
          <w:rFonts w:ascii="Times New Roman" w:hAnsi="Times New Roman" w:cs="Times New Roman"/>
          <w:color w:val="FF0000"/>
          <w:sz w:val="24"/>
          <w:szCs w:val="24"/>
        </w:rPr>
        <w:t>% (0.</w:t>
      </w:r>
      <w:r w:rsidR="009F79C1" w:rsidRPr="00B348D4">
        <w:rPr>
          <w:rFonts w:ascii="Times New Roman" w:hAnsi="Times New Roman" w:cs="Times New Roman"/>
          <w:color w:val="FF0000"/>
          <w:sz w:val="24"/>
          <w:szCs w:val="24"/>
        </w:rPr>
        <w:t>1</w:t>
      </w:r>
      <w:r w:rsidR="00527A7E" w:rsidRPr="00B348D4">
        <w:rPr>
          <w:rFonts w:ascii="Times New Roman" w:hAnsi="Times New Roman" w:cs="Times New Roman"/>
          <w:color w:val="FF0000"/>
          <w:sz w:val="24"/>
          <w:szCs w:val="24"/>
        </w:rPr>
        <w:t>0</w:t>
      </w:r>
      <w:r w:rsidR="009F79C1" w:rsidRPr="00B348D4">
        <w:rPr>
          <w:rFonts w:ascii="Times New Roman" w:hAnsi="Times New Roman" w:cs="Times New Roman"/>
          <w:color w:val="FF0000"/>
          <w:sz w:val="24"/>
          <w:szCs w:val="24"/>
        </w:rPr>
        <w:t>7</w:t>
      </w:r>
      <w:r w:rsidR="006F0AA9" w:rsidRPr="00B348D4">
        <w:rPr>
          <w:rFonts w:ascii="Times New Roman" w:hAnsi="Times New Roman" w:cs="Times New Roman"/>
          <w:color w:val="FF0000"/>
          <w:sz w:val="24"/>
          <w:szCs w:val="24"/>
        </w:rPr>
        <w:t xml:space="preserve"> × 0.</w:t>
      </w:r>
      <w:r w:rsidR="009F79C1" w:rsidRPr="00B348D4">
        <w:rPr>
          <w:rFonts w:ascii="Times New Roman" w:hAnsi="Times New Roman" w:cs="Times New Roman"/>
          <w:color w:val="FF0000"/>
          <w:sz w:val="24"/>
          <w:szCs w:val="24"/>
        </w:rPr>
        <w:t>202</w:t>
      </w:r>
      <w:r w:rsidR="006F0AA9" w:rsidRPr="00B348D4">
        <w:rPr>
          <w:rFonts w:ascii="Times New Roman" w:hAnsi="Times New Roman" w:cs="Times New Roman"/>
          <w:color w:val="FF0000"/>
          <w:sz w:val="24"/>
          <w:szCs w:val="24"/>
        </w:rPr>
        <w:t>/</w:t>
      </w:r>
      <w:r w:rsidR="009F79C1" w:rsidRPr="00B348D4">
        <w:rPr>
          <w:rFonts w:ascii="Times New Roman" w:hAnsi="Times New Roman" w:cs="Times New Roman"/>
          <w:color w:val="FF0000"/>
          <w:sz w:val="24"/>
          <w:szCs w:val="24"/>
        </w:rPr>
        <w:t>0.321</w:t>
      </w:r>
      <w:r w:rsidR="006F0AA9" w:rsidRPr="00B348D4">
        <w:rPr>
          <w:rFonts w:ascii="Times New Roman" w:hAnsi="Times New Roman" w:cs="Times New Roman"/>
          <w:color w:val="FF0000"/>
          <w:sz w:val="24"/>
          <w:szCs w:val="24"/>
        </w:rPr>
        <w:t xml:space="preserve">) increase in </w:t>
      </w:r>
      <w:r w:rsidR="00646C2A" w:rsidRPr="00B348D4">
        <w:rPr>
          <w:rFonts w:ascii="Times New Roman" w:hAnsi="Times New Roman" w:cs="Times New Roman"/>
          <w:color w:val="FF0000"/>
          <w:sz w:val="24"/>
          <w:szCs w:val="24"/>
        </w:rPr>
        <w:t>crash risk</w:t>
      </w:r>
      <w:r w:rsidR="006F0AA9" w:rsidRPr="00B348D4">
        <w:rPr>
          <w:rFonts w:ascii="Times New Roman" w:hAnsi="Times New Roman" w:cs="Times New Roman"/>
          <w:color w:val="FF0000"/>
          <w:sz w:val="24"/>
          <w:szCs w:val="24"/>
        </w:rPr>
        <w:t xml:space="preserve"> in relation to the sample mean (mean of </w:t>
      </w:r>
      <w:r w:rsidR="00646C2A" w:rsidRPr="00B348D4">
        <w:rPr>
          <w:rFonts w:ascii="Times New Roman" w:hAnsi="Times New Roman" w:cs="Times New Roman"/>
          <w:color w:val="FF0000"/>
          <w:sz w:val="24"/>
          <w:szCs w:val="24"/>
        </w:rPr>
        <w:t>CRASH</w:t>
      </w:r>
      <w:r w:rsidR="006F0AA9" w:rsidRPr="00B348D4">
        <w:rPr>
          <w:rFonts w:ascii="Times New Roman" w:hAnsi="Times New Roman" w:cs="Times New Roman"/>
          <w:color w:val="FF0000"/>
          <w:sz w:val="24"/>
          <w:szCs w:val="24"/>
        </w:rPr>
        <w:t xml:space="preserve"> =</w:t>
      </w:r>
      <w:r w:rsidR="0062364A" w:rsidRPr="00B348D4">
        <w:rPr>
          <w:rFonts w:ascii="Times New Roman" w:hAnsi="Times New Roman" w:cs="Times New Roman"/>
          <w:color w:val="FF0000"/>
          <w:sz w:val="24"/>
          <w:szCs w:val="24"/>
        </w:rPr>
        <w:t xml:space="preserve"> </w:t>
      </w:r>
      <w:r w:rsidR="00646C2A" w:rsidRPr="00B348D4">
        <w:rPr>
          <w:rFonts w:ascii="Times New Roman" w:hAnsi="Times New Roman" w:cs="Times New Roman"/>
          <w:color w:val="FF0000"/>
          <w:sz w:val="24"/>
          <w:szCs w:val="24"/>
        </w:rPr>
        <w:t>0.321</w:t>
      </w:r>
      <w:r w:rsidR="006F0AA9" w:rsidRPr="00B348D4">
        <w:rPr>
          <w:rFonts w:ascii="Times New Roman" w:hAnsi="Times New Roman" w:cs="Times New Roman"/>
          <w:color w:val="FF0000"/>
          <w:sz w:val="24"/>
          <w:szCs w:val="24"/>
        </w:rPr>
        <w:t xml:space="preserve">; SD of </w:t>
      </w:r>
      <w:r w:rsidR="00646C2A" w:rsidRPr="00B348D4">
        <w:rPr>
          <w:rFonts w:ascii="Times New Roman" w:hAnsi="Times New Roman" w:cs="Times New Roman"/>
          <w:color w:val="FF0000"/>
          <w:sz w:val="24"/>
          <w:szCs w:val="24"/>
        </w:rPr>
        <w:t xml:space="preserve">FAM_DISP </w:t>
      </w:r>
      <w:r w:rsidR="006F0AA9" w:rsidRPr="00B348D4">
        <w:rPr>
          <w:rFonts w:ascii="Times New Roman" w:hAnsi="Times New Roman" w:cs="Times New Roman"/>
          <w:color w:val="FF0000"/>
          <w:sz w:val="24"/>
          <w:szCs w:val="24"/>
        </w:rPr>
        <w:t>=</w:t>
      </w:r>
      <w:r w:rsidR="00646C2A" w:rsidRPr="00B348D4">
        <w:rPr>
          <w:rFonts w:ascii="Times New Roman" w:hAnsi="Times New Roman" w:cs="Times New Roman"/>
          <w:color w:val="FF0000"/>
          <w:sz w:val="24"/>
          <w:szCs w:val="24"/>
        </w:rPr>
        <w:t xml:space="preserve"> </w:t>
      </w:r>
      <w:r w:rsidR="006F0AA9" w:rsidRPr="00B348D4">
        <w:rPr>
          <w:rFonts w:ascii="Times New Roman" w:hAnsi="Times New Roman" w:cs="Times New Roman"/>
          <w:color w:val="FF0000"/>
          <w:sz w:val="24"/>
          <w:szCs w:val="24"/>
        </w:rPr>
        <w:t>0.</w:t>
      </w:r>
      <w:r w:rsidR="00646C2A" w:rsidRPr="00B348D4">
        <w:rPr>
          <w:rFonts w:ascii="Times New Roman" w:hAnsi="Times New Roman" w:cs="Times New Roman"/>
          <w:color w:val="FF0000"/>
          <w:sz w:val="24"/>
          <w:szCs w:val="24"/>
        </w:rPr>
        <w:t>202</w:t>
      </w:r>
      <w:r w:rsidR="006F0AA9" w:rsidRPr="00B348D4">
        <w:rPr>
          <w:rFonts w:ascii="Times New Roman" w:hAnsi="Times New Roman" w:cs="Times New Roman"/>
          <w:color w:val="FF0000"/>
          <w:sz w:val="24"/>
          <w:szCs w:val="24"/>
        </w:rPr>
        <w:t>).</w:t>
      </w:r>
      <w:r w:rsidR="00AF64BB" w:rsidRPr="00B348D4">
        <w:rPr>
          <w:rFonts w:ascii="Times New Roman" w:hAnsi="Times New Roman" w:cs="Times New Roman"/>
          <w:color w:val="FF0000"/>
          <w:sz w:val="24"/>
          <w:szCs w:val="24"/>
        </w:rPr>
        <w:t xml:space="preserve"> Similarly, in case of female directors the coefficient estimate for CRASH is -0.1</w:t>
      </w:r>
      <w:r w:rsidR="007E5F20" w:rsidRPr="00B348D4">
        <w:rPr>
          <w:rFonts w:ascii="Times New Roman" w:hAnsi="Times New Roman" w:cs="Times New Roman"/>
          <w:color w:val="FF0000"/>
          <w:sz w:val="24"/>
          <w:szCs w:val="24"/>
        </w:rPr>
        <w:t>51</w:t>
      </w:r>
      <w:r w:rsidR="00AF64BB" w:rsidRPr="00B348D4">
        <w:rPr>
          <w:rFonts w:ascii="Times New Roman" w:hAnsi="Times New Roman" w:cs="Times New Roman"/>
          <w:color w:val="FF0000"/>
          <w:sz w:val="24"/>
          <w:szCs w:val="24"/>
        </w:rPr>
        <w:t>*</w:t>
      </w:r>
      <w:r w:rsidR="0062364A" w:rsidRPr="00B348D4">
        <w:rPr>
          <w:rFonts w:ascii="Times New Roman" w:hAnsi="Times New Roman" w:cs="Times New Roman"/>
          <w:color w:val="FF0000"/>
          <w:sz w:val="24"/>
          <w:szCs w:val="24"/>
        </w:rPr>
        <w:t>*</w:t>
      </w:r>
      <w:r w:rsidR="00AF64BB" w:rsidRPr="00B348D4">
        <w:rPr>
          <w:rFonts w:ascii="Times New Roman" w:hAnsi="Times New Roman" w:cs="Times New Roman"/>
          <w:color w:val="FF0000"/>
          <w:sz w:val="24"/>
          <w:szCs w:val="24"/>
        </w:rPr>
        <w:t xml:space="preserve">*, meaning that a one standard deviation rise in FD_EDU corresponds to a </w:t>
      </w:r>
      <w:r w:rsidR="007E5F20" w:rsidRPr="00B348D4">
        <w:rPr>
          <w:rFonts w:ascii="Times New Roman" w:hAnsi="Times New Roman" w:cs="Times New Roman"/>
          <w:color w:val="FF0000"/>
          <w:sz w:val="24"/>
          <w:szCs w:val="24"/>
        </w:rPr>
        <w:t>5</w:t>
      </w:r>
      <w:r w:rsidR="00AF64BB" w:rsidRPr="00B348D4">
        <w:rPr>
          <w:rFonts w:ascii="Times New Roman" w:hAnsi="Times New Roman" w:cs="Times New Roman"/>
          <w:color w:val="FF0000"/>
          <w:sz w:val="24"/>
          <w:szCs w:val="24"/>
        </w:rPr>
        <w:t>.</w:t>
      </w:r>
      <w:r w:rsidR="007E5F20" w:rsidRPr="00B348D4">
        <w:rPr>
          <w:rFonts w:ascii="Times New Roman" w:hAnsi="Times New Roman" w:cs="Times New Roman"/>
          <w:color w:val="FF0000"/>
          <w:sz w:val="24"/>
          <w:szCs w:val="24"/>
        </w:rPr>
        <w:t>64</w:t>
      </w:r>
      <w:r w:rsidR="00AF64BB" w:rsidRPr="00B348D4">
        <w:rPr>
          <w:rFonts w:ascii="Times New Roman" w:hAnsi="Times New Roman" w:cs="Times New Roman"/>
          <w:color w:val="FF0000"/>
          <w:sz w:val="24"/>
          <w:szCs w:val="24"/>
        </w:rPr>
        <w:t>% (-0.1</w:t>
      </w:r>
      <w:r w:rsidR="007E5F20" w:rsidRPr="00B348D4">
        <w:rPr>
          <w:rFonts w:ascii="Times New Roman" w:hAnsi="Times New Roman" w:cs="Times New Roman"/>
          <w:color w:val="FF0000"/>
          <w:sz w:val="24"/>
          <w:szCs w:val="24"/>
        </w:rPr>
        <w:t>51</w:t>
      </w:r>
      <w:r w:rsidR="00AF64BB" w:rsidRPr="00B348D4">
        <w:rPr>
          <w:rFonts w:ascii="Times New Roman" w:hAnsi="Times New Roman" w:cs="Times New Roman"/>
          <w:color w:val="FF0000"/>
          <w:sz w:val="24"/>
          <w:szCs w:val="24"/>
        </w:rPr>
        <w:t xml:space="preserve"> × 0.120/0.321) decrease in crash risk in relation to the sample mean (mean of CRASH =</w:t>
      </w:r>
      <w:r w:rsidR="0062364A" w:rsidRPr="00B348D4">
        <w:rPr>
          <w:rFonts w:ascii="Times New Roman" w:hAnsi="Times New Roman" w:cs="Times New Roman"/>
          <w:color w:val="FF0000"/>
          <w:sz w:val="24"/>
          <w:szCs w:val="24"/>
        </w:rPr>
        <w:t xml:space="preserve"> </w:t>
      </w:r>
      <w:r w:rsidR="00AF64BB" w:rsidRPr="00B348D4">
        <w:rPr>
          <w:rFonts w:ascii="Times New Roman" w:hAnsi="Times New Roman" w:cs="Times New Roman"/>
          <w:color w:val="FF0000"/>
          <w:sz w:val="24"/>
          <w:szCs w:val="24"/>
        </w:rPr>
        <w:t>0.321; SD of FD_EDU = 0.120).</w:t>
      </w:r>
      <w:r w:rsidR="00AE5DC6" w:rsidRPr="00B348D4">
        <w:rPr>
          <w:rFonts w:ascii="Times New Roman" w:hAnsi="Times New Roman" w:cs="Times New Roman"/>
          <w:color w:val="FF0000"/>
          <w:sz w:val="24"/>
          <w:szCs w:val="24"/>
        </w:rPr>
        <w:t xml:space="preserve"> In terms of control variables, our results align with the </w:t>
      </w:r>
      <w:r w:rsidR="00860D5D" w:rsidRPr="00B348D4">
        <w:rPr>
          <w:rFonts w:ascii="Times New Roman" w:hAnsi="Times New Roman" w:cs="Times New Roman"/>
          <w:color w:val="FF0000"/>
          <w:sz w:val="24"/>
          <w:szCs w:val="24"/>
        </w:rPr>
        <w:t xml:space="preserve">previous studies </w:t>
      </w:r>
      <w:r w:rsidR="001C35F7" w:rsidRPr="00B348D4">
        <w:rPr>
          <w:rFonts w:ascii="Times New Roman" w:hAnsi="Times New Roman" w:cs="Times New Roman"/>
          <w:color w:val="FF0000"/>
          <w:sz w:val="24"/>
          <w:szCs w:val="24"/>
        </w:rPr>
        <w:t xml:space="preserve">in case of </w:t>
      </w:r>
      <w:r w:rsidR="002D0990" w:rsidRPr="00B348D4">
        <w:rPr>
          <w:rFonts w:ascii="Times New Roman" w:eastAsia="Times New Roman" w:hAnsi="Times New Roman" w:cs="Times New Roman"/>
          <w:color w:val="FF0000"/>
          <w:sz w:val="24"/>
          <w:szCs w:val="24"/>
        </w:rPr>
        <w:t xml:space="preserve">BD_SIZE (Le </w:t>
      </w:r>
      <w:r w:rsidR="009E13C1" w:rsidRPr="009E13C1">
        <w:rPr>
          <w:rFonts w:ascii="Times New Roman" w:eastAsia="Times New Roman" w:hAnsi="Times New Roman" w:cs="Times New Roman"/>
          <w:i/>
          <w:iCs/>
          <w:color w:val="FF0000"/>
          <w:sz w:val="24"/>
          <w:szCs w:val="24"/>
        </w:rPr>
        <w:t>et al.</w:t>
      </w:r>
      <w:r w:rsidR="002D0990" w:rsidRPr="00B348D4">
        <w:rPr>
          <w:rFonts w:ascii="Times New Roman" w:eastAsia="Times New Roman" w:hAnsi="Times New Roman" w:cs="Times New Roman"/>
          <w:color w:val="FF0000"/>
          <w:sz w:val="24"/>
          <w:szCs w:val="24"/>
        </w:rPr>
        <w:t>, 202</w:t>
      </w:r>
      <w:r w:rsidR="00C34323" w:rsidRPr="00B348D4">
        <w:rPr>
          <w:rFonts w:ascii="Times New Roman" w:eastAsia="Times New Roman" w:hAnsi="Times New Roman" w:cs="Times New Roman"/>
          <w:color w:val="FF0000"/>
          <w:sz w:val="24"/>
          <w:szCs w:val="24"/>
        </w:rPr>
        <w:t>4</w:t>
      </w:r>
      <w:r w:rsidR="002D0990" w:rsidRPr="00B348D4">
        <w:rPr>
          <w:rFonts w:ascii="Times New Roman" w:eastAsia="Times New Roman" w:hAnsi="Times New Roman" w:cs="Times New Roman"/>
          <w:color w:val="FF0000"/>
          <w:sz w:val="24"/>
          <w:szCs w:val="24"/>
        </w:rPr>
        <w:t xml:space="preserve">); </w:t>
      </w:r>
      <w:r w:rsidR="001C35F7" w:rsidRPr="00B348D4">
        <w:rPr>
          <w:rFonts w:ascii="Times New Roman" w:eastAsia="Times New Roman" w:hAnsi="Times New Roman" w:cs="Times New Roman"/>
          <w:color w:val="FF0000"/>
          <w:sz w:val="24"/>
          <w:szCs w:val="24"/>
        </w:rPr>
        <w:t>DTURN, SIGMA, LEV and MTB</w:t>
      </w:r>
      <w:r w:rsidR="00860D5D" w:rsidRPr="00B348D4">
        <w:rPr>
          <w:rFonts w:ascii="Times New Roman" w:eastAsia="Times New Roman" w:hAnsi="Times New Roman" w:cs="Times New Roman"/>
          <w:color w:val="FF0000"/>
          <w:sz w:val="24"/>
          <w:szCs w:val="24"/>
        </w:rPr>
        <w:t xml:space="preserve"> (</w:t>
      </w:r>
      <w:r w:rsidR="00860D5D" w:rsidRPr="00B348D4">
        <w:rPr>
          <w:rFonts w:ascii="Times New Roman" w:hAnsi="Times New Roman" w:cs="Times New Roman"/>
          <w:color w:val="FF0000"/>
          <w:sz w:val="24"/>
          <w:szCs w:val="24"/>
        </w:rPr>
        <w:t xml:space="preserve">Srinidhi </w:t>
      </w:r>
      <w:r w:rsidR="00A711B2">
        <w:rPr>
          <w:rFonts w:ascii="Times New Roman" w:hAnsi="Times New Roman" w:cs="Times New Roman"/>
          <w:color w:val="FF0000"/>
          <w:sz w:val="24"/>
          <w:szCs w:val="24"/>
        </w:rPr>
        <w:t>and</w:t>
      </w:r>
      <w:r w:rsidR="00860D5D" w:rsidRPr="00B348D4">
        <w:rPr>
          <w:rFonts w:ascii="Times New Roman" w:hAnsi="Times New Roman" w:cs="Times New Roman"/>
          <w:color w:val="FF0000"/>
          <w:sz w:val="24"/>
          <w:szCs w:val="24"/>
        </w:rPr>
        <w:t xml:space="preserve"> Lao, 2020);</w:t>
      </w:r>
      <w:r w:rsidR="00860D5D" w:rsidRPr="00B348D4">
        <w:rPr>
          <w:rFonts w:ascii="Times New Roman" w:eastAsia="Times New Roman" w:hAnsi="Times New Roman" w:cs="Times New Roman"/>
          <w:color w:val="FF0000"/>
          <w:sz w:val="24"/>
          <w:szCs w:val="24"/>
        </w:rPr>
        <w:t xml:space="preserve"> </w:t>
      </w:r>
      <w:r w:rsidR="00873307" w:rsidRPr="00B348D4">
        <w:rPr>
          <w:rFonts w:ascii="Times New Roman" w:eastAsia="Times New Roman" w:hAnsi="Times New Roman" w:cs="Times New Roman"/>
          <w:color w:val="FF0000"/>
          <w:sz w:val="24"/>
          <w:szCs w:val="24"/>
        </w:rPr>
        <w:t xml:space="preserve">DISC_ACC and RET (Hu </w:t>
      </w:r>
      <w:r w:rsidR="009E13C1" w:rsidRPr="009E13C1">
        <w:rPr>
          <w:rFonts w:ascii="Times New Roman" w:eastAsia="Times New Roman" w:hAnsi="Times New Roman" w:cs="Times New Roman"/>
          <w:i/>
          <w:iCs/>
          <w:color w:val="FF0000"/>
          <w:sz w:val="24"/>
          <w:szCs w:val="24"/>
        </w:rPr>
        <w:t>et al.</w:t>
      </w:r>
      <w:r w:rsidR="00873307" w:rsidRPr="00B348D4">
        <w:rPr>
          <w:rFonts w:ascii="Times New Roman" w:eastAsia="Times New Roman" w:hAnsi="Times New Roman" w:cs="Times New Roman"/>
          <w:color w:val="FF0000"/>
          <w:sz w:val="24"/>
          <w:szCs w:val="24"/>
        </w:rPr>
        <w:t>, 2018)</w:t>
      </w:r>
      <w:r w:rsidR="00860D5D" w:rsidRPr="00B348D4">
        <w:rPr>
          <w:rFonts w:ascii="Times New Roman" w:eastAsia="Times New Roman" w:hAnsi="Times New Roman" w:cs="Times New Roman"/>
          <w:color w:val="FF0000"/>
          <w:sz w:val="24"/>
          <w:szCs w:val="24"/>
        </w:rPr>
        <w:t>; and FM_SIZE (</w:t>
      </w:r>
      <w:proofErr w:type="spellStart"/>
      <w:r w:rsidR="00860D5D" w:rsidRPr="00B348D4">
        <w:rPr>
          <w:rFonts w:ascii="Times New Roman" w:eastAsia="Times New Roman" w:hAnsi="Times New Roman" w:cs="Times New Roman"/>
          <w:color w:val="FF0000"/>
          <w:sz w:val="24"/>
          <w:szCs w:val="24"/>
        </w:rPr>
        <w:t>Shandiz</w:t>
      </w:r>
      <w:proofErr w:type="spellEnd"/>
      <w:r w:rsidR="00860D5D" w:rsidRPr="00B348D4">
        <w:rPr>
          <w:rFonts w:ascii="Times New Roman" w:eastAsia="Times New Roman" w:hAnsi="Times New Roman" w:cs="Times New Roman"/>
          <w:color w:val="FF0000"/>
          <w:sz w:val="24"/>
          <w:szCs w:val="24"/>
        </w:rPr>
        <w:t xml:space="preserve"> </w:t>
      </w:r>
      <w:r w:rsidR="009E13C1" w:rsidRPr="009E13C1">
        <w:rPr>
          <w:rFonts w:ascii="Times New Roman" w:eastAsia="Times New Roman" w:hAnsi="Times New Roman" w:cs="Times New Roman"/>
          <w:i/>
          <w:iCs/>
          <w:color w:val="FF0000"/>
          <w:sz w:val="24"/>
          <w:szCs w:val="24"/>
        </w:rPr>
        <w:t>et al.</w:t>
      </w:r>
      <w:r w:rsidR="00860D5D" w:rsidRPr="00B348D4">
        <w:rPr>
          <w:rFonts w:ascii="Times New Roman" w:eastAsia="Times New Roman" w:hAnsi="Times New Roman" w:cs="Times New Roman"/>
          <w:color w:val="FF0000"/>
          <w:sz w:val="24"/>
          <w:szCs w:val="24"/>
        </w:rPr>
        <w:t>, 2022).</w:t>
      </w:r>
      <w:r w:rsidR="00873307" w:rsidRPr="00B348D4">
        <w:rPr>
          <w:rFonts w:ascii="Times New Roman" w:eastAsia="Times New Roman" w:hAnsi="Times New Roman" w:cs="Times New Roman"/>
          <w:color w:val="FF0000"/>
          <w:sz w:val="24"/>
          <w:szCs w:val="24"/>
        </w:rPr>
        <w:t xml:space="preserve"> </w:t>
      </w:r>
      <w:r w:rsidR="00BE231B" w:rsidRPr="00B348D4">
        <w:rPr>
          <w:rFonts w:ascii="Times New Roman" w:eastAsia="Times New Roman" w:hAnsi="Times New Roman" w:cs="Times New Roman"/>
          <w:color w:val="FF0000"/>
          <w:sz w:val="24"/>
          <w:szCs w:val="24"/>
        </w:rPr>
        <w:t>I</w:t>
      </w:r>
      <w:r w:rsidR="00465BAA" w:rsidRPr="00B348D4">
        <w:rPr>
          <w:rFonts w:ascii="Times New Roman" w:eastAsia="Times New Roman" w:hAnsi="Times New Roman" w:cs="Times New Roman"/>
          <w:color w:val="FF0000"/>
          <w:sz w:val="24"/>
          <w:szCs w:val="24"/>
        </w:rPr>
        <w:t xml:space="preserve">n the case of CEO_DUAL, our findings differ from those of Le </w:t>
      </w:r>
      <w:r w:rsidR="009E13C1" w:rsidRPr="009E13C1">
        <w:rPr>
          <w:rFonts w:ascii="Times New Roman" w:eastAsia="Times New Roman" w:hAnsi="Times New Roman" w:cs="Times New Roman"/>
          <w:i/>
          <w:iCs/>
          <w:color w:val="FF0000"/>
          <w:sz w:val="24"/>
          <w:szCs w:val="24"/>
        </w:rPr>
        <w:t>et al.</w:t>
      </w:r>
      <w:r w:rsidR="00465BAA" w:rsidRPr="00B348D4">
        <w:rPr>
          <w:rFonts w:ascii="Times New Roman" w:eastAsia="Times New Roman" w:hAnsi="Times New Roman" w:cs="Times New Roman"/>
          <w:color w:val="FF0000"/>
          <w:sz w:val="24"/>
          <w:szCs w:val="24"/>
        </w:rPr>
        <w:t xml:space="preserve"> (202</w:t>
      </w:r>
      <w:r w:rsidR="00C34323" w:rsidRPr="00B348D4">
        <w:rPr>
          <w:rFonts w:ascii="Times New Roman" w:eastAsia="Times New Roman" w:hAnsi="Times New Roman" w:cs="Times New Roman"/>
          <w:color w:val="FF0000"/>
          <w:sz w:val="24"/>
          <w:szCs w:val="24"/>
        </w:rPr>
        <w:t>4</w:t>
      </w:r>
      <w:r w:rsidR="00465BAA" w:rsidRPr="00B348D4">
        <w:rPr>
          <w:rFonts w:ascii="Times New Roman" w:eastAsia="Times New Roman" w:hAnsi="Times New Roman" w:cs="Times New Roman"/>
          <w:color w:val="FF0000"/>
          <w:sz w:val="24"/>
          <w:szCs w:val="24"/>
        </w:rPr>
        <w:t>), while no comparable reference results were found for BD_IND in this context.</w:t>
      </w:r>
    </w:p>
    <w:p w14:paraId="4B608B87" w14:textId="77777777" w:rsidR="006F0AA9" w:rsidRPr="00B348D4" w:rsidRDefault="006F0AA9" w:rsidP="00C65B84">
      <w:pPr>
        <w:spacing w:after="0" w:line="360" w:lineRule="auto"/>
        <w:jc w:val="both"/>
        <w:rPr>
          <w:rFonts w:ascii="Times New Roman" w:hAnsi="Times New Roman" w:cs="Times New Roman"/>
          <w:bCs/>
          <w:iCs/>
          <w:color w:val="FF0000"/>
          <w:sz w:val="24"/>
          <w:szCs w:val="24"/>
        </w:rPr>
      </w:pPr>
    </w:p>
    <w:p w14:paraId="463277E3" w14:textId="6EF6172D" w:rsidR="000B7B7B" w:rsidRPr="00B348D4" w:rsidRDefault="000B7B7B" w:rsidP="000B7B7B">
      <w:pPr>
        <w:spacing w:after="0" w:line="360" w:lineRule="auto"/>
        <w:jc w:val="both"/>
        <w:rPr>
          <w:rFonts w:ascii="Times New Roman" w:hAnsi="Times New Roman" w:cs="Times New Roman"/>
          <w:bCs/>
          <w:iCs/>
          <w:color w:val="FF0000"/>
          <w:sz w:val="24"/>
          <w:szCs w:val="24"/>
        </w:rPr>
      </w:pPr>
      <w:r w:rsidRPr="00B348D4">
        <w:rPr>
          <w:rFonts w:ascii="Times New Roman" w:hAnsi="Times New Roman" w:cs="Times New Roman"/>
          <w:bCs/>
          <w:iCs/>
          <w:color w:val="FF0000"/>
          <w:sz w:val="24"/>
          <w:szCs w:val="24"/>
        </w:rPr>
        <w:t xml:space="preserve">Drawing on insights from agency theory, we based our arguments on the notion that the asymmetric information between managers and stakeholders contributes to crash risk, as managers tend to withhold bad news from the market to pursue personal gains (Jebran </w:t>
      </w:r>
      <w:r w:rsidR="009E13C1" w:rsidRPr="009E13C1">
        <w:rPr>
          <w:rFonts w:ascii="Times New Roman" w:hAnsi="Times New Roman" w:cs="Times New Roman"/>
          <w:bCs/>
          <w:i/>
          <w:iCs/>
          <w:color w:val="FF0000"/>
          <w:sz w:val="24"/>
          <w:szCs w:val="24"/>
        </w:rPr>
        <w:t>et al.</w:t>
      </w:r>
      <w:r w:rsidRPr="00B348D4">
        <w:rPr>
          <w:rFonts w:ascii="Times New Roman" w:hAnsi="Times New Roman" w:cs="Times New Roman"/>
          <w:bCs/>
          <w:iCs/>
          <w:color w:val="FF0000"/>
          <w:sz w:val="24"/>
          <w:szCs w:val="24"/>
        </w:rPr>
        <w:t>, 2020).</w:t>
      </w:r>
      <w:r w:rsidR="004A4B9A" w:rsidRPr="00B348D4">
        <w:rPr>
          <w:rFonts w:ascii="Times New Roman" w:hAnsi="Times New Roman" w:cs="Times New Roman"/>
          <w:bCs/>
          <w:iCs/>
          <w:color w:val="FF0000"/>
          <w:sz w:val="24"/>
          <w:szCs w:val="24"/>
        </w:rPr>
        <w:t xml:space="preserve"> This issue is more pronounced in firms with dispersed ownership due to the separation of ownership and control, as well as the divergence of interests between the two parties</w:t>
      </w:r>
      <w:r w:rsidR="00AF09B2" w:rsidRPr="00B348D4">
        <w:rPr>
          <w:rFonts w:ascii="Times New Roman" w:hAnsi="Times New Roman" w:cs="Times New Roman"/>
          <w:bCs/>
          <w:iCs/>
          <w:color w:val="FF0000"/>
          <w:sz w:val="24"/>
          <w:szCs w:val="24"/>
        </w:rPr>
        <w:t xml:space="preserve"> (Amin </w:t>
      </w:r>
      <w:r w:rsidR="009E13C1" w:rsidRPr="009E13C1">
        <w:rPr>
          <w:rFonts w:ascii="Times New Roman" w:hAnsi="Times New Roman" w:cs="Times New Roman"/>
          <w:bCs/>
          <w:i/>
          <w:iCs/>
          <w:color w:val="FF0000"/>
          <w:sz w:val="24"/>
          <w:szCs w:val="24"/>
        </w:rPr>
        <w:t>et al.</w:t>
      </w:r>
      <w:r w:rsidR="00AF09B2" w:rsidRPr="00B348D4">
        <w:rPr>
          <w:rFonts w:ascii="Times New Roman" w:hAnsi="Times New Roman" w:cs="Times New Roman"/>
          <w:bCs/>
          <w:iCs/>
          <w:color w:val="FF0000"/>
          <w:sz w:val="24"/>
          <w:szCs w:val="24"/>
        </w:rPr>
        <w:t>, 2023)</w:t>
      </w:r>
      <w:r w:rsidR="004A4B9A" w:rsidRPr="00B348D4">
        <w:rPr>
          <w:rFonts w:ascii="Times New Roman" w:hAnsi="Times New Roman" w:cs="Times New Roman"/>
          <w:bCs/>
          <w:iCs/>
          <w:color w:val="FF0000"/>
          <w:sz w:val="24"/>
          <w:szCs w:val="24"/>
        </w:rPr>
        <w:t xml:space="preserve">. </w:t>
      </w:r>
      <w:r w:rsidR="00A8735A" w:rsidRPr="00B348D4">
        <w:rPr>
          <w:rFonts w:ascii="Times New Roman" w:hAnsi="Times New Roman" w:cs="Times New Roman"/>
          <w:bCs/>
          <w:iCs/>
          <w:color w:val="FF0000"/>
          <w:sz w:val="24"/>
          <w:szCs w:val="24"/>
        </w:rPr>
        <w:t xml:space="preserve">We argue that, due to the strong involvement of lone founders, this issue does not arise in lone founder firms. As a result, the likelihood of crash risk is lower in these firms. </w:t>
      </w:r>
      <w:r w:rsidR="002E4A7D" w:rsidRPr="00B348D4">
        <w:rPr>
          <w:rFonts w:ascii="Times New Roman" w:hAnsi="Times New Roman" w:cs="Times New Roman"/>
          <w:bCs/>
          <w:iCs/>
          <w:color w:val="FF0000"/>
          <w:sz w:val="24"/>
          <w:szCs w:val="24"/>
        </w:rPr>
        <w:t xml:space="preserve">Our findings confirmed our stance as we found a negative relationship between lone founder ownership and SPCR. </w:t>
      </w:r>
      <w:r w:rsidR="00A8735A" w:rsidRPr="00B348D4">
        <w:rPr>
          <w:rFonts w:ascii="Times New Roman" w:hAnsi="Times New Roman" w:cs="Times New Roman"/>
          <w:bCs/>
          <w:iCs/>
          <w:color w:val="FF0000"/>
          <w:sz w:val="24"/>
          <w:szCs w:val="24"/>
        </w:rPr>
        <w:t xml:space="preserve">Similarly, </w:t>
      </w:r>
      <w:r w:rsidR="00D9113E" w:rsidRPr="00B348D4">
        <w:rPr>
          <w:rFonts w:ascii="Times New Roman" w:hAnsi="Times New Roman" w:cs="Times New Roman"/>
          <w:bCs/>
          <w:iCs/>
          <w:color w:val="FF0000"/>
          <w:sz w:val="24"/>
          <w:szCs w:val="24"/>
        </w:rPr>
        <w:t xml:space="preserve">the family business literature is of the view that family ownership is an effective solution </w:t>
      </w:r>
      <w:r w:rsidR="00E7451F" w:rsidRPr="00B348D4">
        <w:rPr>
          <w:rFonts w:ascii="Times New Roman" w:hAnsi="Times New Roman" w:cs="Times New Roman"/>
          <w:bCs/>
          <w:iCs/>
          <w:color w:val="FF0000"/>
          <w:sz w:val="24"/>
          <w:szCs w:val="24"/>
        </w:rPr>
        <w:t>for</w:t>
      </w:r>
      <w:r w:rsidR="00D9113E" w:rsidRPr="00B348D4">
        <w:rPr>
          <w:rFonts w:ascii="Times New Roman" w:hAnsi="Times New Roman" w:cs="Times New Roman"/>
          <w:bCs/>
          <w:iCs/>
          <w:color w:val="FF0000"/>
          <w:sz w:val="24"/>
          <w:szCs w:val="24"/>
        </w:rPr>
        <w:t xml:space="preserve"> principal-agent conflict due to continuous involvement of family owners in the operations of the business</w:t>
      </w:r>
      <w:r w:rsidR="00E7451F" w:rsidRPr="00B348D4">
        <w:rPr>
          <w:rFonts w:ascii="Times New Roman" w:hAnsi="Times New Roman" w:cs="Times New Roman"/>
          <w:bCs/>
          <w:iCs/>
          <w:color w:val="FF0000"/>
          <w:sz w:val="24"/>
          <w:szCs w:val="24"/>
        </w:rPr>
        <w:t xml:space="preserve"> (Purkayastha </w:t>
      </w:r>
      <w:r w:rsidR="009E13C1" w:rsidRPr="009E13C1">
        <w:rPr>
          <w:rFonts w:ascii="Times New Roman" w:hAnsi="Times New Roman" w:cs="Times New Roman"/>
          <w:bCs/>
          <w:i/>
          <w:iCs/>
          <w:color w:val="FF0000"/>
          <w:sz w:val="24"/>
          <w:szCs w:val="24"/>
        </w:rPr>
        <w:t>et al.</w:t>
      </w:r>
      <w:r w:rsidR="00E7451F" w:rsidRPr="00B348D4">
        <w:rPr>
          <w:rFonts w:ascii="Times New Roman" w:hAnsi="Times New Roman" w:cs="Times New Roman"/>
          <w:bCs/>
          <w:iCs/>
          <w:color w:val="FF0000"/>
          <w:sz w:val="24"/>
          <w:szCs w:val="24"/>
        </w:rPr>
        <w:t>, 2019)</w:t>
      </w:r>
      <w:r w:rsidR="00D9113E" w:rsidRPr="00B348D4">
        <w:rPr>
          <w:rFonts w:ascii="Times New Roman" w:hAnsi="Times New Roman" w:cs="Times New Roman"/>
          <w:bCs/>
          <w:iCs/>
          <w:color w:val="FF0000"/>
          <w:sz w:val="24"/>
          <w:szCs w:val="24"/>
        </w:rPr>
        <w:t xml:space="preserve">. </w:t>
      </w:r>
      <w:r w:rsidR="003A4F23" w:rsidRPr="00B348D4">
        <w:rPr>
          <w:rFonts w:ascii="Times New Roman" w:hAnsi="Times New Roman" w:cs="Times New Roman"/>
          <w:bCs/>
          <w:iCs/>
          <w:color w:val="FF0000"/>
          <w:sz w:val="24"/>
          <w:szCs w:val="24"/>
        </w:rPr>
        <w:t>On the other hand</w:t>
      </w:r>
      <w:r w:rsidR="00D9113E" w:rsidRPr="00B348D4">
        <w:rPr>
          <w:rFonts w:ascii="Times New Roman" w:hAnsi="Times New Roman" w:cs="Times New Roman"/>
          <w:bCs/>
          <w:iCs/>
          <w:color w:val="FF0000"/>
          <w:sz w:val="24"/>
          <w:szCs w:val="24"/>
        </w:rPr>
        <w:t>, their access to insider information and pursuit of a family agenda may lead to a principal-principal conflict</w:t>
      </w:r>
      <w:r w:rsidR="00E7451F" w:rsidRPr="00B348D4">
        <w:rPr>
          <w:rFonts w:ascii="Times New Roman" w:hAnsi="Times New Roman" w:cs="Times New Roman"/>
          <w:bCs/>
          <w:iCs/>
          <w:color w:val="FF0000"/>
          <w:sz w:val="24"/>
          <w:szCs w:val="24"/>
        </w:rPr>
        <w:t xml:space="preserve"> (</w:t>
      </w:r>
      <w:proofErr w:type="spellStart"/>
      <w:r w:rsidR="00E7451F" w:rsidRPr="00B348D4">
        <w:rPr>
          <w:rFonts w:ascii="Times New Roman" w:hAnsi="Times New Roman" w:cs="Times New Roman"/>
          <w:bCs/>
          <w:iCs/>
          <w:color w:val="FF0000"/>
          <w:sz w:val="24"/>
          <w:szCs w:val="24"/>
        </w:rPr>
        <w:t>Solarino</w:t>
      </w:r>
      <w:proofErr w:type="spellEnd"/>
      <w:r w:rsidR="00E7451F" w:rsidRPr="00B348D4">
        <w:rPr>
          <w:rFonts w:ascii="Times New Roman" w:hAnsi="Times New Roman" w:cs="Times New Roman"/>
          <w:bCs/>
          <w:iCs/>
          <w:color w:val="FF0000"/>
          <w:sz w:val="24"/>
          <w:szCs w:val="24"/>
        </w:rPr>
        <w:t xml:space="preserve"> </w:t>
      </w:r>
      <w:r w:rsidR="00A711B2">
        <w:rPr>
          <w:rFonts w:ascii="Times New Roman" w:hAnsi="Times New Roman" w:cs="Times New Roman"/>
          <w:bCs/>
          <w:iCs/>
          <w:color w:val="FF0000"/>
          <w:sz w:val="24"/>
          <w:szCs w:val="24"/>
        </w:rPr>
        <w:t>and</w:t>
      </w:r>
      <w:r w:rsidR="00E7451F" w:rsidRPr="00B348D4">
        <w:rPr>
          <w:rFonts w:ascii="Times New Roman" w:hAnsi="Times New Roman" w:cs="Times New Roman"/>
          <w:bCs/>
          <w:iCs/>
          <w:color w:val="FF0000"/>
          <w:sz w:val="24"/>
          <w:szCs w:val="24"/>
        </w:rPr>
        <w:t xml:space="preserve"> Boyd, 2020)</w:t>
      </w:r>
      <w:r w:rsidR="00D9113E" w:rsidRPr="00B348D4">
        <w:rPr>
          <w:rFonts w:ascii="Times New Roman" w:hAnsi="Times New Roman" w:cs="Times New Roman"/>
          <w:bCs/>
          <w:iCs/>
          <w:color w:val="FF0000"/>
          <w:sz w:val="24"/>
          <w:szCs w:val="24"/>
        </w:rPr>
        <w:t xml:space="preserve">. </w:t>
      </w:r>
      <w:r w:rsidR="000F639D" w:rsidRPr="00B348D4">
        <w:rPr>
          <w:rFonts w:ascii="Times New Roman" w:hAnsi="Times New Roman" w:cs="Times New Roman"/>
          <w:bCs/>
          <w:iCs/>
          <w:color w:val="FF0000"/>
          <w:sz w:val="24"/>
          <w:szCs w:val="24"/>
        </w:rPr>
        <w:t>However, we based our arguments on the premise that the characteristics of family firms with concentrated ownership differ from those with dispersed ownership. While family firms with concentrated ownership tend to have strong emotional ties and a closer identification with the business, family firms with multiple family members often have fewer socioemotional ties to the firm</w:t>
      </w:r>
      <w:r w:rsidR="00AF09B2" w:rsidRPr="00B348D4">
        <w:rPr>
          <w:rFonts w:ascii="Times New Roman" w:hAnsi="Times New Roman" w:cs="Times New Roman"/>
          <w:bCs/>
          <w:iCs/>
          <w:color w:val="FF0000"/>
          <w:sz w:val="24"/>
          <w:szCs w:val="24"/>
        </w:rPr>
        <w:t xml:space="preserve"> (Miller </w:t>
      </w:r>
      <w:r w:rsidR="009E13C1" w:rsidRPr="009E13C1">
        <w:rPr>
          <w:rFonts w:ascii="Times New Roman" w:hAnsi="Times New Roman" w:cs="Times New Roman"/>
          <w:bCs/>
          <w:i/>
          <w:iCs/>
          <w:color w:val="FF0000"/>
          <w:sz w:val="24"/>
          <w:szCs w:val="24"/>
        </w:rPr>
        <w:t>et al.</w:t>
      </w:r>
      <w:r w:rsidR="00AF09B2" w:rsidRPr="00B348D4">
        <w:rPr>
          <w:rFonts w:ascii="Times New Roman" w:hAnsi="Times New Roman" w:cs="Times New Roman"/>
          <w:bCs/>
          <w:iCs/>
          <w:color w:val="FF0000"/>
          <w:sz w:val="24"/>
          <w:szCs w:val="24"/>
        </w:rPr>
        <w:t>, 2011)</w:t>
      </w:r>
      <w:r w:rsidR="000F639D" w:rsidRPr="00B348D4">
        <w:rPr>
          <w:rFonts w:ascii="Times New Roman" w:hAnsi="Times New Roman" w:cs="Times New Roman"/>
          <w:bCs/>
          <w:iCs/>
          <w:color w:val="FF0000"/>
          <w:sz w:val="24"/>
          <w:szCs w:val="24"/>
        </w:rPr>
        <w:t>.</w:t>
      </w:r>
      <w:r w:rsidR="002E4A7D" w:rsidRPr="00B348D4">
        <w:rPr>
          <w:rFonts w:ascii="Times New Roman" w:hAnsi="Times New Roman" w:cs="Times New Roman"/>
          <w:bCs/>
          <w:iCs/>
          <w:color w:val="FF0000"/>
          <w:sz w:val="24"/>
          <w:szCs w:val="24"/>
        </w:rPr>
        <w:t xml:space="preserve"> As a result, agency conflict is more pronounced in these firms due to the lack of involvement of family members in business operations and their focus on short-term financial gains</w:t>
      </w:r>
      <w:r w:rsidR="00AF09B2" w:rsidRPr="00B348D4">
        <w:rPr>
          <w:rFonts w:ascii="Times New Roman" w:hAnsi="Times New Roman" w:cs="Times New Roman"/>
          <w:bCs/>
          <w:iCs/>
          <w:color w:val="FF0000"/>
          <w:sz w:val="24"/>
          <w:szCs w:val="24"/>
        </w:rPr>
        <w:t xml:space="preserve"> (Amin </w:t>
      </w:r>
      <w:r w:rsidR="009E13C1" w:rsidRPr="009E13C1">
        <w:rPr>
          <w:rFonts w:ascii="Times New Roman" w:hAnsi="Times New Roman" w:cs="Times New Roman"/>
          <w:bCs/>
          <w:i/>
          <w:iCs/>
          <w:color w:val="FF0000"/>
          <w:sz w:val="24"/>
          <w:szCs w:val="24"/>
        </w:rPr>
        <w:t>et al.</w:t>
      </w:r>
      <w:r w:rsidR="00AF09B2" w:rsidRPr="00B348D4">
        <w:rPr>
          <w:rFonts w:ascii="Times New Roman" w:hAnsi="Times New Roman" w:cs="Times New Roman"/>
          <w:bCs/>
          <w:iCs/>
          <w:color w:val="FF0000"/>
          <w:sz w:val="24"/>
          <w:szCs w:val="24"/>
        </w:rPr>
        <w:t>, 2023)</w:t>
      </w:r>
      <w:r w:rsidR="002E4A7D" w:rsidRPr="00B348D4">
        <w:rPr>
          <w:rFonts w:ascii="Times New Roman" w:hAnsi="Times New Roman" w:cs="Times New Roman"/>
          <w:bCs/>
          <w:iCs/>
          <w:color w:val="FF0000"/>
          <w:sz w:val="24"/>
          <w:szCs w:val="24"/>
        </w:rPr>
        <w:t>, which leads to a higher likelihood of crash risk.</w:t>
      </w:r>
      <w:r w:rsidR="00D27ACC" w:rsidRPr="00B348D4">
        <w:rPr>
          <w:rFonts w:ascii="Times New Roman" w:hAnsi="Times New Roman" w:cs="Times New Roman"/>
          <w:bCs/>
          <w:iCs/>
          <w:color w:val="FF0000"/>
          <w:sz w:val="24"/>
          <w:szCs w:val="24"/>
        </w:rPr>
        <w:t xml:space="preserve"> </w:t>
      </w:r>
      <w:r w:rsidR="002E4A7D" w:rsidRPr="00B348D4">
        <w:rPr>
          <w:rFonts w:ascii="Times New Roman" w:hAnsi="Times New Roman" w:cs="Times New Roman"/>
          <w:bCs/>
          <w:iCs/>
          <w:color w:val="FF0000"/>
          <w:sz w:val="24"/>
          <w:szCs w:val="24"/>
        </w:rPr>
        <w:t xml:space="preserve">Our findings provide support to our argument as we found </w:t>
      </w:r>
      <w:r w:rsidR="00372116" w:rsidRPr="00B348D4">
        <w:rPr>
          <w:rFonts w:ascii="Times New Roman" w:hAnsi="Times New Roman" w:cs="Times New Roman"/>
          <w:bCs/>
          <w:iCs/>
          <w:color w:val="FF0000"/>
          <w:sz w:val="24"/>
          <w:szCs w:val="24"/>
        </w:rPr>
        <w:t>a positive</w:t>
      </w:r>
      <w:r w:rsidR="002E4A7D" w:rsidRPr="00B348D4">
        <w:rPr>
          <w:rFonts w:ascii="Times New Roman" w:hAnsi="Times New Roman" w:cs="Times New Roman"/>
          <w:bCs/>
          <w:iCs/>
          <w:color w:val="FF0000"/>
          <w:sz w:val="24"/>
          <w:szCs w:val="24"/>
        </w:rPr>
        <w:t xml:space="preserve"> </w:t>
      </w:r>
      <w:r w:rsidR="00372116" w:rsidRPr="00B348D4">
        <w:rPr>
          <w:rFonts w:ascii="Times New Roman" w:hAnsi="Times New Roman" w:cs="Times New Roman"/>
          <w:bCs/>
          <w:iCs/>
          <w:color w:val="FF0000"/>
          <w:sz w:val="24"/>
          <w:szCs w:val="24"/>
        </w:rPr>
        <w:t>relationship between family ownership dispersion and SPCR.</w:t>
      </w:r>
      <w:r w:rsidR="00D557DC" w:rsidRPr="00B348D4">
        <w:rPr>
          <w:rFonts w:ascii="Times New Roman" w:hAnsi="Times New Roman" w:cs="Times New Roman"/>
          <w:bCs/>
          <w:iCs/>
          <w:color w:val="FF0000"/>
          <w:sz w:val="24"/>
          <w:szCs w:val="24"/>
        </w:rPr>
        <w:t xml:space="preserve"> Further, the gender diversity literature is of the view that due to better </w:t>
      </w:r>
      <w:r w:rsidR="00D557DC" w:rsidRPr="00B348D4">
        <w:rPr>
          <w:rFonts w:ascii="Times New Roman" w:hAnsi="Times New Roman" w:cs="Times New Roman"/>
          <w:bCs/>
          <w:iCs/>
          <w:color w:val="FF0000"/>
          <w:sz w:val="24"/>
          <w:szCs w:val="24"/>
        </w:rPr>
        <w:lastRenderedPageBreak/>
        <w:t>monitoring, the presence of female directors is an effective solution of agency conflict</w:t>
      </w:r>
      <w:r w:rsidR="00AF09B2" w:rsidRPr="00B348D4">
        <w:rPr>
          <w:rFonts w:ascii="Times New Roman" w:hAnsi="Times New Roman" w:cs="Times New Roman"/>
          <w:bCs/>
          <w:iCs/>
          <w:color w:val="FF0000"/>
          <w:sz w:val="24"/>
          <w:szCs w:val="24"/>
        </w:rPr>
        <w:t xml:space="preserve"> (Ain </w:t>
      </w:r>
      <w:r w:rsidR="009E13C1" w:rsidRPr="009E13C1">
        <w:rPr>
          <w:rFonts w:ascii="Times New Roman" w:hAnsi="Times New Roman" w:cs="Times New Roman"/>
          <w:bCs/>
          <w:i/>
          <w:iCs/>
          <w:color w:val="FF0000"/>
          <w:sz w:val="24"/>
          <w:szCs w:val="24"/>
        </w:rPr>
        <w:t>et al.</w:t>
      </w:r>
      <w:r w:rsidR="00AF09B2" w:rsidRPr="00B348D4">
        <w:rPr>
          <w:rFonts w:ascii="Times New Roman" w:hAnsi="Times New Roman" w:cs="Times New Roman"/>
          <w:bCs/>
          <w:iCs/>
          <w:color w:val="FF0000"/>
          <w:sz w:val="24"/>
          <w:szCs w:val="24"/>
        </w:rPr>
        <w:t>, 2021)</w:t>
      </w:r>
      <w:r w:rsidR="00D557DC" w:rsidRPr="00B348D4">
        <w:rPr>
          <w:rFonts w:ascii="Times New Roman" w:hAnsi="Times New Roman" w:cs="Times New Roman"/>
          <w:bCs/>
          <w:iCs/>
          <w:color w:val="FF0000"/>
          <w:sz w:val="24"/>
          <w:szCs w:val="24"/>
        </w:rPr>
        <w:t>. Moreover, their presence is linked to better financial reporting quality and more voluntary disclosures</w:t>
      </w:r>
      <w:r w:rsidR="00AF09B2" w:rsidRPr="00B348D4">
        <w:rPr>
          <w:rFonts w:ascii="Times New Roman" w:hAnsi="Times New Roman" w:cs="Times New Roman"/>
          <w:bCs/>
          <w:iCs/>
          <w:color w:val="FF0000"/>
          <w:sz w:val="24"/>
          <w:szCs w:val="24"/>
        </w:rPr>
        <w:t xml:space="preserve"> (</w:t>
      </w:r>
      <w:proofErr w:type="spellStart"/>
      <w:r w:rsidR="00AF09B2" w:rsidRPr="00B348D4">
        <w:rPr>
          <w:rFonts w:ascii="Times New Roman" w:hAnsi="Times New Roman" w:cs="Times New Roman"/>
          <w:bCs/>
          <w:iCs/>
          <w:color w:val="FF0000"/>
          <w:sz w:val="24"/>
          <w:szCs w:val="24"/>
        </w:rPr>
        <w:t>Dobija</w:t>
      </w:r>
      <w:proofErr w:type="spellEnd"/>
      <w:r w:rsidR="00AF09B2" w:rsidRPr="00B348D4">
        <w:rPr>
          <w:rFonts w:ascii="Times New Roman" w:hAnsi="Times New Roman" w:cs="Times New Roman"/>
          <w:bCs/>
          <w:iCs/>
          <w:color w:val="FF0000"/>
          <w:sz w:val="24"/>
          <w:szCs w:val="24"/>
        </w:rPr>
        <w:t xml:space="preserve"> </w:t>
      </w:r>
      <w:r w:rsidR="009E13C1" w:rsidRPr="009E13C1">
        <w:rPr>
          <w:rFonts w:ascii="Times New Roman" w:hAnsi="Times New Roman" w:cs="Times New Roman"/>
          <w:bCs/>
          <w:i/>
          <w:iCs/>
          <w:color w:val="FF0000"/>
          <w:sz w:val="24"/>
          <w:szCs w:val="24"/>
        </w:rPr>
        <w:t>et al.</w:t>
      </w:r>
      <w:r w:rsidR="00AF09B2" w:rsidRPr="00B348D4">
        <w:rPr>
          <w:rFonts w:ascii="Times New Roman" w:hAnsi="Times New Roman" w:cs="Times New Roman"/>
          <w:bCs/>
          <w:iCs/>
          <w:color w:val="FF0000"/>
          <w:sz w:val="24"/>
          <w:szCs w:val="24"/>
        </w:rPr>
        <w:t>, 2022)</w:t>
      </w:r>
      <w:r w:rsidR="00D557DC" w:rsidRPr="00B348D4">
        <w:rPr>
          <w:rFonts w:ascii="Times New Roman" w:hAnsi="Times New Roman" w:cs="Times New Roman"/>
          <w:bCs/>
          <w:iCs/>
          <w:color w:val="FF0000"/>
          <w:sz w:val="24"/>
          <w:szCs w:val="24"/>
        </w:rPr>
        <w:t xml:space="preserve">, which lead to a lower SPCR. Furthermore, the academic studies (Ali </w:t>
      </w:r>
      <w:r w:rsidR="009E13C1" w:rsidRPr="009E13C1">
        <w:rPr>
          <w:rFonts w:ascii="Times New Roman" w:hAnsi="Times New Roman" w:cs="Times New Roman"/>
          <w:bCs/>
          <w:i/>
          <w:iCs/>
          <w:color w:val="FF0000"/>
          <w:sz w:val="24"/>
          <w:szCs w:val="24"/>
        </w:rPr>
        <w:t>et al.</w:t>
      </w:r>
      <w:r w:rsidR="00D557DC" w:rsidRPr="00B348D4">
        <w:rPr>
          <w:rFonts w:ascii="Times New Roman" w:hAnsi="Times New Roman" w:cs="Times New Roman"/>
          <w:bCs/>
          <w:iCs/>
          <w:color w:val="FF0000"/>
          <w:sz w:val="24"/>
          <w:szCs w:val="24"/>
        </w:rPr>
        <w:t xml:space="preserve">, 2022) </w:t>
      </w:r>
      <w:r w:rsidR="00AF09B2" w:rsidRPr="00B348D4">
        <w:rPr>
          <w:rFonts w:ascii="Times New Roman" w:hAnsi="Times New Roman" w:cs="Times New Roman"/>
          <w:bCs/>
          <w:iCs/>
          <w:color w:val="FF0000"/>
          <w:sz w:val="24"/>
          <w:szCs w:val="24"/>
        </w:rPr>
        <w:t>highlight</w:t>
      </w:r>
      <w:r w:rsidR="00D557DC" w:rsidRPr="00B348D4">
        <w:rPr>
          <w:rFonts w:ascii="Times New Roman" w:hAnsi="Times New Roman" w:cs="Times New Roman"/>
          <w:bCs/>
          <w:iCs/>
          <w:color w:val="FF0000"/>
          <w:sz w:val="24"/>
          <w:szCs w:val="24"/>
        </w:rPr>
        <w:t xml:space="preserve"> that female directors with financial background are associated with better financial decisions and less risky investment decisions thus leading to lower crash risk. Our results confirmed our stance as we found that presence of financial literate female directors reduces the likelihood of crash risk in both lone founder firms and</w:t>
      </w:r>
      <w:r w:rsidR="00CC7FB7" w:rsidRPr="00B348D4">
        <w:rPr>
          <w:rFonts w:ascii="Times New Roman" w:hAnsi="Times New Roman" w:cs="Times New Roman"/>
          <w:bCs/>
          <w:iCs/>
          <w:color w:val="FF0000"/>
          <w:sz w:val="24"/>
          <w:szCs w:val="24"/>
        </w:rPr>
        <w:t xml:space="preserve"> in</w:t>
      </w:r>
      <w:r w:rsidR="00D557DC" w:rsidRPr="00B348D4">
        <w:rPr>
          <w:rFonts w:ascii="Times New Roman" w:hAnsi="Times New Roman" w:cs="Times New Roman"/>
          <w:bCs/>
          <w:iCs/>
          <w:color w:val="FF0000"/>
          <w:sz w:val="24"/>
          <w:szCs w:val="24"/>
        </w:rPr>
        <w:t xml:space="preserve"> family </w:t>
      </w:r>
      <w:r w:rsidR="00CC7FB7" w:rsidRPr="00B348D4">
        <w:rPr>
          <w:rFonts w:ascii="Times New Roman" w:hAnsi="Times New Roman" w:cs="Times New Roman"/>
          <w:bCs/>
          <w:iCs/>
          <w:color w:val="FF0000"/>
          <w:sz w:val="24"/>
          <w:szCs w:val="24"/>
        </w:rPr>
        <w:t>firms with</w:t>
      </w:r>
      <w:r w:rsidR="00D557DC" w:rsidRPr="00B348D4">
        <w:rPr>
          <w:rFonts w:ascii="Times New Roman" w:hAnsi="Times New Roman" w:cs="Times New Roman"/>
          <w:bCs/>
          <w:iCs/>
          <w:color w:val="FF0000"/>
          <w:sz w:val="24"/>
          <w:szCs w:val="24"/>
        </w:rPr>
        <w:t xml:space="preserve"> dispersed </w:t>
      </w:r>
      <w:r w:rsidR="00CC7FB7" w:rsidRPr="00B348D4">
        <w:rPr>
          <w:rFonts w:ascii="Times New Roman" w:hAnsi="Times New Roman" w:cs="Times New Roman"/>
          <w:bCs/>
          <w:iCs/>
          <w:color w:val="FF0000"/>
          <w:sz w:val="24"/>
          <w:szCs w:val="24"/>
        </w:rPr>
        <w:t>ownership</w:t>
      </w:r>
      <w:r w:rsidR="00D557DC" w:rsidRPr="00B348D4">
        <w:rPr>
          <w:rFonts w:ascii="Times New Roman" w:hAnsi="Times New Roman" w:cs="Times New Roman"/>
          <w:bCs/>
          <w:iCs/>
          <w:color w:val="FF0000"/>
          <w:sz w:val="24"/>
          <w:szCs w:val="24"/>
        </w:rPr>
        <w:t xml:space="preserve">. </w:t>
      </w:r>
    </w:p>
    <w:p w14:paraId="385B4346" w14:textId="03DA1E6D" w:rsidR="00627F2D" w:rsidRPr="00B348D4" w:rsidRDefault="000B7B7B" w:rsidP="00C65B84">
      <w:pPr>
        <w:spacing w:after="0" w:line="360" w:lineRule="auto"/>
        <w:jc w:val="both"/>
        <w:rPr>
          <w:rFonts w:ascii="Times New Roman" w:hAnsi="Times New Roman" w:cs="Times New Roman"/>
          <w:bCs/>
          <w:iCs/>
          <w:color w:val="FF0000"/>
          <w:sz w:val="24"/>
          <w:szCs w:val="24"/>
        </w:rPr>
      </w:pPr>
      <w:r w:rsidRPr="00B348D4">
        <w:rPr>
          <w:rFonts w:ascii="Times New Roman" w:hAnsi="Times New Roman" w:cs="Times New Roman"/>
          <w:bCs/>
          <w:iCs/>
          <w:color w:val="FF0000"/>
          <w:sz w:val="24"/>
          <w:szCs w:val="24"/>
        </w:rPr>
        <w:t xml:space="preserve">  </w:t>
      </w:r>
    </w:p>
    <w:p w14:paraId="5DAA8763" w14:textId="7724D671" w:rsidR="00C65B84" w:rsidRPr="00B348D4" w:rsidRDefault="00AA74FE" w:rsidP="00C65B84">
      <w:pPr>
        <w:spacing w:after="0" w:line="360" w:lineRule="auto"/>
        <w:jc w:val="both"/>
        <w:rPr>
          <w:rFonts w:ascii="Times New Roman" w:hAnsi="Times New Roman" w:cs="Times New Roman"/>
          <w:bCs/>
          <w:iCs/>
          <w:color w:val="FF0000"/>
          <w:sz w:val="24"/>
          <w:szCs w:val="24"/>
        </w:rPr>
      </w:pPr>
      <w:r w:rsidRPr="00B348D4">
        <w:rPr>
          <w:rFonts w:ascii="Times New Roman" w:hAnsi="Times New Roman" w:cs="Times New Roman"/>
          <w:bCs/>
          <w:iCs/>
          <w:color w:val="FF0000"/>
          <w:sz w:val="24"/>
          <w:szCs w:val="24"/>
        </w:rPr>
        <w:t xml:space="preserve">Similarly, from the family identity and organizational identity’s perspective, we argue that the family-centered goals hold prominence in family firms and the socioemotional wealth considerations are </w:t>
      </w:r>
      <w:r w:rsidR="004C7AED" w:rsidRPr="00B348D4">
        <w:rPr>
          <w:rFonts w:ascii="Times New Roman" w:hAnsi="Times New Roman" w:cs="Times New Roman"/>
          <w:bCs/>
          <w:iCs/>
          <w:color w:val="FF0000"/>
          <w:sz w:val="24"/>
          <w:szCs w:val="24"/>
        </w:rPr>
        <w:t>reflected in the strategic decision making of these firms.</w:t>
      </w:r>
      <w:r w:rsidR="00886FE4" w:rsidRPr="00B348D4">
        <w:rPr>
          <w:rFonts w:ascii="Times New Roman" w:hAnsi="Times New Roman" w:cs="Times New Roman"/>
          <w:bCs/>
          <w:iCs/>
          <w:color w:val="FF0000"/>
          <w:sz w:val="24"/>
          <w:szCs w:val="24"/>
        </w:rPr>
        <w:t xml:space="preserve"> However, this phenomenon is less apparent when ownership is spread across multiple family members.</w:t>
      </w:r>
      <w:r w:rsidR="004C7AED" w:rsidRPr="00B348D4">
        <w:rPr>
          <w:rFonts w:ascii="Times New Roman" w:hAnsi="Times New Roman" w:cs="Times New Roman"/>
          <w:bCs/>
          <w:iCs/>
          <w:color w:val="FF0000"/>
          <w:sz w:val="24"/>
          <w:szCs w:val="24"/>
        </w:rPr>
        <w:t xml:space="preserve"> On the other hand, in lone founder firms, the coherence and continuity of organizational identity drive lone founders to make long-term strategic decisions. </w:t>
      </w:r>
      <w:r w:rsidR="005B0507" w:rsidRPr="00B348D4">
        <w:rPr>
          <w:rFonts w:ascii="Times New Roman" w:hAnsi="Times New Roman" w:cs="Times New Roman"/>
          <w:bCs/>
          <w:iCs/>
          <w:color w:val="FF0000"/>
          <w:sz w:val="24"/>
          <w:szCs w:val="24"/>
        </w:rPr>
        <w:t xml:space="preserve">Our findings in this context imply that, due to the involvement of lone founders in the business since its inception and their long-term commitment to the firm’s growth, crash risk is less anticipated in such firms. On the </w:t>
      </w:r>
      <w:proofErr w:type="gramStart"/>
      <w:r w:rsidR="005B0507" w:rsidRPr="00B348D4">
        <w:rPr>
          <w:rFonts w:ascii="Times New Roman" w:hAnsi="Times New Roman" w:cs="Times New Roman"/>
          <w:bCs/>
          <w:iCs/>
          <w:color w:val="FF0000"/>
          <w:sz w:val="24"/>
          <w:szCs w:val="24"/>
        </w:rPr>
        <w:t>opposite</w:t>
      </w:r>
      <w:proofErr w:type="gramEnd"/>
      <w:r w:rsidR="005B0507" w:rsidRPr="00B348D4">
        <w:rPr>
          <w:rFonts w:ascii="Times New Roman" w:hAnsi="Times New Roman" w:cs="Times New Roman"/>
          <w:bCs/>
          <w:iCs/>
          <w:color w:val="FF0000"/>
          <w:sz w:val="24"/>
          <w:szCs w:val="24"/>
        </w:rPr>
        <w:t>, due to less socioemotional ties to the firm and the desire for short-term quick profits, the family firms with dispersed ownership are more prone to stock price crash risk.</w:t>
      </w:r>
    </w:p>
    <w:p w14:paraId="0291E4F9" w14:textId="77777777" w:rsidR="00226512" w:rsidRPr="00662E20" w:rsidRDefault="00226512" w:rsidP="00C65B84">
      <w:pPr>
        <w:spacing w:after="0" w:line="360" w:lineRule="auto"/>
        <w:jc w:val="both"/>
        <w:rPr>
          <w:rFonts w:ascii="Times New Roman" w:hAnsi="Times New Roman" w:cs="Times New Roman"/>
          <w:bCs/>
          <w:iCs/>
          <w:sz w:val="24"/>
          <w:szCs w:val="24"/>
        </w:rPr>
      </w:pPr>
    </w:p>
    <w:p w14:paraId="3C9435AF" w14:textId="4C632F7C" w:rsidR="00226512" w:rsidRPr="00662E20" w:rsidRDefault="00226512" w:rsidP="00226512">
      <w:pPr>
        <w:spacing w:after="0" w:line="360" w:lineRule="auto"/>
        <w:jc w:val="center"/>
        <w:rPr>
          <w:rFonts w:ascii="Times New Roman" w:hAnsi="Times New Roman" w:cs="Times New Roman"/>
          <w:bCs/>
          <w:iCs/>
          <w:sz w:val="24"/>
          <w:szCs w:val="24"/>
        </w:rPr>
      </w:pPr>
      <w:r w:rsidRPr="00662E20">
        <w:rPr>
          <w:rFonts w:ascii="Times New Roman" w:hAnsi="Times New Roman" w:cs="Times New Roman"/>
          <w:b/>
          <w:bCs/>
          <w:sz w:val="24"/>
          <w:szCs w:val="24"/>
        </w:rPr>
        <w:t xml:space="preserve">{Insert </w:t>
      </w:r>
      <w:r w:rsidR="006765AE" w:rsidRPr="00662E20">
        <w:rPr>
          <w:rFonts w:ascii="Times New Roman" w:hAnsi="Times New Roman" w:cs="Times New Roman"/>
          <w:b/>
          <w:bCs/>
          <w:sz w:val="24"/>
          <w:szCs w:val="24"/>
        </w:rPr>
        <w:t>T</w:t>
      </w:r>
      <w:r w:rsidRPr="00662E20">
        <w:rPr>
          <w:rFonts w:ascii="Times New Roman" w:hAnsi="Times New Roman" w:cs="Times New Roman"/>
          <w:b/>
          <w:bCs/>
          <w:sz w:val="24"/>
          <w:szCs w:val="24"/>
        </w:rPr>
        <w:t xml:space="preserve">able </w:t>
      </w:r>
      <w:r w:rsidR="00211F5D" w:rsidRPr="00662E20">
        <w:rPr>
          <w:rFonts w:ascii="Times New Roman" w:hAnsi="Times New Roman" w:cs="Times New Roman"/>
          <w:b/>
          <w:bCs/>
          <w:sz w:val="24"/>
          <w:szCs w:val="24"/>
        </w:rPr>
        <w:t>5-6</w:t>
      </w:r>
      <w:r w:rsidRPr="00662E20">
        <w:rPr>
          <w:rFonts w:ascii="Times New Roman" w:hAnsi="Times New Roman" w:cs="Times New Roman"/>
          <w:b/>
          <w:bCs/>
          <w:sz w:val="24"/>
          <w:szCs w:val="24"/>
        </w:rPr>
        <w:t xml:space="preserve"> around here}</w:t>
      </w:r>
    </w:p>
    <w:p w14:paraId="0EF71F5D" w14:textId="77777777" w:rsidR="00774FEB" w:rsidRPr="00662E20" w:rsidRDefault="00774FEB" w:rsidP="00774FEB">
      <w:pPr>
        <w:spacing w:after="0" w:line="360" w:lineRule="auto"/>
        <w:jc w:val="both"/>
        <w:rPr>
          <w:rFonts w:ascii="Times New Roman" w:hAnsi="Times New Roman" w:cs="Times New Roman"/>
          <w:sz w:val="24"/>
          <w:szCs w:val="24"/>
        </w:rPr>
      </w:pPr>
    </w:p>
    <w:p w14:paraId="1E31395F" w14:textId="631D8EEC" w:rsidR="00052256" w:rsidRPr="00662E20" w:rsidRDefault="0036192D" w:rsidP="00052256">
      <w:pPr>
        <w:rPr>
          <w:rFonts w:ascii="Times New Roman" w:hAnsi="Times New Roman" w:cs="Times New Roman"/>
          <w:b/>
          <w:bCs/>
          <w:sz w:val="24"/>
          <w:szCs w:val="24"/>
        </w:rPr>
      </w:pPr>
      <w:r w:rsidRPr="00662E20">
        <w:rPr>
          <w:rFonts w:ascii="Times New Roman" w:hAnsi="Times New Roman" w:cs="Times New Roman"/>
          <w:b/>
          <w:bCs/>
          <w:sz w:val="24"/>
          <w:szCs w:val="24"/>
        </w:rPr>
        <w:t>5</w:t>
      </w:r>
      <w:r w:rsidR="007D435A" w:rsidRPr="00662E20">
        <w:rPr>
          <w:rFonts w:ascii="Times New Roman" w:hAnsi="Times New Roman" w:cs="Times New Roman"/>
          <w:b/>
          <w:bCs/>
          <w:sz w:val="24"/>
          <w:szCs w:val="24"/>
        </w:rPr>
        <w:t>.4</w:t>
      </w:r>
      <w:r w:rsidR="007D435A" w:rsidRPr="00662E20">
        <w:rPr>
          <w:rFonts w:ascii="Times New Roman" w:hAnsi="Times New Roman" w:cs="Times New Roman"/>
          <w:b/>
          <w:bCs/>
          <w:sz w:val="24"/>
          <w:szCs w:val="24"/>
        </w:rPr>
        <w:tab/>
      </w:r>
      <w:r w:rsidR="00052256" w:rsidRPr="00662E20">
        <w:rPr>
          <w:rFonts w:ascii="Times New Roman" w:hAnsi="Times New Roman" w:cs="Times New Roman"/>
          <w:b/>
          <w:bCs/>
          <w:sz w:val="24"/>
          <w:szCs w:val="24"/>
        </w:rPr>
        <w:t>Robustness</w:t>
      </w:r>
    </w:p>
    <w:p w14:paraId="6172A955" w14:textId="3E871C46" w:rsidR="00052256" w:rsidRPr="00662E20" w:rsidRDefault="0036192D" w:rsidP="00052256">
      <w:pPr>
        <w:rPr>
          <w:rFonts w:ascii="Times New Roman" w:hAnsi="Times New Roman" w:cs="Times New Roman"/>
          <w:b/>
          <w:bCs/>
          <w:sz w:val="24"/>
          <w:szCs w:val="24"/>
        </w:rPr>
      </w:pPr>
      <w:r w:rsidRPr="00662E20">
        <w:rPr>
          <w:rFonts w:ascii="Times New Roman" w:hAnsi="Times New Roman" w:cs="Times New Roman"/>
          <w:b/>
          <w:bCs/>
          <w:sz w:val="24"/>
          <w:szCs w:val="24"/>
        </w:rPr>
        <w:t>5</w:t>
      </w:r>
      <w:r w:rsidR="007D435A" w:rsidRPr="00662E20">
        <w:rPr>
          <w:rFonts w:ascii="Times New Roman" w:hAnsi="Times New Roman" w:cs="Times New Roman"/>
          <w:b/>
          <w:bCs/>
          <w:sz w:val="24"/>
          <w:szCs w:val="24"/>
        </w:rPr>
        <w:t>.4.1</w:t>
      </w:r>
      <w:r w:rsidR="007D435A" w:rsidRPr="00662E20">
        <w:rPr>
          <w:rFonts w:ascii="Times New Roman" w:hAnsi="Times New Roman" w:cs="Times New Roman"/>
          <w:b/>
          <w:bCs/>
          <w:sz w:val="24"/>
          <w:szCs w:val="24"/>
        </w:rPr>
        <w:tab/>
      </w:r>
      <w:r w:rsidR="00052256" w:rsidRPr="00662E20">
        <w:rPr>
          <w:rFonts w:ascii="Times New Roman" w:hAnsi="Times New Roman" w:cs="Times New Roman"/>
          <w:b/>
          <w:bCs/>
          <w:sz w:val="24"/>
          <w:szCs w:val="24"/>
        </w:rPr>
        <w:t>Generalized method of moments estimation</w:t>
      </w:r>
    </w:p>
    <w:p w14:paraId="134A2319" w14:textId="659048C8" w:rsidR="00052256" w:rsidRPr="00662E20" w:rsidRDefault="00073EE7" w:rsidP="007D435A">
      <w:pPr>
        <w:spacing w:after="0" w:line="360" w:lineRule="auto"/>
        <w:jc w:val="both"/>
        <w:rPr>
          <w:rFonts w:ascii="Times New Roman" w:hAnsi="Times New Roman" w:cs="Times New Roman"/>
          <w:sz w:val="24"/>
          <w:szCs w:val="24"/>
        </w:rPr>
      </w:pPr>
      <w:r w:rsidRPr="00073EE7">
        <w:rPr>
          <w:rFonts w:ascii="Times New Roman" w:hAnsi="Times New Roman" w:cs="Times New Roman"/>
          <w:sz w:val="24"/>
          <w:szCs w:val="24"/>
        </w:rPr>
        <w:t xml:space="preserve">While the ordinary least squares (OLS) regression results provide support for our hypotheses, they may be subject to endogeneity concerns arising from unobserved heterogeneity and simultaneity (Ullah </w:t>
      </w:r>
      <w:r w:rsidR="009E13C1" w:rsidRPr="009E13C1">
        <w:rPr>
          <w:rFonts w:ascii="Times New Roman" w:hAnsi="Times New Roman" w:cs="Times New Roman"/>
          <w:i/>
          <w:iCs/>
          <w:sz w:val="24"/>
          <w:szCs w:val="24"/>
        </w:rPr>
        <w:t>et al.</w:t>
      </w:r>
      <w:r w:rsidRPr="00073EE7">
        <w:rPr>
          <w:rFonts w:ascii="Times New Roman" w:hAnsi="Times New Roman" w:cs="Times New Roman"/>
          <w:sz w:val="24"/>
          <w:szCs w:val="24"/>
        </w:rPr>
        <w:t xml:space="preserve">, 2018). To address these concerns and ensure the robustness of our findings, we employed the Generalized Method of Moments (GMM) estimation, which is widely recognized as an effective technique for mitigating endogeneity (Abad </w:t>
      </w:r>
      <w:r w:rsidR="009E13C1" w:rsidRPr="009E13C1">
        <w:rPr>
          <w:rFonts w:ascii="Times New Roman" w:hAnsi="Times New Roman" w:cs="Times New Roman"/>
          <w:i/>
          <w:iCs/>
          <w:sz w:val="24"/>
          <w:szCs w:val="24"/>
        </w:rPr>
        <w:t>et al.</w:t>
      </w:r>
      <w:r w:rsidRPr="00073EE7">
        <w:rPr>
          <w:rFonts w:ascii="Times New Roman" w:hAnsi="Times New Roman" w:cs="Times New Roman"/>
          <w:sz w:val="24"/>
          <w:szCs w:val="24"/>
        </w:rPr>
        <w:t>, 2017).</w:t>
      </w:r>
      <w:r w:rsidR="00183BE8" w:rsidRPr="00662E20">
        <w:rPr>
          <w:rFonts w:ascii="Times New Roman" w:hAnsi="Times New Roman" w:cs="Times New Roman"/>
          <w:sz w:val="24"/>
          <w:szCs w:val="24"/>
        </w:rPr>
        <w:t xml:space="preserve"> </w:t>
      </w:r>
      <w:r w:rsidR="00FA4965" w:rsidRPr="00FA4965">
        <w:rPr>
          <w:rFonts w:ascii="Times New Roman" w:hAnsi="Times New Roman" w:cs="Times New Roman"/>
          <w:sz w:val="24"/>
          <w:szCs w:val="24"/>
        </w:rPr>
        <w:t>The GMM estimations for Models 1</w:t>
      </w:r>
      <w:r w:rsidR="00FA4965">
        <w:rPr>
          <w:rFonts w:ascii="Times New Roman" w:hAnsi="Times New Roman" w:cs="Times New Roman"/>
          <w:sz w:val="24"/>
          <w:szCs w:val="24"/>
        </w:rPr>
        <w:t>-</w:t>
      </w:r>
      <w:r w:rsidR="00FA4965" w:rsidRPr="00FA4965">
        <w:rPr>
          <w:rFonts w:ascii="Times New Roman" w:hAnsi="Times New Roman" w:cs="Times New Roman"/>
          <w:sz w:val="24"/>
          <w:szCs w:val="24"/>
        </w:rPr>
        <w:t xml:space="preserve">4 </w:t>
      </w:r>
      <w:r w:rsidR="00FA4965">
        <w:rPr>
          <w:rFonts w:ascii="Times New Roman" w:hAnsi="Times New Roman" w:cs="Times New Roman"/>
          <w:sz w:val="24"/>
          <w:szCs w:val="24"/>
        </w:rPr>
        <w:t>are</w:t>
      </w:r>
      <w:r w:rsidR="00FA4965" w:rsidRPr="00FA4965">
        <w:rPr>
          <w:rFonts w:ascii="Times New Roman" w:hAnsi="Times New Roman" w:cs="Times New Roman"/>
          <w:sz w:val="24"/>
          <w:szCs w:val="24"/>
        </w:rPr>
        <w:t xml:space="preserve"> presented in Table 7 and </w:t>
      </w:r>
      <w:r w:rsidR="00FA4965">
        <w:rPr>
          <w:rFonts w:ascii="Times New Roman" w:hAnsi="Times New Roman" w:cs="Times New Roman"/>
          <w:sz w:val="24"/>
          <w:szCs w:val="24"/>
        </w:rPr>
        <w:t xml:space="preserve">Table </w:t>
      </w:r>
      <w:r w:rsidR="00FA4965" w:rsidRPr="00FA4965">
        <w:rPr>
          <w:rFonts w:ascii="Times New Roman" w:hAnsi="Times New Roman" w:cs="Times New Roman"/>
          <w:sz w:val="24"/>
          <w:szCs w:val="24"/>
        </w:rPr>
        <w:t xml:space="preserve">8. As anticipated, the coefficient signs are consistent with those obtained from the ordinary least squares (OLS) regression, indicating the robustness of </w:t>
      </w:r>
      <w:r w:rsidR="00FA4965" w:rsidRPr="00FA4965">
        <w:rPr>
          <w:rFonts w:ascii="Times New Roman" w:hAnsi="Times New Roman" w:cs="Times New Roman"/>
          <w:sz w:val="24"/>
          <w:szCs w:val="24"/>
        </w:rPr>
        <w:lastRenderedPageBreak/>
        <w:t xml:space="preserve">our initial findings. Notably, the p-values for the Hansen J test and the Arellano-Bond </w:t>
      </w:r>
      <w:proofErr w:type="gramStart"/>
      <w:r w:rsidR="00FA4965" w:rsidRPr="00FA4965">
        <w:rPr>
          <w:rFonts w:ascii="Times New Roman" w:hAnsi="Times New Roman" w:cs="Times New Roman"/>
          <w:sz w:val="24"/>
          <w:szCs w:val="24"/>
        </w:rPr>
        <w:t>AR(</w:t>
      </w:r>
      <w:proofErr w:type="gramEnd"/>
      <w:r w:rsidR="00FA4965" w:rsidRPr="00FA4965">
        <w:rPr>
          <w:rFonts w:ascii="Times New Roman" w:hAnsi="Times New Roman" w:cs="Times New Roman"/>
          <w:sz w:val="24"/>
          <w:szCs w:val="24"/>
        </w:rPr>
        <w:t>2) test are statistically insignificant, confirming the validity of the model. The Hansen J test supports the appropriateness of the instruments used, while the Arellano-Bond test suggests the absence of second-order autocorrelation in the model.</w:t>
      </w:r>
    </w:p>
    <w:p w14:paraId="67FABCE2" w14:textId="77777777" w:rsidR="00226512" w:rsidRPr="00662E20" w:rsidRDefault="00226512" w:rsidP="00226512">
      <w:pPr>
        <w:spacing w:after="0" w:line="360" w:lineRule="auto"/>
        <w:jc w:val="center"/>
        <w:rPr>
          <w:rFonts w:ascii="Times New Roman" w:hAnsi="Times New Roman" w:cs="Times New Roman"/>
          <w:b/>
          <w:bCs/>
          <w:sz w:val="24"/>
          <w:szCs w:val="24"/>
        </w:rPr>
      </w:pPr>
    </w:p>
    <w:p w14:paraId="0E25D14A" w14:textId="67499310" w:rsidR="00456283" w:rsidRPr="00662E20" w:rsidRDefault="00456283" w:rsidP="00456283">
      <w:pPr>
        <w:spacing w:after="0" w:line="360" w:lineRule="auto"/>
        <w:jc w:val="center"/>
        <w:rPr>
          <w:rFonts w:ascii="Times New Roman" w:hAnsi="Times New Roman" w:cs="Times New Roman"/>
          <w:b/>
          <w:bCs/>
          <w:sz w:val="24"/>
          <w:szCs w:val="24"/>
        </w:rPr>
      </w:pPr>
      <w:r w:rsidRPr="00662E20">
        <w:rPr>
          <w:rFonts w:ascii="Times New Roman" w:hAnsi="Times New Roman" w:cs="Times New Roman"/>
          <w:b/>
          <w:bCs/>
          <w:sz w:val="24"/>
          <w:szCs w:val="24"/>
        </w:rPr>
        <w:t xml:space="preserve">{Insert </w:t>
      </w:r>
      <w:r w:rsidR="006765AE" w:rsidRPr="00662E20">
        <w:rPr>
          <w:rFonts w:ascii="Times New Roman" w:hAnsi="Times New Roman" w:cs="Times New Roman"/>
          <w:b/>
          <w:bCs/>
          <w:sz w:val="24"/>
          <w:szCs w:val="24"/>
        </w:rPr>
        <w:t>T</w:t>
      </w:r>
      <w:r w:rsidRPr="00662E20">
        <w:rPr>
          <w:rFonts w:ascii="Times New Roman" w:hAnsi="Times New Roman" w:cs="Times New Roman"/>
          <w:b/>
          <w:bCs/>
          <w:sz w:val="24"/>
          <w:szCs w:val="24"/>
        </w:rPr>
        <w:t>able 7-8 around here}</w:t>
      </w:r>
    </w:p>
    <w:p w14:paraId="4C9DB8DA" w14:textId="3200645D" w:rsidR="00B4788E" w:rsidRPr="00662E20" w:rsidRDefault="00B4788E" w:rsidP="00B4788E">
      <w:pPr>
        <w:ind w:left="567" w:right="571"/>
        <w:jc w:val="both"/>
        <w:rPr>
          <w:rFonts w:ascii="Times New Roman" w:hAnsi="Times New Roman" w:cs="Times New Roman"/>
          <w:sz w:val="16"/>
          <w:szCs w:val="16"/>
        </w:rPr>
      </w:pPr>
    </w:p>
    <w:p w14:paraId="26F7799C" w14:textId="2098E43C" w:rsidR="0036192D" w:rsidRPr="002662FA" w:rsidRDefault="0036192D" w:rsidP="0036192D">
      <w:pP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5.4.2</w:t>
      </w:r>
      <w:r w:rsidRPr="002662FA">
        <w:rPr>
          <w:rFonts w:ascii="Times New Roman" w:hAnsi="Times New Roman" w:cs="Times New Roman"/>
          <w:b/>
          <w:bCs/>
          <w:color w:val="FF0000"/>
          <w:sz w:val="24"/>
          <w:szCs w:val="24"/>
        </w:rPr>
        <w:tab/>
        <w:t>Two stage least square analysis</w:t>
      </w:r>
    </w:p>
    <w:p w14:paraId="62E25CB5" w14:textId="4809715D" w:rsidR="00794578" w:rsidRPr="002662FA" w:rsidRDefault="00794578" w:rsidP="00794578">
      <w:pPr>
        <w:tabs>
          <w:tab w:val="left" w:pos="3790"/>
        </w:tabs>
        <w:spacing w:after="0" w:line="360" w:lineRule="auto"/>
        <w:jc w:val="both"/>
        <w:rPr>
          <w:rFonts w:ascii="Times New Roman" w:hAnsi="Times New Roman" w:cs="Times New Roman"/>
          <w:color w:val="FF0000"/>
          <w:sz w:val="24"/>
          <w:szCs w:val="24"/>
        </w:rPr>
      </w:pPr>
      <w:r w:rsidRPr="002662FA">
        <w:rPr>
          <w:rFonts w:ascii="Times New Roman" w:hAnsi="Times New Roman" w:cs="Times New Roman"/>
          <w:color w:val="FF0000"/>
          <w:sz w:val="24"/>
          <w:szCs w:val="24"/>
        </w:rPr>
        <w:t xml:space="preserve">Another widely used method, to check for the issue of omitted variable bias and endogeneity is two </w:t>
      </w:r>
      <w:proofErr w:type="gramStart"/>
      <w:r w:rsidRPr="002662FA">
        <w:rPr>
          <w:rFonts w:ascii="Times New Roman" w:hAnsi="Times New Roman" w:cs="Times New Roman"/>
          <w:color w:val="FF0000"/>
          <w:sz w:val="24"/>
          <w:szCs w:val="24"/>
        </w:rPr>
        <w:t>stage</w:t>
      </w:r>
      <w:proofErr w:type="gramEnd"/>
      <w:r w:rsidRPr="002662FA">
        <w:rPr>
          <w:rFonts w:ascii="Times New Roman" w:hAnsi="Times New Roman" w:cs="Times New Roman"/>
          <w:color w:val="FF0000"/>
          <w:sz w:val="24"/>
          <w:szCs w:val="24"/>
        </w:rPr>
        <w:t xml:space="preserve"> least squares method (Abad </w:t>
      </w:r>
      <w:r w:rsidR="009E13C1" w:rsidRPr="009E13C1">
        <w:rPr>
          <w:rFonts w:ascii="Times New Roman" w:hAnsi="Times New Roman" w:cs="Times New Roman"/>
          <w:i/>
          <w:iCs/>
          <w:color w:val="FF0000"/>
          <w:sz w:val="24"/>
          <w:szCs w:val="24"/>
        </w:rPr>
        <w:t>et al.</w:t>
      </w:r>
      <w:r w:rsidRPr="002662FA">
        <w:rPr>
          <w:rFonts w:ascii="Times New Roman" w:hAnsi="Times New Roman" w:cs="Times New Roman"/>
          <w:color w:val="FF0000"/>
          <w:sz w:val="24"/>
          <w:szCs w:val="24"/>
        </w:rPr>
        <w:t xml:space="preserve">, 2017). For the first stage analysis, we require </w:t>
      </w:r>
      <w:r w:rsidR="0081201C" w:rsidRPr="002662FA">
        <w:rPr>
          <w:rFonts w:ascii="Times New Roman" w:hAnsi="Times New Roman" w:cs="Times New Roman"/>
          <w:color w:val="FF0000"/>
          <w:sz w:val="24"/>
          <w:szCs w:val="24"/>
        </w:rPr>
        <w:t>a predictor</w:t>
      </w:r>
      <w:r w:rsidRPr="002662FA">
        <w:rPr>
          <w:rFonts w:ascii="Times New Roman" w:hAnsi="Times New Roman" w:cs="Times New Roman"/>
          <w:color w:val="FF0000"/>
          <w:sz w:val="24"/>
          <w:szCs w:val="24"/>
        </w:rPr>
        <w:t xml:space="preserve"> instrument that should be significantly related to the potentially endogenous regressor but uncorrelated with the error term of the model (Bhagat </w:t>
      </w:r>
      <w:r w:rsidR="00A711B2">
        <w:rPr>
          <w:rFonts w:ascii="Times New Roman" w:hAnsi="Times New Roman" w:cs="Times New Roman"/>
          <w:color w:val="FF0000"/>
          <w:sz w:val="24"/>
          <w:szCs w:val="24"/>
        </w:rPr>
        <w:t>and</w:t>
      </w:r>
      <w:r w:rsidRPr="002662FA">
        <w:rPr>
          <w:rFonts w:ascii="Times New Roman" w:hAnsi="Times New Roman" w:cs="Times New Roman"/>
          <w:color w:val="FF0000"/>
          <w:sz w:val="24"/>
          <w:szCs w:val="24"/>
        </w:rPr>
        <w:t xml:space="preserve"> Bolton, 2019). Although identifying such instrument is difficult, nevertheless, following the literature (Wang </w:t>
      </w:r>
      <w:r w:rsidR="009E13C1" w:rsidRPr="009E13C1">
        <w:rPr>
          <w:rFonts w:ascii="Times New Roman" w:hAnsi="Times New Roman" w:cs="Times New Roman"/>
          <w:i/>
          <w:iCs/>
          <w:color w:val="FF0000"/>
          <w:sz w:val="24"/>
          <w:szCs w:val="24"/>
        </w:rPr>
        <w:t>et al.</w:t>
      </w:r>
      <w:r w:rsidRPr="002662FA">
        <w:rPr>
          <w:rFonts w:ascii="Times New Roman" w:hAnsi="Times New Roman" w:cs="Times New Roman"/>
          <w:color w:val="FF0000"/>
          <w:sz w:val="24"/>
          <w:szCs w:val="24"/>
        </w:rPr>
        <w:t xml:space="preserve">, 2021), we used industry average of </w:t>
      </w:r>
      <w:r w:rsidR="00386FB4" w:rsidRPr="002662FA">
        <w:rPr>
          <w:rFonts w:ascii="Times New Roman" w:hAnsi="Times New Roman" w:cs="Times New Roman"/>
          <w:color w:val="FF0000"/>
          <w:sz w:val="24"/>
          <w:szCs w:val="24"/>
        </w:rPr>
        <w:t>lone founders and family ownership dispersion</w:t>
      </w:r>
      <w:r w:rsidRPr="002662FA">
        <w:rPr>
          <w:rFonts w:ascii="Times New Roman" w:hAnsi="Times New Roman" w:cs="Times New Roman"/>
          <w:color w:val="FF0000"/>
          <w:sz w:val="24"/>
          <w:szCs w:val="24"/>
        </w:rPr>
        <w:t xml:space="preserve"> as instrumental variable</w:t>
      </w:r>
      <w:r w:rsidR="00386FB4" w:rsidRPr="002662FA">
        <w:rPr>
          <w:rFonts w:ascii="Times New Roman" w:hAnsi="Times New Roman" w:cs="Times New Roman"/>
          <w:color w:val="FF0000"/>
          <w:sz w:val="24"/>
          <w:szCs w:val="24"/>
        </w:rPr>
        <w:t>s</w:t>
      </w:r>
      <w:r w:rsidRPr="002662FA">
        <w:rPr>
          <w:rFonts w:ascii="Times New Roman" w:hAnsi="Times New Roman" w:cs="Times New Roman"/>
          <w:color w:val="FF0000"/>
          <w:sz w:val="24"/>
          <w:szCs w:val="24"/>
        </w:rPr>
        <w:t xml:space="preserve">. To check for the accuracy of our selected variable, we run several diagnostic tests such as Wu-Hausman test, Hansen </w:t>
      </w:r>
      <w:proofErr w:type="spellStart"/>
      <w:r w:rsidRPr="002662FA">
        <w:rPr>
          <w:rFonts w:ascii="Times New Roman" w:hAnsi="Times New Roman" w:cs="Times New Roman"/>
          <w:color w:val="FF0000"/>
          <w:sz w:val="24"/>
          <w:szCs w:val="24"/>
        </w:rPr>
        <w:t>Sargan</w:t>
      </w:r>
      <w:proofErr w:type="spellEnd"/>
      <w:r w:rsidRPr="002662FA">
        <w:rPr>
          <w:rFonts w:ascii="Times New Roman" w:hAnsi="Times New Roman" w:cs="Times New Roman"/>
          <w:color w:val="FF0000"/>
          <w:sz w:val="24"/>
          <w:szCs w:val="24"/>
        </w:rPr>
        <w:t xml:space="preserve"> test and Wooldridge test. For the validity of our instrument, it is essential that Wu-Hausman test values and Wooldridge test values are statistically significant at 1%, 5% and 10% level of significance. On the other hand, the insignificance of the Hansen-</w:t>
      </w:r>
      <w:proofErr w:type="spellStart"/>
      <w:r w:rsidRPr="002662FA">
        <w:rPr>
          <w:rFonts w:ascii="Times New Roman" w:hAnsi="Times New Roman" w:cs="Times New Roman"/>
          <w:color w:val="FF0000"/>
          <w:sz w:val="24"/>
          <w:szCs w:val="24"/>
        </w:rPr>
        <w:t>Sargan</w:t>
      </w:r>
      <w:proofErr w:type="spellEnd"/>
      <w:r w:rsidRPr="002662FA">
        <w:rPr>
          <w:rFonts w:ascii="Times New Roman" w:hAnsi="Times New Roman" w:cs="Times New Roman"/>
          <w:color w:val="FF0000"/>
          <w:sz w:val="24"/>
          <w:szCs w:val="24"/>
        </w:rPr>
        <w:t xml:space="preserve"> test will confirm the validity of the instrument. Additionally, to reject the null hypothesis of weak instruments proposed by the Stock and Yogo test, the test statistics obtained must exceed the critical value at the 5% significance level (Bhagat </w:t>
      </w:r>
      <w:r w:rsidR="00A711B2">
        <w:rPr>
          <w:rFonts w:ascii="Times New Roman" w:hAnsi="Times New Roman" w:cs="Times New Roman"/>
          <w:color w:val="FF0000"/>
          <w:sz w:val="24"/>
          <w:szCs w:val="24"/>
        </w:rPr>
        <w:t>and</w:t>
      </w:r>
      <w:r w:rsidRPr="002662FA">
        <w:rPr>
          <w:rFonts w:ascii="Times New Roman" w:hAnsi="Times New Roman" w:cs="Times New Roman"/>
          <w:color w:val="FF0000"/>
          <w:sz w:val="24"/>
          <w:szCs w:val="24"/>
        </w:rPr>
        <w:t xml:space="preserve"> Bolton, 2019). The results </w:t>
      </w:r>
      <w:r w:rsidR="006765AE" w:rsidRPr="002662FA">
        <w:rPr>
          <w:rFonts w:ascii="Times New Roman" w:hAnsi="Times New Roman" w:cs="Times New Roman"/>
          <w:color w:val="FF0000"/>
          <w:sz w:val="24"/>
          <w:szCs w:val="24"/>
        </w:rPr>
        <w:t xml:space="preserve">reported in Table 9 </w:t>
      </w:r>
      <w:r w:rsidR="00456283" w:rsidRPr="002662FA">
        <w:rPr>
          <w:rFonts w:ascii="Times New Roman" w:hAnsi="Times New Roman" w:cs="Times New Roman"/>
          <w:color w:val="FF0000"/>
          <w:sz w:val="24"/>
          <w:szCs w:val="24"/>
        </w:rPr>
        <w:t>show</w:t>
      </w:r>
      <w:r w:rsidRPr="002662FA">
        <w:rPr>
          <w:rFonts w:ascii="Times New Roman" w:hAnsi="Times New Roman" w:cs="Times New Roman"/>
          <w:color w:val="FF0000"/>
          <w:sz w:val="24"/>
          <w:szCs w:val="24"/>
        </w:rPr>
        <w:t xml:space="preserve"> that our first and second stage analysis were robust as we found significant results at both stages of analysis. Moreover, our diagnostic tests also highlighted the validity of our instruments.  </w:t>
      </w:r>
    </w:p>
    <w:p w14:paraId="7AEAAF2A" w14:textId="77777777" w:rsidR="000B7281" w:rsidRPr="002662FA" w:rsidRDefault="000B7281">
      <w:pPr>
        <w:rPr>
          <w:rFonts w:ascii="Times New Roman" w:hAnsi="Times New Roman" w:cs="Times New Roman"/>
          <w:b/>
          <w:bCs/>
          <w:color w:val="FF0000"/>
          <w:sz w:val="24"/>
          <w:szCs w:val="24"/>
        </w:rPr>
      </w:pPr>
    </w:p>
    <w:p w14:paraId="64B10051" w14:textId="4C54CF52" w:rsidR="00456283" w:rsidRPr="002662FA" w:rsidRDefault="00456283" w:rsidP="00456283">
      <w:pPr>
        <w:spacing w:after="0" w:line="360" w:lineRule="auto"/>
        <w:jc w:val="cente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 xml:space="preserve">{Insert </w:t>
      </w:r>
      <w:r w:rsidR="006765AE" w:rsidRPr="002662FA">
        <w:rPr>
          <w:rFonts w:ascii="Times New Roman" w:hAnsi="Times New Roman" w:cs="Times New Roman"/>
          <w:b/>
          <w:bCs/>
          <w:color w:val="FF0000"/>
          <w:sz w:val="24"/>
          <w:szCs w:val="24"/>
        </w:rPr>
        <w:t>T</w:t>
      </w:r>
      <w:r w:rsidRPr="002662FA">
        <w:rPr>
          <w:rFonts w:ascii="Times New Roman" w:hAnsi="Times New Roman" w:cs="Times New Roman"/>
          <w:b/>
          <w:bCs/>
          <w:color w:val="FF0000"/>
          <w:sz w:val="24"/>
          <w:szCs w:val="24"/>
        </w:rPr>
        <w:t>able 9 around here}</w:t>
      </w:r>
    </w:p>
    <w:p w14:paraId="55ACE3EE" w14:textId="77777777" w:rsidR="00456283" w:rsidRPr="002662FA" w:rsidRDefault="00456283">
      <w:pPr>
        <w:rPr>
          <w:rFonts w:ascii="Times New Roman" w:hAnsi="Times New Roman" w:cs="Times New Roman"/>
          <w:b/>
          <w:bCs/>
          <w:color w:val="FF0000"/>
          <w:sz w:val="24"/>
          <w:szCs w:val="24"/>
        </w:rPr>
      </w:pPr>
    </w:p>
    <w:p w14:paraId="797B8EED" w14:textId="1739FC38" w:rsidR="000B7281" w:rsidRPr="002662FA" w:rsidRDefault="000B7281" w:rsidP="000B7281">
      <w:pP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5.4.</w:t>
      </w:r>
      <w:r w:rsidR="00F73F78" w:rsidRPr="002662FA">
        <w:rPr>
          <w:rFonts w:ascii="Times New Roman" w:hAnsi="Times New Roman" w:cs="Times New Roman"/>
          <w:b/>
          <w:bCs/>
          <w:color w:val="FF0000"/>
          <w:sz w:val="24"/>
          <w:szCs w:val="24"/>
        </w:rPr>
        <w:t>3</w:t>
      </w:r>
      <w:r w:rsidRPr="002662FA">
        <w:rPr>
          <w:rFonts w:ascii="Times New Roman" w:hAnsi="Times New Roman" w:cs="Times New Roman"/>
          <w:b/>
          <w:bCs/>
          <w:color w:val="FF0000"/>
          <w:sz w:val="24"/>
          <w:szCs w:val="24"/>
        </w:rPr>
        <w:tab/>
        <w:t>Fixed effects analysis</w:t>
      </w:r>
    </w:p>
    <w:p w14:paraId="12203AC7" w14:textId="235410E3" w:rsidR="000B7281" w:rsidRPr="002662FA" w:rsidRDefault="000B7281" w:rsidP="00CC191D">
      <w:pPr>
        <w:spacing w:after="0" w:line="360" w:lineRule="auto"/>
        <w:jc w:val="both"/>
        <w:rPr>
          <w:rFonts w:ascii="Times New Roman" w:hAnsi="Times New Roman" w:cs="Times New Roman"/>
          <w:b/>
          <w:bCs/>
          <w:color w:val="FF0000"/>
          <w:sz w:val="24"/>
          <w:szCs w:val="24"/>
        </w:rPr>
      </w:pPr>
      <w:r w:rsidRPr="002662FA">
        <w:rPr>
          <w:rFonts w:ascii="Times New Roman" w:hAnsi="Times New Roman" w:cs="Times New Roman"/>
          <w:color w:val="FF0000"/>
          <w:sz w:val="24"/>
          <w:szCs w:val="24"/>
        </w:rPr>
        <w:t xml:space="preserve">Consistent with Amin </w:t>
      </w:r>
      <w:r w:rsidR="009E13C1" w:rsidRPr="009E13C1">
        <w:rPr>
          <w:rFonts w:ascii="Times New Roman" w:hAnsi="Times New Roman" w:cs="Times New Roman"/>
          <w:i/>
          <w:iCs/>
          <w:color w:val="FF0000"/>
          <w:sz w:val="24"/>
          <w:szCs w:val="24"/>
        </w:rPr>
        <w:t>et al.</w:t>
      </w:r>
      <w:r w:rsidRPr="002662FA">
        <w:rPr>
          <w:rFonts w:ascii="Times New Roman" w:hAnsi="Times New Roman" w:cs="Times New Roman"/>
          <w:color w:val="FF0000"/>
          <w:sz w:val="24"/>
          <w:szCs w:val="24"/>
        </w:rPr>
        <w:t xml:space="preserve"> (2024), we used fixed effects analysis to check the robustness of the results. Fixed effects analysis is a widely used method in </w:t>
      </w:r>
      <w:r w:rsidR="00CC191D" w:rsidRPr="002662FA">
        <w:rPr>
          <w:rFonts w:ascii="Times New Roman" w:hAnsi="Times New Roman" w:cs="Times New Roman"/>
          <w:color w:val="FF0000"/>
          <w:sz w:val="24"/>
          <w:szCs w:val="24"/>
        </w:rPr>
        <w:t>literature</w:t>
      </w:r>
      <w:r w:rsidRPr="002662FA">
        <w:rPr>
          <w:rFonts w:ascii="Times New Roman" w:hAnsi="Times New Roman" w:cs="Times New Roman"/>
          <w:color w:val="FF0000"/>
          <w:sz w:val="24"/>
          <w:szCs w:val="24"/>
        </w:rPr>
        <w:t xml:space="preserve"> to deal with the issue of unobserved heterogeneity. </w:t>
      </w:r>
      <w:r w:rsidR="00525B09" w:rsidRPr="002662FA">
        <w:rPr>
          <w:rFonts w:ascii="Times New Roman" w:hAnsi="Times New Roman" w:cs="Times New Roman"/>
          <w:color w:val="FF0000"/>
          <w:sz w:val="24"/>
          <w:szCs w:val="24"/>
        </w:rPr>
        <w:t xml:space="preserve">Ullah </w:t>
      </w:r>
      <w:r w:rsidR="009E13C1" w:rsidRPr="009E13C1">
        <w:rPr>
          <w:rFonts w:ascii="Times New Roman" w:hAnsi="Times New Roman" w:cs="Times New Roman"/>
          <w:i/>
          <w:iCs/>
          <w:color w:val="FF0000"/>
          <w:sz w:val="24"/>
          <w:szCs w:val="24"/>
        </w:rPr>
        <w:t>et al.</w:t>
      </w:r>
      <w:r w:rsidR="00525B09" w:rsidRPr="002662FA">
        <w:rPr>
          <w:rFonts w:ascii="Times New Roman" w:hAnsi="Times New Roman" w:cs="Times New Roman"/>
          <w:color w:val="FF0000"/>
          <w:sz w:val="24"/>
          <w:szCs w:val="24"/>
        </w:rPr>
        <w:t xml:space="preserve"> (2018) argue that this method addresses the issue of endogeneity by incorporating firm and year fixed effects into the model, which helps control for </w:t>
      </w:r>
      <w:r w:rsidR="00525B09" w:rsidRPr="002662FA">
        <w:rPr>
          <w:rFonts w:ascii="Times New Roman" w:hAnsi="Times New Roman" w:cs="Times New Roman"/>
          <w:color w:val="FF0000"/>
          <w:sz w:val="24"/>
          <w:szCs w:val="24"/>
        </w:rPr>
        <w:lastRenderedPageBreak/>
        <w:t>the time-invariant characteristics of the firm.</w:t>
      </w:r>
      <w:r w:rsidR="00CC191D" w:rsidRPr="002662FA">
        <w:rPr>
          <w:rFonts w:ascii="Times New Roman" w:hAnsi="Times New Roman" w:cs="Times New Roman"/>
          <w:color w:val="FF0000"/>
          <w:sz w:val="24"/>
          <w:szCs w:val="24"/>
        </w:rPr>
        <w:t xml:space="preserve"> </w:t>
      </w:r>
      <w:proofErr w:type="gramStart"/>
      <w:r w:rsidR="00525B09" w:rsidRPr="002662FA">
        <w:rPr>
          <w:rFonts w:ascii="Times New Roman" w:hAnsi="Times New Roman" w:cs="Times New Roman"/>
          <w:color w:val="FF0000"/>
          <w:sz w:val="24"/>
          <w:szCs w:val="24"/>
        </w:rPr>
        <w:t>In order to</w:t>
      </w:r>
      <w:proofErr w:type="gramEnd"/>
      <w:r w:rsidR="00525B09" w:rsidRPr="002662FA">
        <w:rPr>
          <w:rFonts w:ascii="Times New Roman" w:hAnsi="Times New Roman" w:cs="Times New Roman"/>
          <w:color w:val="FF0000"/>
          <w:sz w:val="24"/>
          <w:szCs w:val="24"/>
        </w:rPr>
        <w:t xml:space="preserve"> confirm the robustness of our main results, it was pivotal that the findings from the fixed effects analysis align with our baseline results. The results presented in Table 10 show that our findings are consistent with the main results, further confirming their robustness.</w:t>
      </w:r>
    </w:p>
    <w:p w14:paraId="7E70B9F4" w14:textId="77777777" w:rsidR="00CC191D" w:rsidRPr="002662FA" w:rsidRDefault="00CC191D" w:rsidP="000B7281">
      <w:pPr>
        <w:rPr>
          <w:rFonts w:ascii="Times New Roman" w:hAnsi="Times New Roman" w:cs="Times New Roman"/>
          <w:b/>
          <w:bCs/>
          <w:color w:val="FF0000"/>
          <w:sz w:val="24"/>
          <w:szCs w:val="24"/>
        </w:rPr>
      </w:pPr>
    </w:p>
    <w:p w14:paraId="41D98FCD" w14:textId="2A1EB8F5" w:rsidR="00CC191D" w:rsidRPr="002662FA" w:rsidRDefault="00CC191D" w:rsidP="00CC191D">
      <w:pPr>
        <w:spacing w:after="0" w:line="360" w:lineRule="auto"/>
        <w:jc w:val="cente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 xml:space="preserve">{Insert </w:t>
      </w:r>
      <w:r w:rsidR="006765AE" w:rsidRPr="002662FA">
        <w:rPr>
          <w:rFonts w:ascii="Times New Roman" w:hAnsi="Times New Roman" w:cs="Times New Roman"/>
          <w:b/>
          <w:bCs/>
          <w:color w:val="FF0000"/>
          <w:sz w:val="24"/>
          <w:szCs w:val="24"/>
        </w:rPr>
        <w:t>T</w:t>
      </w:r>
      <w:r w:rsidRPr="002662FA">
        <w:rPr>
          <w:rFonts w:ascii="Times New Roman" w:hAnsi="Times New Roman" w:cs="Times New Roman"/>
          <w:b/>
          <w:bCs/>
          <w:color w:val="FF0000"/>
          <w:sz w:val="24"/>
          <w:szCs w:val="24"/>
        </w:rPr>
        <w:t>able 10 around here}</w:t>
      </w:r>
    </w:p>
    <w:p w14:paraId="05F48CA7" w14:textId="77777777" w:rsidR="000B7281" w:rsidRPr="002662FA" w:rsidRDefault="000B7281">
      <w:pPr>
        <w:rPr>
          <w:rFonts w:ascii="Times New Roman" w:hAnsi="Times New Roman" w:cs="Times New Roman"/>
          <w:b/>
          <w:bCs/>
          <w:color w:val="FF0000"/>
          <w:sz w:val="24"/>
          <w:szCs w:val="24"/>
        </w:rPr>
      </w:pPr>
    </w:p>
    <w:p w14:paraId="4D8103D6" w14:textId="19E2737A" w:rsidR="0036192D" w:rsidRPr="002662FA" w:rsidRDefault="00C310EA">
      <w:pP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5.5</w:t>
      </w:r>
      <w:r w:rsidRPr="002662FA">
        <w:rPr>
          <w:rFonts w:ascii="Times New Roman" w:hAnsi="Times New Roman" w:cs="Times New Roman"/>
          <w:b/>
          <w:bCs/>
          <w:color w:val="FF0000"/>
          <w:sz w:val="24"/>
          <w:szCs w:val="24"/>
        </w:rPr>
        <w:tab/>
        <w:t>Additional analysis</w:t>
      </w:r>
    </w:p>
    <w:p w14:paraId="1C60EBCF" w14:textId="24A9EBC1" w:rsidR="007A7999" w:rsidRPr="002662FA" w:rsidRDefault="00550231">
      <w:pP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5.5.</w:t>
      </w:r>
      <w:r w:rsidR="00F73F78" w:rsidRPr="002662FA">
        <w:rPr>
          <w:rFonts w:ascii="Times New Roman" w:hAnsi="Times New Roman" w:cs="Times New Roman"/>
          <w:b/>
          <w:bCs/>
          <w:color w:val="FF0000"/>
          <w:sz w:val="24"/>
          <w:szCs w:val="24"/>
        </w:rPr>
        <w:t>1</w:t>
      </w:r>
      <w:r w:rsidRPr="002662FA">
        <w:rPr>
          <w:rFonts w:ascii="Times New Roman" w:hAnsi="Times New Roman" w:cs="Times New Roman"/>
          <w:b/>
          <w:bCs/>
          <w:color w:val="FF0000"/>
          <w:sz w:val="24"/>
          <w:szCs w:val="24"/>
        </w:rPr>
        <w:tab/>
        <w:t xml:space="preserve">Alternative measure of </w:t>
      </w:r>
      <w:r w:rsidR="008D139B" w:rsidRPr="002662FA">
        <w:rPr>
          <w:rFonts w:ascii="Times New Roman" w:hAnsi="Times New Roman" w:cs="Times New Roman"/>
          <w:b/>
          <w:bCs/>
          <w:color w:val="FF0000"/>
          <w:sz w:val="24"/>
          <w:szCs w:val="24"/>
        </w:rPr>
        <w:t>stock price crash risk</w:t>
      </w:r>
    </w:p>
    <w:p w14:paraId="1DBC77F7" w14:textId="1568C12A" w:rsidR="002B5D4A" w:rsidRPr="002662FA" w:rsidRDefault="00A84B9D" w:rsidP="00135DA9">
      <w:pPr>
        <w:spacing w:after="0" w:line="360" w:lineRule="auto"/>
        <w:jc w:val="both"/>
        <w:rPr>
          <w:rFonts w:ascii="Times New Roman" w:hAnsi="Times New Roman" w:cs="Times New Roman"/>
          <w:color w:val="FF0000"/>
          <w:sz w:val="24"/>
          <w:szCs w:val="24"/>
        </w:rPr>
      </w:pPr>
      <w:r w:rsidRPr="002662FA">
        <w:rPr>
          <w:rFonts w:ascii="Times New Roman" w:hAnsi="Times New Roman" w:cs="Times New Roman"/>
          <w:color w:val="FF0000"/>
          <w:sz w:val="24"/>
          <w:szCs w:val="24"/>
        </w:rPr>
        <w:t xml:space="preserve">Although our main results support our hypothesis, we conduct an additional analysis using an alternative measure of stock price crash risk, as used in the literature (e.g., Andreou </w:t>
      </w:r>
      <w:r w:rsidR="009E13C1" w:rsidRPr="009E13C1">
        <w:rPr>
          <w:rFonts w:ascii="Times New Roman" w:hAnsi="Times New Roman" w:cs="Times New Roman"/>
          <w:i/>
          <w:iCs/>
          <w:color w:val="FF0000"/>
          <w:sz w:val="24"/>
          <w:szCs w:val="24"/>
        </w:rPr>
        <w:t>et al.</w:t>
      </w:r>
      <w:r w:rsidRPr="002662FA">
        <w:rPr>
          <w:rFonts w:ascii="Times New Roman" w:hAnsi="Times New Roman" w:cs="Times New Roman"/>
          <w:color w:val="FF0000"/>
          <w:sz w:val="24"/>
          <w:szCs w:val="24"/>
        </w:rPr>
        <w:t>, 2017</w:t>
      </w:r>
      <w:r w:rsidR="0047519C" w:rsidRPr="002662FA">
        <w:rPr>
          <w:rFonts w:ascii="Times New Roman" w:hAnsi="Times New Roman" w:cs="Times New Roman"/>
          <w:color w:val="FF0000"/>
          <w:sz w:val="24"/>
          <w:szCs w:val="24"/>
        </w:rPr>
        <w:t xml:space="preserve">; Bradshaw </w:t>
      </w:r>
      <w:r w:rsidR="009E13C1" w:rsidRPr="009E13C1">
        <w:rPr>
          <w:rFonts w:ascii="Times New Roman" w:hAnsi="Times New Roman" w:cs="Times New Roman"/>
          <w:i/>
          <w:iCs/>
          <w:color w:val="FF0000"/>
          <w:sz w:val="24"/>
          <w:szCs w:val="24"/>
        </w:rPr>
        <w:t>et al.</w:t>
      </w:r>
      <w:r w:rsidR="0047519C" w:rsidRPr="002662FA">
        <w:rPr>
          <w:rFonts w:ascii="Times New Roman" w:hAnsi="Times New Roman" w:cs="Times New Roman"/>
          <w:color w:val="FF0000"/>
          <w:sz w:val="24"/>
          <w:szCs w:val="24"/>
        </w:rPr>
        <w:t>, 2010</w:t>
      </w:r>
      <w:r w:rsidRPr="002662FA">
        <w:rPr>
          <w:rFonts w:ascii="Times New Roman" w:hAnsi="Times New Roman" w:cs="Times New Roman"/>
          <w:color w:val="FF0000"/>
          <w:sz w:val="24"/>
          <w:szCs w:val="24"/>
        </w:rPr>
        <w:t>).</w:t>
      </w:r>
      <w:r w:rsidR="002B099A" w:rsidRPr="002662FA">
        <w:rPr>
          <w:rFonts w:ascii="Times New Roman" w:hAnsi="Times New Roman" w:cs="Times New Roman"/>
          <w:color w:val="FF0000"/>
          <w:sz w:val="24"/>
          <w:szCs w:val="24"/>
        </w:rPr>
        <w:t xml:space="preserve"> Consistently, we used extreme sigma as a measure of crash risk which is </w:t>
      </w:r>
      <w:r w:rsidR="0047519C" w:rsidRPr="002662FA">
        <w:rPr>
          <w:rFonts w:ascii="Times New Roman" w:hAnsi="Times New Roman" w:cs="Times New Roman"/>
          <w:color w:val="FF0000"/>
          <w:sz w:val="24"/>
          <w:szCs w:val="24"/>
        </w:rPr>
        <w:t xml:space="preserve">defined by Andreou </w:t>
      </w:r>
      <w:r w:rsidR="009E13C1" w:rsidRPr="009E13C1">
        <w:rPr>
          <w:rFonts w:ascii="Times New Roman" w:hAnsi="Times New Roman" w:cs="Times New Roman"/>
          <w:i/>
          <w:iCs/>
          <w:color w:val="FF0000"/>
          <w:sz w:val="24"/>
          <w:szCs w:val="24"/>
        </w:rPr>
        <w:t>et al.</w:t>
      </w:r>
      <w:r w:rsidR="0047519C" w:rsidRPr="002662FA">
        <w:rPr>
          <w:rFonts w:ascii="Times New Roman" w:hAnsi="Times New Roman" w:cs="Times New Roman"/>
          <w:color w:val="FF0000"/>
          <w:sz w:val="24"/>
          <w:szCs w:val="24"/>
        </w:rPr>
        <w:t xml:space="preserve">, 2017, as </w:t>
      </w:r>
      <w:r w:rsidR="002B099A" w:rsidRPr="002662FA">
        <w:rPr>
          <w:rFonts w:ascii="Times New Roman" w:hAnsi="Times New Roman" w:cs="Times New Roman"/>
          <w:color w:val="FF0000"/>
          <w:sz w:val="24"/>
          <w:szCs w:val="24"/>
        </w:rPr>
        <w:t xml:space="preserve">the </w:t>
      </w:r>
      <w:r w:rsidR="003A448F" w:rsidRPr="002662FA">
        <w:rPr>
          <w:rFonts w:ascii="Times New Roman" w:hAnsi="Times New Roman" w:cs="Times New Roman"/>
          <w:color w:val="FF0000"/>
          <w:sz w:val="24"/>
          <w:szCs w:val="24"/>
        </w:rPr>
        <w:t>“</w:t>
      </w:r>
      <w:r w:rsidR="002B099A" w:rsidRPr="002662FA">
        <w:rPr>
          <w:rFonts w:ascii="Times New Roman" w:hAnsi="Times New Roman" w:cs="Times New Roman"/>
          <w:color w:val="FF0000"/>
          <w:sz w:val="24"/>
          <w:szCs w:val="24"/>
        </w:rPr>
        <w:t>negative of the worst deviation of firm-specific weekly returns from the average firm specific weekly return divided by the standard deviation of firm-specific weekly returns</w:t>
      </w:r>
      <w:r w:rsidR="003A448F" w:rsidRPr="002662FA">
        <w:rPr>
          <w:rFonts w:ascii="Times New Roman" w:hAnsi="Times New Roman" w:cs="Times New Roman"/>
          <w:color w:val="FF0000"/>
          <w:sz w:val="24"/>
          <w:szCs w:val="24"/>
        </w:rPr>
        <w:t>”</w:t>
      </w:r>
      <w:r w:rsidR="002B099A" w:rsidRPr="002662FA">
        <w:rPr>
          <w:rFonts w:ascii="Times New Roman" w:hAnsi="Times New Roman" w:cs="Times New Roman"/>
          <w:color w:val="FF0000"/>
          <w:sz w:val="24"/>
          <w:szCs w:val="24"/>
        </w:rPr>
        <w:t>. As such, we calculated extreme sigma as:</w:t>
      </w:r>
    </w:p>
    <w:p w14:paraId="14582EFC" w14:textId="77777777" w:rsidR="002B5D4A" w:rsidRPr="002662FA" w:rsidRDefault="002B5D4A">
      <w:pPr>
        <w:rPr>
          <w:rFonts w:ascii="Times New Roman" w:hAnsi="Times New Roman" w:cs="Times New Roman"/>
          <w:b/>
          <w:bCs/>
          <w:color w:val="FF0000"/>
          <w:sz w:val="24"/>
          <w:szCs w:val="24"/>
        </w:rPr>
      </w:pPr>
    </w:p>
    <w:p w14:paraId="361ED9BF" w14:textId="77777777" w:rsidR="002B099A" w:rsidRPr="002662FA" w:rsidRDefault="002B099A">
      <w:pPr>
        <w:rPr>
          <w:rFonts w:ascii="Times New Roman" w:hAnsi="Times New Roman" w:cs="Times New Roman"/>
          <w:b/>
          <w:bCs/>
          <w:iCs/>
          <w:color w:val="FF0000"/>
          <w:sz w:val="20"/>
          <w:szCs w:val="20"/>
        </w:rPr>
      </w:pPr>
    </w:p>
    <w:p w14:paraId="118C6F91" w14:textId="1745B70D" w:rsidR="00D4574F" w:rsidRPr="002662FA" w:rsidRDefault="00BB4052" w:rsidP="00D4574F">
      <w:pPr>
        <w:rPr>
          <w:iCs/>
          <w:color w:val="FF0000"/>
          <w:sz w:val="20"/>
          <w:szCs w:val="20"/>
        </w:rPr>
      </w:pPr>
      <m:oMathPara>
        <m:oMath>
          <m:sSub>
            <m:sSubPr>
              <m:ctrlPr>
                <w:rPr>
                  <w:rFonts w:ascii="Cambria Math" w:hAnsi="Cambria Math"/>
                  <w:iCs/>
                  <w:color w:val="FF0000"/>
                  <w:sz w:val="20"/>
                  <w:szCs w:val="20"/>
                </w:rPr>
              </m:ctrlPr>
            </m:sSubPr>
            <m:e>
              <m:r>
                <m:rPr>
                  <m:sty m:val="p"/>
                </m:rPr>
                <w:rPr>
                  <w:rFonts w:ascii="Cambria Math" w:hAnsi="Cambria Math"/>
                  <w:color w:val="FF0000"/>
                  <w:sz w:val="20"/>
                  <w:szCs w:val="20"/>
                </w:rPr>
                <m:t>EXTRME SIGMA</m:t>
              </m:r>
            </m:e>
            <m:sub>
              <m:r>
                <m:rPr>
                  <m:sty m:val="p"/>
                </m:rPr>
                <w:rPr>
                  <w:rFonts w:ascii="Cambria Math" w:hAnsi="Cambria Math"/>
                  <w:color w:val="FF0000"/>
                  <w:sz w:val="20"/>
                  <w:szCs w:val="20"/>
                </w:rPr>
                <m:t>j,t</m:t>
              </m:r>
            </m:sub>
          </m:sSub>
          <m:r>
            <m:rPr>
              <m:sty m:val="p"/>
            </m:rPr>
            <w:rPr>
              <w:rFonts w:ascii="Cambria Math" w:hAnsi="Cambria Math"/>
              <w:color w:val="FF0000"/>
              <w:sz w:val="20"/>
              <w:szCs w:val="20"/>
            </w:rPr>
            <m:t>=-Min</m:t>
          </m:r>
          <m:d>
            <m:dPr>
              <m:begChr m:val="["/>
              <m:endChr m:val="]"/>
              <m:ctrlPr>
                <w:rPr>
                  <w:rFonts w:ascii="Cambria Math" w:hAnsi="Cambria Math"/>
                  <w:iCs/>
                  <w:color w:val="FF0000"/>
                  <w:sz w:val="20"/>
                  <w:szCs w:val="20"/>
                </w:rPr>
              </m:ctrlPr>
            </m:dPr>
            <m:e>
              <m:f>
                <m:fPr>
                  <m:ctrlPr>
                    <w:rPr>
                      <w:rFonts w:ascii="Cambria Math" w:hAnsi="Cambria Math"/>
                      <w:iCs/>
                      <w:color w:val="FF0000"/>
                      <w:sz w:val="20"/>
                      <w:szCs w:val="20"/>
                    </w:rPr>
                  </m:ctrlPr>
                </m:fPr>
                <m:num>
                  <m:sSub>
                    <m:sSubPr>
                      <m:ctrlPr>
                        <w:rPr>
                          <w:rFonts w:ascii="Cambria Math" w:hAnsi="Cambria Math"/>
                          <w:iCs/>
                          <w:color w:val="FF0000"/>
                          <w:sz w:val="20"/>
                          <w:szCs w:val="20"/>
                        </w:rPr>
                      </m:ctrlPr>
                    </m:sSubPr>
                    <m:e>
                      <m:r>
                        <m:rPr>
                          <m:sty m:val="p"/>
                        </m:rPr>
                        <w:rPr>
                          <w:rFonts w:ascii="Cambria Math" w:hAnsi="Cambria Math"/>
                          <w:color w:val="FF0000"/>
                          <w:sz w:val="20"/>
                          <w:szCs w:val="20"/>
                        </w:rPr>
                        <m:t>W</m:t>
                      </m:r>
                    </m:e>
                    <m:sub>
                      <m:r>
                        <m:rPr>
                          <m:sty m:val="p"/>
                        </m:rPr>
                        <w:rPr>
                          <w:rFonts w:ascii="Cambria Math" w:hAnsi="Cambria Math"/>
                          <w:color w:val="FF0000"/>
                          <w:sz w:val="20"/>
                          <w:szCs w:val="20"/>
                        </w:rPr>
                        <m:t>j,w-</m:t>
                      </m:r>
                    </m:sub>
                  </m:sSub>
                  <m:acc>
                    <m:accPr>
                      <m:chr m:val="̃"/>
                      <m:ctrlPr>
                        <w:rPr>
                          <w:rFonts w:ascii="Cambria Math" w:hAnsi="Cambria Math"/>
                          <w:iCs/>
                          <w:color w:val="FF0000"/>
                          <w:sz w:val="20"/>
                          <w:szCs w:val="20"/>
                        </w:rPr>
                      </m:ctrlPr>
                    </m:accPr>
                    <m:e>
                      <m:r>
                        <m:rPr>
                          <m:sty m:val="p"/>
                        </m:rPr>
                        <w:rPr>
                          <w:rFonts w:ascii="Cambria Math" w:hAnsi="Cambria Math"/>
                          <w:color w:val="FF0000"/>
                          <w:sz w:val="20"/>
                          <w:szCs w:val="20"/>
                        </w:rPr>
                        <m:t>W</m:t>
                      </m:r>
                    </m:e>
                  </m:acc>
                </m:num>
                <m:den>
                  <m:sSub>
                    <m:sSubPr>
                      <m:ctrlPr>
                        <w:rPr>
                          <w:rFonts w:ascii="Cambria Math" w:hAnsi="Cambria Math"/>
                          <w:iCs/>
                          <w:color w:val="FF0000"/>
                          <w:sz w:val="20"/>
                          <w:szCs w:val="20"/>
                        </w:rPr>
                      </m:ctrlPr>
                    </m:sSubPr>
                    <m:e>
                      <m:r>
                        <m:rPr>
                          <m:sty m:val="p"/>
                        </m:rPr>
                        <w:rPr>
                          <w:rFonts w:ascii="Cambria Math" w:hAnsi="Cambria Math"/>
                          <w:color w:val="FF0000"/>
                          <w:sz w:val="20"/>
                          <w:szCs w:val="20"/>
                        </w:rPr>
                        <m:t>σ</m:t>
                      </m:r>
                    </m:e>
                    <m:sub>
                      <m:r>
                        <m:rPr>
                          <m:sty m:val="p"/>
                        </m:rPr>
                        <w:rPr>
                          <w:rFonts w:ascii="Cambria Math" w:hAnsi="Cambria Math"/>
                          <w:color w:val="FF0000"/>
                          <w:sz w:val="20"/>
                          <w:szCs w:val="20"/>
                        </w:rPr>
                        <m:t>W</m:t>
                      </m:r>
                    </m:sub>
                  </m:sSub>
                </m:den>
              </m:f>
            </m:e>
          </m:d>
        </m:oMath>
      </m:oMathPara>
    </w:p>
    <w:p w14:paraId="1D3B933E" w14:textId="77777777" w:rsidR="00D4574F" w:rsidRPr="002662FA" w:rsidRDefault="00D4574F">
      <w:pPr>
        <w:rPr>
          <w:rFonts w:ascii="Times New Roman" w:hAnsi="Times New Roman" w:cs="Times New Roman"/>
          <w:b/>
          <w:bCs/>
          <w:color w:val="FF0000"/>
          <w:sz w:val="24"/>
          <w:szCs w:val="24"/>
        </w:rPr>
      </w:pPr>
    </w:p>
    <w:p w14:paraId="4B844483" w14:textId="6520CBC4" w:rsidR="002B099A" w:rsidRPr="002662FA" w:rsidRDefault="002B099A" w:rsidP="00603AEB">
      <w:pPr>
        <w:spacing w:after="0" w:line="360" w:lineRule="auto"/>
        <w:rPr>
          <w:rFonts w:ascii="Times New Roman" w:hAnsi="Times New Roman" w:cs="Times New Roman"/>
          <w:color w:val="FF0000"/>
          <w:sz w:val="24"/>
          <w:szCs w:val="24"/>
        </w:rPr>
      </w:pPr>
      <w:r w:rsidRPr="002662FA">
        <w:rPr>
          <w:rFonts w:ascii="Times New Roman" w:hAnsi="Times New Roman" w:cs="Times New Roman"/>
          <w:color w:val="FF0000"/>
          <w:sz w:val="24"/>
          <w:szCs w:val="24"/>
        </w:rPr>
        <w:t xml:space="preserve">Whereas W is the mean </w:t>
      </w:r>
      <w:r w:rsidR="00603AEB" w:rsidRPr="002662FA">
        <w:rPr>
          <w:rFonts w:ascii="Times New Roman" w:hAnsi="Times New Roman" w:cs="Times New Roman"/>
          <w:color w:val="FF0000"/>
          <w:sz w:val="24"/>
          <w:szCs w:val="24"/>
        </w:rPr>
        <w:t xml:space="preserve">and </w:t>
      </w:r>
      <m:oMath>
        <m:sSub>
          <m:sSubPr>
            <m:ctrlPr>
              <w:rPr>
                <w:rFonts w:ascii="Cambria Math" w:hAnsi="Cambria Math" w:cs="Times New Roman"/>
                <w:iCs/>
                <w:color w:val="FF0000"/>
                <w:sz w:val="24"/>
                <w:szCs w:val="24"/>
              </w:rPr>
            </m:ctrlPr>
          </m:sSubPr>
          <m:e>
            <m:r>
              <m:rPr>
                <m:sty m:val="p"/>
              </m:rPr>
              <w:rPr>
                <w:rFonts w:ascii="Cambria Math" w:hAnsi="Cambria Math" w:cs="Times New Roman"/>
                <w:color w:val="FF0000"/>
                <w:sz w:val="24"/>
                <w:szCs w:val="24"/>
              </w:rPr>
              <m:t>σ</m:t>
            </m:r>
          </m:e>
          <m:sub>
            <m:r>
              <m:rPr>
                <m:sty m:val="p"/>
              </m:rPr>
              <w:rPr>
                <w:rFonts w:ascii="Cambria Math" w:hAnsi="Cambria Math" w:cs="Times New Roman"/>
                <w:color w:val="FF0000"/>
                <w:sz w:val="24"/>
                <w:szCs w:val="24"/>
              </w:rPr>
              <m:t>W</m:t>
            </m:r>
          </m:sub>
        </m:sSub>
      </m:oMath>
      <w:r w:rsidR="00603AEB" w:rsidRPr="002662FA">
        <w:rPr>
          <w:rFonts w:ascii="Times New Roman" w:hAnsi="Times New Roman" w:cs="Times New Roman"/>
          <w:color w:val="FF0000"/>
          <w:sz w:val="24"/>
          <w:szCs w:val="24"/>
        </w:rPr>
        <w:t xml:space="preserve"> is the standard deviation of the weekly returns over the fiscal year ‘t’. </w:t>
      </w:r>
      <w:r w:rsidRPr="002662FA">
        <w:rPr>
          <w:rFonts w:ascii="Times New Roman" w:hAnsi="Times New Roman" w:cs="Times New Roman"/>
          <w:color w:val="FF0000"/>
          <w:sz w:val="24"/>
          <w:szCs w:val="24"/>
        </w:rPr>
        <w:t xml:space="preserve"> </w:t>
      </w:r>
      <w:r w:rsidR="00603AEB" w:rsidRPr="002662FA">
        <w:rPr>
          <w:rFonts w:ascii="Times New Roman" w:hAnsi="Times New Roman" w:cs="Times New Roman"/>
          <w:color w:val="FF0000"/>
          <w:sz w:val="24"/>
          <w:szCs w:val="24"/>
        </w:rPr>
        <w:t xml:space="preserve">The </w:t>
      </w:r>
      <w:r w:rsidR="003A448F" w:rsidRPr="002662FA">
        <w:rPr>
          <w:rFonts w:ascii="Times New Roman" w:hAnsi="Times New Roman" w:cs="Times New Roman"/>
          <w:color w:val="FF0000"/>
          <w:sz w:val="24"/>
          <w:szCs w:val="24"/>
        </w:rPr>
        <w:t>larger</w:t>
      </w:r>
      <w:r w:rsidR="00603AEB" w:rsidRPr="002662FA">
        <w:rPr>
          <w:rFonts w:ascii="Times New Roman" w:hAnsi="Times New Roman" w:cs="Times New Roman"/>
          <w:color w:val="FF0000"/>
          <w:sz w:val="24"/>
          <w:szCs w:val="24"/>
        </w:rPr>
        <w:t xml:space="preserve"> values of the extreme sigma </w:t>
      </w:r>
      <w:r w:rsidR="003A448F" w:rsidRPr="002662FA">
        <w:rPr>
          <w:rFonts w:ascii="Times New Roman" w:hAnsi="Times New Roman" w:cs="Times New Roman"/>
          <w:color w:val="FF0000"/>
          <w:sz w:val="24"/>
          <w:szCs w:val="24"/>
        </w:rPr>
        <w:t>represent</w:t>
      </w:r>
      <w:r w:rsidR="00603AEB" w:rsidRPr="002662FA">
        <w:rPr>
          <w:rFonts w:ascii="Times New Roman" w:hAnsi="Times New Roman" w:cs="Times New Roman"/>
          <w:color w:val="FF0000"/>
          <w:sz w:val="24"/>
          <w:szCs w:val="24"/>
        </w:rPr>
        <w:t xml:space="preserve"> </w:t>
      </w:r>
      <w:r w:rsidR="003A448F" w:rsidRPr="002662FA">
        <w:rPr>
          <w:rFonts w:ascii="Times New Roman" w:hAnsi="Times New Roman" w:cs="Times New Roman"/>
          <w:color w:val="FF0000"/>
          <w:sz w:val="24"/>
          <w:szCs w:val="24"/>
        </w:rPr>
        <w:t>a higher</w:t>
      </w:r>
      <w:r w:rsidR="00603AEB" w:rsidRPr="002662FA">
        <w:rPr>
          <w:rFonts w:ascii="Times New Roman" w:hAnsi="Times New Roman" w:cs="Times New Roman"/>
          <w:color w:val="FF0000"/>
          <w:sz w:val="24"/>
          <w:szCs w:val="24"/>
        </w:rPr>
        <w:t xml:space="preserve"> crash risk.</w:t>
      </w:r>
    </w:p>
    <w:p w14:paraId="4F863F23" w14:textId="77777777" w:rsidR="00F45A67" w:rsidRPr="002662FA" w:rsidRDefault="00F45A67" w:rsidP="00603AEB">
      <w:pPr>
        <w:spacing w:after="0" w:line="360" w:lineRule="auto"/>
        <w:rPr>
          <w:rFonts w:ascii="Times New Roman" w:hAnsi="Times New Roman" w:cs="Times New Roman"/>
          <w:color w:val="FF0000"/>
          <w:sz w:val="24"/>
          <w:szCs w:val="24"/>
        </w:rPr>
      </w:pPr>
    </w:p>
    <w:p w14:paraId="49C1746C" w14:textId="39AA115B" w:rsidR="00F45A67" w:rsidRPr="002662FA" w:rsidRDefault="00D7554C" w:rsidP="00F45A67">
      <w:pPr>
        <w:spacing w:after="0" w:line="360" w:lineRule="auto"/>
        <w:jc w:val="both"/>
        <w:rPr>
          <w:rFonts w:ascii="Times New Roman" w:hAnsi="Times New Roman" w:cs="Times New Roman"/>
          <w:color w:val="FF0000"/>
          <w:sz w:val="24"/>
          <w:szCs w:val="24"/>
        </w:rPr>
      </w:pPr>
      <w:r w:rsidRPr="002662FA">
        <w:rPr>
          <w:rFonts w:ascii="Times New Roman" w:hAnsi="Times New Roman" w:cs="Times New Roman"/>
          <w:color w:val="FF0000"/>
          <w:sz w:val="24"/>
          <w:szCs w:val="24"/>
        </w:rPr>
        <w:t xml:space="preserve">The results reported in Table 11 are </w:t>
      </w:r>
      <w:proofErr w:type="gramStart"/>
      <w:r w:rsidRPr="002662FA">
        <w:rPr>
          <w:rFonts w:ascii="Times New Roman" w:hAnsi="Times New Roman" w:cs="Times New Roman"/>
          <w:color w:val="FF0000"/>
          <w:sz w:val="24"/>
          <w:szCs w:val="24"/>
        </w:rPr>
        <w:t>similar to</w:t>
      </w:r>
      <w:proofErr w:type="gramEnd"/>
      <w:r w:rsidRPr="002662FA">
        <w:rPr>
          <w:rFonts w:ascii="Times New Roman" w:hAnsi="Times New Roman" w:cs="Times New Roman"/>
          <w:color w:val="FF0000"/>
          <w:sz w:val="24"/>
          <w:szCs w:val="24"/>
        </w:rPr>
        <w:t xml:space="preserve"> our baseline results, suggesting that our findings are robust when using an alternative measure of SPCR</w:t>
      </w:r>
      <w:r w:rsidR="00F45A67" w:rsidRPr="002662FA">
        <w:rPr>
          <w:rFonts w:ascii="Times New Roman" w:hAnsi="Times New Roman" w:cs="Times New Roman"/>
          <w:color w:val="FF0000"/>
          <w:sz w:val="24"/>
          <w:szCs w:val="24"/>
        </w:rPr>
        <w:t>.</w:t>
      </w:r>
    </w:p>
    <w:p w14:paraId="7DD9E8E1" w14:textId="77777777" w:rsidR="00F45A67" w:rsidRPr="002662FA" w:rsidRDefault="00F45A67" w:rsidP="00F45A67">
      <w:pPr>
        <w:spacing w:after="0" w:line="360" w:lineRule="auto"/>
        <w:jc w:val="both"/>
        <w:rPr>
          <w:rFonts w:ascii="Times New Roman" w:hAnsi="Times New Roman" w:cs="Times New Roman"/>
          <w:color w:val="FF0000"/>
          <w:sz w:val="24"/>
          <w:szCs w:val="24"/>
        </w:rPr>
      </w:pPr>
    </w:p>
    <w:p w14:paraId="3ECE95AC" w14:textId="5B7A26B2" w:rsidR="00F45A67" w:rsidRPr="002662FA" w:rsidRDefault="00F45A67" w:rsidP="00F45A67">
      <w:pPr>
        <w:spacing w:after="0" w:line="360" w:lineRule="auto"/>
        <w:jc w:val="cente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 xml:space="preserve">{Insert </w:t>
      </w:r>
      <w:r w:rsidR="006765AE" w:rsidRPr="002662FA">
        <w:rPr>
          <w:rFonts w:ascii="Times New Roman" w:hAnsi="Times New Roman" w:cs="Times New Roman"/>
          <w:b/>
          <w:bCs/>
          <w:color w:val="FF0000"/>
          <w:sz w:val="24"/>
          <w:szCs w:val="24"/>
        </w:rPr>
        <w:t>T</w:t>
      </w:r>
      <w:r w:rsidRPr="002662FA">
        <w:rPr>
          <w:rFonts w:ascii="Times New Roman" w:hAnsi="Times New Roman" w:cs="Times New Roman"/>
          <w:b/>
          <w:bCs/>
          <w:color w:val="FF0000"/>
          <w:sz w:val="24"/>
          <w:szCs w:val="24"/>
        </w:rPr>
        <w:t>able 11 around here}</w:t>
      </w:r>
    </w:p>
    <w:p w14:paraId="41812732" w14:textId="77777777" w:rsidR="002B5D4A" w:rsidRPr="002662FA" w:rsidRDefault="002B5D4A">
      <w:pPr>
        <w:rPr>
          <w:rFonts w:ascii="Times New Roman" w:hAnsi="Times New Roman" w:cs="Times New Roman"/>
          <w:b/>
          <w:bCs/>
          <w:color w:val="FF0000"/>
          <w:sz w:val="24"/>
          <w:szCs w:val="24"/>
        </w:rPr>
      </w:pPr>
    </w:p>
    <w:p w14:paraId="58B36386" w14:textId="39E6DFF5" w:rsidR="002B5D4A" w:rsidRPr="002662FA" w:rsidRDefault="00935AE6">
      <w:pP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5.5.</w:t>
      </w:r>
      <w:r w:rsidR="00F73F78" w:rsidRPr="002662FA">
        <w:rPr>
          <w:rFonts w:ascii="Times New Roman" w:hAnsi="Times New Roman" w:cs="Times New Roman"/>
          <w:b/>
          <w:bCs/>
          <w:color w:val="FF0000"/>
          <w:sz w:val="24"/>
          <w:szCs w:val="24"/>
        </w:rPr>
        <w:t>2</w:t>
      </w:r>
      <w:r w:rsidRPr="002662FA">
        <w:rPr>
          <w:rFonts w:ascii="Times New Roman" w:hAnsi="Times New Roman" w:cs="Times New Roman"/>
          <w:b/>
          <w:bCs/>
          <w:color w:val="FF0000"/>
          <w:sz w:val="24"/>
          <w:szCs w:val="24"/>
        </w:rPr>
        <w:tab/>
      </w:r>
      <w:r w:rsidR="00A03399" w:rsidRPr="002662FA">
        <w:rPr>
          <w:rFonts w:ascii="Times New Roman" w:hAnsi="Times New Roman" w:cs="Times New Roman"/>
          <w:b/>
          <w:bCs/>
          <w:color w:val="FF0000"/>
          <w:sz w:val="24"/>
          <w:szCs w:val="24"/>
        </w:rPr>
        <w:t>Critical mass analysis</w:t>
      </w:r>
    </w:p>
    <w:p w14:paraId="6D6134F5" w14:textId="1D8866B2" w:rsidR="00A03399" w:rsidRPr="002662FA" w:rsidRDefault="00B867CE" w:rsidP="00A03399">
      <w:pPr>
        <w:spacing w:after="0" w:line="360" w:lineRule="auto"/>
        <w:jc w:val="both"/>
        <w:rPr>
          <w:rFonts w:ascii="Times New Roman" w:hAnsi="Times New Roman" w:cs="Times New Roman"/>
          <w:color w:val="FF0000"/>
          <w:sz w:val="24"/>
          <w:szCs w:val="24"/>
        </w:rPr>
      </w:pPr>
      <w:r w:rsidRPr="002662FA">
        <w:rPr>
          <w:rFonts w:ascii="Times New Roman" w:hAnsi="Times New Roman" w:cs="Times New Roman"/>
          <w:color w:val="FF0000"/>
          <w:sz w:val="24"/>
          <w:szCs w:val="24"/>
        </w:rPr>
        <w:t xml:space="preserve">The critical mass theory posits that a single woman on the board may experience discriminatory behavior, and that women directors are only effective when they reach a critical mass on the board </w:t>
      </w:r>
      <w:r w:rsidR="003916A9" w:rsidRPr="002662FA">
        <w:rPr>
          <w:rFonts w:ascii="Times New Roman" w:hAnsi="Times New Roman" w:cs="Times New Roman"/>
          <w:color w:val="FF0000"/>
          <w:sz w:val="24"/>
          <w:szCs w:val="24"/>
        </w:rPr>
        <w:lastRenderedPageBreak/>
        <w:t xml:space="preserve">(Kramer </w:t>
      </w:r>
      <w:r w:rsidR="009E13C1" w:rsidRPr="009E13C1">
        <w:rPr>
          <w:rFonts w:ascii="Times New Roman" w:hAnsi="Times New Roman" w:cs="Times New Roman"/>
          <w:i/>
          <w:iCs/>
          <w:color w:val="FF0000"/>
          <w:sz w:val="24"/>
          <w:szCs w:val="24"/>
        </w:rPr>
        <w:t>et al.</w:t>
      </w:r>
      <w:r w:rsidR="003916A9" w:rsidRPr="002662FA">
        <w:rPr>
          <w:rFonts w:ascii="Times New Roman" w:hAnsi="Times New Roman" w:cs="Times New Roman"/>
          <w:color w:val="FF0000"/>
          <w:sz w:val="24"/>
          <w:szCs w:val="24"/>
        </w:rPr>
        <w:t>, 2006)</w:t>
      </w:r>
      <w:r w:rsidR="00A03399" w:rsidRPr="002662FA">
        <w:rPr>
          <w:rFonts w:ascii="Times New Roman" w:hAnsi="Times New Roman" w:cs="Times New Roman"/>
          <w:color w:val="FF0000"/>
          <w:sz w:val="24"/>
          <w:szCs w:val="24"/>
        </w:rPr>
        <w:t xml:space="preserve">. </w:t>
      </w:r>
      <w:r w:rsidRPr="002662FA">
        <w:rPr>
          <w:rFonts w:ascii="Times New Roman" w:hAnsi="Times New Roman" w:cs="Times New Roman"/>
          <w:color w:val="FF0000"/>
          <w:sz w:val="24"/>
          <w:szCs w:val="24"/>
        </w:rPr>
        <w:t xml:space="preserve">In this vein, Liu </w:t>
      </w:r>
      <w:r w:rsidR="009E13C1" w:rsidRPr="009E13C1">
        <w:rPr>
          <w:rFonts w:ascii="Times New Roman" w:hAnsi="Times New Roman" w:cs="Times New Roman"/>
          <w:i/>
          <w:iCs/>
          <w:color w:val="FF0000"/>
          <w:sz w:val="24"/>
          <w:szCs w:val="24"/>
        </w:rPr>
        <w:t>et al.</w:t>
      </w:r>
      <w:r w:rsidRPr="002662FA">
        <w:rPr>
          <w:rFonts w:ascii="Times New Roman" w:hAnsi="Times New Roman" w:cs="Times New Roman"/>
          <w:color w:val="FF0000"/>
          <w:sz w:val="24"/>
          <w:szCs w:val="24"/>
        </w:rPr>
        <w:t xml:space="preserve"> (201</w:t>
      </w:r>
      <w:r w:rsidR="00457D8B" w:rsidRPr="002662FA">
        <w:rPr>
          <w:rFonts w:ascii="Times New Roman" w:hAnsi="Times New Roman" w:cs="Times New Roman"/>
          <w:color w:val="FF0000"/>
          <w:sz w:val="24"/>
          <w:szCs w:val="24"/>
        </w:rPr>
        <w:t>5</w:t>
      </w:r>
      <w:r w:rsidRPr="002662FA">
        <w:rPr>
          <w:rFonts w:ascii="Times New Roman" w:hAnsi="Times New Roman" w:cs="Times New Roman"/>
          <w:color w:val="FF0000"/>
          <w:sz w:val="24"/>
          <w:szCs w:val="24"/>
        </w:rPr>
        <w:t>) argued that women can make a positive contribution to the board, and their voices are heard when there are three or more women on the board</w:t>
      </w:r>
      <w:r w:rsidR="003916A9" w:rsidRPr="002662FA">
        <w:rPr>
          <w:rFonts w:ascii="Times New Roman" w:hAnsi="Times New Roman" w:cs="Times New Roman"/>
          <w:color w:val="FF0000"/>
          <w:sz w:val="24"/>
          <w:szCs w:val="24"/>
        </w:rPr>
        <w:t xml:space="preserve">. </w:t>
      </w:r>
      <w:proofErr w:type="gramStart"/>
      <w:r w:rsidR="003916A9" w:rsidRPr="002662FA">
        <w:rPr>
          <w:rFonts w:ascii="Times New Roman" w:hAnsi="Times New Roman" w:cs="Times New Roman"/>
          <w:color w:val="FF0000"/>
          <w:sz w:val="24"/>
          <w:szCs w:val="24"/>
        </w:rPr>
        <w:t>In order to</w:t>
      </w:r>
      <w:proofErr w:type="gramEnd"/>
      <w:r w:rsidR="003916A9" w:rsidRPr="002662FA">
        <w:rPr>
          <w:rFonts w:ascii="Times New Roman" w:hAnsi="Times New Roman" w:cs="Times New Roman"/>
          <w:color w:val="FF0000"/>
          <w:sz w:val="24"/>
          <w:szCs w:val="24"/>
        </w:rPr>
        <w:t xml:space="preserve"> test this proposition and determine the influence of female directors on SPCR, consistent with Ain </w:t>
      </w:r>
      <w:r w:rsidR="009E13C1" w:rsidRPr="009E13C1">
        <w:rPr>
          <w:rFonts w:ascii="Times New Roman" w:hAnsi="Times New Roman" w:cs="Times New Roman"/>
          <w:i/>
          <w:iCs/>
          <w:color w:val="FF0000"/>
          <w:sz w:val="24"/>
          <w:szCs w:val="24"/>
        </w:rPr>
        <w:t>et al.</w:t>
      </w:r>
      <w:r w:rsidR="003916A9" w:rsidRPr="002662FA">
        <w:rPr>
          <w:rFonts w:ascii="Times New Roman" w:hAnsi="Times New Roman" w:cs="Times New Roman"/>
          <w:color w:val="FF0000"/>
          <w:sz w:val="24"/>
          <w:szCs w:val="24"/>
        </w:rPr>
        <w:t xml:space="preserve"> (2021)</w:t>
      </w:r>
      <w:r w:rsidRPr="002662FA">
        <w:rPr>
          <w:rFonts w:ascii="Times New Roman" w:hAnsi="Times New Roman" w:cs="Times New Roman"/>
          <w:color w:val="FF0000"/>
          <w:sz w:val="24"/>
          <w:szCs w:val="24"/>
        </w:rPr>
        <w:t>,</w:t>
      </w:r>
      <w:r w:rsidR="003916A9" w:rsidRPr="002662FA">
        <w:rPr>
          <w:rFonts w:ascii="Times New Roman" w:hAnsi="Times New Roman" w:cs="Times New Roman"/>
          <w:color w:val="FF0000"/>
          <w:sz w:val="24"/>
          <w:szCs w:val="24"/>
        </w:rPr>
        <w:t xml:space="preserve"> we created three dummy variables: FD1, FD2 and FD3 </w:t>
      </w:r>
      <w:proofErr w:type="gramStart"/>
      <w:r w:rsidR="003916A9" w:rsidRPr="002662FA">
        <w:rPr>
          <w:rFonts w:ascii="Times New Roman" w:hAnsi="Times New Roman" w:cs="Times New Roman"/>
          <w:color w:val="FF0000"/>
          <w:sz w:val="24"/>
          <w:szCs w:val="24"/>
        </w:rPr>
        <w:t>on the basis of</w:t>
      </w:r>
      <w:proofErr w:type="gramEnd"/>
      <w:r w:rsidR="003916A9" w:rsidRPr="002662FA">
        <w:rPr>
          <w:rFonts w:ascii="Times New Roman" w:hAnsi="Times New Roman" w:cs="Times New Roman"/>
          <w:color w:val="FF0000"/>
          <w:sz w:val="24"/>
          <w:szCs w:val="24"/>
        </w:rPr>
        <w:t xml:space="preserve"> presence of women on boards of listed firms. </w:t>
      </w:r>
      <w:r w:rsidRPr="002662FA">
        <w:rPr>
          <w:rFonts w:ascii="Times New Roman" w:hAnsi="Times New Roman" w:cs="Times New Roman"/>
          <w:color w:val="FF0000"/>
          <w:sz w:val="24"/>
          <w:szCs w:val="24"/>
        </w:rPr>
        <w:t>FD1 represents ‘1’ if there is a single woman on the board and ‘0’ otherwise. Similarly, FD2 and FD3 represent ‘1’ if there are two and three women on the board, respectively, and ‘0’ otherwise</w:t>
      </w:r>
      <w:r w:rsidR="003916A9" w:rsidRPr="002662FA">
        <w:rPr>
          <w:rFonts w:ascii="Times New Roman" w:hAnsi="Times New Roman" w:cs="Times New Roman"/>
          <w:color w:val="FF0000"/>
          <w:sz w:val="24"/>
          <w:szCs w:val="24"/>
        </w:rPr>
        <w:t xml:space="preserve">. </w:t>
      </w:r>
      <w:r w:rsidRPr="002662FA">
        <w:rPr>
          <w:rFonts w:ascii="Times New Roman" w:hAnsi="Times New Roman" w:cs="Times New Roman"/>
          <w:color w:val="FF0000"/>
          <w:sz w:val="24"/>
          <w:szCs w:val="24"/>
        </w:rPr>
        <w:t>The results reported in column 1 of Table 12 show that the overall influence of female directors on the board (FD_BD), measured as the proportion of female directors on the board, reduces crash risk. Further, the results reported in columns 2-4 depict that the most significant influence of female directors on crash risk was observed when there were three or more female directors on the board</w:t>
      </w:r>
      <w:r w:rsidR="00CA0591" w:rsidRPr="002662FA">
        <w:rPr>
          <w:rFonts w:ascii="Times New Roman" w:hAnsi="Times New Roman" w:cs="Times New Roman"/>
          <w:color w:val="FF0000"/>
          <w:sz w:val="24"/>
          <w:szCs w:val="24"/>
        </w:rPr>
        <w:t>.</w:t>
      </w:r>
    </w:p>
    <w:p w14:paraId="6A9DFA63" w14:textId="77777777" w:rsidR="006724AF" w:rsidRPr="002662FA" w:rsidRDefault="006724AF" w:rsidP="00A03399">
      <w:pPr>
        <w:spacing w:after="0" w:line="360" w:lineRule="auto"/>
        <w:jc w:val="both"/>
        <w:rPr>
          <w:rFonts w:ascii="Times New Roman" w:hAnsi="Times New Roman" w:cs="Times New Roman"/>
          <w:color w:val="FF0000"/>
          <w:sz w:val="24"/>
          <w:szCs w:val="24"/>
        </w:rPr>
      </w:pPr>
    </w:p>
    <w:p w14:paraId="6E456834" w14:textId="3526FE91" w:rsidR="006724AF" w:rsidRPr="002662FA" w:rsidRDefault="006724AF" w:rsidP="006724AF">
      <w:pPr>
        <w:spacing w:after="0" w:line="360" w:lineRule="auto"/>
        <w:jc w:val="center"/>
        <w:rPr>
          <w:rFonts w:ascii="Times New Roman" w:hAnsi="Times New Roman" w:cs="Times New Roman"/>
          <w:b/>
          <w:bCs/>
          <w:color w:val="FF0000"/>
          <w:sz w:val="24"/>
          <w:szCs w:val="24"/>
        </w:rPr>
      </w:pPr>
      <w:r w:rsidRPr="002662FA">
        <w:rPr>
          <w:rFonts w:ascii="Times New Roman" w:hAnsi="Times New Roman" w:cs="Times New Roman"/>
          <w:b/>
          <w:bCs/>
          <w:color w:val="FF0000"/>
          <w:sz w:val="24"/>
          <w:szCs w:val="24"/>
        </w:rPr>
        <w:t xml:space="preserve">{Insert </w:t>
      </w:r>
      <w:r w:rsidR="006765AE" w:rsidRPr="002662FA">
        <w:rPr>
          <w:rFonts w:ascii="Times New Roman" w:hAnsi="Times New Roman" w:cs="Times New Roman"/>
          <w:b/>
          <w:bCs/>
          <w:color w:val="FF0000"/>
          <w:sz w:val="24"/>
          <w:szCs w:val="24"/>
        </w:rPr>
        <w:t>T</w:t>
      </w:r>
      <w:r w:rsidRPr="002662FA">
        <w:rPr>
          <w:rFonts w:ascii="Times New Roman" w:hAnsi="Times New Roman" w:cs="Times New Roman"/>
          <w:b/>
          <w:bCs/>
          <w:color w:val="FF0000"/>
          <w:sz w:val="24"/>
          <w:szCs w:val="24"/>
        </w:rPr>
        <w:t>able 12 around here}</w:t>
      </w:r>
    </w:p>
    <w:p w14:paraId="2423802C" w14:textId="77777777" w:rsidR="007A7999" w:rsidRPr="00662E20" w:rsidRDefault="007A7999" w:rsidP="00A03399">
      <w:pPr>
        <w:spacing w:after="0" w:line="360" w:lineRule="auto"/>
        <w:jc w:val="both"/>
        <w:rPr>
          <w:rFonts w:ascii="Times New Roman" w:hAnsi="Times New Roman" w:cs="Times New Roman"/>
          <w:b/>
          <w:bCs/>
          <w:sz w:val="24"/>
          <w:szCs w:val="24"/>
        </w:rPr>
      </w:pPr>
    </w:p>
    <w:p w14:paraId="232465BC" w14:textId="2E0185DB" w:rsidR="00A2459F" w:rsidRPr="00662E20" w:rsidRDefault="00797817" w:rsidP="007D435A">
      <w:pPr>
        <w:pStyle w:val="ListParagraph"/>
        <w:numPr>
          <w:ilvl w:val="0"/>
          <w:numId w:val="1"/>
        </w:numPr>
        <w:ind w:left="426"/>
        <w:rPr>
          <w:rFonts w:ascii="Times New Roman" w:hAnsi="Times New Roman" w:cs="Times New Roman"/>
          <w:b/>
          <w:bCs/>
          <w:sz w:val="24"/>
          <w:szCs w:val="24"/>
        </w:rPr>
      </w:pPr>
      <w:r w:rsidRPr="00662E20">
        <w:rPr>
          <w:rFonts w:ascii="Times New Roman" w:hAnsi="Times New Roman" w:cs="Times New Roman"/>
          <w:b/>
          <w:bCs/>
          <w:sz w:val="24"/>
          <w:szCs w:val="24"/>
        </w:rPr>
        <w:t>Summary and conclusion</w:t>
      </w:r>
    </w:p>
    <w:p w14:paraId="36BA3458" w14:textId="0EA16C61" w:rsidR="00D57F10" w:rsidRPr="00662E20" w:rsidRDefault="00D57F10" w:rsidP="00507877">
      <w:pPr>
        <w:pStyle w:val="MDPI21heading1"/>
        <w:spacing w:before="0" w:after="0" w:line="360" w:lineRule="auto"/>
        <w:jc w:val="both"/>
        <w:outlineLvl w:val="9"/>
        <w:rPr>
          <w:rFonts w:ascii="Times New Roman" w:hAnsi="Times New Roman"/>
          <w:b w:val="0"/>
          <w:bCs/>
          <w:color w:val="auto"/>
          <w:sz w:val="24"/>
          <w:szCs w:val="24"/>
        </w:rPr>
      </w:pPr>
      <w:r w:rsidRPr="00662E20">
        <w:rPr>
          <w:rFonts w:ascii="Times New Roman" w:hAnsi="Times New Roman"/>
          <w:b w:val="0"/>
          <w:bCs/>
          <w:color w:val="auto"/>
          <w:sz w:val="24"/>
          <w:szCs w:val="24"/>
        </w:rPr>
        <w:t xml:space="preserve">We examine the influence of lone founder ownership and family ownership dispersion in </w:t>
      </w:r>
      <w:r w:rsidR="000D3A05" w:rsidRPr="00662E20">
        <w:rPr>
          <w:rFonts w:ascii="Times New Roman" w:hAnsi="Times New Roman"/>
          <w:b w:val="0"/>
          <w:bCs/>
          <w:color w:val="auto"/>
          <w:sz w:val="24"/>
          <w:szCs w:val="24"/>
        </w:rPr>
        <w:t>SPCR and</w:t>
      </w:r>
      <w:r w:rsidRPr="00662E20">
        <w:rPr>
          <w:rFonts w:ascii="Times New Roman" w:hAnsi="Times New Roman"/>
          <w:b w:val="0"/>
          <w:bCs/>
          <w:color w:val="auto"/>
          <w:sz w:val="24"/>
          <w:szCs w:val="24"/>
        </w:rPr>
        <w:t xml:space="preserve"> investigated the moderating role of female director on the board with financial educational background on this relationship. Our study extends contribution to the extant literature in several ways. First, we add to the family business literature by categorizing the family businesses into the lone founder ownership and family ownership dispersed firms. As such, we provide novel evidence of </w:t>
      </w:r>
      <w:r w:rsidR="000D3A05" w:rsidRPr="00662E20">
        <w:rPr>
          <w:rFonts w:ascii="Times New Roman" w:hAnsi="Times New Roman"/>
          <w:b w:val="0"/>
          <w:bCs/>
          <w:color w:val="auto"/>
          <w:sz w:val="24"/>
          <w:szCs w:val="24"/>
        </w:rPr>
        <w:t>the heterogeneous</w:t>
      </w:r>
      <w:r w:rsidR="00CD2503" w:rsidRPr="00662E20">
        <w:rPr>
          <w:rFonts w:ascii="Times New Roman" w:hAnsi="Times New Roman"/>
          <w:b w:val="0"/>
          <w:bCs/>
          <w:color w:val="auto"/>
          <w:sz w:val="24"/>
          <w:szCs w:val="24"/>
        </w:rPr>
        <w:t xml:space="preserve"> behavior of family firms towards </w:t>
      </w:r>
      <w:r w:rsidR="00184E70" w:rsidRPr="00662E20">
        <w:rPr>
          <w:rFonts w:ascii="Times New Roman" w:hAnsi="Times New Roman"/>
          <w:b w:val="0"/>
          <w:bCs/>
          <w:color w:val="auto"/>
          <w:sz w:val="24"/>
          <w:szCs w:val="24"/>
        </w:rPr>
        <w:t>SPCR</w:t>
      </w:r>
      <w:r w:rsidRPr="00662E20">
        <w:rPr>
          <w:rFonts w:ascii="Times New Roman" w:hAnsi="Times New Roman"/>
          <w:b w:val="0"/>
          <w:bCs/>
          <w:color w:val="auto"/>
          <w:sz w:val="24"/>
          <w:szCs w:val="24"/>
        </w:rPr>
        <w:t xml:space="preserve">. </w:t>
      </w:r>
      <w:r w:rsidR="00623DC2" w:rsidRPr="00662E20">
        <w:rPr>
          <w:rFonts w:ascii="Times New Roman" w:hAnsi="Times New Roman"/>
          <w:b w:val="0"/>
          <w:bCs/>
          <w:color w:val="auto"/>
          <w:sz w:val="24"/>
          <w:szCs w:val="24"/>
        </w:rPr>
        <w:t>Second, our results highlight higher SPCR in family-owned firms where ownership is widely dispersed across multiple family members, and lower crash risk in firms owned by lone founders</w:t>
      </w:r>
      <w:r w:rsidR="00CD2503" w:rsidRPr="00662E20">
        <w:rPr>
          <w:rFonts w:ascii="Times New Roman" w:hAnsi="Times New Roman"/>
          <w:b w:val="0"/>
          <w:bCs/>
          <w:color w:val="auto"/>
          <w:sz w:val="24"/>
          <w:szCs w:val="24"/>
        </w:rPr>
        <w:t xml:space="preserve">. </w:t>
      </w:r>
      <w:r w:rsidR="00611635" w:rsidRPr="00662E20">
        <w:rPr>
          <w:rFonts w:ascii="Times New Roman" w:hAnsi="Times New Roman"/>
          <w:b w:val="0"/>
          <w:bCs/>
          <w:color w:val="auto"/>
          <w:sz w:val="24"/>
          <w:szCs w:val="24"/>
        </w:rPr>
        <w:t>In this scenario, our findings provide support for organizational identity theory and the family identity perspective in the contexts of lone founder ownership and family firms, respectively.</w:t>
      </w:r>
      <w:r w:rsidR="00CD2503" w:rsidRPr="00662E20">
        <w:rPr>
          <w:rFonts w:ascii="Times New Roman" w:hAnsi="Times New Roman"/>
          <w:b w:val="0"/>
          <w:bCs/>
          <w:color w:val="auto"/>
          <w:sz w:val="24"/>
          <w:szCs w:val="24"/>
        </w:rPr>
        <w:t xml:space="preserve"> Finally, our study adds to the gender diversity literature by highlighting the positive impact of financial literate female directors on boards of listed firms. In this way, our results extend support to the global efforts for the allocation of gender quota on firm boards to gain economic benefits of female directors for the firms.</w:t>
      </w:r>
    </w:p>
    <w:p w14:paraId="6878C3FC" w14:textId="1AA8B2B5" w:rsidR="00CD2503" w:rsidRPr="00662E20" w:rsidRDefault="00CD2503" w:rsidP="00507877">
      <w:pPr>
        <w:pStyle w:val="MDPI21heading1"/>
        <w:spacing w:before="0" w:after="0" w:line="360" w:lineRule="auto"/>
        <w:jc w:val="both"/>
        <w:outlineLvl w:val="9"/>
        <w:rPr>
          <w:rFonts w:ascii="Times New Roman" w:hAnsi="Times New Roman"/>
          <w:sz w:val="24"/>
          <w:szCs w:val="24"/>
        </w:rPr>
      </w:pPr>
    </w:p>
    <w:p w14:paraId="54DC8240" w14:textId="3C7B984B" w:rsidR="0001186F" w:rsidRPr="00662E20" w:rsidRDefault="0001186F" w:rsidP="00507877">
      <w:pPr>
        <w:pStyle w:val="MDPI21heading1"/>
        <w:spacing w:before="0" w:after="0" w:line="360" w:lineRule="auto"/>
        <w:jc w:val="both"/>
        <w:outlineLvl w:val="9"/>
        <w:rPr>
          <w:rFonts w:ascii="Times New Roman" w:hAnsi="Times New Roman"/>
          <w:b w:val="0"/>
          <w:bCs/>
          <w:sz w:val="24"/>
          <w:szCs w:val="24"/>
        </w:rPr>
      </w:pPr>
      <w:r w:rsidRPr="00662E20">
        <w:rPr>
          <w:rFonts w:ascii="Times New Roman" w:hAnsi="Times New Roman"/>
          <w:b w:val="0"/>
          <w:bCs/>
          <w:sz w:val="24"/>
          <w:szCs w:val="24"/>
        </w:rPr>
        <w:lastRenderedPageBreak/>
        <w:t xml:space="preserve">Our sample of study consists of non-financial firms listed on Pakistan Stock Exchange over the period 2012-2021. </w:t>
      </w:r>
      <w:r w:rsidR="00611635" w:rsidRPr="00662E20">
        <w:rPr>
          <w:rFonts w:ascii="Times New Roman" w:hAnsi="Times New Roman"/>
          <w:b w:val="0"/>
          <w:bCs/>
          <w:sz w:val="24"/>
          <w:szCs w:val="24"/>
        </w:rPr>
        <w:t>To test the hypotheses, we employed the ordinary least squares regression method. Additionally, the generalized method of moments estimation and two stage least squares analysis were used to check the robustness of our results.</w:t>
      </w:r>
      <w:r w:rsidRPr="00662E20">
        <w:rPr>
          <w:rFonts w:ascii="Times New Roman" w:hAnsi="Times New Roman"/>
          <w:b w:val="0"/>
          <w:bCs/>
          <w:sz w:val="24"/>
          <w:szCs w:val="24"/>
        </w:rPr>
        <w:t xml:space="preserve"> Under hypothesis H1, we argued that </w:t>
      </w:r>
      <w:r w:rsidR="00AF2155" w:rsidRPr="00662E20">
        <w:rPr>
          <w:rFonts w:ascii="Times New Roman" w:hAnsi="Times New Roman"/>
          <w:b w:val="0"/>
          <w:bCs/>
          <w:sz w:val="24"/>
          <w:szCs w:val="24"/>
        </w:rPr>
        <w:t xml:space="preserve">the likelihood of </w:t>
      </w:r>
      <w:r w:rsidR="00184E70" w:rsidRPr="00662E20">
        <w:rPr>
          <w:rFonts w:ascii="Times New Roman" w:hAnsi="Times New Roman"/>
          <w:b w:val="0"/>
          <w:bCs/>
          <w:sz w:val="24"/>
          <w:szCs w:val="24"/>
        </w:rPr>
        <w:t>SPCR</w:t>
      </w:r>
      <w:r w:rsidR="00553346" w:rsidRPr="00662E20">
        <w:rPr>
          <w:rFonts w:ascii="Times New Roman" w:hAnsi="Times New Roman"/>
          <w:b w:val="0"/>
          <w:bCs/>
          <w:sz w:val="24"/>
          <w:szCs w:val="24"/>
        </w:rPr>
        <w:t xml:space="preserve"> is </w:t>
      </w:r>
      <w:r w:rsidR="00AF2155" w:rsidRPr="00662E20">
        <w:rPr>
          <w:rFonts w:ascii="Times New Roman" w:hAnsi="Times New Roman"/>
          <w:b w:val="0"/>
          <w:bCs/>
          <w:sz w:val="24"/>
          <w:szCs w:val="24"/>
        </w:rPr>
        <w:t>less</w:t>
      </w:r>
      <w:r w:rsidR="00553346" w:rsidRPr="00662E20">
        <w:rPr>
          <w:rFonts w:ascii="Times New Roman" w:hAnsi="Times New Roman"/>
          <w:b w:val="0"/>
          <w:bCs/>
          <w:sz w:val="24"/>
          <w:szCs w:val="24"/>
        </w:rPr>
        <w:t xml:space="preserve"> in lone founder owned firms due to stringent monitoring and long-term oriented behavior of lone founders. Our hypothesis H1 and our argument </w:t>
      </w:r>
      <w:r w:rsidR="000D3A05" w:rsidRPr="00662E20">
        <w:rPr>
          <w:rFonts w:ascii="Times New Roman" w:hAnsi="Times New Roman"/>
          <w:b w:val="0"/>
          <w:bCs/>
          <w:sz w:val="24"/>
          <w:szCs w:val="24"/>
        </w:rPr>
        <w:t>were</w:t>
      </w:r>
      <w:r w:rsidR="00553346" w:rsidRPr="00662E20">
        <w:rPr>
          <w:rFonts w:ascii="Times New Roman" w:hAnsi="Times New Roman"/>
          <w:b w:val="0"/>
          <w:bCs/>
          <w:sz w:val="24"/>
          <w:szCs w:val="24"/>
        </w:rPr>
        <w:t xml:space="preserve"> supported as we found </w:t>
      </w:r>
      <w:r w:rsidR="000D3A05" w:rsidRPr="00662E20">
        <w:rPr>
          <w:rFonts w:ascii="Times New Roman" w:hAnsi="Times New Roman"/>
          <w:b w:val="0"/>
          <w:bCs/>
          <w:sz w:val="24"/>
          <w:szCs w:val="24"/>
        </w:rPr>
        <w:t>a negative</w:t>
      </w:r>
      <w:r w:rsidR="00553346" w:rsidRPr="00662E20">
        <w:rPr>
          <w:rFonts w:ascii="Times New Roman" w:hAnsi="Times New Roman"/>
          <w:b w:val="0"/>
          <w:bCs/>
          <w:sz w:val="24"/>
          <w:szCs w:val="24"/>
        </w:rPr>
        <w:t xml:space="preserve"> association between lone founder ownership and all proxies of crash risk. </w:t>
      </w:r>
      <w:r w:rsidR="00611635" w:rsidRPr="00662E20">
        <w:rPr>
          <w:rFonts w:ascii="Times New Roman" w:hAnsi="Times New Roman"/>
          <w:b w:val="0"/>
          <w:bCs/>
          <w:sz w:val="24"/>
          <w:szCs w:val="24"/>
        </w:rPr>
        <w:t>Similarly, under Hypothesis H2, we argue that dispersed ownership leads to reduced control over management. Due to asymmetric information problems and the short-termism of multiple family owners, SPCR is more likely in such firms</w:t>
      </w:r>
      <w:r w:rsidR="00553346" w:rsidRPr="00662E20">
        <w:rPr>
          <w:rFonts w:ascii="Times New Roman" w:hAnsi="Times New Roman"/>
          <w:b w:val="0"/>
          <w:bCs/>
          <w:sz w:val="24"/>
          <w:szCs w:val="24"/>
        </w:rPr>
        <w:t xml:space="preserve">. </w:t>
      </w:r>
      <w:r w:rsidR="00611635" w:rsidRPr="00662E20">
        <w:rPr>
          <w:rFonts w:ascii="Times New Roman" w:hAnsi="Times New Roman"/>
          <w:b w:val="0"/>
          <w:bCs/>
          <w:sz w:val="24"/>
          <w:szCs w:val="24"/>
        </w:rPr>
        <w:t>Our Hypothesis H2 was supported, reinforcing our argument, as we found a positive association between FAM_DISP and the measures of SPCR</w:t>
      </w:r>
      <w:r w:rsidR="00553346" w:rsidRPr="00662E20">
        <w:rPr>
          <w:rFonts w:ascii="Times New Roman" w:hAnsi="Times New Roman"/>
          <w:b w:val="0"/>
          <w:bCs/>
          <w:sz w:val="24"/>
          <w:szCs w:val="24"/>
        </w:rPr>
        <w:t xml:space="preserve">. </w:t>
      </w:r>
      <w:r w:rsidR="00611635" w:rsidRPr="00662E20">
        <w:rPr>
          <w:rFonts w:ascii="Times New Roman" w:hAnsi="Times New Roman"/>
          <w:b w:val="0"/>
          <w:bCs/>
          <w:sz w:val="24"/>
          <w:szCs w:val="24"/>
        </w:rPr>
        <w:t>Finally, under Hypotheses H3a and H3b, we argued that female directors with a financial educational background reduce crash risk through improved monitoring and better investment decisions.</w:t>
      </w:r>
      <w:r w:rsidR="00553346" w:rsidRPr="00662E20">
        <w:rPr>
          <w:rFonts w:ascii="Times New Roman" w:hAnsi="Times New Roman"/>
          <w:b w:val="0"/>
          <w:bCs/>
          <w:sz w:val="24"/>
          <w:szCs w:val="24"/>
        </w:rPr>
        <w:t xml:space="preserve"> </w:t>
      </w:r>
      <w:r w:rsidR="00AF2155" w:rsidRPr="00662E20">
        <w:rPr>
          <w:rFonts w:ascii="Times New Roman" w:hAnsi="Times New Roman"/>
          <w:b w:val="0"/>
          <w:bCs/>
          <w:sz w:val="24"/>
          <w:szCs w:val="24"/>
        </w:rPr>
        <w:t>Again, both of our hypotheses were supported, as we found a statistically significant and negative coefficient for the interaction terms.</w:t>
      </w:r>
      <w:r w:rsidR="00553346" w:rsidRPr="00662E20">
        <w:rPr>
          <w:rFonts w:ascii="Times New Roman" w:hAnsi="Times New Roman"/>
          <w:b w:val="0"/>
          <w:bCs/>
          <w:sz w:val="24"/>
          <w:szCs w:val="24"/>
        </w:rPr>
        <w:t xml:space="preserve"> </w:t>
      </w:r>
      <w:r w:rsidR="00611635" w:rsidRPr="00662E20">
        <w:rPr>
          <w:rFonts w:ascii="Times New Roman" w:hAnsi="Times New Roman"/>
          <w:b w:val="0"/>
          <w:bCs/>
          <w:sz w:val="24"/>
          <w:szCs w:val="24"/>
        </w:rPr>
        <w:t>We further employed the generalized method of moments estimation and two stage least squares analysis for a robustness check and found support for our earlier results</w:t>
      </w:r>
      <w:r w:rsidR="00A61CF9" w:rsidRPr="00662E20">
        <w:rPr>
          <w:rFonts w:ascii="Times New Roman" w:hAnsi="Times New Roman"/>
          <w:b w:val="0"/>
          <w:bCs/>
          <w:sz w:val="24"/>
          <w:szCs w:val="24"/>
        </w:rPr>
        <w:t>.</w:t>
      </w:r>
    </w:p>
    <w:p w14:paraId="6550BB5B" w14:textId="77777777" w:rsidR="0001186F" w:rsidRPr="00662E20" w:rsidRDefault="0001186F" w:rsidP="00507877">
      <w:pPr>
        <w:pStyle w:val="MDPI21heading1"/>
        <w:spacing w:before="0" w:after="0" w:line="360" w:lineRule="auto"/>
        <w:jc w:val="both"/>
        <w:outlineLvl w:val="9"/>
        <w:rPr>
          <w:rFonts w:ascii="Times New Roman" w:hAnsi="Times New Roman"/>
          <w:sz w:val="24"/>
          <w:szCs w:val="24"/>
        </w:rPr>
      </w:pPr>
    </w:p>
    <w:p w14:paraId="7303DD80" w14:textId="50E8EB83" w:rsidR="00842DA2" w:rsidRPr="00662E20" w:rsidRDefault="005A1E14" w:rsidP="00507877">
      <w:pPr>
        <w:pStyle w:val="MDPI21heading1"/>
        <w:spacing w:before="0" w:after="0" w:line="360" w:lineRule="auto"/>
        <w:jc w:val="both"/>
        <w:outlineLvl w:val="9"/>
        <w:rPr>
          <w:rFonts w:ascii="Times New Roman" w:hAnsi="Times New Roman"/>
          <w:b w:val="0"/>
          <w:bCs/>
          <w:sz w:val="24"/>
          <w:szCs w:val="24"/>
        </w:rPr>
      </w:pPr>
      <w:r w:rsidRPr="00662E20">
        <w:rPr>
          <w:rFonts w:ascii="Times New Roman" w:hAnsi="Times New Roman"/>
          <w:b w:val="0"/>
          <w:bCs/>
          <w:sz w:val="24"/>
          <w:szCs w:val="24"/>
        </w:rPr>
        <w:t xml:space="preserve">Our results have important theoretical implications for </w:t>
      </w:r>
      <w:r w:rsidR="00FA4965" w:rsidRPr="00662E20">
        <w:rPr>
          <w:rFonts w:ascii="Times New Roman" w:hAnsi="Times New Roman"/>
          <w:b w:val="0"/>
          <w:bCs/>
          <w:sz w:val="24"/>
          <w:szCs w:val="24"/>
        </w:rPr>
        <w:t>existing</w:t>
      </w:r>
      <w:r w:rsidRPr="00662E20">
        <w:rPr>
          <w:rFonts w:ascii="Times New Roman" w:hAnsi="Times New Roman"/>
          <w:b w:val="0"/>
          <w:bCs/>
          <w:sz w:val="24"/>
          <w:szCs w:val="24"/>
        </w:rPr>
        <w:t xml:space="preserve"> literature. The family business literature suggests that, unlike developed economies, emerging markets are primarily characterized by the presence of </w:t>
      </w:r>
      <w:proofErr w:type="spellStart"/>
      <w:r w:rsidRPr="00662E20">
        <w:rPr>
          <w:rFonts w:ascii="Times New Roman" w:hAnsi="Times New Roman"/>
          <w:b w:val="0"/>
          <w:bCs/>
          <w:sz w:val="24"/>
          <w:szCs w:val="24"/>
        </w:rPr>
        <w:t>blockholders</w:t>
      </w:r>
      <w:proofErr w:type="spellEnd"/>
      <w:r w:rsidRPr="00662E20">
        <w:rPr>
          <w:rFonts w:ascii="Times New Roman" w:hAnsi="Times New Roman"/>
          <w:b w:val="0"/>
          <w:bCs/>
          <w:sz w:val="24"/>
          <w:szCs w:val="24"/>
        </w:rPr>
        <w:t xml:space="preserve"> and controlling shareholders, such as large business groups and family-owned firms</w:t>
      </w:r>
      <w:r w:rsidR="006D5D4F" w:rsidRPr="00662E20">
        <w:rPr>
          <w:rFonts w:ascii="Times New Roman" w:hAnsi="Times New Roman"/>
          <w:b w:val="0"/>
          <w:bCs/>
          <w:sz w:val="24"/>
          <w:szCs w:val="24"/>
        </w:rPr>
        <w:t xml:space="preserve"> (Armitage </w:t>
      </w:r>
      <w:r w:rsidR="009E13C1" w:rsidRPr="009E13C1">
        <w:rPr>
          <w:rFonts w:ascii="Times New Roman" w:hAnsi="Times New Roman"/>
          <w:b w:val="0"/>
          <w:bCs/>
          <w:i/>
          <w:iCs/>
          <w:sz w:val="24"/>
          <w:szCs w:val="24"/>
        </w:rPr>
        <w:t>et al.</w:t>
      </w:r>
      <w:r w:rsidR="006D5D4F" w:rsidRPr="00662E20">
        <w:rPr>
          <w:rFonts w:ascii="Times New Roman" w:hAnsi="Times New Roman"/>
          <w:b w:val="0"/>
          <w:bCs/>
          <w:sz w:val="24"/>
          <w:szCs w:val="24"/>
        </w:rPr>
        <w:t>, 2017)</w:t>
      </w:r>
      <w:r w:rsidRPr="00662E20">
        <w:rPr>
          <w:rFonts w:ascii="Times New Roman" w:hAnsi="Times New Roman"/>
          <w:b w:val="0"/>
          <w:bCs/>
          <w:sz w:val="24"/>
          <w:szCs w:val="24"/>
        </w:rPr>
        <w:t>. The presence of these controlling shareholders presents multiple corporate governance challenges and exacerbates principal–principal conflicts due to weak regulatory frameworks. In this context, our findings provide valuable insights into the heterogeneous nature of family businesses.</w:t>
      </w:r>
      <w:r w:rsidR="00990BDA" w:rsidRPr="00662E20">
        <w:rPr>
          <w:rFonts w:ascii="Times New Roman" w:hAnsi="Times New Roman"/>
          <w:b w:val="0"/>
          <w:bCs/>
          <w:sz w:val="24"/>
          <w:szCs w:val="24"/>
        </w:rPr>
        <w:t xml:space="preserve"> </w:t>
      </w:r>
      <w:r w:rsidRPr="00662E20">
        <w:rPr>
          <w:rFonts w:ascii="Times New Roman" w:hAnsi="Times New Roman"/>
          <w:b w:val="0"/>
          <w:bCs/>
          <w:sz w:val="24"/>
          <w:szCs w:val="24"/>
        </w:rPr>
        <w:t>More specifically, we report that these firms are not homogeneous, rather they possess distinct family agendas and strategic behaviors that have different implications for firm’s strategic decisions and crash risk.</w:t>
      </w:r>
      <w:r w:rsidR="00037748" w:rsidRPr="00662E20">
        <w:rPr>
          <w:rFonts w:ascii="Times New Roman" w:hAnsi="Times New Roman"/>
          <w:b w:val="0"/>
          <w:bCs/>
          <w:sz w:val="24"/>
          <w:szCs w:val="24"/>
        </w:rPr>
        <w:t xml:space="preserve"> </w:t>
      </w:r>
      <w:r w:rsidR="00990BDA" w:rsidRPr="00662E20">
        <w:rPr>
          <w:rFonts w:ascii="Times New Roman" w:hAnsi="Times New Roman"/>
          <w:b w:val="0"/>
          <w:bCs/>
          <w:sz w:val="24"/>
          <w:szCs w:val="24"/>
        </w:rPr>
        <w:t xml:space="preserve">From the perspective of family identity, our findings imply that although family identity and socioemotional wealth considerations are prominent in family firms, family ties and goals are less observable in firms where ownership is dispersed among multiple family members. </w:t>
      </w:r>
      <w:r w:rsidR="00037748" w:rsidRPr="00662E20">
        <w:rPr>
          <w:rFonts w:ascii="Times New Roman" w:hAnsi="Times New Roman"/>
          <w:b w:val="0"/>
          <w:bCs/>
          <w:sz w:val="24"/>
          <w:szCs w:val="24"/>
        </w:rPr>
        <w:t xml:space="preserve">Moreover, consistent with gender diversity literature </w:t>
      </w:r>
      <w:r w:rsidR="00037748" w:rsidRPr="00662E20">
        <w:rPr>
          <w:rFonts w:ascii="Times New Roman" w:hAnsi="Times New Roman"/>
          <w:b w:val="0"/>
          <w:bCs/>
          <w:sz w:val="24"/>
          <w:szCs w:val="24"/>
        </w:rPr>
        <w:lastRenderedPageBreak/>
        <w:t xml:space="preserve">our findings </w:t>
      </w:r>
      <w:r w:rsidR="00037748" w:rsidRPr="00662E20">
        <w:rPr>
          <w:rFonts w:ascii="Times New Roman" w:hAnsi="Times New Roman"/>
          <w:b w:val="0"/>
          <w:bCs/>
          <w:color w:val="auto"/>
          <w:sz w:val="24"/>
          <w:szCs w:val="24"/>
        </w:rPr>
        <w:t xml:space="preserve">highlight the positive effects of women directors over </w:t>
      </w:r>
      <w:r w:rsidR="005C7913" w:rsidRPr="00662E20">
        <w:rPr>
          <w:rFonts w:ascii="Times New Roman" w:hAnsi="Times New Roman"/>
          <w:b w:val="0"/>
          <w:bCs/>
          <w:color w:val="auto"/>
          <w:sz w:val="24"/>
          <w:szCs w:val="24"/>
        </w:rPr>
        <w:t>crash risk</w:t>
      </w:r>
      <w:r w:rsidR="00037748" w:rsidRPr="00662E20">
        <w:rPr>
          <w:rFonts w:ascii="Times New Roman" w:hAnsi="Times New Roman"/>
          <w:b w:val="0"/>
          <w:bCs/>
          <w:color w:val="auto"/>
          <w:sz w:val="24"/>
          <w:szCs w:val="24"/>
        </w:rPr>
        <w:t xml:space="preserve"> in an emerging market characterized by cultural barriers and limited educational opportunities for women.</w:t>
      </w:r>
    </w:p>
    <w:p w14:paraId="23355FA1" w14:textId="77777777" w:rsidR="0079329A" w:rsidRPr="00662E20" w:rsidRDefault="0079329A" w:rsidP="001E4E3B">
      <w:pPr>
        <w:pStyle w:val="MDPI21heading1"/>
        <w:spacing w:before="0" w:after="0" w:line="360" w:lineRule="auto"/>
        <w:jc w:val="both"/>
        <w:outlineLvl w:val="9"/>
        <w:rPr>
          <w:rFonts w:ascii="Times New Roman" w:hAnsi="Times New Roman"/>
          <w:b w:val="0"/>
          <w:bCs/>
          <w:color w:val="auto"/>
          <w:sz w:val="24"/>
          <w:szCs w:val="24"/>
        </w:rPr>
      </w:pPr>
    </w:p>
    <w:p w14:paraId="2256B6D0" w14:textId="13F7290C" w:rsidR="00FA4965" w:rsidRPr="00561B22" w:rsidRDefault="00532709" w:rsidP="001E4E3B">
      <w:pPr>
        <w:spacing w:after="0" w:line="360" w:lineRule="auto"/>
        <w:jc w:val="both"/>
        <w:rPr>
          <w:rFonts w:ascii="Times New Roman" w:eastAsia="Times New Roman" w:hAnsi="Times New Roman" w:cs="Times New Roman"/>
          <w:bCs/>
          <w:snapToGrid w:val="0"/>
          <w:color w:val="FF0000"/>
          <w:sz w:val="24"/>
          <w:szCs w:val="24"/>
          <w:lang w:eastAsia="de-DE" w:bidi="en-US"/>
        </w:rPr>
      </w:pPr>
      <w:r w:rsidRPr="00561B22">
        <w:rPr>
          <w:rFonts w:ascii="Times New Roman" w:hAnsi="Times New Roman"/>
          <w:bCs/>
          <w:color w:val="FF0000"/>
          <w:sz w:val="24"/>
          <w:szCs w:val="24"/>
        </w:rPr>
        <w:t xml:space="preserve">Our findings also have several practical implications. Pakistan is an emerging economy, and </w:t>
      </w:r>
      <w:proofErr w:type="gramStart"/>
      <w:r w:rsidRPr="00561B22">
        <w:rPr>
          <w:rFonts w:ascii="Times New Roman" w:hAnsi="Times New Roman"/>
          <w:bCs/>
          <w:color w:val="FF0000"/>
          <w:sz w:val="24"/>
          <w:szCs w:val="24"/>
        </w:rPr>
        <w:t>the majority of</w:t>
      </w:r>
      <w:proofErr w:type="gramEnd"/>
      <w:r w:rsidRPr="00561B22">
        <w:rPr>
          <w:rFonts w:ascii="Times New Roman" w:hAnsi="Times New Roman"/>
          <w:bCs/>
          <w:color w:val="FF0000"/>
          <w:sz w:val="24"/>
          <w:szCs w:val="24"/>
        </w:rPr>
        <w:t xml:space="preserve"> firms listed on the Pakistan Stock Exchange are lone founder owned or family-owned businesses. </w:t>
      </w:r>
      <w:r w:rsidR="00BD7184" w:rsidRPr="00561B22">
        <w:rPr>
          <w:rFonts w:ascii="Times New Roman" w:hAnsi="Times New Roman"/>
          <w:bCs/>
          <w:color w:val="FF0000"/>
          <w:sz w:val="24"/>
          <w:szCs w:val="24"/>
        </w:rPr>
        <w:t xml:space="preserve">In the context of SPCR, our findings offer insights into the distinct social context and strategic behavior of lone founders and family-owned firms with concentrated and dispersed shareholding. </w:t>
      </w:r>
      <w:r w:rsidR="007B79FB" w:rsidRPr="00561B22">
        <w:rPr>
          <w:rFonts w:ascii="Times New Roman" w:hAnsi="Times New Roman"/>
          <w:bCs/>
          <w:color w:val="FF0000"/>
          <w:sz w:val="24"/>
          <w:szCs w:val="24"/>
        </w:rPr>
        <w:t xml:space="preserve">Our results aid investors to make better diversification of </w:t>
      </w:r>
      <w:r w:rsidR="00462FC8" w:rsidRPr="00561B22">
        <w:rPr>
          <w:rFonts w:ascii="Times New Roman" w:hAnsi="Times New Roman"/>
          <w:bCs/>
          <w:color w:val="FF0000"/>
          <w:sz w:val="24"/>
          <w:szCs w:val="24"/>
        </w:rPr>
        <w:t>portfolios</w:t>
      </w:r>
      <w:r w:rsidR="007B79FB" w:rsidRPr="00561B22">
        <w:rPr>
          <w:rFonts w:ascii="Times New Roman" w:hAnsi="Times New Roman"/>
          <w:bCs/>
          <w:color w:val="FF0000"/>
          <w:sz w:val="24"/>
          <w:szCs w:val="24"/>
        </w:rPr>
        <w:t xml:space="preserve"> and suggest </w:t>
      </w:r>
      <w:r w:rsidR="00897281" w:rsidRPr="00561B22">
        <w:rPr>
          <w:rFonts w:ascii="Times New Roman" w:hAnsi="Times New Roman"/>
          <w:bCs/>
          <w:color w:val="FF0000"/>
          <w:sz w:val="24"/>
          <w:szCs w:val="24"/>
        </w:rPr>
        <w:t>investing</w:t>
      </w:r>
      <w:r w:rsidR="007B79FB" w:rsidRPr="00561B22">
        <w:rPr>
          <w:rFonts w:ascii="Times New Roman" w:hAnsi="Times New Roman"/>
          <w:bCs/>
          <w:color w:val="FF0000"/>
          <w:sz w:val="24"/>
          <w:szCs w:val="24"/>
        </w:rPr>
        <w:t xml:space="preserve"> in </w:t>
      </w:r>
      <w:r w:rsidR="00462FC8" w:rsidRPr="00561B22">
        <w:rPr>
          <w:rFonts w:ascii="Times New Roman" w:hAnsi="Times New Roman"/>
          <w:bCs/>
          <w:color w:val="FF0000"/>
          <w:sz w:val="24"/>
          <w:szCs w:val="24"/>
        </w:rPr>
        <w:t>lone</w:t>
      </w:r>
      <w:r w:rsidR="007B79FB" w:rsidRPr="00561B22">
        <w:rPr>
          <w:rFonts w:ascii="Times New Roman" w:hAnsi="Times New Roman"/>
          <w:bCs/>
          <w:color w:val="FF0000"/>
          <w:sz w:val="24"/>
          <w:szCs w:val="24"/>
        </w:rPr>
        <w:t xml:space="preserve"> founder firms and family ownership concentrated firms to avoid crash risk</w:t>
      </w:r>
      <w:r w:rsidR="00BD7184" w:rsidRPr="00561B22">
        <w:rPr>
          <w:rFonts w:ascii="Times New Roman" w:hAnsi="Times New Roman"/>
          <w:bCs/>
          <w:color w:val="FF0000"/>
          <w:sz w:val="24"/>
          <w:szCs w:val="24"/>
        </w:rPr>
        <w:t xml:space="preserve">. </w:t>
      </w:r>
      <w:r w:rsidR="001E4E3B" w:rsidRPr="00561B22">
        <w:rPr>
          <w:rFonts w:ascii="Times New Roman" w:hAnsi="Times New Roman"/>
          <w:bCs/>
          <w:color w:val="FF0000"/>
          <w:sz w:val="24"/>
          <w:szCs w:val="24"/>
        </w:rPr>
        <w:t>Moreover, our findings offer insights to investors regarding the effective monitoring role of female directors, which contributes to a reduced likelihood of stock price crash risk.</w:t>
      </w:r>
      <w:r w:rsidR="00746AA1">
        <w:rPr>
          <w:rFonts w:ascii="Times New Roman" w:hAnsi="Times New Roman"/>
          <w:bCs/>
          <w:color w:val="FF0000"/>
          <w:sz w:val="24"/>
          <w:szCs w:val="24"/>
        </w:rPr>
        <w:t xml:space="preserve"> </w:t>
      </w:r>
      <w:r w:rsidR="00746AA1" w:rsidRPr="00746AA1">
        <w:rPr>
          <w:rFonts w:ascii="Times New Roman" w:hAnsi="Times New Roman"/>
          <w:bCs/>
          <w:color w:val="FF0000"/>
          <w:sz w:val="24"/>
          <w:szCs w:val="24"/>
        </w:rPr>
        <w:t>As such, we suggest investing in firms that have a critical mass of female directors on the board.</w:t>
      </w:r>
      <w:r w:rsidR="001E4E3B" w:rsidRPr="00561B22">
        <w:rPr>
          <w:rFonts w:ascii="Times New Roman" w:hAnsi="Times New Roman"/>
          <w:bCs/>
          <w:color w:val="FF0000"/>
          <w:sz w:val="24"/>
          <w:szCs w:val="24"/>
        </w:rPr>
        <w:t xml:space="preserve"> </w:t>
      </w:r>
      <w:r w:rsidR="00FA4965" w:rsidRPr="00561B22">
        <w:rPr>
          <w:rFonts w:ascii="Times New Roman" w:eastAsia="Times New Roman" w:hAnsi="Times New Roman" w:cs="Times New Roman"/>
          <w:bCs/>
          <w:snapToGrid w:val="0"/>
          <w:color w:val="FF0000"/>
          <w:sz w:val="24"/>
          <w:szCs w:val="24"/>
          <w:lang w:eastAsia="de-DE" w:bidi="en-US"/>
        </w:rPr>
        <w:t>Furthermore, Pakistan</w:t>
      </w:r>
      <w:r w:rsidR="00895591" w:rsidRPr="00561B22">
        <w:rPr>
          <w:rFonts w:ascii="Times New Roman" w:eastAsia="Times New Roman" w:hAnsi="Times New Roman" w:cs="Times New Roman"/>
          <w:bCs/>
          <w:snapToGrid w:val="0"/>
          <w:color w:val="FF0000"/>
          <w:sz w:val="24"/>
          <w:szCs w:val="24"/>
          <w:lang w:eastAsia="de-DE" w:bidi="en-US"/>
        </w:rPr>
        <w:t>’</w:t>
      </w:r>
      <w:r w:rsidR="00FA4965" w:rsidRPr="00561B22">
        <w:rPr>
          <w:rFonts w:ascii="Times New Roman" w:eastAsia="Times New Roman" w:hAnsi="Times New Roman" w:cs="Times New Roman"/>
          <w:bCs/>
          <w:snapToGrid w:val="0"/>
          <w:color w:val="FF0000"/>
          <w:sz w:val="24"/>
          <w:szCs w:val="24"/>
          <w:lang w:eastAsia="de-DE" w:bidi="en-US"/>
        </w:rPr>
        <w:t xml:space="preserve">s economy is currently facing balance of payments deficits, which can be attributed to </w:t>
      </w:r>
      <w:r w:rsidR="00895591" w:rsidRPr="00561B22">
        <w:rPr>
          <w:rFonts w:ascii="Times New Roman" w:eastAsia="Times New Roman" w:hAnsi="Times New Roman" w:cs="Times New Roman"/>
          <w:bCs/>
          <w:snapToGrid w:val="0"/>
          <w:color w:val="FF0000"/>
          <w:sz w:val="24"/>
          <w:szCs w:val="24"/>
          <w:lang w:eastAsia="de-DE" w:bidi="en-US"/>
        </w:rPr>
        <w:t>slow</w:t>
      </w:r>
      <w:r w:rsidR="00FA4965" w:rsidRPr="00561B22">
        <w:rPr>
          <w:rFonts w:ascii="Times New Roman" w:eastAsia="Times New Roman" w:hAnsi="Times New Roman" w:cs="Times New Roman"/>
          <w:bCs/>
          <w:snapToGrid w:val="0"/>
          <w:color w:val="FF0000"/>
          <w:sz w:val="24"/>
          <w:szCs w:val="24"/>
          <w:lang w:eastAsia="de-DE" w:bidi="en-US"/>
        </w:rPr>
        <w:t xml:space="preserve"> GDP growth and a scarcity of both domestic and foreign investment. To enhance the volume of investment and </w:t>
      </w:r>
      <w:r w:rsidR="00895591" w:rsidRPr="00561B22">
        <w:rPr>
          <w:rFonts w:ascii="Times New Roman" w:eastAsia="Times New Roman" w:hAnsi="Times New Roman" w:cs="Times New Roman"/>
          <w:bCs/>
          <w:snapToGrid w:val="0"/>
          <w:color w:val="FF0000"/>
          <w:sz w:val="24"/>
          <w:szCs w:val="24"/>
          <w:lang w:eastAsia="de-DE" w:bidi="en-US"/>
        </w:rPr>
        <w:t>increase</w:t>
      </w:r>
      <w:r w:rsidR="00FA4965" w:rsidRPr="00561B22">
        <w:rPr>
          <w:rFonts w:ascii="Times New Roman" w:eastAsia="Times New Roman" w:hAnsi="Times New Roman" w:cs="Times New Roman"/>
          <w:bCs/>
          <w:snapToGrid w:val="0"/>
          <w:color w:val="FF0000"/>
          <w:sz w:val="24"/>
          <w:szCs w:val="24"/>
          <w:lang w:eastAsia="de-DE" w:bidi="en-US"/>
        </w:rPr>
        <w:t xml:space="preserve"> investor confidence, it is essential to understand the strategic decision-making behaviors of lone founders and family owners. This understanding is crucial for both current and prospective investors and lenders. In this context, our findings highlight the distinct decision-making behaviors exhibited by these two ownership types, which significantly influence firms</w:t>
      </w:r>
      <w:r w:rsidR="00895591" w:rsidRPr="00561B22">
        <w:rPr>
          <w:rFonts w:ascii="Times New Roman" w:eastAsia="Times New Roman" w:hAnsi="Times New Roman" w:cs="Times New Roman"/>
          <w:bCs/>
          <w:snapToGrid w:val="0"/>
          <w:color w:val="FF0000"/>
          <w:sz w:val="24"/>
          <w:szCs w:val="24"/>
          <w:lang w:eastAsia="de-DE" w:bidi="en-US"/>
        </w:rPr>
        <w:t>’</w:t>
      </w:r>
      <w:r w:rsidR="00FA4965" w:rsidRPr="00561B22">
        <w:rPr>
          <w:rFonts w:ascii="Times New Roman" w:eastAsia="Times New Roman" w:hAnsi="Times New Roman" w:cs="Times New Roman"/>
          <w:bCs/>
          <w:snapToGrid w:val="0"/>
          <w:color w:val="FF0000"/>
          <w:sz w:val="24"/>
          <w:szCs w:val="24"/>
          <w:lang w:eastAsia="de-DE" w:bidi="en-US"/>
        </w:rPr>
        <w:t xml:space="preserve"> risk-taking and SPCR in companies listed on the Pakistan Stock Exchange. From a regulatory perspective, our results provide empirical evidence supporting the implementation of gender quotas on boards of listed companies, particularly reinforcing the requirement for the mandatory appointment of at least one female director as </w:t>
      </w:r>
      <w:r w:rsidR="00895591" w:rsidRPr="00561B22">
        <w:rPr>
          <w:rFonts w:ascii="Times New Roman" w:eastAsia="Times New Roman" w:hAnsi="Times New Roman" w:cs="Times New Roman"/>
          <w:bCs/>
          <w:snapToGrid w:val="0"/>
          <w:color w:val="FF0000"/>
          <w:sz w:val="24"/>
          <w:szCs w:val="24"/>
          <w:lang w:eastAsia="de-DE" w:bidi="en-US"/>
        </w:rPr>
        <w:t>mandated</w:t>
      </w:r>
      <w:r w:rsidR="00FA4965" w:rsidRPr="00561B22">
        <w:rPr>
          <w:rFonts w:ascii="Times New Roman" w:eastAsia="Times New Roman" w:hAnsi="Times New Roman" w:cs="Times New Roman"/>
          <w:bCs/>
          <w:snapToGrid w:val="0"/>
          <w:color w:val="FF0000"/>
          <w:sz w:val="24"/>
          <w:szCs w:val="24"/>
          <w:lang w:eastAsia="de-DE" w:bidi="en-US"/>
        </w:rPr>
        <w:t xml:space="preserve"> in the Listed Companies (Code of Corporate Governance) Rules, 2017.</w:t>
      </w:r>
    </w:p>
    <w:p w14:paraId="770C43A6" w14:textId="77777777" w:rsidR="00507877" w:rsidRPr="00662E20" w:rsidRDefault="00507877" w:rsidP="00507877">
      <w:pPr>
        <w:spacing w:after="0" w:line="360" w:lineRule="auto"/>
        <w:jc w:val="both"/>
        <w:rPr>
          <w:rFonts w:ascii="Times New Roman" w:hAnsi="Times New Roman" w:cs="Times New Roman"/>
          <w:sz w:val="24"/>
          <w:szCs w:val="24"/>
        </w:rPr>
      </w:pPr>
    </w:p>
    <w:p w14:paraId="2C8C3303" w14:textId="49BD874A" w:rsidR="00507877" w:rsidRPr="00B348D4" w:rsidRDefault="008849DF" w:rsidP="00507877">
      <w:pPr>
        <w:spacing w:after="0" w:line="360" w:lineRule="auto"/>
        <w:jc w:val="both"/>
        <w:rPr>
          <w:rFonts w:ascii="Times New Roman" w:hAnsi="Times New Roman" w:cs="Times New Roman"/>
          <w:color w:val="FF0000"/>
          <w:sz w:val="24"/>
          <w:szCs w:val="24"/>
        </w:rPr>
      </w:pPr>
      <w:r w:rsidRPr="00B348D4">
        <w:rPr>
          <w:rFonts w:ascii="Times New Roman" w:hAnsi="Times New Roman" w:cs="Times New Roman"/>
          <w:color w:val="FF0000"/>
          <w:sz w:val="24"/>
          <w:szCs w:val="24"/>
        </w:rPr>
        <w:t xml:space="preserve">Like other studies, our research is not without limitations, which may present avenues for future research. As noted by </w:t>
      </w:r>
      <w:proofErr w:type="spellStart"/>
      <w:r w:rsidRPr="00B348D4">
        <w:rPr>
          <w:rFonts w:ascii="Times New Roman" w:hAnsi="Times New Roman" w:cs="Times New Roman"/>
          <w:color w:val="FF0000"/>
          <w:sz w:val="24"/>
          <w:szCs w:val="24"/>
        </w:rPr>
        <w:t>Federo</w:t>
      </w:r>
      <w:proofErr w:type="spellEnd"/>
      <w:r w:rsidRPr="00B348D4">
        <w:rPr>
          <w:rFonts w:ascii="Times New Roman" w:hAnsi="Times New Roman" w:cs="Times New Roman"/>
          <w:color w:val="FF0000"/>
          <w:sz w:val="24"/>
          <w:szCs w:val="24"/>
        </w:rPr>
        <w:t xml:space="preserve"> </w:t>
      </w:r>
      <w:r w:rsidR="009E13C1" w:rsidRPr="009E13C1">
        <w:rPr>
          <w:rFonts w:ascii="Times New Roman" w:hAnsi="Times New Roman" w:cs="Times New Roman"/>
          <w:i/>
          <w:iCs/>
          <w:color w:val="FF0000"/>
          <w:sz w:val="24"/>
          <w:szCs w:val="24"/>
        </w:rPr>
        <w:t>et al.</w:t>
      </w:r>
      <w:r w:rsidRPr="00B348D4">
        <w:rPr>
          <w:rFonts w:ascii="Times New Roman" w:hAnsi="Times New Roman" w:cs="Times New Roman"/>
          <w:color w:val="FF0000"/>
          <w:sz w:val="24"/>
          <w:szCs w:val="24"/>
        </w:rPr>
        <w:t xml:space="preserve"> (2020), the corporate boards of listed firms are typically composed of various ownership types, including lone founders, family owners, institutional owners, and state owners, each of whom brings a distinct set of social values and behaviors that influence the firm’s strategic direction. While this study focuses solely on the impact of lone founder ownership and family ownership dispersion on SPCR, future research could explore the effects of other ownership types, such as institutional ownership, on this relationship.</w:t>
      </w:r>
      <w:r w:rsidR="00507877" w:rsidRPr="00B348D4">
        <w:rPr>
          <w:rFonts w:ascii="Times New Roman" w:hAnsi="Times New Roman" w:cs="Times New Roman"/>
          <w:color w:val="FF0000"/>
          <w:sz w:val="24"/>
          <w:szCs w:val="24"/>
        </w:rPr>
        <w:t xml:space="preserve"> </w:t>
      </w:r>
      <w:r w:rsidR="00D76C9F" w:rsidRPr="00B348D4">
        <w:rPr>
          <w:rFonts w:ascii="Times New Roman" w:hAnsi="Times New Roman" w:cs="Times New Roman"/>
          <w:color w:val="FF0000"/>
          <w:sz w:val="24"/>
          <w:szCs w:val="24"/>
        </w:rPr>
        <w:t>Second</w:t>
      </w:r>
      <w:r w:rsidR="00507877" w:rsidRPr="00B348D4">
        <w:rPr>
          <w:rFonts w:ascii="Times New Roman" w:hAnsi="Times New Roman" w:cs="Times New Roman"/>
          <w:color w:val="FF0000"/>
          <w:sz w:val="24"/>
          <w:szCs w:val="24"/>
        </w:rPr>
        <w:t xml:space="preserve">, </w:t>
      </w:r>
      <w:r w:rsidR="00D76C9F" w:rsidRPr="00B348D4">
        <w:rPr>
          <w:rFonts w:ascii="Times New Roman" w:hAnsi="Times New Roman" w:cs="Times New Roman"/>
          <w:color w:val="FF0000"/>
          <w:sz w:val="24"/>
          <w:szCs w:val="24"/>
        </w:rPr>
        <w:t xml:space="preserve">our </w:t>
      </w:r>
      <w:r w:rsidR="00D76C9F" w:rsidRPr="00B348D4">
        <w:rPr>
          <w:rFonts w:ascii="Times New Roman" w:hAnsi="Times New Roman" w:cs="Times New Roman"/>
          <w:color w:val="FF0000"/>
          <w:sz w:val="24"/>
          <w:szCs w:val="24"/>
        </w:rPr>
        <w:lastRenderedPageBreak/>
        <w:t xml:space="preserve">study </w:t>
      </w:r>
      <w:r w:rsidR="00D15FF0" w:rsidRPr="00B348D4">
        <w:rPr>
          <w:rFonts w:ascii="Times New Roman" w:hAnsi="Times New Roman" w:cs="Times New Roman"/>
          <w:color w:val="FF0000"/>
          <w:sz w:val="24"/>
          <w:szCs w:val="24"/>
        </w:rPr>
        <w:t>provides</w:t>
      </w:r>
      <w:r w:rsidR="0017328F" w:rsidRPr="00B348D4">
        <w:rPr>
          <w:rFonts w:ascii="Times New Roman" w:hAnsi="Times New Roman" w:cs="Times New Roman"/>
          <w:color w:val="FF0000"/>
          <w:sz w:val="24"/>
          <w:szCs w:val="24"/>
        </w:rPr>
        <w:t xml:space="preserve"> the evidence on the role of female directors with financial literacy in reducing stock price crash risk. </w:t>
      </w:r>
      <w:r w:rsidR="00194B26" w:rsidRPr="00B348D4">
        <w:rPr>
          <w:rFonts w:ascii="Times New Roman" w:hAnsi="Times New Roman" w:cs="Times New Roman"/>
          <w:color w:val="FF0000"/>
          <w:sz w:val="24"/>
          <w:szCs w:val="24"/>
        </w:rPr>
        <w:t>The gender diversity literature also considers other demographic and psychological characteristics of female directors, such as professional experience, tenure, and risk aversion, as important traits that influence a firm’s strategic behavior</w:t>
      </w:r>
      <w:r w:rsidR="00426C68" w:rsidRPr="00B348D4">
        <w:rPr>
          <w:rFonts w:ascii="Times New Roman" w:hAnsi="Times New Roman" w:cs="Times New Roman"/>
          <w:color w:val="FF0000"/>
          <w:sz w:val="24"/>
          <w:szCs w:val="24"/>
        </w:rPr>
        <w:t xml:space="preserve"> (Ain </w:t>
      </w:r>
      <w:r w:rsidR="009E13C1" w:rsidRPr="009E13C1">
        <w:rPr>
          <w:rFonts w:ascii="Times New Roman" w:hAnsi="Times New Roman" w:cs="Times New Roman"/>
          <w:i/>
          <w:iCs/>
          <w:color w:val="FF0000"/>
          <w:sz w:val="24"/>
          <w:szCs w:val="24"/>
        </w:rPr>
        <w:t>et al.</w:t>
      </w:r>
      <w:r w:rsidR="00426C68" w:rsidRPr="00B348D4">
        <w:rPr>
          <w:rFonts w:ascii="Times New Roman" w:hAnsi="Times New Roman" w:cs="Times New Roman"/>
          <w:color w:val="FF0000"/>
          <w:sz w:val="24"/>
          <w:szCs w:val="24"/>
        </w:rPr>
        <w:t>, 2021)</w:t>
      </w:r>
      <w:r w:rsidR="0017328F" w:rsidRPr="00B348D4">
        <w:rPr>
          <w:rFonts w:ascii="Times New Roman" w:hAnsi="Times New Roman" w:cs="Times New Roman"/>
          <w:color w:val="FF0000"/>
          <w:sz w:val="24"/>
          <w:szCs w:val="24"/>
        </w:rPr>
        <w:t xml:space="preserve">. </w:t>
      </w:r>
      <w:r w:rsidR="00D15FF0" w:rsidRPr="00B348D4">
        <w:rPr>
          <w:rFonts w:ascii="Times New Roman" w:hAnsi="Times New Roman" w:cs="Times New Roman"/>
          <w:color w:val="FF0000"/>
          <w:sz w:val="24"/>
          <w:szCs w:val="24"/>
        </w:rPr>
        <w:t xml:space="preserve">Future studies could explore the influence of other </w:t>
      </w:r>
      <w:r w:rsidR="00426C68" w:rsidRPr="00B348D4">
        <w:rPr>
          <w:rFonts w:ascii="Times New Roman" w:hAnsi="Times New Roman" w:cs="Times New Roman"/>
          <w:color w:val="FF0000"/>
          <w:sz w:val="24"/>
          <w:szCs w:val="24"/>
        </w:rPr>
        <w:t xml:space="preserve">personal </w:t>
      </w:r>
      <w:r w:rsidR="00D15FF0" w:rsidRPr="00B348D4">
        <w:rPr>
          <w:rFonts w:ascii="Times New Roman" w:hAnsi="Times New Roman" w:cs="Times New Roman"/>
          <w:color w:val="FF0000"/>
          <w:sz w:val="24"/>
          <w:szCs w:val="24"/>
        </w:rPr>
        <w:t>characteristics</w:t>
      </w:r>
      <w:r w:rsidR="00426C68" w:rsidRPr="00B348D4">
        <w:rPr>
          <w:rFonts w:ascii="Times New Roman" w:hAnsi="Times New Roman" w:cs="Times New Roman"/>
          <w:color w:val="FF0000"/>
          <w:sz w:val="24"/>
          <w:szCs w:val="24"/>
        </w:rPr>
        <w:t xml:space="preserve"> of female directors</w:t>
      </w:r>
      <w:r w:rsidR="00D15FF0" w:rsidRPr="00B348D4">
        <w:rPr>
          <w:rFonts w:ascii="Times New Roman" w:hAnsi="Times New Roman" w:cs="Times New Roman"/>
          <w:color w:val="FF0000"/>
          <w:sz w:val="24"/>
          <w:szCs w:val="24"/>
        </w:rPr>
        <w:t xml:space="preserve"> on a firm's risk-taking behavior</w:t>
      </w:r>
      <w:r w:rsidR="00194B26" w:rsidRPr="00B348D4">
        <w:rPr>
          <w:rFonts w:ascii="Times New Roman" w:hAnsi="Times New Roman" w:cs="Times New Roman"/>
          <w:color w:val="FF0000"/>
          <w:sz w:val="24"/>
          <w:szCs w:val="24"/>
        </w:rPr>
        <w:t>.</w:t>
      </w:r>
      <w:r w:rsidR="00AA5CAE" w:rsidRPr="00B348D4">
        <w:rPr>
          <w:rFonts w:ascii="Times New Roman" w:hAnsi="Times New Roman" w:cs="Times New Roman"/>
          <w:color w:val="FF0000"/>
          <w:sz w:val="24"/>
          <w:szCs w:val="24"/>
        </w:rPr>
        <w:t xml:space="preserve"> </w:t>
      </w:r>
      <w:r w:rsidR="00EE62C1" w:rsidRPr="00B348D4">
        <w:rPr>
          <w:rFonts w:ascii="Times New Roman" w:hAnsi="Times New Roman" w:cs="Times New Roman"/>
          <w:color w:val="FF0000"/>
          <w:sz w:val="24"/>
          <w:szCs w:val="24"/>
        </w:rPr>
        <w:t xml:space="preserve">Third, </w:t>
      </w:r>
      <w:r w:rsidR="00243EA0" w:rsidRPr="00B348D4">
        <w:rPr>
          <w:rFonts w:ascii="Times New Roman" w:hAnsi="Times New Roman" w:cs="Times New Roman"/>
          <w:color w:val="FF0000"/>
          <w:sz w:val="24"/>
          <w:szCs w:val="24"/>
        </w:rPr>
        <w:t>our research</w:t>
      </w:r>
      <w:r w:rsidR="00507877" w:rsidRPr="00B348D4">
        <w:rPr>
          <w:rFonts w:ascii="Times New Roman" w:hAnsi="Times New Roman" w:cs="Times New Roman"/>
          <w:color w:val="FF0000"/>
          <w:sz w:val="24"/>
          <w:szCs w:val="24"/>
        </w:rPr>
        <w:t xml:space="preserve"> only </w:t>
      </w:r>
      <w:r w:rsidR="00426C68" w:rsidRPr="00B348D4">
        <w:rPr>
          <w:rFonts w:ascii="Times New Roman" w:hAnsi="Times New Roman" w:cs="Times New Roman"/>
          <w:color w:val="FF0000"/>
          <w:sz w:val="24"/>
          <w:szCs w:val="24"/>
        </w:rPr>
        <w:t>considers</w:t>
      </w:r>
      <w:r w:rsidR="00507877" w:rsidRPr="00B348D4">
        <w:rPr>
          <w:rFonts w:ascii="Times New Roman" w:hAnsi="Times New Roman" w:cs="Times New Roman"/>
          <w:color w:val="FF0000"/>
          <w:sz w:val="24"/>
          <w:szCs w:val="24"/>
        </w:rPr>
        <w:t xml:space="preserve"> the ‘gender’ aspect of board diversity. </w:t>
      </w:r>
      <w:r w:rsidRPr="00B348D4">
        <w:rPr>
          <w:rFonts w:ascii="Times New Roman" w:hAnsi="Times New Roman" w:cs="Times New Roman"/>
          <w:color w:val="FF0000"/>
          <w:sz w:val="24"/>
          <w:szCs w:val="24"/>
        </w:rPr>
        <w:t>We encourage future researchers to explore additional characteristics of board diversity, such as age and nationality, and examine their impact on firm outcomes.</w:t>
      </w:r>
      <w:r w:rsidR="00507877" w:rsidRPr="00B348D4">
        <w:rPr>
          <w:rFonts w:ascii="Times New Roman" w:hAnsi="Times New Roman" w:cs="Times New Roman"/>
          <w:color w:val="FF0000"/>
          <w:sz w:val="24"/>
          <w:szCs w:val="24"/>
        </w:rPr>
        <w:t xml:space="preserve"> </w:t>
      </w:r>
      <w:r w:rsidR="00AA5CAE" w:rsidRPr="00B348D4">
        <w:rPr>
          <w:rFonts w:ascii="Times New Roman" w:hAnsi="Times New Roman" w:cs="Times New Roman"/>
          <w:color w:val="FF0000"/>
          <w:sz w:val="24"/>
          <w:szCs w:val="24"/>
        </w:rPr>
        <w:t>Fourth, the economy of Pakistan differs significantly from other emerging markets and developed markets due to different social and demographic characteristics.</w:t>
      </w:r>
      <w:r w:rsidR="008F0814" w:rsidRPr="00B348D4">
        <w:rPr>
          <w:rFonts w:ascii="Times New Roman" w:hAnsi="Times New Roman" w:cs="Times New Roman"/>
          <w:color w:val="FF0000"/>
          <w:sz w:val="24"/>
          <w:szCs w:val="24"/>
        </w:rPr>
        <w:t xml:space="preserve"> Future studies may offer new insights by examining this model in the context of other developed and emerging markets. Finally, our sample consists of only the firms listed on Pakistan Stock Exchange. </w:t>
      </w:r>
      <w:r w:rsidR="006E07CC" w:rsidRPr="00B348D4">
        <w:rPr>
          <w:rFonts w:ascii="Times New Roman" w:hAnsi="Times New Roman" w:cs="Times New Roman"/>
          <w:color w:val="FF0000"/>
          <w:sz w:val="24"/>
          <w:szCs w:val="24"/>
        </w:rPr>
        <w:t xml:space="preserve">Upcoming </w:t>
      </w:r>
      <w:proofErr w:type="gramStart"/>
      <w:r w:rsidR="006E07CC" w:rsidRPr="00B348D4">
        <w:rPr>
          <w:rFonts w:ascii="Times New Roman" w:hAnsi="Times New Roman" w:cs="Times New Roman"/>
          <w:color w:val="FF0000"/>
          <w:sz w:val="24"/>
          <w:szCs w:val="24"/>
        </w:rPr>
        <w:t>researchers</w:t>
      </w:r>
      <w:proofErr w:type="gramEnd"/>
      <w:r w:rsidR="006E07CC" w:rsidRPr="00B348D4">
        <w:rPr>
          <w:rFonts w:ascii="Times New Roman" w:hAnsi="Times New Roman" w:cs="Times New Roman"/>
          <w:color w:val="FF0000"/>
          <w:sz w:val="24"/>
          <w:szCs w:val="24"/>
        </w:rPr>
        <w:t xml:space="preserve"> may offer fresh insights into the behavior of family owners by using a sample comprising small-scale firms to assess the generalizability of the results.</w:t>
      </w:r>
      <w:r w:rsidR="00AA5CAE" w:rsidRPr="00B348D4">
        <w:rPr>
          <w:rFonts w:ascii="Times New Roman" w:hAnsi="Times New Roman" w:cs="Times New Roman"/>
          <w:color w:val="FF0000"/>
          <w:sz w:val="24"/>
          <w:szCs w:val="24"/>
        </w:rPr>
        <w:t xml:space="preserve"> </w:t>
      </w:r>
    </w:p>
    <w:p w14:paraId="07E3429E" w14:textId="77777777" w:rsidR="00097703" w:rsidRPr="00662E20" w:rsidRDefault="00097703">
      <w:pPr>
        <w:rPr>
          <w:rFonts w:ascii="Times New Roman" w:hAnsi="Times New Roman" w:cs="Times New Roman"/>
          <w:b/>
          <w:bCs/>
          <w:sz w:val="24"/>
          <w:szCs w:val="24"/>
        </w:rPr>
      </w:pPr>
    </w:p>
    <w:p w14:paraId="084EFC8C" w14:textId="476F5D92" w:rsidR="00DA7E98" w:rsidRPr="00662E20" w:rsidRDefault="00062750">
      <w:pPr>
        <w:rPr>
          <w:rFonts w:ascii="Times New Roman" w:hAnsi="Times New Roman" w:cs="Times New Roman"/>
          <w:b/>
          <w:bCs/>
          <w:sz w:val="24"/>
          <w:szCs w:val="24"/>
        </w:rPr>
      </w:pPr>
      <w:r w:rsidRPr="00662E20">
        <w:rPr>
          <w:rFonts w:ascii="Times New Roman" w:hAnsi="Times New Roman" w:cs="Times New Roman"/>
          <w:b/>
          <w:bCs/>
          <w:sz w:val="24"/>
          <w:szCs w:val="24"/>
        </w:rPr>
        <w:t>References</w:t>
      </w:r>
    </w:p>
    <w:p w14:paraId="6DB7B276" w14:textId="2A893E65"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Abad, D., Lucas-Pérez, M. E., Minguez-Vera, A.</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Yagüe</w:t>
      </w:r>
      <w:proofErr w:type="spellEnd"/>
      <w:r w:rsidRPr="00330503">
        <w:rPr>
          <w:rFonts w:ascii="Times New Roman" w:hAnsi="Times New Roman" w:cs="Times New Roman"/>
          <w:sz w:val="24"/>
          <w:szCs w:val="24"/>
          <w:shd w:val="clear" w:color="auto" w:fill="FFFFFF"/>
        </w:rPr>
        <w:t>, J. (2017)</w:t>
      </w:r>
      <w:r w:rsidR="00214F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xml:space="preserve"> </w:t>
      </w:r>
      <w:r w:rsidR="00214F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Does gender diversity on corporate boards reduce information asymmetry in equity markets?</w:t>
      </w:r>
      <w:r w:rsidR="00214F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BRQ Business Research Quarterly</w:t>
      </w:r>
      <w:r w:rsidRPr="00330503">
        <w:rPr>
          <w:rFonts w:ascii="Times New Roman" w:hAnsi="Times New Roman" w:cs="Times New Roman"/>
          <w:sz w:val="24"/>
          <w:szCs w:val="24"/>
          <w:shd w:val="clear" w:color="auto" w:fill="FFFFFF"/>
        </w:rPr>
        <w:t>, </w:t>
      </w:r>
      <w:r w:rsidR="00214F78" w:rsidRPr="00214F78">
        <w:rPr>
          <w:rFonts w:ascii="Times New Roman" w:hAnsi="Times New Roman" w:cs="Times New Roman"/>
          <w:sz w:val="24"/>
          <w:szCs w:val="24"/>
          <w:shd w:val="clear" w:color="auto" w:fill="FFFFFF"/>
        </w:rPr>
        <w:t xml:space="preserve">Vol. </w:t>
      </w:r>
      <w:r w:rsidRPr="00214F78">
        <w:rPr>
          <w:rFonts w:ascii="Times New Roman" w:hAnsi="Times New Roman" w:cs="Times New Roman"/>
          <w:sz w:val="24"/>
          <w:szCs w:val="24"/>
          <w:shd w:val="clear" w:color="auto" w:fill="FFFFFF"/>
        </w:rPr>
        <w:t>20</w:t>
      </w:r>
      <w:r w:rsidR="00214F78" w:rsidRPr="00214F78">
        <w:rPr>
          <w:rFonts w:ascii="Times New Roman" w:hAnsi="Times New Roman" w:cs="Times New Roman"/>
          <w:sz w:val="24"/>
          <w:szCs w:val="24"/>
          <w:shd w:val="clear" w:color="auto" w:fill="FFFFFF"/>
        </w:rPr>
        <w:t xml:space="preserve"> No. </w:t>
      </w:r>
      <w:r w:rsidRPr="00214F78">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214F78">
        <w:rPr>
          <w:rFonts w:ascii="Times New Roman" w:hAnsi="Times New Roman" w:cs="Times New Roman"/>
          <w:sz w:val="24"/>
          <w:szCs w:val="24"/>
          <w:shd w:val="clear" w:color="auto" w:fill="FFFFFF"/>
        </w:rPr>
        <w:t>pp.</w:t>
      </w:r>
      <w:r w:rsidR="002E7314">
        <w:rPr>
          <w:rFonts w:ascii="Times New Roman" w:hAnsi="Times New Roman" w:cs="Times New Roman"/>
          <w:sz w:val="24"/>
          <w:szCs w:val="24"/>
          <w:shd w:val="clear" w:color="auto" w:fill="FFFFFF"/>
        </w:rPr>
        <w:t xml:space="preserve"> </w:t>
      </w:r>
      <w:r w:rsidRPr="00330503">
        <w:rPr>
          <w:rFonts w:ascii="Times New Roman" w:hAnsi="Times New Roman" w:cs="Times New Roman"/>
          <w:sz w:val="24"/>
          <w:szCs w:val="24"/>
          <w:shd w:val="clear" w:color="auto" w:fill="FFFFFF"/>
        </w:rPr>
        <w:t>192-205.</w:t>
      </w:r>
    </w:p>
    <w:p w14:paraId="3B4659E5" w14:textId="6E2B7052" w:rsidR="009429B3" w:rsidRPr="00662E20" w:rsidRDefault="009429B3" w:rsidP="0094008D">
      <w:pPr>
        <w:jc w:val="both"/>
        <w:rPr>
          <w:rFonts w:ascii="Times New Roman" w:hAnsi="Times New Roman" w:cs="Times New Roman"/>
          <w:color w:val="FF0000"/>
          <w:sz w:val="24"/>
          <w:szCs w:val="24"/>
          <w:shd w:val="clear" w:color="auto" w:fill="FFFFFF"/>
        </w:rPr>
      </w:pPr>
      <w:r w:rsidRPr="00662E20">
        <w:rPr>
          <w:rFonts w:ascii="Times New Roman" w:hAnsi="Times New Roman" w:cs="Times New Roman"/>
          <w:color w:val="FF0000"/>
          <w:sz w:val="24"/>
          <w:szCs w:val="24"/>
          <w:shd w:val="clear" w:color="auto" w:fill="FFFFFF"/>
        </w:rPr>
        <w:t xml:space="preserve">Achleitner, A. K., </w:t>
      </w:r>
      <w:proofErr w:type="spellStart"/>
      <w:r w:rsidRPr="00662E20">
        <w:rPr>
          <w:rFonts w:ascii="Times New Roman" w:hAnsi="Times New Roman" w:cs="Times New Roman"/>
          <w:color w:val="FF0000"/>
          <w:sz w:val="24"/>
          <w:szCs w:val="24"/>
          <w:shd w:val="clear" w:color="auto" w:fill="FFFFFF"/>
        </w:rPr>
        <w:t>Kaserer</w:t>
      </w:r>
      <w:proofErr w:type="spellEnd"/>
      <w:r w:rsidRPr="00662E20">
        <w:rPr>
          <w:rFonts w:ascii="Times New Roman" w:hAnsi="Times New Roman" w:cs="Times New Roman"/>
          <w:color w:val="FF0000"/>
          <w:sz w:val="24"/>
          <w:szCs w:val="24"/>
          <w:shd w:val="clear" w:color="auto" w:fill="FFFFFF"/>
        </w:rPr>
        <w:t>, C.</w:t>
      </w:r>
      <w:r>
        <w:rPr>
          <w:rFonts w:ascii="Times New Roman" w:hAnsi="Times New Roman" w:cs="Times New Roman"/>
          <w:color w:val="FF0000"/>
          <w:sz w:val="24"/>
          <w:szCs w:val="24"/>
          <w:shd w:val="clear" w:color="auto" w:fill="FFFFFF"/>
        </w:rPr>
        <w:t xml:space="preserve"> and</w:t>
      </w:r>
      <w:r w:rsidRPr="00662E20">
        <w:rPr>
          <w:rFonts w:ascii="Times New Roman" w:hAnsi="Times New Roman" w:cs="Times New Roman"/>
          <w:color w:val="FF0000"/>
          <w:sz w:val="24"/>
          <w:szCs w:val="24"/>
          <w:shd w:val="clear" w:color="auto" w:fill="FFFFFF"/>
        </w:rPr>
        <w:t xml:space="preserve"> Kauf, T. (2012</w:t>
      </w:r>
      <w:r w:rsidR="00214F78">
        <w:rPr>
          <w:rFonts w:ascii="Times New Roman" w:hAnsi="Times New Roman" w:cs="Times New Roman"/>
          <w:color w:val="FF0000"/>
          <w:sz w:val="24"/>
          <w:szCs w:val="24"/>
          <w:shd w:val="clear" w:color="auto" w:fill="FFFFFF"/>
        </w:rPr>
        <w:t>), “</w:t>
      </w:r>
      <w:r w:rsidRPr="00662E20">
        <w:rPr>
          <w:rFonts w:ascii="Times New Roman" w:hAnsi="Times New Roman" w:cs="Times New Roman"/>
          <w:color w:val="FF0000"/>
          <w:sz w:val="24"/>
          <w:szCs w:val="24"/>
          <w:shd w:val="clear" w:color="auto" w:fill="FFFFFF"/>
        </w:rPr>
        <w:t xml:space="preserve">The </w:t>
      </w:r>
      <w:r w:rsidRPr="002E7314">
        <w:rPr>
          <w:rFonts w:ascii="Times New Roman" w:hAnsi="Times New Roman" w:cs="Times New Roman"/>
          <w:color w:val="FF0000"/>
          <w:sz w:val="24"/>
          <w:szCs w:val="24"/>
          <w:shd w:val="clear" w:color="auto" w:fill="FFFFFF"/>
        </w:rPr>
        <w:t xml:space="preserve">dynamics of voting ownership in lone-founder, family-founder, and </w:t>
      </w:r>
      <w:proofErr w:type="spellStart"/>
      <w:r w:rsidRPr="002E7314">
        <w:rPr>
          <w:rFonts w:ascii="Times New Roman" w:hAnsi="Times New Roman" w:cs="Times New Roman"/>
          <w:color w:val="FF0000"/>
          <w:sz w:val="24"/>
          <w:szCs w:val="24"/>
          <w:shd w:val="clear" w:color="auto" w:fill="FFFFFF"/>
        </w:rPr>
        <w:t>heir</w:t>
      </w:r>
      <w:proofErr w:type="spellEnd"/>
      <w:r w:rsidRPr="002E7314">
        <w:rPr>
          <w:rFonts w:ascii="Times New Roman" w:hAnsi="Times New Roman" w:cs="Times New Roman"/>
          <w:color w:val="FF0000"/>
          <w:sz w:val="24"/>
          <w:szCs w:val="24"/>
          <w:shd w:val="clear" w:color="auto" w:fill="FFFFFF"/>
        </w:rPr>
        <w:t xml:space="preserve"> firms</w:t>
      </w:r>
      <w:r w:rsidR="002E7314" w:rsidRPr="002E7314">
        <w:rPr>
          <w:rFonts w:ascii="Times New Roman" w:hAnsi="Times New Roman" w:cs="Times New Roman"/>
          <w:color w:val="FF0000"/>
          <w:sz w:val="24"/>
          <w:szCs w:val="24"/>
          <w:shd w:val="clear" w:color="auto" w:fill="FFFFFF"/>
        </w:rPr>
        <w:t>”,</w:t>
      </w:r>
      <w:r w:rsidRPr="002E7314">
        <w:rPr>
          <w:rFonts w:ascii="Times New Roman" w:hAnsi="Times New Roman" w:cs="Times New Roman"/>
          <w:color w:val="FF0000"/>
          <w:sz w:val="24"/>
          <w:szCs w:val="24"/>
          <w:shd w:val="clear" w:color="auto" w:fill="FFFFFF"/>
        </w:rPr>
        <w:t> </w:t>
      </w:r>
      <w:r w:rsidRPr="002E7314">
        <w:rPr>
          <w:rFonts w:ascii="Times New Roman" w:hAnsi="Times New Roman" w:cs="Times New Roman"/>
          <w:i/>
          <w:iCs/>
          <w:color w:val="FF0000"/>
          <w:sz w:val="24"/>
          <w:szCs w:val="24"/>
          <w:shd w:val="clear" w:color="auto" w:fill="FFFFFF"/>
        </w:rPr>
        <w:t>Journal of Family Business Strategy</w:t>
      </w:r>
      <w:r w:rsidRPr="002E7314">
        <w:rPr>
          <w:rFonts w:ascii="Times New Roman" w:hAnsi="Times New Roman" w:cs="Times New Roman"/>
          <w:color w:val="FF0000"/>
          <w:sz w:val="24"/>
          <w:szCs w:val="24"/>
          <w:shd w:val="clear" w:color="auto" w:fill="FFFFFF"/>
        </w:rPr>
        <w:t>, </w:t>
      </w:r>
      <w:r w:rsidR="00214F78" w:rsidRPr="002E7314">
        <w:rPr>
          <w:rFonts w:ascii="Times New Roman" w:hAnsi="Times New Roman" w:cs="Times New Roman"/>
          <w:color w:val="FF0000"/>
          <w:sz w:val="24"/>
          <w:szCs w:val="24"/>
          <w:shd w:val="clear" w:color="auto" w:fill="FFFFFF"/>
        </w:rPr>
        <w:t>Vol.</w:t>
      </w:r>
      <w:r w:rsidR="002E7314" w:rsidRPr="002E7314">
        <w:rPr>
          <w:rFonts w:ascii="Times New Roman" w:hAnsi="Times New Roman" w:cs="Times New Roman"/>
          <w:color w:val="FF0000"/>
          <w:sz w:val="24"/>
          <w:szCs w:val="24"/>
          <w:shd w:val="clear" w:color="auto" w:fill="FFFFFF"/>
        </w:rPr>
        <w:t xml:space="preserve"> </w:t>
      </w:r>
      <w:r w:rsidRPr="002E7314">
        <w:rPr>
          <w:rFonts w:ascii="Times New Roman" w:hAnsi="Times New Roman" w:cs="Times New Roman"/>
          <w:color w:val="FF0000"/>
          <w:sz w:val="24"/>
          <w:szCs w:val="24"/>
          <w:shd w:val="clear" w:color="auto" w:fill="FFFFFF"/>
        </w:rPr>
        <w:t>3</w:t>
      </w:r>
      <w:r w:rsidR="002E7314" w:rsidRPr="002E7314">
        <w:rPr>
          <w:rFonts w:ascii="Times New Roman" w:hAnsi="Times New Roman" w:cs="Times New Roman"/>
          <w:color w:val="FF0000"/>
          <w:sz w:val="24"/>
          <w:szCs w:val="24"/>
          <w:shd w:val="clear" w:color="auto" w:fill="FFFFFF"/>
        </w:rPr>
        <w:t xml:space="preserve"> No.</w:t>
      </w:r>
      <w:r w:rsidR="002E7314" w:rsidRPr="002E7314">
        <w:rPr>
          <w:rFonts w:ascii="Times New Roman" w:hAnsi="Times New Roman" w:cs="Times New Roman"/>
          <w:i/>
          <w:iCs/>
          <w:color w:val="FF0000"/>
          <w:sz w:val="24"/>
          <w:szCs w:val="24"/>
          <w:shd w:val="clear" w:color="auto" w:fill="FFFFFF"/>
        </w:rPr>
        <w:t xml:space="preserve"> </w:t>
      </w:r>
      <w:r w:rsidRPr="002E7314">
        <w:rPr>
          <w:rFonts w:ascii="Times New Roman" w:hAnsi="Times New Roman" w:cs="Times New Roman"/>
          <w:color w:val="FF0000"/>
          <w:sz w:val="24"/>
          <w:szCs w:val="24"/>
          <w:shd w:val="clear" w:color="auto" w:fill="FFFFFF"/>
        </w:rPr>
        <w:t xml:space="preserve">2, </w:t>
      </w:r>
      <w:r w:rsidR="002E7314" w:rsidRPr="002E7314">
        <w:rPr>
          <w:rFonts w:ascii="Times New Roman" w:hAnsi="Times New Roman" w:cs="Times New Roman"/>
          <w:color w:val="FF0000"/>
          <w:sz w:val="24"/>
          <w:szCs w:val="24"/>
          <w:shd w:val="clear" w:color="auto" w:fill="FFFFFF"/>
        </w:rPr>
        <w:t>pp</w:t>
      </w:r>
      <w:r w:rsidR="002E7314">
        <w:rPr>
          <w:rFonts w:ascii="Times New Roman" w:hAnsi="Times New Roman" w:cs="Times New Roman"/>
          <w:color w:val="FF0000"/>
          <w:sz w:val="24"/>
          <w:szCs w:val="24"/>
          <w:shd w:val="clear" w:color="auto" w:fill="FFFFFF"/>
        </w:rPr>
        <w:t xml:space="preserve">.  </w:t>
      </w:r>
      <w:r w:rsidRPr="00662E20">
        <w:rPr>
          <w:rFonts w:ascii="Times New Roman" w:hAnsi="Times New Roman" w:cs="Times New Roman"/>
          <w:color w:val="FF0000"/>
          <w:sz w:val="24"/>
          <w:szCs w:val="24"/>
          <w:shd w:val="clear" w:color="auto" w:fill="FFFFFF"/>
        </w:rPr>
        <w:t>79-96.</w:t>
      </w:r>
    </w:p>
    <w:p w14:paraId="14F377F1" w14:textId="1380EC8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Aguilera, R. V., Filatotchev, I., Gospel,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Jackson, G. (2008)</w:t>
      </w:r>
      <w:r w:rsidR="002E7314">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An organizational approach to comparative corporate governance: Costs, contingencies, and complementarities</w:t>
      </w:r>
      <w:r w:rsidR="002E731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Organization science</w:t>
      </w:r>
      <w:r w:rsidRPr="00330503">
        <w:rPr>
          <w:rFonts w:ascii="Times New Roman" w:hAnsi="Times New Roman" w:cs="Times New Roman"/>
          <w:sz w:val="24"/>
          <w:szCs w:val="24"/>
          <w:shd w:val="clear" w:color="auto" w:fill="FFFFFF"/>
        </w:rPr>
        <w:t>, </w:t>
      </w:r>
      <w:r w:rsidR="00214F78" w:rsidRPr="002E7314">
        <w:rPr>
          <w:rFonts w:ascii="Times New Roman" w:hAnsi="Times New Roman" w:cs="Times New Roman"/>
          <w:sz w:val="24"/>
          <w:szCs w:val="24"/>
          <w:shd w:val="clear" w:color="auto" w:fill="FFFFFF"/>
        </w:rPr>
        <w:t>Vol.</w:t>
      </w:r>
      <w:r w:rsidR="002E7314" w:rsidRPr="002E7314">
        <w:rPr>
          <w:rFonts w:ascii="Times New Roman" w:hAnsi="Times New Roman" w:cs="Times New Roman"/>
          <w:sz w:val="24"/>
          <w:szCs w:val="24"/>
          <w:shd w:val="clear" w:color="auto" w:fill="FFFFFF"/>
        </w:rPr>
        <w:t xml:space="preserve"> </w:t>
      </w:r>
      <w:r w:rsidRPr="002E7314">
        <w:rPr>
          <w:rFonts w:ascii="Times New Roman" w:hAnsi="Times New Roman" w:cs="Times New Roman"/>
          <w:sz w:val="24"/>
          <w:szCs w:val="24"/>
          <w:shd w:val="clear" w:color="auto" w:fill="FFFFFF"/>
        </w:rPr>
        <w:t>19</w:t>
      </w:r>
      <w:r w:rsidR="002E7314" w:rsidRPr="002E7314">
        <w:rPr>
          <w:rFonts w:ascii="Times New Roman" w:hAnsi="Times New Roman" w:cs="Times New Roman"/>
          <w:sz w:val="24"/>
          <w:szCs w:val="24"/>
          <w:shd w:val="clear" w:color="auto" w:fill="FFFFFF"/>
        </w:rPr>
        <w:t xml:space="preserve"> No.</w:t>
      </w:r>
      <w:r w:rsidR="002E7314">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3, </w:t>
      </w:r>
      <w:r w:rsidR="002E7314">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475-492.</w:t>
      </w:r>
    </w:p>
    <w:p w14:paraId="5B4D128B" w14:textId="083709CA"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Ain, Q. U., Yuan, X., Javaid, H. M., Zhao,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Xiang, L. (2021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dividend policy in Chinese listed firms</w:t>
      </w:r>
      <w:r w:rsidR="00AE07D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Sage open</w:t>
      </w:r>
      <w:r w:rsidRPr="00330503">
        <w:rPr>
          <w:rFonts w:ascii="Times New Roman" w:hAnsi="Times New Roman" w:cs="Times New Roman"/>
          <w:sz w:val="24"/>
          <w:szCs w:val="24"/>
          <w:shd w:val="clear" w:color="auto" w:fill="FFFFFF"/>
        </w:rPr>
        <w:t>, </w:t>
      </w:r>
      <w:r w:rsidR="00AE07D2" w:rsidRPr="008F348B">
        <w:rPr>
          <w:rFonts w:ascii="Times New Roman" w:hAnsi="Times New Roman" w:cs="Times New Roman"/>
          <w:sz w:val="24"/>
          <w:szCs w:val="24"/>
          <w:shd w:val="clear" w:color="auto" w:fill="FFFFFF"/>
        </w:rPr>
        <w:t xml:space="preserve">Vol. </w:t>
      </w:r>
      <w:r w:rsidRPr="008F348B">
        <w:rPr>
          <w:rFonts w:ascii="Times New Roman" w:hAnsi="Times New Roman" w:cs="Times New Roman"/>
          <w:sz w:val="24"/>
          <w:szCs w:val="24"/>
          <w:shd w:val="clear" w:color="auto" w:fill="FFFFFF"/>
        </w:rPr>
        <w:t>11</w:t>
      </w:r>
      <w:r w:rsidR="00AE07D2" w:rsidRPr="008F348B">
        <w:rPr>
          <w:rFonts w:ascii="Times New Roman" w:hAnsi="Times New Roman" w:cs="Times New Roman"/>
          <w:sz w:val="24"/>
          <w:szCs w:val="24"/>
          <w:shd w:val="clear" w:color="auto" w:fill="FFFFFF"/>
        </w:rPr>
        <w:t xml:space="preserve"> No.</w:t>
      </w:r>
      <w:r w:rsidR="00AE07D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AE07D2">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2158244021997807.</w:t>
      </w:r>
    </w:p>
    <w:p w14:paraId="36CD4EF7" w14:textId="5CBCB6A5"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Ali, A., Chen, T. Y.</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Radhakrishnan, S.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disclosures by family firms</w:t>
      </w:r>
      <w:r w:rsidR="008F348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accounting and economics</w:t>
      </w:r>
      <w:r w:rsidRPr="00330503">
        <w:rPr>
          <w:rFonts w:ascii="Times New Roman" w:hAnsi="Times New Roman" w:cs="Times New Roman"/>
          <w:sz w:val="24"/>
          <w:szCs w:val="24"/>
          <w:shd w:val="clear" w:color="auto" w:fill="FFFFFF"/>
        </w:rPr>
        <w:t>, </w:t>
      </w:r>
      <w:r w:rsidR="008F348B" w:rsidRPr="008F348B">
        <w:rPr>
          <w:rFonts w:ascii="Times New Roman" w:hAnsi="Times New Roman" w:cs="Times New Roman"/>
          <w:sz w:val="24"/>
          <w:szCs w:val="24"/>
          <w:shd w:val="clear" w:color="auto" w:fill="FFFFFF"/>
        </w:rPr>
        <w:t xml:space="preserve">Vol. </w:t>
      </w:r>
      <w:r w:rsidRPr="008F348B">
        <w:rPr>
          <w:rFonts w:ascii="Times New Roman" w:hAnsi="Times New Roman" w:cs="Times New Roman"/>
          <w:sz w:val="24"/>
          <w:szCs w:val="24"/>
          <w:shd w:val="clear" w:color="auto" w:fill="FFFFFF"/>
        </w:rPr>
        <w:t>44(1</w:t>
      </w:r>
      <w:r w:rsidRPr="00330503">
        <w:rPr>
          <w:rFonts w:ascii="Times New Roman" w:hAnsi="Times New Roman" w:cs="Times New Roman"/>
          <w:sz w:val="24"/>
          <w:szCs w:val="24"/>
          <w:shd w:val="clear" w:color="auto" w:fill="FFFFFF"/>
        </w:rPr>
        <w:t xml:space="preserve">-2), </w:t>
      </w:r>
      <w:r w:rsidR="008F348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238-286.</w:t>
      </w:r>
    </w:p>
    <w:p w14:paraId="7D5B25DB" w14:textId="4B1D569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Ali, R., Rehman, R. U., Suleman,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Ntim, C. G. (2022</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CEO attributes, investment decisions, and firm performance: New insights from upper echelons theory</w:t>
      </w:r>
      <w:r w:rsidR="008F348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Managerial and Decision Economics</w:t>
      </w:r>
      <w:r w:rsidRPr="00330503">
        <w:rPr>
          <w:rFonts w:ascii="Times New Roman" w:hAnsi="Times New Roman" w:cs="Times New Roman"/>
          <w:sz w:val="24"/>
          <w:szCs w:val="24"/>
          <w:shd w:val="clear" w:color="auto" w:fill="FFFFFF"/>
        </w:rPr>
        <w:t>, </w:t>
      </w:r>
      <w:r w:rsidR="008F348B" w:rsidRPr="008F348B">
        <w:rPr>
          <w:rFonts w:ascii="Times New Roman" w:hAnsi="Times New Roman" w:cs="Times New Roman"/>
          <w:sz w:val="24"/>
          <w:szCs w:val="24"/>
          <w:shd w:val="clear" w:color="auto" w:fill="FFFFFF"/>
        </w:rPr>
        <w:t xml:space="preserve">Vol. </w:t>
      </w:r>
      <w:r w:rsidRPr="008F348B">
        <w:rPr>
          <w:rFonts w:ascii="Times New Roman" w:hAnsi="Times New Roman" w:cs="Times New Roman"/>
          <w:sz w:val="24"/>
          <w:szCs w:val="24"/>
          <w:shd w:val="clear" w:color="auto" w:fill="FFFFFF"/>
        </w:rPr>
        <w:t>43</w:t>
      </w:r>
      <w:r w:rsidR="008F348B" w:rsidRPr="008F348B">
        <w:rPr>
          <w:rFonts w:ascii="Times New Roman" w:hAnsi="Times New Roman" w:cs="Times New Roman"/>
          <w:sz w:val="24"/>
          <w:szCs w:val="24"/>
          <w:shd w:val="clear" w:color="auto" w:fill="FFFFFF"/>
        </w:rPr>
        <w:t xml:space="preserve"> No.</w:t>
      </w:r>
      <w:r w:rsidR="008F348B">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8F348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398-417.</w:t>
      </w:r>
    </w:p>
    <w:p w14:paraId="2CC83161" w14:textId="78418781"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lastRenderedPageBreak/>
        <w:t>Al-Shaer,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Zaman, M. (2016</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sustainability reporting quality</w:t>
      </w:r>
      <w:r w:rsidR="00611A0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Contemporary Accounting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Economics</w:t>
      </w:r>
      <w:r w:rsidRPr="00330503">
        <w:rPr>
          <w:rFonts w:ascii="Times New Roman" w:hAnsi="Times New Roman" w:cs="Times New Roman"/>
          <w:sz w:val="24"/>
          <w:szCs w:val="24"/>
          <w:shd w:val="clear" w:color="auto" w:fill="FFFFFF"/>
        </w:rPr>
        <w:t>, </w:t>
      </w:r>
      <w:r w:rsidR="00611A0F" w:rsidRPr="00611A0F">
        <w:rPr>
          <w:rFonts w:ascii="Times New Roman" w:hAnsi="Times New Roman" w:cs="Times New Roman"/>
          <w:sz w:val="24"/>
          <w:szCs w:val="24"/>
          <w:shd w:val="clear" w:color="auto" w:fill="FFFFFF"/>
        </w:rPr>
        <w:t xml:space="preserve">Vol. </w:t>
      </w:r>
      <w:r w:rsidRPr="00611A0F">
        <w:rPr>
          <w:rFonts w:ascii="Times New Roman" w:hAnsi="Times New Roman" w:cs="Times New Roman"/>
          <w:sz w:val="24"/>
          <w:szCs w:val="24"/>
          <w:shd w:val="clear" w:color="auto" w:fill="FFFFFF"/>
        </w:rPr>
        <w:t>12</w:t>
      </w:r>
      <w:r w:rsidR="00611A0F" w:rsidRPr="00611A0F">
        <w:rPr>
          <w:rFonts w:ascii="Times New Roman" w:hAnsi="Times New Roman" w:cs="Times New Roman"/>
          <w:sz w:val="24"/>
          <w:szCs w:val="24"/>
          <w:shd w:val="clear" w:color="auto" w:fill="FFFFFF"/>
        </w:rPr>
        <w:t xml:space="preserve"> No. </w:t>
      </w:r>
      <w:r w:rsidRPr="00611A0F">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611A0F">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210-222.</w:t>
      </w:r>
    </w:p>
    <w:p w14:paraId="171B2298" w14:textId="36BB52B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Amin, A., Ali,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Rehman, R. U.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 xml:space="preserve">Departure of giants: ownership transition in </w:t>
      </w:r>
      <w:proofErr w:type="gramStart"/>
      <w:r w:rsidRPr="00330503">
        <w:rPr>
          <w:rFonts w:ascii="Times New Roman" w:hAnsi="Times New Roman" w:cs="Times New Roman"/>
          <w:sz w:val="24"/>
          <w:szCs w:val="24"/>
          <w:shd w:val="clear" w:color="auto" w:fill="FFFFFF"/>
        </w:rPr>
        <w:t>lone-founder</w:t>
      </w:r>
      <w:proofErr w:type="gramEnd"/>
      <w:r w:rsidRPr="00330503">
        <w:rPr>
          <w:rFonts w:ascii="Times New Roman" w:hAnsi="Times New Roman" w:cs="Times New Roman"/>
          <w:sz w:val="24"/>
          <w:szCs w:val="24"/>
          <w:shd w:val="clear" w:color="auto" w:fill="FFFFFF"/>
        </w:rPr>
        <w:t xml:space="preserve"> owned firms</w:t>
      </w:r>
      <w:r w:rsidR="00611A0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Management Decision</w:t>
      </w:r>
      <w:r w:rsidRPr="00330503">
        <w:rPr>
          <w:rFonts w:ascii="Times New Roman" w:hAnsi="Times New Roman" w:cs="Times New Roman"/>
          <w:sz w:val="24"/>
          <w:szCs w:val="24"/>
          <w:shd w:val="clear" w:color="auto" w:fill="FFFFFF"/>
        </w:rPr>
        <w:t>, </w:t>
      </w:r>
      <w:r w:rsidR="00611A0F" w:rsidRPr="00611A0F">
        <w:rPr>
          <w:rFonts w:ascii="Times New Roman" w:hAnsi="Times New Roman" w:cs="Times New Roman"/>
          <w:sz w:val="24"/>
          <w:szCs w:val="24"/>
          <w:shd w:val="clear" w:color="auto" w:fill="FFFFFF"/>
        </w:rPr>
        <w:t xml:space="preserve">Vol. </w:t>
      </w:r>
      <w:r w:rsidRPr="00611A0F">
        <w:rPr>
          <w:rFonts w:ascii="Times New Roman" w:hAnsi="Times New Roman" w:cs="Times New Roman"/>
          <w:sz w:val="24"/>
          <w:szCs w:val="24"/>
          <w:shd w:val="clear" w:color="auto" w:fill="FFFFFF"/>
        </w:rPr>
        <w:t>61</w:t>
      </w:r>
      <w:r w:rsidR="00611A0F" w:rsidRPr="00611A0F">
        <w:rPr>
          <w:rFonts w:ascii="Times New Roman" w:hAnsi="Times New Roman" w:cs="Times New Roman"/>
          <w:sz w:val="24"/>
          <w:szCs w:val="24"/>
          <w:shd w:val="clear" w:color="auto" w:fill="FFFFFF"/>
        </w:rPr>
        <w:t xml:space="preserve"> No. </w:t>
      </w:r>
      <w:r w:rsidRPr="00611A0F">
        <w:rPr>
          <w:rFonts w:ascii="Times New Roman" w:hAnsi="Times New Roman" w:cs="Times New Roman"/>
          <w:sz w:val="24"/>
          <w:szCs w:val="24"/>
          <w:shd w:val="clear" w:color="auto" w:fill="FFFFFF"/>
        </w:rPr>
        <w:t>11</w:t>
      </w:r>
      <w:r w:rsidRPr="00330503">
        <w:rPr>
          <w:rFonts w:ascii="Times New Roman" w:hAnsi="Times New Roman" w:cs="Times New Roman"/>
          <w:sz w:val="24"/>
          <w:szCs w:val="24"/>
          <w:shd w:val="clear" w:color="auto" w:fill="FFFFFF"/>
        </w:rPr>
        <w:t xml:space="preserve">, </w:t>
      </w:r>
      <w:r w:rsidR="00611A0F">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3361-3384.</w:t>
      </w:r>
    </w:p>
    <w:p w14:paraId="070AD838" w14:textId="50E49AB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Amin, A., Ali, R., Rehman, R. U.</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Hasan, M.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ownership, control, and firm performance: Does gender diversity matter?</w:t>
      </w:r>
      <w:r w:rsidR="002A548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Eurasian Business Review</w:t>
      </w:r>
      <w:r w:rsidRPr="00330503">
        <w:rPr>
          <w:rFonts w:ascii="Times New Roman" w:hAnsi="Times New Roman" w:cs="Times New Roman"/>
          <w:sz w:val="24"/>
          <w:szCs w:val="24"/>
          <w:shd w:val="clear" w:color="auto" w:fill="FFFFFF"/>
        </w:rPr>
        <w:t>, </w:t>
      </w:r>
      <w:r w:rsidR="002A5481" w:rsidRPr="002A5481">
        <w:rPr>
          <w:rFonts w:ascii="Times New Roman" w:hAnsi="Times New Roman" w:cs="Times New Roman"/>
          <w:sz w:val="24"/>
          <w:szCs w:val="24"/>
          <w:shd w:val="clear" w:color="auto" w:fill="FFFFFF"/>
        </w:rPr>
        <w:t xml:space="preserve">Vol. </w:t>
      </w:r>
      <w:r w:rsidRPr="002A5481">
        <w:rPr>
          <w:rFonts w:ascii="Times New Roman" w:hAnsi="Times New Roman" w:cs="Times New Roman"/>
          <w:sz w:val="24"/>
          <w:szCs w:val="24"/>
          <w:shd w:val="clear" w:color="auto" w:fill="FFFFFF"/>
        </w:rPr>
        <w:t>14</w:t>
      </w:r>
      <w:r w:rsidR="002A5481" w:rsidRPr="002A5481">
        <w:rPr>
          <w:rFonts w:ascii="Times New Roman" w:hAnsi="Times New Roman" w:cs="Times New Roman"/>
          <w:sz w:val="24"/>
          <w:szCs w:val="24"/>
          <w:shd w:val="clear" w:color="auto" w:fill="FFFFFF"/>
        </w:rPr>
        <w:t xml:space="preserve"> No.</w:t>
      </w:r>
      <w:r w:rsidR="002A5481">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2A548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501-525.</w:t>
      </w:r>
    </w:p>
    <w:p w14:paraId="46159C42" w14:textId="0903405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Amin, A., Rehman, R. U.</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Ali, R.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Lone founders, family owners and borrowing cost: are female directors influential?</w:t>
      </w:r>
      <w:r w:rsidR="002A548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International Journal of Manpower</w:t>
      </w:r>
      <w:r w:rsidRPr="00330503">
        <w:rPr>
          <w:rFonts w:ascii="Times New Roman" w:hAnsi="Times New Roman" w:cs="Times New Roman"/>
          <w:sz w:val="24"/>
          <w:szCs w:val="24"/>
          <w:shd w:val="clear" w:color="auto" w:fill="FFFFFF"/>
        </w:rPr>
        <w:t>, </w:t>
      </w:r>
      <w:r w:rsidR="002A5481" w:rsidRPr="002A5481">
        <w:rPr>
          <w:rFonts w:ascii="Times New Roman" w:hAnsi="Times New Roman" w:cs="Times New Roman"/>
          <w:sz w:val="24"/>
          <w:szCs w:val="24"/>
          <w:shd w:val="clear" w:color="auto" w:fill="FFFFFF"/>
        </w:rPr>
        <w:t xml:space="preserve">Vol. </w:t>
      </w:r>
      <w:r w:rsidRPr="002A5481">
        <w:rPr>
          <w:rFonts w:ascii="Times New Roman" w:hAnsi="Times New Roman" w:cs="Times New Roman"/>
          <w:sz w:val="24"/>
          <w:szCs w:val="24"/>
          <w:shd w:val="clear" w:color="auto" w:fill="FFFFFF"/>
        </w:rPr>
        <w:t>44</w:t>
      </w:r>
      <w:r w:rsidR="002A5481" w:rsidRPr="002A5481">
        <w:rPr>
          <w:rFonts w:ascii="Times New Roman" w:hAnsi="Times New Roman" w:cs="Times New Roman"/>
          <w:sz w:val="24"/>
          <w:szCs w:val="24"/>
          <w:shd w:val="clear" w:color="auto" w:fill="FFFFFF"/>
        </w:rPr>
        <w:t xml:space="preserve"> No. </w:t>
      </w:r>
      <w:r w:rsidRPr="002A5481">
        <w:rPr>
          <w:rFonts w:ascii="Times New Roman" w:hAnsi="Times New Roman" w:cs="Times New Roman"/>
          <w:sz w:val="24"/>
          <w:szCs w:val="24"/>
          <w:shd w:val="clear" w:color="auto" w:fill="FFFFFF"/>
        </w:rPr>
        <w:t>5,</w:t>
      </w:r>
      <w:r w:rsidRPr="00330503">
        <w:rPr>
          <w:rFonts w:ascii="Times New Roman" w:hAnsi="Times New Roman" w:cs="Times New Roman"/>
          <w:sz w:val="24"/>
          <w:szCs w:val="24"/>
          <w:shd w:val="clear" w:color="auto" w:fill="FFFFFF"/>
        </w:rPr>
        <w:t xml:space="preserve"> </w:t>
      </w:r>
      <w:r w:rsidR="002A548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900-917.</w:t>
      </w:r>
    </w:p>
    <w:p w14:paraId="4618677E" w14:textId="1095757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Amin, A., Rehman, R. U., Ali,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Ntim, C. G. (202</w:t>
      </w:r>
      <w:r w:rsidR="00F51881">
        <w:rPr>
          <w:rFonts w:ascii="Times New Roman" w:hAnsi="Times New Roman" w:cs="Times New Roman"/>
          <w:sz w:val="24"/>
          <w:szCs w:val="24"/>
          <w:shd w:val="clear" w:color="auto" w:fill="FFFFFF"/>
        </w:rPr>
        <w:t>2</w:t>
      </w:r>
      <w:r w:rsidR="00C118AD">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Does gender diversity on the board reduce agency cost? Evidence from Pakistan</w:t>
      </w:r>
      <w:r w:rsidR="00C118A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Gender in Management: An International Journal</w:t>
      </w:r>
      <w:r w:rsidR="00F51881">
        <w:rPr>
          <w:rFonts w:ascii="Times New Roman" w:hAnsi="Times New Roman" w:cs="Times New Roman"/>
          <w:i/>
          <w:iCs/>
          <w:sz w:val="24"/>
          <w:szCs w:val="24"/>
          <w:shd w:val="clear" w:color="auto" w:fill="FFFFFF"/>
        </w:rPr>
        <w:t>,</w:t>
      </w:r>
      <w:r w:rsidR="00F51881" w:rsidRPr="00F51881">
        <w:t xml:space="preserve"> </w:t>
      </w:r>
      <w:r w:rsidR="00F51881" w:rsidRPr="00F51881">
        <w:rPr>
          <w:rFonts w:ascii="Times New Roman" w:hAnsi="Times New Roman" w:cs="Times New Roman"/>
          <w:sz w:val="24"/>
          <w:szCs w:val="24"/>
          <w:shd w:val="clear" w:color="auto" w:fill="FFFFFF"/>
        </w:rPr>
        <w:t>Vol. 37 No. 2, pp. 164-181</w:t>
      </w:r>
      <w:r w:rsidRPr="00330503">
        <w:rPr>
          <w:rFonts w:ascii="Times New Roman" w:hAnsi="Times New Roman" w:cs="Times New Roman"/>
          <w:sz w:val="24"/>
          <w:szCs w:val="24"/>
          <w:shd w:val="clear" w:color="auto" w:fill="FFFFFF"/>
        </w:rPr>
        <w:t>.</w:t>
      </w:r>
    </w:p>
    <w:p w14:paraId="31472C9C" w14:textId="07274CB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Anderson, R. C.</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Reeb, D. M. (2003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Founding‐family ownership and firm performance: evidence from the S&amp;P 500</w:t>
      </w:r>
      <w:r w:rsidR="00A2465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The journal of finance</w:t>
      </w:r>
      <w:r w:rsidRPr="00330503">
        <w:rPr>
          <w:rFonts w:ascii="Times New Roman" w:hAnsi="Times New Roman" w:cs="Times New Roman"/>
          <w:sz w:val="24"/>
          <w:szCs w:val="24"/>
          <w:shd w:val="clear" w:color="auto" w:fill="FFFFFF"/>
        </w:rPr>
        <w:t>, </w:t>
      </w:r>
      <w:r w:rsidR="00A2465D" w:rsidRPr="00A2465D">
        <w:rPr>
          <w:rFonts w:ascii="Times New Roman" w:hAnsi="Times New Roman" w:cs="Times New Roman"/>
          <w:sz w:val="24"/>
          <w:szCs w:val="24"/>
          <w:shd w:val="clear" w:color="auto" w:fill="FFFFFF"/>
        </w:rPr>
        <w:t xml:space="preserve">Vol. </w:t>
      </w:r>
      <w:r w:rsidRPr="00A2465D">
        <w:rPr>
          <w:rFonts w:ascii="Times New Roman" w:hAnsi="Times New Roman" w:cs="Times New Roman"/>
          <w:sz w:val="24"/>
          <w:szCs w:val="24"/>
          <w:shd w:val="clear" w:color="auto" w:fill="FFFFFF"/>
        </w:rPr>
        <w:t>58</w:t>
      </w:r>
      <w:r w:rsidR="00A2465D" w:rsidRPr="00A2465D">
        <w:rPr>
          <w:rFonts w:ascii="Times New Roman" w:hAnsi="Times New Roman" w:cs="Times New Roman"/>
          <w:sz w:val="24"/>
          <w:szCs w:val="24"/>
          <w:shd w:val="clear" w:color="auto" w:fill="FFFFFF"/>
        </w:rPr>
        <w:t xml:space="preserve"> No. </w:t>
      </w:r>
      <w:r w:rsidRPr="00A2465D">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A2465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1301-1328.</w:t>
      </w:r>
    </w:p>
    <w:p w14:paraId="12871C5D" w14:textId="0C0080D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Andreou, P. C., Louca, C.</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Petrou, A. P. (2017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CEO age and stock price crash risk</w:t>
      </w:r>
      <w:r w:rsidR="00A2465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Review of Finance</w:t>
      </w:r>
      <w:r w:rsidRPr="00330503">
        <w:rPr>
          <w:rFonts w:ascii="Times New Roman" w:hAnsi="Times New Roman" w:cs="Times New Roman"/>
          <w:sz w:val="24"/>
          <w:szCs w:val="24"/>
          <w:shd w:val="clear" w:color="auto" w:fill="FFFFFF"/>
        </w:rPr>
        <w:t>, </w:t>
      </w:r>
      <w:r w:rsidR="00A2465D" w:rsidRPr="00A2465D">
        <w:rPr>
          <w:rFonts w:ascii="Times New Roman" w:hAnsi="Times New Roman" w:cs="Times New Roman"/>
          <w:sz w:val="24"/>
          <w:szCs w:val="24"/>
          <w:shd w:val="clear" w:color="auto" w:fill="FFFFFF"/>
        </w:rPr>
        <w:t xml:space="preserve">Vol. </w:t>
      </w:r>
      <w:r w:rsidRPr="00A2465D">
        <w:rPr>
          <w:rFonts w:ascii="Times New Roman" w:hAnsi="Times New Roman" w:cs="Times New Roman"/>
          <w:sz w:val="24"/>
          <w:szCs w:val="24"/>
          <w:shd w:val="clear" w:color="auto" w:fill="FFFFFF"/>
        </w:rPr>
        <w:t>21</w:t>
      </w:r>
      <w:r w:rsidR="00A2465D" w:rsidRPr="00A2465D">
        <w:rPr>
          <w:rFonts w:ascii="Times New Roman" w:hAnsi="Times New Roman" w:cs="Times New Roman"/>
          <w:sz w:val="24"/>
          <w:szCs w:val="24"/>
          <w:shd w:val="clear" w:color="auto" w:fill="FFFFFF"/>
        </w:rPr>
        <w:t xml:space="preserve"> No. </w:t>
      </w:r>
      <w:r w:rsidRPr="00A2465D">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A2465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1287-1325.</w:t>
      </w:r>
    </w:p>
    <w:p w14:paraId="6457DE65" w14:textId="45F225A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Armitage, S., Hou, W., Sarkar,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Talaulicar, T. (2017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governance challenges in emerging economies. </w:t>
      </w:r>
      <w:r w:rsidRPr="00330503">
        <w:rPr>
          <w:rFonts w:ascii="Times New Roman" w:hAnsi="Times New Roman" w:cs="Times New Roman"/>
          <w:i/>
          <w:iCs/>
          <w:sz w:val="24"/>
          <w:szCs w:val="24"/>
          <w:shd w:val="clear" w:color="auto" w:fill="FFFFFF"/>
        </w:rPr>
        <w:t xml:space="preserve">Corporate Governance: An International Review, </w:t>
      </w:r>
      <w:r w:rsidR="006D3CB5">
        <w:rPr>
          <w:rFonts w:ascii="Times New Roman" w:hAnsi="Times New Roman" w:cs="Times New Roman"/>
          <w:sz w:val="24"/>
          <w:szCs w:val="24"/>
          <w:shd w:val="clear" w:color="auto" w:fill="FFFFFF"/>
        </w:rPr>
        <w:t>V</w:t>
      </w:r>
      <w:r w:rsidR="006D3CB5" w:rsidRPr="006D3CB5">
        <w:rPr>
          <w:rFonts w:ascii="Times New Roman" w:hAnsi="Times New Roman" w:cs="Times New Roman"/>
          <w:sz w:val="24"/>
          <w:szCs w:val="24"/>
          <w:shd w:val="clear" w:color="auto" w:fill="FFFFFF"/>
        </w:rPr>
        <w:t xml:space="preserve">ol. 25, </w:t>
      </w:r>
      <w:r w:rsidR="006D3CB5">
        <w:rPr>
          <w:rFonts w:ascii="Times New Roman" w:hAnsi="Times New Roman" w:cs="Times New Roman"/>
          <w:sz w:val="24"/>
          <w:szCs w:val="24"/>
          <w:shd w:val="clear" w:color="auto" w:fill="FFFFFF"/>
        </w:rPr>
        <w:t>N</w:t>
      </w:r>
      <w:r w:rsidR="006D3CB5" w:rsidRPr="006D3CB5">
        <w:rPr>
          <w:rFonts w:ascii="Times New Roman" w:hAnsi="Times New Roman" w:cs="Times New Roman"/>
          <w:sz w:val="24"/>
          <w:szCs w:val="24"/>
          <w:shd w:val="clear" w:color="auto" w:fill="FFFFFF"/>
        </w:rPr>
        <w:t>o. 3, pp. 148-154</w:t>
      </w:r>
      <w:r w:rsidRPr="00330503">
        <w:rPr>
          <w:rFonts w:ascii="Times New Roman" w:hAnsi="Times New Roman" w:cs="Times New Roman"/>
          <w:sz w:val="24"/>
          <w:szCs w:val="24"/>
          <w:shd w:val="clear" w:color="auto" w:fill="FFFFFF"/>
        </w:rPr>
        <w:t>.</w:t>
      </w:r>
    </w:p>
    <w:p w14:paraId="19FBB4E4" w14:textId="6E9174ED"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Baixauli</w:t>
      </w:r>
      <w:proofErr w:type="spellEnd"/>
      <w:r w:rsidRPr="00330503">
        <w:rPr>
          <w:rFonts w:ascii="Times New Roman" w:hAnsi="Times New Roman" w:cs="Times New Roman"/>
          <w:sz w:val="24"/>
          <w:szCs w:val="24"/>
          <w:shd w:val="clear" w:color="auto" w:fill="FFFFFF"/>
        </w:rPr>
        <w:t>-Soler, J. S., Belda-Ruiz,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Sanchez-Marin, G. (2015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Executive stock options, gender diversity in the top management team, and firm risk taking</w:t>
      </w:r>
      <w:r w:rsidR="009A17C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Business Research</w:t>
      </w:r>
      <w:r w:rsidRPr="00330503">
        <w:rPr>
          <w:rFonts w:ascii="Times New Roman" w:hAnsi="Times New Roman" w:cs="Times New Roman"/>
          <w:sz w:val="24"/>
          <w:szCs w:val="24"/>
          <w:shd w:val="clear" w:color="auto" w:fill="FFFFFF"/>
        </w:rPr>
        <w:t>, </w:t>
      </w:r>
      <w:r w:rsidR="009A17C1" w:rsidRPr="009A17C1">
        <w:rPr>
          <w:rFonts w:ascii="Times New Roman" w:hAnsi="Times New Roman" w:cs="Times New Roman"/>
          <w:sz w:val="24"/>
          <w:szCs w:val="24"/>
          <w:shd w:val="clear" w:color="auto" w:fill="FFFFFF"/>
        </w:rPr>
        <w:t xml:space="preserve">Vol. </w:t>
      </w:r>
      <w:r w:rsidRPr="009A17C1">
        <w:rPr>
          <w:rFonts w:ascii="Times New Roman" w:hAnsi="Times New Roman" w:cs="Times New Roman"/>
          <w:sz w:val="24"/>
          <w:szCs w:val="24"/>
          <w:shd w:val="clear" w:color="auto" w:fill="FFFFFF"/>
        </w:rPr>
        <w:t>68</w:t>
      </w:r>
      <w:r w:rsidR="009A17C1" w:rsidRPr="009A17C1">
        <w:rPr>
          <w:rFonts w:ascii="Times New Roman" w:hAnsi="Times New Roman" w:cs="Times New Roman"/>
          <w:sz w:val="24"/>
          <w:szCs w:val="24"/>
          <w:shd w:val="clear" w:color="auto" w:fill="FFFFFF"/>
        </w:rPr>
        <w:t xml:space="preserve"> No. </w:t>
      </w:r>
      <w:r w:rsidRPr="009A17C1">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9A17C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451-463.</w:t>
      </w:r>
    </w:p>
    <w:p w14:paraId="68574D64" w14:textId="6015D69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Bass, A. E.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Top management team diversity, equality, and innovation: a multilevel investigation of the health care industry</w:t>
      </w:r>
      <w:r w:rsidR="001815C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Leadership </w:t>
      </w:r>
      <w:r w:rsidR="00406FD3">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Organizational Studies</w:t>
      </w:r>
      <w:r w:rsidRPr="00330503">
        <w:rPr>
          <w:rFonts w:ascii="Times New Roman" w:hAnsi="Times New Roman" w:cs="Times New Roman"/>
          <w:sz w:val="24"/>
          <w:szCs w:val="24"/>
          <w:shd w:val="clear" w:color="auto" w:fill="FFFFFF"/>
        </w:rPr>
        <w:t>, </w:t>
      </w:r>
      <w:r w:rsidR="001815C8" w:rsidRPr="001815C8">
        <w:rPr>
          <w:rFonts w:ascii="Times New Roman" w:hAnsi="Times New Roman" w:cs="Times New Roman"/>
          <w:sz w:val="24"/>
          <w:szCs w:val="24"/>
          <w:shd w:val="clear" w:color="auto" w:fill="FFFFFF"/>
        </w:rPr>
        <w:t xml:space="preserve">Vol. </w:t>
      </w:r>
      <w:r w:rsidRPr="001815C8">
        <w:rPr>
          <w:rFonts w:ascii="Times New Roman" w:hAnsi="Times New Roman" w:cs="Times New Roman"/>
          <w:sz w:val="24"/>
          <w:szCs w:val="24"/>
          <w:shd w:val="clear" w:color="auto" w:fill="FFFFFF"/>
        </w:rPr>
        <w:t>26</w:t>
      </w:r>
      <w:r w:rsidR="001815C8" w:rsidRPr="001815C8">
        <w:rPr>
          <w:rFonts w:ascii="Times New Roman" w:hAnsi="Times New Roman" w:cs="Times New Roman"/>
          <w:sz w:val="24"/>
          <w:szCs w:val="24"/>
          <w:shd w:val="clear" w:color="auto" w:fill="FFFFFF"/>
        </w:rPr>
        <w:t xml:space="preserve"> No. </w:t>
      </w:r>
      <w:r w:rsidRPr="001815C8">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1815C8">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339-351.</w:t>
      </w:r>
    </w:p>
    <w:p w14:paraId="7840E8DD" w14:textId="74012194" w:rsidR="009429B3" w:rsidRPr="00662E20" w:rsidRDefault="009429B3" w:rsidP="00427039">
      <w:pPr>
        <w:jc w:val="both"/>
        <w:rPr>
          <w:rFonts w:ascii="Times New Roman" w:hAnsi="Times New Roman" w:cs="Times New Roman"/>
          <w:color w:val="FF0000"/>
          <w:sz w:val="24"/>
          <w:szCs w:val="24"/>
          <w:shd w:val="clear" w:color="auto" w:fill="FFFFFF"/>
        </w:rPr>
      </w:pPr>
      <w:r w:rsidRPr="00662E20">
        <w:rPr>
          <w:rFonts w:ascii="Times New Roman" w:hAnsi="Times New Roman" w:cs="Times New Roman"/>
          <w:color w:val="FF0000"/>
          <w:sz w:val="24"/>
          <w:szCs w:val="24"/>
          <w:shd w:val="clear" w:color="auto" w:fill="FFFFFF"/>
        </w:rPr>
        <w:t>Berrone, P., Cruz, C.</w:t>
      </w:r>
      <w:r>
        <w:rPr>
          <w:rFonts w:ascii="Times New Roman" w:hAnsi="Times New Roman" w:cs="Times New Roman"/>
          <w:color w:val="FF0000"/>
          <w:sz w:val="24"/>
          <w:szCs w:val="24"/>
          <w:shd w:val="clear" w:color="auto" w:fill="FFFFFF"/>
        </w:rPr>
        <w:t xml:space="preserve"> and</w:t>
      </w:r>
      <w:r w:rsidRPr="00662E20">
        <w:rPr>
          <w:rFonts w:ascii="Times New Roman" w:hAnsi="Times New Roman" w:cs="Times New Roman"/>
          <w:color w:val="FF0000"/>
          <w:sz w:val="24"/>
          <w:szCs w:val="24"/>
          <w:shd w:val="clear" w:color="auto" w:fill="FFFFFF"/>
        </w:rPr>
        <w:t xml:space="preserve"> Gomez-Mejia, L. R. (2012</w:t>
      </w:r>
      <w:r w:rsidR="00214F78">
        <w:rPr>
          <w:rFonts w:ascii="Times New Roman" w:hAnsi="Times New Roman" w:cs="Times New Roman"/>
          <w:color w:val="FF0000"/>
          <w:sz w:val="24"/>
          <w:szCs w:val="24"/>
          <w:shd w:val="clear" w:color="auto" w:fill="FFFFFF"/>
        </w:rPr>
        <w:t>), “</w:t>
      </w:r>
      <w:r w:rsidRPr="00662E20">
        <w:rPr>
          <w:rFonts w:ascii="Times New Roman" w:hAnsi="Times New Roman" w:cs="Times New Roman"/>
          <w:color w:val="FF0000"/>
          <w:sz w:val="24"/>
          <w:szCs w:val="24"/>
          <w:shd w:val="clear" w:color="auto" w:fill="FFFFFF"/>
        </w:rPr>
        <w:t>Socioemotional wealth in family firms: Theoretical dimensions, assessment approaches, and agenda for future research</w:t>
      </w:r>
      <w:r w:rsidR="00406FD3">
        <w:rPr>
          <w:rFonts w:ascii="Times New Roman" w:hAnsi="Times New Roman" w:cs="Times New Roman"/>
          <w:color w:val="FF0000"/>
          <w:sz w:val="24"/>
          <w:szCs w:val="24"/>
          <w:shd w:val="clear" w:color="auto" w:fill="FFFFFF"/>
        </w:rPr>
        <w:t>”,</w:t>
      </w:r>
      <w:r w:rsidRPr="00662E20">
        <w:rPr>
          <w:rFonts w:ascii="Times New Roman" w:hAnsi="Times New Roman" w:cs="Times New Roman"/>
          <w:color w:val="FF0000"/>
          <w:sz w:val="24"/>
          <w:szCs w:val="24"/>
          <w:shd w:val="clear" w:color="auto" w:fill="FFFFFF"/>
        </w:rPr>
        <w:t> </w:t>
      </w:r>
      <w:r w:rsidRPr="00662E20">
        <w:rPr>
          <w:rFonts w:ascii="Times New Roman" w:hAnsi="Times New Roman" w:cs="Times New Roman"/>
          <w:i/>
          <w:iCs/>
          <w:color w:val="FF0000"/>
          <w:sz w:val="24"/>
          <w:szCs w:val="24"/>
          <w:shd w:val="clear" w:color="auto" w:fill="FFFFFF"/>
        </w:rPr>
        <w:t>Family business review</w:t>
      </w:r>
      <w:r w:rsidRPr="00662E20">
        <w:rPr>
          <w:rFonts w:ascii="Times New Roman" w:hAnsi="Times New Roman" w:cs="Times New Roman"/>
          <w:color w:val="FF0000"/>
          <w:sz w:val="24"/>
          <w:szCs w:val="24"/>
          <w:shd w:val="clear" w:color="auto" w:fill="FFFFFF"/>
        </w:rPr>
        <w:t>, </w:t>
      </w:r>
      <w:r w:rsidR="00406FD3" w:rsidRPr="00406FD3">
        <w:rPr>
          <w:rFonts w:ascii="Times New Roman" w:hAnsi="Times New Roman" w:cs="Times New Roman"/>
          <w:color w:val="FF0000"/>
          <w:sz w:val="24"/>
          <w:szCs w:val="24"/>
          <w:shd w:val="clear" w:color="auto" w:fill="FFFFFF"/>
        </w:rPr>
        <w:t xml:space="preserve">Vol. </w:t>
      </w:r>
      <w:r w:rsidRPr="00406FD3">
        <w:rPr>
          <w:rFonts w:ascii="Times New Roman" w:hAnsi="Times New Roman" w:cs="Times New Roman"/>
          <w:color w:val="FF0000"/>
          <w:sz w:val="24"/>
          <w:szCs w:val="24"/>
          <w:shd w:val="clear" w:color="auto" w:fill="FFFFFF"/>
        </w:rPr>
        <w:t>25</w:t>
      </w:r>
      <w:r w:rsidR="00406FD3" w:rsidRPr="00406FD3">
        <w:rPr>
          <w:rFonts w:ascii="Times New Roman" w:hAnsi="Times New Roman" w:cs="Times New Roman"/>
          <w:color w:val="FF0000"/>
          <w:sz w:val="24"/>
          <w:szCs w:val="24"/>
          <w:shd w:val="clear" w:color="auto" w:fill="FFFFFF"/>
        </w:rPr>
        <w:t xml:space="preserve"> No. </w:t>
      </w:r>
      <w:r w:rsidRPr="00406FD3">
        <w:rPr>
          <w:rFonts w:ascii="Times New Roman" w:hAnsi="Times New Roman" w:cs="Times New Roman"/>
          <w:color w:val="FF0000"/>
          <w:sz w:val="24"/>
          <w:szCs w:val="24"/>
          <w:shd w:val="clear" w:color="auto" w:fill="FFFFFF"/>
        </w:rPr>
        <w:t>3</w:t>
      </w:r>
      <w:r w:rsidRPr="00662E20">
        <w:rPr>
          <w:rFonts w:ascii="Times New Roman" w:hAnsi="Times New Roman" w:cs="Times New Roman"/>
          <w:color w:val="FF0000"/>
          <w:sz w:val="24"/>
          <w:szCs w:val="24"/>
          <w:shd w:val="clear" w:color="auto" w:fill="FFFFFF"/>
        </w:rPr>
        <w:t xml:space="preserve">, </w:t>
      </w:r>
      <w:r w:rsidR="00406FD3">
        <w:rPr>
          <w:rFonts w:ascii="Times New Roman" w:hAnsi="Times New Roman" w:cs="Times New Roman"/>
          <w:color w:val="FF0000"/>
          <w:sz w:val="24"/>
          <w:szCs w:val="24"/>
          <w:shd w:val="clear" w:color="auto" w:fill="FFFFFF"/>
        </w:rPr>
        <w:t xml:space="preserve">pp. </w:t>
      </w:r>
      <w:r w:rsidRPr="00662E20">
        <w:rPr>
          <w:rFonts w:ascii="Times New Roman" w:hAnsi="Times New Roman" w:cs="Times New Roman"/>
          <w:color w:val="FF0000"/>
          <w:sz w:val="24"/>
          <w:szCs w:val="24"/>
          <w:shd w:val="clear" w:color="auto" w:fill="FFFFFF"/>
        </w:rPr>
        <w:t>258-279.</w:t>
      </w:r>
    </w:p>
    <w:p w14:paraId="6D3269EF" w14:textId="3A2E3CD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Berrone, P., Cruz, C., Gomez-Mejia, L.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Larraza</w:t>
      </w:r>
      <w:proofErr w:type="spellEnd"/>
      <w:r w:rsidRPr="00330503">
        <w:rPr>
          <w:rFonts w:ascii="Times New Roman" w:hAnsi="Times New Roman" w:cs="Times New Roman"/>
          <w:sz w:val="24"/>
          <w:szCs w:val="24"/>
          <w:shd w:val="clear" w:color="auto" w:fill="FFFFFF"/>
        </w:rPr>
        <w:t>-Kintana, M. (2010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Socioemotional wealth and corporate responses to institutional pressures: Do family-controlled firms pollute less?</w:t>
      </w:r>
      <w:r w:rsidR="002943F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Administrative science quarterly</w:t>
      </w:r>
      <w:r w:rsidRPr="00330503">
        <w:rPr>
          <w:rFonts w:ascii="Times New Roman" w:hAnsi="Times New Roman" w:cs="Times New Roman"/>
          <w:sz w:val="24"/>
          <w:szCs w:val="24"/>
          <w:shd w:val="clear" w:color="auto" w:fill="FFFFFF"/>
        </w:rPr>
        <w:t>, </w:t>
      </w:r>
      <w:r w:rsidR="002943FB" w:rsidRPr="002943FB">
        <w:rPr>
          <w:rFonts w:ascii="Times New Roman" w:hAnsi="Times New Roman" w:cs="Times New Roman"/>
          <w:sz w:val="24"/>
          <w:szCs w:val="24"/>
          <w:shd w:val="clear" w:color="auto" w:fill="FFFFFF"/>
        </w:rPr>
        <w:t xml:space="preserve">Vol. </w:t>
      </w:r>
      <w:r w:rsidRPr="002943FB">
        <w:rPr>
          <w:rFonts w:ascii="Times New Roman" w:hAnsi="Times New Roman" w:cs="Times New Roman"/>
          <w:sz w:val="24"/>
          <w:szCs w:val="24"/>
          <w:shd w:val="clear" w:color="auto" w:fill="FFFFFF"/>
        </w:rPr>
        <w:t>55</w:t>
      </w:r>
      <w:r w:rsidR="002943FB" w:rsidRPr="002943FB">
        <w:rPr>
          <w:rFonts w:ascii="Times New Roman" w:hAnsi="Times New Roman" w:cs="Times New Roman"/>
          <w:sz w:val="24"/>
          <w:szCs w:val="24"/>
          <w:shd w:val="clear" w:color="auto" w:fill="FFFFFF"/>
        </w:rPr>
        <w:t xml:space="preserve"> No.</w:t>
      </w:r>
      <w:r w:rsidR="002943FB">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2943F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82-113.</w:t>
      </w:r>
    </w:p>
    <w:p w14:paraId="4216D535" w14:textId="5319CABD"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Bertrand, M., Johnson, S., Samphantharak, K.</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Schoar</w:t>
      </w:r>
      <w:proofErr w:type="spellEnd"/>
      <w:r w:rsidRPr="00330503">
        <w:rPr>
          <w:rFonts w:ascii="Times New Roman" w:hAnsi="Times New Roman" w:cs="Times New Roman"/>
          <w:sz w:val="24"/>
          <w:szCs w:val="24"/>
          <w:shd w:val="clear" w:color="auto" w:fill="FFFFFF"/>
        </w:rPr>
        <w:t>, A. (2008</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Mixing family with business: A study of Thai business groups and the families behind them</w:t>
      </w:r>
      <w:r w:rsidR="005747A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financial Economics</w:t>
      </w:r>
      <w:r w:rsidRPr="00330503">
        <w:rPr>
          <w:rFonts w:ascii="Times New Roman" w:hAnsi="Times New Roman" w:cs="Times New Roman"/>
          <w:sz w:val="24"/>
          <w:szCs w:val="24"/>
          <w:shd w:val="clear" w:color="auto" w:fill="FFFFFF"/>
        </w:rPr>
        <w:t>, </w:t>
      </w:r>
      <w:r w:rsidR="005747A8" w:rsidRPr="005747A8">
        <w:rPr>
          <w:rFonts w:ascii="Times New Roman" w:hAnsi="Times New Roman" w:cs="Times New Roman"/>
          <w:sz w:val="24"/>
          <w:szCs w:val="24"/>
          <w:shd w:val="clear" w:color="auto" w:fill="FFFFFF"/>
        </w:rPr>
        <w:t xml:space="preserve">Vol. </w:t>
      </w:r>
      <w:r w:rsidRPr="005747A8">
        <w:rPr>
          <w:rFonts w:ascii="Times New Roman" w:hAnsi="Times New Roman" w:cs="Times New Roman"/>
          <w:sz w:val="24"/>
          <w:szCs w:val="24"/>
          <w:shd w:val="clear" w:color="auto" w:fill="FFFFFF"/>
        </w:rPr>
        <w:t>88</w:t>
      </w:r>
      <w:r w:rsidR="005747A8" w:rsidRPr="005747A8">
        <w:rPr>
          <w:rFonts w:ascii="Times New Roman" w:hAnsi="Times New Roman" w:cs="Times New Roman"/>
          <w:sz w:val="24"/>
          <w:szCs w:val="24"/>
          <w:shd w:val="clear" w:color="auto" w:fill="FFFFFF"/>
        </w:rPr>
        <w:t xml:space="preserve"> No. </w:t>
      </w:r>
      <w:r w:rsidRPr="005747A8">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5747A8">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466-498.</w:t>
      </w:r>
    </w:p>
    <w:p w14:paraId="00FE34F0" w14:textId="4B21DEE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Bhagat,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Bolton, B.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governance and firm performance: The sequel</w:t>
      </w:r>
      <w:r w:rsidR="007C7275">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Corporate Finance</w:t>
      </w:r>
      <w:r w:rsidRPr="00330503">
        <w:rPr>
          <w:rFonts w:ascii="Times New Roman" w:hAnsi="Times New Roman" w:cs="Times New Roman"/>
          <w:sz w:val="24"/>
          <w:szCs w:val="24"/>
          <w:shd w:val="clear" w:color="auto" w:fill="FFFFFF"/>
        </w:rPr>
        <w:t>, </w:t>
      </w:r>
      <w:r w:rsidR="007C7275" w:rsidRPr="007C7275">
        <w:rPr>
          <w:rFonts w:ascii="Times New Roman" w:hAnsi="Times New Roman" w:cs="Times New Roman"/>
          <w:sz w:val="24"/>
          <w:szCs w:val="24"/>
          <w:shd w:val="clear" w:color="auto" w:fill="FFFFFF"/>
        </w:rPr>
        <w:t xml:space="preserve">Vol. </w:t>
      </w:r>
      <w:r w:rsidRPr="007C7275">
        <w:rPr>
          <w:rFonts w:ascii="Times New Roman" w:hAnsi="Times New Roman" w:cs="Times New Roman"/>
          <w:sz w:val="24"/>
          <w:szCs w:val="24"/>
          <w:shd w:val="clear" w:color="auto" w:fill="FFFFFF"/>
        </w:rPr>
        <w:t>58,</w:t>
      </w:r>
      <w:r w:rsidRPr="00330503">
        <w:rPr>
          <w:rFonts w:ascii="Times New Roman" w:hAnsi="Times New Roman" w:cs="Times New Roman"/>
          <w:sz w:val="24"/>
          <w:szCs w:val="24"/>
          <w:shd w:val="clear" w:color="auto" w:fill="FFFFFF"/>
        </w:rPr>
        <w:t xml:space="preserve"> </w:t>
      </w:r>
      <w:r w:rsidR="007C7275">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142-168.</w:t>
      </w:r>
    </w:p>
    <w:p w14:paraId="33419722" w14:textId="514EDDC9"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lastRenderedPageBreak/>
        <w:t>Bhagat, S., Bolton, B.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Subramanian, A. (2010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CEO education, CEO turnover, and firm performance. </w:t>
      </w:r>
      <w:r w:rsidR="00F67052" w:rsidRPr="00F67052">
        <w:rPr>
          <w:rFonts w:ascii="Times New Roman" w:hAnsi="Times New Roman" w:cs="Times New Roman"/>
          <w:i/>
          <w:iCs/>
          <w:sz w:val="24"/>
          <w:szCs w:val="24"/>
          <w:shd w:val="clear" w:color="auto" w:fill="FFFFFF"/>
        </w:rPr>
        <w:t>Available at SSRN 1670219</w:t>
      </w:r>
      <w:r w:rsidRPr="00330503">
        <w:rPr>
          <w:rFonts w:ascii="Times New Roman" w:hAnsi="Times New Roman" w:cs="Times New Roman"/>
          <w:sz w:val="24"/>
          <w:szCs w:val="24"/>
          <w:shd w:val="clear" w:color="auto" w:fill="FFFFFF"/>
        </w:rPr>
        <w:t>.</w:t>
      </w:r>
    </w:p>
    <w:p w14:paraId="764FB2D0" w14:textId="1E0FE51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Blanco-Mazagatos, V., de Quevedo-Puente, E.</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Castrillo, L. A.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trade-off between financial resources and agency costs in the family business: An exploratory study</w:t>
      </w:r>
      <w:r w:rsidR="00615CB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Family Business Review</w:t>
      </w:r>
      <w:r w:rsidRPr="00330503">
        <w:rPr>
          <w:rFonts w:ascii="Times New Roman" w:hAnsi="Times New Roman" w:cs="Times New Roman"/>
          <w:sz w:val="24"/>
          <w:szCs w:val="24"/>
          <w:shd w:val="clear" w:color="auto" w:fill="FFFFFF"/>
        </w:rPr>
        <w:t>, </w:t>
      </w:r>
      <w:r w:rsidR="00615CBD" w:rsidRPr="00615CBD">
        <w:rPr>
          <w:rFonts w:ascii="Times New Roman" w:hAnsi="Times New Roman" w:cs="Times New Roman"/>
          <w:sz w:val="24"/>
          <w:szCs w:val="24"/>
          <w:shd w:val="clear" w:color="auto" w:fill="FFFFFF"/>
        </w:rPr>
        <w:t xml:space="preserve">Vol. </w:t>
      </w:r>
      <w:r w:rsidRPr="00615CBD">
        <w:rPr>
          <w:rFonts w:ascii="Times New Roman" w:hAnsi="Times New Roman" w:cs="Times New Roman"/>
          <w:sz w:val="24"/>
          <w:szCs w:val="24"/>
          <w:shd w:val="clear" w:color="auto" w:fill="FFFFFF"/>
        </w:rPr>
        <w:t>20</w:t>
      </w:r>
      <w:r w:rsidR="00615CBD" w:rsidRPr="00615CBD">
        <w:rPr>
          <w:rFonts w:ascii="Times New Roman" w:hAnsi="Times New Roman" w:cs="Times New Roman"/>
          <w:sz w:val="24"/>
          <w:szCs w:val="24"/>
          <w:shd w:val="clear" w:color="auto" w:fill="FFFFFF"/>
        </w:rPr>
        <w:t xml:space="preserve"> No. </w:t>
      </w:r>
      <w:r w:rsidRPr="00615CBD">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615CB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199-213.</w:t>
      </w:r>
    </w:p>
    <w:p w14:paraId="6A8BDB7F" w14:textId="42F3A8E8"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Block, J. H. (2012</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R&amp;D investments in family and founder firms: An agency perspective</w:t>
      </w:r>
      <w:r w:rsidR="00CF4A29">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business venturing</w:t>
      </w:r>
      <w:r w:rsidRPr="00330503">
        <w:rPr>
          <w:rFonts w:ascii="Times New Roman" w:hAnsi="Times New Roman" w:cs="Times New Roman"/>
          <w:sz w:val="24"/>
          <w:szCs w:val="24"/>
          <w:shd w:val="clear" w:color="auto" w:fill="FFFFFF"/>
        </w:rPr>
        <w:t>, </w:t>
      </w:r>
      <w:r w:rsidR="00CF4A29" w:rsidRPr="00CF4A29">
        <w:rPr>
          <w:rFonts w:ascii="Times New Roman" w:hAnsi="Times New Roman" w:cs="Times New Roman"/>
          <w:sz w:val="24"/>
          <w:szCs w:val="24"/>
          <w:shd w:val="clear" w:color="auto" w:fill="FFFFFF"/>
        </w:rPr>
        <w:t xml:space="preserve">Vol. </w:t>
      </w:r>
      <w:r w:rsidRPr="00CF4A29">
        <w:rPr>
          <w:rFonts w:ascii="Times New Roman" w:hAnsi="Times New Roman" w:cs="Times New Roman"/>
          <w:sz w:val="24"/>
          <w:szCs w:val="24"/>
          <w:shd w:val="clear" w:color="auto" w:fill="FFFFFF"/>
        </w:rPr>
        <w:t>27</w:t>
      </w:r>
      <w:r w:rsidR="00CF4A29" w:rsidRPr="00CF4A29">
        <w:rPr>
          <w:rFonts w:ascii="Times New Roman" w:hAnsi="Times New Roman" w:cs="Times New Roman"/>
          <w:sz w:val="24"/>
          <w:szCs w:val="24"/>
          <w:shd w:val="clear" w:color="auto" w:fill="FFFFFF"/>
        </w:rPr>
        <w:t xml:space="preserve"> No.</w:t>
      </w:r>
      <w:r w:rsidR="00CF4A29">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CF4A29">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248-265.</w:t>
      </w:r>
    </w:p>
    <w:p w14:paraId="12707806" w14:textId="3B38975B" w:rsidR="009429B3" w:rsidRPr="00330503" w:rsidRDefault="009429B3" w:rsidP="00813BA4">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Boshnak</w:t>
      </w:r>
      <w:proofErr w:type="spellEnd"/>
      <w:r w:rsidRPr="00330503">
        <w:rPr>
          <w:rFonts w:ascii="Times New Roman" w:hAnsi="Times New Roman" w:cs="Times New Roman"/>
          <w:sz w:val="24"/>
          <w:szCs w:val="24"/>
          <w:shd w:val="clear" w:color="auto" w:fill="FFFFFF"/>
        </w:rPr>
        <w:t>, H. A.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impact of board composition and ownership structure on dividend payout policy: evidence from Saudi Arabia</w:t>
      </w:r>
      <w:r w:rsidR="00295795">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International Journal of Emerging Markets</w:t>
      </w:r>
      <w:r w:rsidRPr="00330503">
        <w:rPr>
          <w:rFonts w:ascii="Times New Roman" w:hAnsi="Times New Roman" w:cs="Times New Roman"/>
          <w:sz w:val="24"/>
          <w:szCs w:val="24"/>
          <w:shd w:val="clear" w:color="auto" w:fill="FFFFFF"/>
        </w:rPr>
        <w:t>, </w:t>
      </w:r>
      <w:r w:rsidR="00295795" w:rsidRPr="00295795">
        <w:rPr>
          <w:rFonts w:ascii="Times New Roman" w:hAnsi="Times New Roman" w:cs="Times New Roman"/>
          <w:sz w:val="24"/>
          <w:szCs w:val="24"/>
          <w:shd w:val="clear" w:color="auto" w:fill="FFFFFF"/>
        </w:rPr>
        <w:t xml:space="preserve">Vol. </w:t>
      </w:r>
      <w:r w:rsidRPr="00295795">
        <w:rPr>
          <w:rFonts w:ascii="Times New Roman" w:hAnsi="Times New Roman" w:cs="Times New Roman"/>
          <w:sz w:val="24"/>
          <w:szCs w:val="24"/>
          <w:shd w:val="clear" w:color="auto" w:fill="FFFFFF"/>
        </w:rPr>
        <w:t>18</w:t>
      </w:r>
      <w:r w:rsidR="00295795" w:rsidRPr="00295795">
        <w:rPr>
          <w:rFonts w:ascii="Times New Roman" w:hAnsi="Times New Roman" w:cs="Times New Roman"/>
          <w:sz w:val="24"/>
          <w:szCs w:val="24"/>
          <w:shd w:val="clear" w:color="auto" w:fill="FFFFFF"/>
        </w:rPr>
        <w:t xml:space="preserve"> No. </w:t>
      </w:r>
      <w:r w:rsidRPr="00295795">
        <w:rPr>
          <w:rFonts w:ascii="Times New Roman" w:hAnsi="Times New Roman" w:cs="Times New Roman"/>
          <w:sz w:val="24"/>
          <w:szCs w:val="24"/>
          <w:shd w:val="clear" w:color="auto" w:fill="FFFFFF"/>
        </w:rPr>
        <w:t>9</w:t>
      </w:r>
      <w:r w:rsidRPr="00330503">
        <w:rPr>
          <w:rFonts w:ascii="Times New Roman" w:hAnsi="Times New Roman" w:cs="Times New Roman"/>
          <w:sz w:val="24"/>
          <w:szCs w:val="24"/>
          <w:shd w:val="clear" w:color="auto" w:fill="FFFFFF"/>
        </w:rPr>
        <w:t xml:space="preserve">, </w:t>
      </w:r>
      <w:r w:rsidR="00295795">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3178-3200.</w:t>
      </w:r>
    </w:p>
    <w:p w14:paraId="7FB92C55" w14:textId="051364DD"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Bradshaw, M. T., Hutton, A. P., Marcus, A.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Tehranian, H. (2010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Opacity, crash risk, and the option smirk curve. </w:t>
      </w:r>
      <w:r w:rsidRPr="00330503">
        <w:rPr>
          <w:rFonts w:ascii="Times New Roman" w:hAnsi="Times New Roman" w:cs="Times New Roman"/>
          <w:i/>
          <w:iCs/>
          <w:sz w:val="24"/>
          <w:szCs w:val="24"/>
          <w:shd w:val="clear" w:color="auto" w:fill="FFFFFF"/>
        </w:rPr>
        <w:t>Available at SSRN 1640733</w:t>
      </w:r>
      <w:r w:rsidRPr="00330503">
        <w:rPr>
          <w:rFonts w:ascii="Times New Roman" w:hAnsi="Times New Roman" w:cs="Times New Roman"/>
          <w:sz w:val="24"/>
          <w:szCs w:val="24"/>
          <w:shd w:val="clear" w:color="auto" w:fill="FFFFFF"/>
        </w:rPr>
        <w:t>.</w:t>
      </w:r>
    </w:p>
    <w:p w14:paraId="7DE6B4E2" w14:textId="0231AABA"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Calabrò</w:t>
      </w:r>
      <w:proofErr w:type="spellEnd"/>
      <w:r w:rsidRPr="00330503">
        <w:rPr>
          <w:rFonts w:ascii="Times New Roman" w:hAnsi="Times New Roman" w:cs="Times New Roman"/>
          <w:sz w:val="24"/>
          <w:szCs w:val="24"/>
          <w:shd w:val="clear" w:color="auto" w:fill="FFFFFF"/>
        </w:rPr>
        <w:t>, A., Campopiano, G.</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Basco, R. (2017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Principal-principal conflicts and family firm growth: The moderating role of business family identity</w:t>
      </w:r>
      <w:r w:rsidR="00B4144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Family Business Management</w:t>
      </w:r>
      <w:r w:rsidRPr="00330503">
        <w:rPr>
          <w:rFonts w:ascii="Times New Roman" w:hAnsi="Times New Roman" w:cs="Times New Roman"/>
          <w:sz w:val="24"/>
          <w:szCs w:val="24"/>
          <w:shd w:val="clear" w:color="auto" w:fill="FFFFFF"/>
        </w:rPr>
        <w:t>, </w:t>
      </w:r>
      <w:r w:rsidR="00B4144B" w:rsidRPr="00B4144B">
        <w:rPr>
          <w:rFonts w:ascii="Times New Roman" w:hAnsi="Times New Roman" w:cs="Times New Roman"/>
          <w:sz w:val="24"/>
          <w:szCs w:val="24"/>
          <w:shd w:val="clear" w:color="auto" w:fill="FFFFFF"/>
        </w:rPr>
        <w:t xml:space="preserve">Vol. </w:t>
      </w:r>
      <w:r w:rsidRPr="00B4144B">
        <w:rPr>
          <w:rFonts w:ascii="Times New Roman" w:hAnsi="Times New Roman" w:cs="Times New Roman"/>
          <w:sz w:val="24"/>
          <w:szCs w:val="24"/>
          <w:shd w:val="clear" w:color="auto" w:fill="FFFFFF"/>
        </w:rPr>
        <w:t>7</w:t>
      </w:r>
      <w:r w:rsidR="00B4144B" w:rsidRPr="00B4144B">
        <w:rPr>
          <w:rFonts w:ascii="Times New Roman" w:hAnsi="Times New Roman" w:cs="Times New Roman"/>
          <w:sz w:val="24"/>
          <w:szCs w:val="24"/>
          <w:shd w:val="clear" w:color="auto" w:fill="FFFFFF"/>
        </w:rPr>
        <w:t xml:space="preserve"> No. </w:t>
      </w:r>
      <w:r w:rsidRPr="00B4144B">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B4144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291-308.</w:t>
      </w:r>
    </w:p>
    <w:p w14:paraId="16B6339F" w14:textId="109E9193"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Chang, Y., Wu, K. T., Lin, S.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Lin, C. J.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corporate social responsibility</w:t>
      </w:r>
      <w:r w:rsidR="008F7E8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International Journal of Corporate Social Responsibility</w:t>
      </w:r>
      <w:r w:rsidRPr="00330503">
        <w:rPr>
          <w:rFonts w:ascii="Times New Roman" w:hAnsi="Times New Roman" w:cs="Times New Roman"/>
          <w:sz w:val="24"/>
          <w:szCs w:val="24"/>
          <w:shd w:val="clear" w:color="auto" w:fill="FFFFFF"/>
        </w:rPr>
        <w:t>, </w:t>
      </w:r>
      <w:r w:rsidR="008F7E82" w:rsidRPr="008F7E82">
        <w:rPr>
          <w:rFonts w:ascii="Times New Roman" w:hAnsi="Times New Roman" w:cs="Times New Roman"/>
          <w:sz w:val="24"/>
          <w:szCs w:val="24"/>
          <w:shd w:val="clear" w:color="auto" w:fill="FFFFFF"/>
        </w:rPr>
        <w:t xml:space="preserve">Vol. </w:t>
      </w:r>
      <w:r w:rsidRPr="008F7E82">
        <w:rPr>
          <w:rFonts w:ascii="Times New Roman" w:hAnsi="Times New Roman" w:cs="Times New Roman"/>
          <w:sz w:val="24"/>
          <w:szCs w:val="24"/>
          <w:shd w:val="clear" w:color="auto" w:fill="FFFFFF"/>
        </w:rPr>
        <w:t>9</w:t>
      </w:r>
      <w:r w:rsidR="008F7E82" w:rsidRPr="008F7E82">
        <w:rPr>
          <w:rFonts w:ascii="Times New Roman" w:hAnsi="Times New Roman" w:cs="Times New Roman"/>
          <w:sz w:val="24"/>
          <w:szCs w:val="24"/>
          <w:shd w:val="clear" w:color="auto" w:fill="FFFFFF"/>
        </w:rPr>
        <w:t xml:space="preserve"> No. </w:t>
      </w:r>
      <w:r w:rsidRPr="008F7E82">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8F7E82">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7.</w:t>
      </w:r>
    </w:p>
    <w:p w14:paraId="66E7156E" w14:textId="568C3B3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Chen, J., Hong,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Stein, J. C. (2001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Forecasting crashes: Trading volume, past returns, and conditional skewness in stock prices</w:t>
      </w:r>
      <w:r w:rsidR="008F7E8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financial Economics</w:t>
      </w:r>
      <w:r w:rsidRPr="00330503">
        <w:rPr>
          <w:rFonts w:ascii="Times New Roman" w:hAnsi="Times New Roman" w:cs="Times New Roman"/>
          <w:sz w:val="24"/>
          <w:szCs w:val="24"/>
          <w:shd w:val="clear" w:color="auto" w:fill="FFFFFF"/>
        </w:rPr>
        <w:t>, </w:t>
      </w:r>
      <w:r w:rsidR="008F7E82" w:rsidRPr="008F7E82">
        <w:rPr>
          <w:rFonts w:ascii="Times New Roman" w:hAnsi="Times New Roman" w:cs="Times New Roman"/>
          <w:sz w:val="24"/>
          <w:szCs w:val="24"/>
          <w:shd w:val="clear" w:color="auto" w:fill="FFFFFF"/>
        </w:rPr>
        <w:t xml:space="preserve">Vol. </w:t>
      </w:r>
      <w:r w:rsidRPr="008F7E82">
        <w:rPr>
          <w:rFonts w:ascii="Times New Roman" w:hAnsi="Times New Roman" w:cs="Times New Roman"/>
          <w:sz w:val="24"/>
          <w:szCs w:val="24"/>
          <w:shd w:val="clear" w:color="auto" w:fill="FFFFFF"/>
        </w:rPr>
        <w:t>61</w:t>
      </w:r>
      <w:r w:rsidR="008F7E82" w:rsidRPr="008F7E82">
        <w:rPr>
          <w:rFonts w:ascii="Times New Roman" w:hAnsi="Times New Roman" w:cs="Times New Roman"/>
          <w:sz w:val="24"/>
          <w:szCs w:val="24"/>
          <w:shd w:val="clear" w:color="auto" w:fill="FFFFFF"/>
        </w:rPr>
        <w:t xml:space="preserve"> No</w:t>
      </w:r>
      <w:r w:rsidR="008F7E8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3, </w:t>
      </w:r>
      <w:r w:rsidR="008F7E8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345-381.</w:t>
      </w:r>
    </w:p>
    <w:p w14:paraId="4A2DFF6B" w14:textId="447E327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Diéguez‐Soto,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López‐Delgado, P.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Does family and lone founder involvement lead to similar indebtedness?</w:t>
      </w:r>
      <w:r w:rsidR="00F92A0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Small Business Management</w:t>
      </w:r>
      <w:r w:rsidRPr="00330503">
        <w:rPr>
          <w:rFonts w:ascii="Times New Roman" w:hAnsi="Times New Roman" w:cs="Times New Roman"/>
          <w:sz w:val="24"/>
          <w:szCs w:val="24"/>
          <w:shd w:val="clear" w:color="auto" w:fill="FFFFFF"/>
        </w:rPr>
        <w:t>, </w:t>
      </w:r>
      <w:r w:rsidR="00F92A0D" w:rsidRPr="00F92A0D">
        <w:rPr>
          <w:rFonts w:ascii="Times New Roman" w:hAnsi="Times New Roman" w:cs="Times New Roman"/>
          <w:sz w:val="24"/>
          <w:szCs w:val="24"/>
          <w:shd w:val="clear" w:color="auto" w:fill="FFFFFF"/>
        </w:rPr>
        <w:t xml:space="preserve">Vol. </w:t>
      </w:r>
      <w:r w:rsidRPr="00F92A0D">
        <w:rPr>
          <w:rFonts w:ascii="Times New Roman" w:hAnsi="Times New Roman" w:cs="Times New Roman"/>
          <w:sz w:val="24"/>
          <w:szCs w:val="24"/>
          <w:shd w:val="clear" w:color="auto" w:fill="FFFFFF"/>
        </w:rPr>
        <w:t>57</w:t>
      </w:r>
      <w:r w:rsidR="00F92A0D" w:rsidRPr="00F92A0D">
        <w:rPr>
          <w:rFonts w:ascii="Times New Roman" w:hAnsi="Times New Roman" w:cs="Times New Roman"/>
          <w:sz w:val="24"/>
          <w:szCs w:val="24"/>
          <w:shd w:val="clear" w:color="auto" w:fill="FFFFFF"/>
        </w:rPr>
        <w:t xml:space="preserve"> No. </w:t>
      </w:r>
      <w:r w:rsidRPr="00F92A0D">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F92A0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1531-1558.</w:t>
      </w:r>
    </w:p>
    <w:p w14:paraId="61AC7945" w14:textId="643B2B6F"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Dobija</w:t>
      </w:r>
      <w:proofErr w:type="spellEnd"/>
      <w:r w:rsidRPr="00330503">
        <w:rPr>
          <w:rFonts w:ascii="Times New Roman" w:hAnsi="Times New Roman" w:cs="Times New Roman"/>
          <w:sz w:val="24"/>
          <w:szCs w:val="24"/>
          <w:shd w:val="clear" w:color="auto" w:fill="FFFFFF"/>
        </w:rPr>
        <w:t xml:space="preserve">, D., </w:t>
      </w:r>
      <w:proofErr w:type="spellStart"/>
      <w:r w:rsidRPr="00330503">
        <w:rPr>
          <w:rFonts w:ascii="Times New Roman" w:hAnsi="Times New Roman" w:cs="Times New Roman"/>
          <w:sz w:val="24"/>
          <w:szCs w:val="24"/>
          <w:shd w:val="clear" w:color="auto" w:fill="FFFFFF"/>
        </w:rPr>
        <w:t>Hryckiewicz</w:t>
      </w:r>
      <w:proofErr w:type="spellEnd"/>
      <w:r w:rsidRPr="00330503">
        <w:rPr>
          <w:rFonts w:ascii="Times New Roman" w:hAnsi="Times New Roman" w:cs="Times New Roman"/>
          <w:sz w:val="24"/>
          <w:szCs w:val="24"/>
          <w:shd w:val="clear" w:color="auto" w:fill="FFFFFF"/>
        </w:rPr>
        <w:t>, A., Zaman,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Puławska</w:t>
      </w:r>
      <w:proofErr w:type="spellEnd"/>
      <w:r w:rsidRPr="00330503">
        <w:rPr>
          <w:rFonts w:ascii="Times New Roman" w:hAnsi="Times New Roman" w:cs="Times New Roman"/>
          <w:sz w:val="24"/>
          <w:szCs w:val="24"/>
          <w:shd w:val="clear" w:color="auto" w:fill="FFFFFF"/>
        </w:rPr>
        <w:t>, K. (2022</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Critical mass and voice: Board gender diversity and financial reporting quality</w:t>
      </w:r>
      <w:r w:rsidR="003772F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European Management Journal</w:t>
      </w:r>
      <w:r w:rsidRPr="00330503">
        <w:rPr>
          <w:rFonts w:ascii="Times New Roman" w:hAnsi="Times New Roman" w:cs="Times New Roman"/>
          <w:sz w:val="24"/>
          <w:szCs w:val="24"/>
          <w:shd w:val="clear" w:color="auto" w:fill="FFFFFF"/>
        </w:rPr>
        <w:t>, </w:t>
      </w:r>
      <w:r w:rsidR="003772F2" w:rsidRPr="003772F2">
        <w:rPr>
          <w:rFonts w:ascii="Times New Roman" w:hAnsi="Times New Roman" w:cs="Times New Roman"/>
          <w:sz w:val="24"/>
          <w:szCs w:val="24"/>
          <w:shd w:val="clear" w:color="auto" w:fill="FFFFFF"/>
        </w:rPr>
        <w:t xml:space="preserve">Vol. </w:t>
      </w:r>
      <w:r w:rsidRPr="003772F2">
        <w:rPr>
          <w:rFonts w:ascii="Times New Roman" w:hAnsi="Times New Roman" w:cs="Times New Roman"/>
          <w:sz w:val="24"/>
          <w:szCs w:val="24"/>
          <w:shd w:val="clear" w:color="auto" w:fill="FFFFFF"/>
        </w:rPr>
        <w:t>40</w:t>
      </w:r>
      <w:r w:rsidR="003772F2" w:rsidRPr="003772F2">
        <w:rPr>
          <w:rFonts w:ascii="Times New Roman" w:hAnsi="Times New Roman" w:cs="Times New Roman"/>
          <w:sz w:val="24"/>
          <w:szCs w:val="24"/>
          <w:shd w:val="clear" w:color="auto" w:fill="FFFFFF"/>
        </w:rPr>
        <w:t xml:space="preserve"> No.</w:t>
      </w:r>
      <w:r w:rsidR="003772F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3772F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29-44.</w:t>
      </w:r>
    </w:p>
    <w:p w14:paraId="30B53E42" w14:textId="0C10A15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Dobrev, S. D.</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Barnett, W. P. (2005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Organizational roles and transition to entrepreneurship</w:t>
      </w:r>
      <w:r w:rsidR="00401B8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Academy of Management Journal</w:t>
      </w:r>
      <w:r w:rsidRPr="00330503">
        <w:rPr>
          <w:rFonts w:ascii="Times New Roman" w:hAnsi="Times New Roman" w:cs="Times New Roman"/>
          <w:sz w:val="24"/>
          <w:szCs w:val="24"/>
          <w:shd w:val="clear" w:color="auto" w:fill="FFFFFF"/>
        </w:rPr>
        <w:t>, </w:t>
      </w:r>
      <w:r w:rsidR="00401B88" w:rsidRPr="00401B88">
        <w:rPr>
          <w:rFonts w:ascii="Times New Roman" w:hAnsi="Times New Roman" w:cs="Times New Roman"/>
          <w:sz w:val="24"/>
          <w:szCs w:val="24"/>
          <w:shd w:val="clear" w:color="auto" w:fill="FFFFFF"/>
        </w:rPr>
        <w:t xml:space="preserve">Vol. </w:t>
      </w:r>
      <w:r w:rsidRPr="00401B88">
        <w:rPr>
          <w:rFonts w:ascii="Times New Roman" w:hAnsi="Times New Roman" w:cs="Times New Roman"/>
          <w:sz w:val="24"/>
          <w:szCs w:val="24"/>
          <w:shd w:val="clear" w:color="auto" w:fill="FFFFFF"/>
        </w:rPr>
        <w:t>48</w:t>
      </w:r>
      <w:r w:rsidR="00401B88" w:rsidRPr="00401B88">
        <w:rPr>
          <w:rFonts w:ascii="Times New Roman" w:hAnsi="Times New Roman" w:cs="Times New Roman"/>
          <w:sz w:val="24"/>
          <w:szCs w:val="24"/>
          <w:shd w:val="clear" w:color="auto" w:fill="FFFFFF"/>
        </w:rPr>
        <w:t xml:space="preserve"> No. </w:t>
      </w:r>
      <w:r w:rsidRPr="00401B88">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401B88">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433-449.</w:t>
      </w:r>
    </w:p>
    <w:p w14:paraId="34223CEC" w14:textId="0552BB9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Dutton, J. E., </w:t>
      </w:r>
      <w:proofErr w:type="spellStart"/>
      <w:r w:rsidRPr="00330503">
        <w:rPr>
          <w:rFonts w:ascii="Times New Roman" w:hAnsi="Times New Roman" w:cs="Times New Roman"/>
          <w:sz w:val="24"/>
          <w:szCs w:val="24"/>
          <w:shd w:val="clear" w:color="auto" w:fill="FFFFFF"/>
        </w:rPr>
        <w:t>Dukerich</w:t>
      </w:r>
      <w:proofErr w:type="spellEnd"/>
      <w:r w:rsidRPr="00330503">
        <w:rPr>
          <w:rFonts w:ascii="Times New Roman" w:hAnsi="Times New Roman" w:cs="Times New Roman"/>
          <w:sz w:val="24"/>
          <w:szCs w:val="24"/>
          <w:shd w:val="clear" w:color="auto" w:fill="FFFFFF"/>
        </w:rPr>
        <w:t>, J.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Harquail</w:t>
      </w:r>
      <w:proofErr w:type="spellEnd"/>
      <w:r w:rsidRPr="00330503">
        <w:rPr>
          <w:rFonts w:ascii="Times New Roman" w:hAnsi="Times New Roman" w:cs="Times New Roman"/>
          <w:sz w:val="24"/>
          <w:szCs w:val="24"/>
          <w:shd w:val="clear" w:color="auto" w:fill="FFFFFF"/>
        </w:rPr>
        <w:t>, C. V. (1994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Organizational images and member identification</w:t>
      </w:r>
      <w:r w:rsidR="00786023">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Administrative science quarterly</w:t>
      </w:r>
      <w:r w:rsidRPr="00330503">
        <w:rPr>
          <w:rFonts w:ascii="Times New Roman" w:hAnsi="Times New Roman" w:cs="Times New Roman"/>
          <w:sz w:val="24"/>
          <w:szCs w:val="24"/>
          <w:shd w:val="clear" w:color="auto" w:fill="FFFFFF"/>
        </w:rPr>
        <w:t xml:space="preserve">, </w:t>
      </w:r>
      <w:r w:rsidR="00F646B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239-263.</w:t>
      </w:r>
    </w:p>
    <w:p w14:paraId="2088067F" w14:textId="3903489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Faccio, M., Marchica, M. T.</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Mura, R. (2016</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CEO gender, corporate risk-taking, and the efficiency of capital allocation</w:t>
      </w:r>
      <w:r w:rsidR="00786023">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corporate finance</w:t>
      </w:r>
      <w:r w:rsidRPr="00330503">
        <w:rPr>
          <w:rFonts w:ascii="Times New Roman" w:hAnsi="Times New Roman" w:cs="Times New Roman"/>
          <w:sz w:val="24"/>
          <w:szCs w:val="24"/>
          <w:shd w:val="clear" w:color="auto" w:fill="FFFFFF"/>
        </w:rPr>
        <w:t>, </w:t>
      </w:r>
      <w:r w:rsidR="00786023" w:rsidRPr="00786023">
        <w:rPr>
          <w:rFonts w:ascii="Times New Roman" w:hAnsi="Times New Roman" w:cs="Times New Roman"/>
          <w:sz w:val="24"/>
          <w:szCs w:val="24"/>
          <w:shd w:val="clear" w:color="auto" w:fill="FFFFFF"/>
        </w:rPr>
        <w:t xml:space="preserve">Vol. </w:t>
      </w:r>
      <w:r w:rsidRPr="00786023">
        <w:rPr>
          <w:rFonts w:ascii="Times New Roman" w:hAnsi="Times New Roman" w:cs="Times New Roman"/>
          <w:sz w:val="24"/>
          <w:szCs w:val="24"/>
          <w:shd w:val="clear" w:color="auto" w:fill="FFFFFF"/>
        </w:rPr>
        <w:t>39,</w:t>
      </w:r>
      <w:r w:rsidRPr="00330503">
        <w:rPr>
          <w:rFonts w:ascii="Times New Roman" w:hAnsi="Times New Roman" w:cs="Times New Roman"/>
          <w:sz w:val="24"/>
          <w:szCs w:val="24"/>
          <w:shd w:val="clear" w:color="auto" w:fill="FFFFFF"/>
        </w:rPr>
        <w:t xml:space="preserve"> </w:t>
      </w:r>
      <w:r w:rsidR="00786023">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193-209.</w:t>
      </w:r>
    </w:p>
    <w:p w14:paraId="1D6E0B08" w14:textId="45037B19"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Fan, Y., Jiang, Y., Zhang, X.</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Zhou, Y.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Women on boards and bank earnings management: From zero to hero</w:t>
      </w:r>
      <w:r w:rsidR="002A4F05">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Banking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Finance</w:t>
      </w:r>
      <w:r w:rsidRPr="00330503">
        <w:rPr>
          <w:rFonts w:ascii="Times New Roman" w:hAnsi="Times New Roman" w:cs="Times New Roman"/>
          <w:sz w:val="24"/>
          <w:szCs w:val="24"/>
          <w:shd w:val="clear" w:color="auto" w:fill="FFFFFF"/>
        </w:rPr>
        <w:t>, </w:t>
      </w:r>
      <w:r w:rsidR="002A4F05">
        <w:rPr>
          <w:rFonts w:ascii="Times New Roman" w:hAnsi="Times New Roman" w:cs="Times New Roman"/>
          <w:sz w:val="24"/>
          <w:szCs w:val="24"/>
          <w:shd w:val="clear" w:color="auto" w:fill="FFFFFF"/>
        </w:rPr>
        <w:t xml:space="preserve">Vol. </w:t>
      </w:r>
      <w:r w:rsidRPr="002A4F05">
        <w:rPr>
          <w:rFonts w:ascii="Times New Roman" w:hAnsi="Times New Roman" w:cs="Times New Roman"/>
          <w:sz w:val="24"/>
          <w:szCs w:val="24"/>
          <w:shd w:val="clear" w:color="auto" w:fill="FFFFFF"/>
        </w:rPr>
        <w:t>107</w:t>
      </w:r>
      <w:r w:rsidRPr="00330503">
        <w:rPr>
          <w:rFonts w:ascii="Times New Roman" w:hAnsi="Times New Roman" w:cs="Times New Roman"/>
          <w:sz w:val="24"/>
          <w:szCs w:val="24"/>
          <w:shd w:val="clear" w:color="auto" w:fill="FFFFFF"/>
        </w:rPr>
        <w:t xml:space="preserve">, </w:t>
      </w:r>
      <w:r w:rsidR="002A4F05">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105607.</w:t>
      </w:r>
    </w:p>
    <w:p w14:paraId="21AA0408" w14:textId="7614DF35"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lastRenderedPageBreak/>
        <w:t>Federo</w:t>
      </w:r>
      <w:proofErr w:type="spellEnd"/>
      <w:r w:rsidRPr="00330503">
        <w:rPr>
          <w:rFonts w:ascii="Times New Roman" w:hAnsi="Times New Roman" w:cs="Times New Roman"/>
          <w:sz w:val="24"/>
          <w:szCs w:val="24"/>
          <w:shd w:val="clear" w:color="auto" w:fill="FFFFFF"/>
        </w:rPr>
        <w:t xml:space="preserve">, R., Ponomareva, Y., Aguilera, R. V., </w:t>
      </w:r>
      <w:proofErr w:type="spellStart"/>
      <w:r w:rsidRPr="00330503">
        <w:rPr>
          <w:rFonts w:ascii="Times New Roman" w:hAnsi="Times New Roman" w:cs="Times New Roman"/>
          <w:sz w:val="24"/>
          <w:szCs w:val="24"/>
          <w:shd w:val="clear" w:color="auto" w:fill="FFFFFF"/>
        </w:rPr>
        <w:t>Saz</w:t>
      </w:r>
      <w:proofErr w:type="spellEnd"/>
      <w:r w:rsidRPr="00330503">
        <w:rPr>
          <w:rFonts w:ascii="Times New Roman" w:hAnsi="Times New Roman" w:cs="Times New Roman"/>
          <w:sz w:val="24"/>
          <w:szCs w:val="24"/>
          <w:shd w:val="clear" w:color="auto" w:fill="FFFFFF"/>
        </w:rPr>
        <w:t>‐Carranza, A.</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Losada, C.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Bringing owners back on board: A review of the role of ownership type in board governance</w:t>
      </w:r>
      <w:r w:rsidR="00D96E0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Governance: An International Review</w:t>
      </w:r>
      <w:r w:rsidRPr="00330503">
        <w:rPr>
          <w:rFonts w:ascii="Times New Roman" w:hAnsi="Times New Roman" w:cs="Times New Roman"/>
          <w:sz w:val="24"/>
          <w:szCs w:val="24"/>
          <w:shd w:val="clear" w:color="auto" w:fill="FFFFFF"/>
        </w:rPr>
        <w:t>, </w:t>
      </w:r>
      <w:r w:rsidR="00D96E02" w:rsidRPr="00D96E02">
        <w:rPr>
          <w:rFonts w:ascii="Times New Roman" w:hAnsi="Times New Roman" w:cs="Times New Roman"/>
          <w:sz w:val="24"/>
          <w:szCs w:val="24"/>
          <w:shd w:val="clear" w:color="auto" w:fill="FFFFFF"/>
        </w:rPr>
        <w:t xml:space="preserve">Vol. </w:t>
      </w:r>
      <w:r w:rsidRPr="00D96E02">
        <w:rPr>
          <w:rFonts w:ascii="Times New Roman" w:hAnsi="Times New Roman" w:cs="Times New Roman"/>
          <w:sz w:val="24"/>
          <w:szCs w:val="24"/>
          <w:shd w:val="clear" w:color="auto" w:fill="FFFFFF"/>
        </w:rPr>
        <w:t>28</w:t>
      </w:r>
      <w:r w:rsidR="00D96E02" w:rsidRPr="00D96E02">
        <w:rPr>
          <w:rFonts w:ascii="Times New Roman" w:hAnsi="Times New Roman" w:cs="Times New Roman"/>
          <w:sz w:val="24"/>
          <w:szCs w:val="24"/>
          <w:shd w:val="clear" w:color="auto" w:fill="FFFFFF"/>
        </w:rPr>
        <w:t xml:space="preserve"> No. </w:t>
      </w:r>
      <w:r w:rsidRPr="00D96E02">
        <w:rPr>
          <w:rFonts w:ascii="Times New Roman" w:hAnsi="Times New Roman" w:cs="Times New Roman"/>
          <w:sz w:val="24"/>
          <w:szCs w:val="24"/>
          <w:shd w:val="clear" w:color="auto" w:fill="FFFFFF"/>
        </w:rPr>
        <w:t>6</w:t>
      </w:r>
      <w:r w:rsidRPr="00330503">
        <w:rPr>
          <w:rFonts w:ascii="Times New Roman" w:hAnsi="Times New Roman" w:cs="Times New Roman"/>
          <w:sz w:val="24"/>
          <w:szCs w:val="24"/>
          <w:shd w:val="clear" w:color="auto" w:fill="FFFFFF"/>
        </w:rPr>
        <w:t xml:space="preserve">, </w:t>
      </w:r>
      <w:r w:rsidR="00D96E0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348-371.</w:t>
      </w:r>
    </w:p>
    <w:p w14:paraId="12695D62" w14:textId="6DD6DA31"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Fėlix</w:t>
      </w:r>
      <w:proofErr w:type="spellEnd"/>
      <w:r w:rsidRPr="00330503">
        <w:rPr>
          <w:rFonts w:ascii="Times New Roman" w:hAnsi="Times New Roman" w:cs="Times New Roman"/>
          <w:sz w:val="24"/>
          <w:szCs w:val="24"/>
          <w:shd w:val="clear" w:color="auto" w:fill="FFFFFF"/>
        </w:rPr>
        <w:t>, E. G.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David, D. S. T.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Performance of family-owned firms: the impact of gender at the management level</w:t>
      </w:r>
      <w:r w:rsidR="009A196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Family Business Management</w:t>
      </w:r>
      <w:r w:rsidRPr="00330503">
        <w:rPr>
          <w:rFonts w:ascii="Times New Roman" w:hAnsi="Times New Roman" w:cs="Times New Roman"/>
          <w:sz w:val="24"/>
          <w:szCs w:val="24"/>
          <w:shd w:val="clear" w:color="auto" w:fill="FFFFFF"/>
        </w:rPr>
        <w:t>, </w:t>
      </w:r>
      <w:r w:rsidR="009A1960" w:rsidRPr="009A1960">
        <w:rPr>
          <w:rFonts w:ascii="Times New Roman" w:hAnsi="Times New Roman" w:cs="Times New Roman"/>
          <w:sz w:val="24"/>
          <w:szCs w:val="24"/>
          <w:shd w:val="clear" w:color="auto" w:fill="FFFFFF"/>
        </w:rPr>
        <w:t xml:space="preserve">Vol. </w:t>
      </w:r>
      <w:r w:rsidRPr="009A1960">
        <w:rPr>
          <w:rFonts w:ascii="Times New Roman" w:hAnsi="Times New Roman" w:cs="Times New Roman"/>
          <w:sz w:val="24"/>
          <w:szCs w:val="24"/>
          <w:shd w:val="clear" w:color="auto" w:fill="FFFFFF"/>
        </w:rPr>
        <w:t>9</w:t>
      </w:r>
      <w:r w:rsidR="009A1960" w:rsidRPr="009A1960">
        <w:rPr>
          <w:rFonts w:ascii="Times New Roman" w:hAnsi="Times New Roman" w:cs="Times New Roman"/>
          <w:sz w:val="24"/>
          <w:szCs w:val="24"/>
          <w:shd w:val="clear" w:color="auto" w:fill="FFFFFF"/>
        </w:rPr>
        <w:t xml:space="preserve"> No. </w:t>
      </w:r>
      <w:r w:rsidRPr="009A1960">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9A1960">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228-250.</w:t>
      </w:r>
    </w:p>
    <w:p w14:paraId="6F302E19" w14:textId="71BCBC51"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Gavana</w:t>
      </w:r>
      <w:proofErr w:type="spellEnd"/>
      <w:r w:rsidRPr="00330503">
        <w:rPr>
          <w:rFonts w:ascii="Times New Roman" w:hAnsi="Times New Roman" w:cs="Times New Roman"/>
          <w:sz w:val="24"/>
          <w:szCs w:val="24"/>
          <w:shd w:val="clear" w:color="auto" w:fill="FFFFFF"/>
        </w:rPr>
        <w:t>, G., Gottardo, P.</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Moisello</w:t>
      </w:r>
      <w:proofErr w:type="spellEnd"/>
      <w:r w:rsidRPr="00330503">
        <w:rPr>
          <w:rFonts w:ascii="Times New Roman" w:hAnsi="Times New Roman" w:cs="Times New Roman"/>
          <w:sz w:val="24"/>
          <w:szCs w:val="24"/>
          <w:shd w:val="clear" w:color="auto" w:fill="FFFFFF"/>
        </w:rPr>
        <w:t>, A. M. (2017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Earnings management and CSR disclosure. Family vs. non-family firms</w:t>
      </w:r>
      <w:r w:rsidR="005C0DD5">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Sustainability</w:t>
      </w:r>
      <w:r w:rsidRPr="00330503">
        <w:rPr>
          <w:rFonts w:ascii="Times New Roman" w:hAnsi="Times New Roman" w:cs="Times New Roman"/>
          <w:sz w:val="24"/>
          <w:szCs w:val="24"/>
          <w:shd w:val="clear" w:color="auto" w:fill="FFFFFF"/>
        </w:rPr>
        <w:t>, </w:t>
      </w:r>
      <w:r w:rsidR="005C0DD5" w:rsidRPr="005C0DD5">
        <w:rPr>
          <w:rFonts w:ascii="Times New Roman" w:hAnsi="Times New Roman" w:cs="Times New Roman"/>
          <w:sz w:val="24"/>
          <w:szCs w:val="24"/>
          <w:shd w:val="clear" w:color="auto" w:fill="FFFFFF"/>
        </w:rPr>
        <w:t xml:space="preserve">Vol. </w:t>
      </w:r>
      <w:r w:rsidRPr="005C0DD5">
        <w:rPr>
          <w:rFonts w:ascii="Times New Roman" w:hAnsi="Times New Roman" w:cs="Times New Roman"/>
          <w:sz w:val="24"/>
          <w:szCs w:val="24"/>
          <w:shd w:val="clear" w:color="auto" w:fill="FFFFFF"/>
        </w:rPr>
        <w:t>9</w:t>
      </w:r>
      <w:r w:rsidR="005C0DD5" w:rsidRPr="005C0DD5">
        <w:rPr>
          <w:rFonts w:ascii="Times New Roman" w:hAnsi="Times New Roman" w:cs="Times New Roman"/>
          <w:sz w:val="24"/>
          <w:szCs w:val="24"/>
          <w:shd w:val="clear" w:color="auto" w:fill="FFFFFF"/>
        </w:rPr>
        <w:t xml:space="preserve"> No.</w:t>
      </w:r>
      <w:r w:rsidR="005C0DD5">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12, </w:t>
      </w:r>
      <w:r w:rsidR="005C0DD5">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2327.</w:t>
      </w:r>
    </w:p>
    <w:p w14:paraId="26656973" w14:textId="01E7761D" w:rsidR="009429B3" w:rsidRPr="00662E20" w:rsidRDefault="009429B3" w:rsidP="0094008D">
      <w:pPr>
        <w:jc w:val="both"/>
        <w:rPr>
          <w:rFonts w:ascii="Times New Roman" w:hAnsi="Times New Roman" w:cs="Times New Roman"/>
          <w:color w:val="FF0000"/>
          <w:sz w:val="24"/>
          <w:szCs w:val="24"/>
          <w:shd w:val="clear" w:color="auto" w:fill="FFFFFF"/>
        </w:rPr>
      </w:pPr>
      <w:proofErr w:type="spellStart"/>
      <w:r w:rsidRPr="00662E20">
        <w:rPr>
          <w:rFonts w:ascii="Times New Roman" w:hAnsi="Times New Roman" w:cs="Times New Roman"/>
          <w:color w:val="FF0000"/>
          <w:sz w:val="24"/>
          <w:szCs w:val="24"/>
          <w:shd w:val="clear" w:color="auto" w:fill="FFFFFF"/>
        </w:rPr>
        <w:t>Gavana</w:t>
      </w:r>
      <w:proofErr w:type="spellEnd"/>
      <w:r w:rsidRPr="00662E20">
        <w:rPr>
          <w:rFonts w:ascii="Times New Roman" w:hAnsi="Times New Roman" w:cs="Times New Roman"/>
          <w:color w:val="FF0000"/>
          <w:sz w:val="24"/>
          <w:szCs w:val="24"/>
          <w:shd w:val="clear" w:color="auto" w:fill="FFFFFF"/>
        </w:rPr>
        <w:t>, G., Gottardo, P.</w:t>
      </w:r>
      <w:r>
        <w:rPr>
          <w:rFonts w:ascii="Times New Roman" w:hAnsi="Times New Roman" w:cs="Times New Roman"/>
          <w:color w:val="FF0000"/>
          <w:sz w:val="24"/>
          <w:szCs w:val="24"/>
          <w:shd w:val="clear" w:color="auto" w:fill="FFFFFF"/>
        </w:rPr>
        <w:t xml:space="preserve"> and</w:t>
      </w:r>
      <w:r w:rsidRPr="00662E20">
        <w:rPr>
          <w:rFonts w:ascii="Times New Roman" w:hAnsi="Times New Roman" w:cs="Times New Roman"/>
          <w:color w:val="FF0000"/>
          <w:sz w:val="24"/>
          <w:szCs w:val="24"/>
          <w:shd w:val="clear" w:color="auto" w:fill="FFFFFF"/>
        </w:rPr>
        <w:t xml:space="preserve"> </w:t>
      </w:r>
      <w:proofErr w:type="spellStart"/>
      <w:r w:rsidRPr="00662E20">
        <w:rPr>
          <w:rFonts w:ascii="Times New Roman" w:hAnsi="Times New Roman" w:cs="Times New Roman"/>
          <w:color w:val="FF0000"/>
          <w:sz w:val="24"/>
          <w:szCs w:val="24"/>
          <w:shd w:val="clear" w:color="auto" w:fill="FFFFFF"/>
        </w:rPr>
        <w:t>Moisello</w:t>
      </w:r>
      <w:proofErr w:type="spellEnd"/>
      <w:r w:rsidRPr="00662E20">
        <w:rPr>
          <w:rFonts w:ascii="Times New Roman" w:hAnsi="Times New Roman" w:cs="Times New Roman"/>
          <w:color w:val="FF0000"/>
          <w:sz w:val="24"/>
          <w:szCs w:val="24"/>
          <w:shd w:val="clear" w:color="auto" w:fill="FFFFFF"/>
        </w:rPr>
        <w:t>, A. M. (2024</w:t>
      </w:r>
      <w:r w:rsidR="00214F78">
        <w:rPr>
          <w:rFonts w:ascii="Times New Roman" w:hAnsi="Times New Roman" w:cs="Times New Roman"/>
          <w:color w:val="FF0000"/>
          <w:sz w:val="24"/>
          <w:szCs w:val="24"/>
          <w:shd w:val="clear" w:color="auto" w:fill="FFFFFF"/>
        </w:rPr>
        <w:t>), “</w:t>
      </w:r>
      <w:r w:rsidRPr="00662E20">
        <w:rPr>
          <w:rFonts w:ascii="Times New Roman" w:hAnsi="Times New Roman" w:cs="Times New Roman"/>
          <w:color w:val="FF0000"/>
          <w:sz w:val="24"/>
          <w:szCs w:val="24"/>
          <w:shd w:val="clear" w:color="auto" w:fill="FFFFFF"/>
        </w:rPr>
        <w:t>Related party transactions and earnings management in family firms: the moderating role of board characteristics</w:t>
      </w:r>
      <w:r w:rsidR="00D46D99">
        <w:rPr>
          <w:rFonts w:ascii="Times New Roman" w:hAnsi="Times New Roman" w:cs="Times New Roman"/>
          <w:color w:val="FF0000"/>
          <w:sz w:val="24"/>
          <w:szCs w:val="24"/>
          <w:shd w:val="clear" w:color="auto" w:fill="FFFFFF"/>
        </w:rPr>
        <w:t>”,</w:t>
      </w:r>
      <w:r w:rsidRPr="00662E20">
        <w:rPr>
          <w:rFonts w:ascii="Times New Roman" w:hAnsi="Times New Roman" w:cs="Times New Roman"/>
          <w:color w:val="FF0000"/>
          <w:sz w:val="24"/>
          <w:szCs w:val="24"/>
          <w:shd w:val="clear" w:color="auto" w:fill="FFFFFF"/>
        </w:rPr>
        <w:t> </w:t>
      </w:r>
      <w:r w:rsidRPr="00662E20">
        <w:rPr>
          <w:rFonts w:ascii="Times New Roman" w:hAnsi="Times New Roman" w:cs="Times New Roman"/>
          <w:i/>
          <w:iCs/>
          <w:color w:val="FF0000"/>
          <w:sz w:val="24"/>
          <w:szCs w:val="24"/>
          <w:shd w:val="clear" w:color="auto" w:fill="FFFFFF"/>
        </w:rPr>
        <w:t>Journal of Family Business Management</w:t>
      </w:r>
      <w:r w:rsidRPr="00662E20">
        <w:rPr>
          <w:rFonts w:ascii="Times New Roman" w:hAnsi="Times New Roman" w:cs="Times New Roman"/>
          <w:color w:val="FF0000"/>
          <w:sz w:val="24"/>
          <w:szCs w:val="24"/>
          <w:shd w:val="clear" w:color="auto" w:fill="FFFFFF"/>
        </w:rPr>
        <w:t>, </w:t>
      </w:r>
      <w:r w:rsidR="00D46D99" w:rsidRPr="00D46D99">
        <w:rPr>
          <w:rFonts w:ascii="Times New Roman" w:hAnsi="Times New Roman" w:cs="Times New Roman"/>
          <w:color w:val="FF0000"/>
          <w:sz w:val="24"/>
          <w:szCs w:val="24"/>
          <w:shd w:val="clear" w:color="auto" w:fill="FFFFFF"/>
        </w:rPr>
        <w:t xml:space="preserve">Vol. </w:t>
      </w:r>
      <w:r w:rsidRPr="00D46D99">
        <w:rPr>
          <w:rFonts w:ascii="Times New Roman" w:hAnsi="Times New Roman" w:cs="Times New Roman"/>
          <w:color w:val="FF0000"/>
          <w:sz w:val="24"/>
          <w:szCs w:val="24"/>
          <w:shd w:val="clear" w:color="auto" w:fill="FFFFFF"/>
        </w:rPr>
        <w:t>14</w:t>
      </w:r>
      <w:r w:rsidR="00D46D99" w:rsidRPr="00D46D99">
        <w:rPr>
          <w:rFonts w:ascii="Times New Roman" w:hAnsi="Times New Roman" w:cs="Times New Roman"/>
          <w:color w:val="FF0000"/>
          <w:sz w:val="24"/>
          <w:szCs w:val="24"/>
          <w:shd w:val="clear" w:color="auto" w:fill="FFFFFF"/>
        </w:rPr>
        <w:t xml:space="preserve"> No.</w:t>
      </w:r>
      <w:r w:rsidR="00D46D99">
        <w:rPr>
          <w:rFonts w:ascii="Times New Roman" w:hAnsi="Times New Roman" w:cs="Times New Roman"/>
          <w:i/>
          <w:iCs/>
          <w:color w:val="FF0000"/>
          <w:sz w:val="24"/>
          <w:szCs w:val="24"/>
          <w:shd w:val="clear" w:color="auto" w:fill="FFFFFF"/>
        </w:rPr>
        <w:t xml:space="preserve"> </w:t>
      </w:r>
      <w:r w:rsidRPr="00662E20">
        <w:rPr>
          <w:rFonts w:ascii="Times New Roman" w:hAnsi="Times New Roman" w:cs="Times New Roman"/>
          <w:color w:val="FF0000"/>
          <w:sz w:val="24"/>
          <w:szCs w:val="24"/>
          <w:shd w:val="clear" w:color="auto" w:fill="FFFFFF"/>
        </w:rPr>
        <w:t xml:space="preserve">1, </w:t>
      </w:r>
      <w:r w:rsidR="00D46D99">
        <w:rPr>
          <w:rFonts w:ascii="Times New Roman" w:hAnsi="Times New Roman" w:cs="Times New Roman"/>
          <w:color w:val="FF0000"/>
          <w:sz w:val="24"/>
          <w:szCs w:val="24"/>
          <w:shd w:val="clear" w:color="auto" w:fill="FFFFFF"/>
        </w:rPr>
        <w:t xml:space="preserve">pp. </w:t>
      </w:r>
      <w:r w:rsidRPr="00662E20">
        <w:rPr>
          <w:rFonts w:ascii="Times New Roman" w:hAnsi="Times New Roman" w:cs="Times New Roman"/>
          <w:color w:val="FF0000"/>
          <w:sz w:val="24"/>
          <w:szCs w:val="24"/>
          <w:shd w:val="clear" w:color="auto" w:fill="FFFFFF"/>
        </w:rPr>
        <w:t>171-198.</w:t>
      </w:r>
    </w:p>
    <w:p w14:paraId="1B8B17B4" w14:textId="473FA36A" w:rsidR="009429B3" w:rsidRPr="00330503" w:rsidRDefault="009429B3" w:rsidP="00813BA4">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Ghalke</w:t>
      </w:r>
      <w:proofErr w:type="spellEnd"/>
      <w:r w:rsidRPr="00330503">
        <w:rPr>
          <w:rFonts w:ascii="Times New Roman" w:hAnsi="Times New Roman" w:cs="Times New Roman"/>
          <w:sz w:val="24"/>
          <w:szCs w:val="24"/>
          <w:shd w:val="clear" w:color="auto" w:fill="FFFFFF"/>
        </w:rPr>
        <w:t>, A., Haldar, A.</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Kumar, S.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firm ownership and its impact on performance: evidence from an emerging market</w:t>
      </w:r>
      <w:r w:rsidR="00784B1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Review of Managerial Science</w:t>
      </w:r>
      <w:r w:rsidRPr="00330503">
        <w:rPr>
          <w:rFonts w:ascii="Times New Roman" w:hAnsi="Times New Roman" w:cs="Times New Roman"/>
          <w:sz w:val="24"/>
          <w:szCs w:val="24"/>
          <w:shd w:val="clear" w:color="auto" w:fill="FFFFFF"/>
        </w:rPr>
        <w:t>, </w:t>
      </w:r>
      <w:r w:rsidR="00784B14" w:rsidRPr="00784B14">
        <w:rPr>
          <w:rFonts w:ascii="Times New Roman" w:hAnsi="Times New Roman" w:cs="Times New Roman"/>
          <w:sz w:val="24"/>
          <w:szCs w:val="24"/>
          <w:shd w:val="clear" w:color="auto" w:fill="FFFFFF"/>
        </w:rPr>
        <w:t xml:space="preserve">Vol. </w:t>
      </w:r>
      <w:r w:rsidRPr="00784B14">
        <w:rPr>
          <w:rFonts w:ascii="Times New Roman" w:hAnsi="Times New Roman" w:cs="Times New Roman"/>
          <w:sz w:val="24"/>
          <w:szCs w:val="24"/>
          <w:shd w:val="clear" w:color="auto" w:fill="FFFFFF"/>
        </w:rPr>
        <w:t>17</w:t>
      </w:r>
      <w:r w:rsidR="00784B14" w:rsidRPr="00784B14">
        <w:rPr>
          <w:rFonts w:ascii="Times New Roman" w:hAnsi="Times New Roman" w:cs="Times New Roman"/>
          <w:sz w:val="24"/>
          <w:szCs w:val="24"/>
          <w:shd w:val="clear" w:color="auto" w:fill="FFFFFF"/>
        </w:rPr>
        <w:t xml:space="preserve"> No.</w:t>
      </w:r>
      <w:r w:rsidR="00784B14">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784B14">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493-512.</w:t>
      </w:r>
    </w:p>
    <w:p w14:paraId="42190D56" w14:textId="6BC333E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Githaiga, P. N.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institutional ownership and earnings management: evidence from East African community listed firms</w:t>
      </w:r>
      <w:r w:rsidR="00523E36">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Accounting in Emerging Economies</w:t>
      </w:r>
      <w:r w:rsidRPr="00330503">
        <w:rPr>
          <w:rFonts w:ascii="Times New Roman" w:hAnsi="Times New Roman" w:cs="Times New Roman"/>
          <w:sz w:val="24"/>
          <w:szCs w:val="24"/>
          <w:shd w:val="clear" w:color="auto" w:fill="FFFFFF"/>
        </w:rPr>
        <w:t>, </w:t>
      </w:r>
      <w:r w:rsidR="00523E36" w:rsidRPr="00523E36">
        <w:rPr>
          <w:rFonts w:ascii="Times New Roman" w:hAnsi="Times New Roman" w:cs="Times New Roman"/>
          <w:sz w:val="24"/>
          <w:szCs w:val="24"/>
          <w:shd w:val="clear" w:color="auto" w:fill="FFFFFF"/>
        </w:rPr>
        <w:t xml:space="preserve">Vol. </w:t>
      </w:r>
      <w:r w:rsidRPr="00523E36">
        <w:rPr>
          <w:rFonts w:ascii="Times New Roman" w:hAnsi="Times New Roman" w:cs="Times New Roman"/>
          <w:sz w:val="24"/>
          <w:szCs w:val="24"/>
          <w:shd w:val="clear" w:color="auto" w:fill="FFFFFF"/>
        </w:rPr>
        <w:t>14</w:t>
      </w:r>
      <w:r w:rsidR="00523E36" w:rsidRPr="00523E36">
        <w:rPr>
          <w:rFonts w:ascii="Times New Roman" w:hAnsi="Times New Roman" w:cs="Times New Roman"/>
          <w:sz w:val="24"/>
          <w:szCs w:val="24"/>
          <w:shd w:val="clear" w:color="auto" w:fill="FFFFFF"/>
        </w:rPr>
        <w:t xml:space="preserve"> No. </w:t>
      </w:r>
      <w:r w:rsidRPr="00523E36">
        <w:rPr>
          <w:rFonts w:ascii="Times New Roman" w:hAnsi="Times New Roman" w:cs="Times New Roman"/>
          <w:sz w:val="24"/>
          <w:szCs w:val="24"/>
          <w:shd w:val="clear" w:color="auto" w:fill="FFFFFF"/>
        </w:rPr>
        <w:t>5</w:t>
      </w:r>
      <w:r w:rsidRPr="00330503">
        <w:rPr>
          <w:rFonts w:ascii="Times New Roman" w:hAnsi="Times New Roman" w:cs="Times New Roman"/>
          <w:sz w:val="24"/>
          <w:szCs w:val="24"/>
          <w:shd w:val="clear" w:color="auto" w:fill="FFFFFF"/>
        </w:rPr>
        <w:t xml:space="preserve">, </w:t>
      </w:r>
      <w:r w:rsidR="00523E36">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937-969.</w:t>
      </w:r>
    </w:p>
    <w:p w14:paraId="562177E1" w14:textId="120FA35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Glass, C.</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Cook, A. (2016</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Leading at the top: Understanding women's challenges above the glass ceiling</w:t>
      </w:r>
      <w:r w:rsidR="004649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The Leadership Quarterly</w:t>
      </w:r>
      <w:r w:rsidRPr="00330503">
        <w:rPr>
          <w:rFonts w:ascii="Times New Roman" w:hAnsi="Times New Roman" w:cs="Times New Roman"/>
          <w:sz w:val="24"/>
          <w:szCs w:val="24"/>
          <w:shd w:val="clear" w:color="auto" w:fill="FFFFFF"/>
        </w:rPr>
        <w:t>, </w:t>
      </w:r>
      <w:r w:rsidR="00464978" w:rsidRPr="00464978">
        <w:rPr>
          <w:rFonts w:ascii="Times New Roman" w:hAnsi="Times New Roman" w:cs="Times New Roman"/>
          <w:sz w:val="24"/>
          <w:szCs w:val="24"/>
          <w:shd w:val="clear" w:color="auto" w:fill="FFFFFF"/>
        </w:rPr>
        <w:t xml:space="preserve">Vol. </w:t>
      </w:r>
      <w:r w:rsidRPr="00464978">
        <w:rPr>
          <w:rFonts w:ascii="Times New Roman" w:hAnsi="Times New Roman" w:cs="Times New Roman"/>
          <w:sz w:val="24"/>
          <w:szCs w:val="24"/>
          <w:shd w:val="clear" w:color="auto" w:fill="FFFFFF"/>
        </w:rPr>
        <w:t>27</w:t>
      </w:r>
      <w:r w:rsidR="00464978" w:rsidRPr="00464978">
        <w:rPr>
          <w:rFonts w:ascii="Times New Roman" w:hAnsi="Times New Roman" w:cs="Times New Roman"/>
          <w:sz w:val="24"/>
          <w:szCs w:val="24"/>
          <w:shd w:val="clear" w:color="auto" w:fill="FFFFFF"/>
        </w:rPr>
        <w:t xml:space="preserve"> No. </w:t>
      </w:r>
      <w:r w:rsidRPr="00464978">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464978">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51-63.</w:t>
      </w:r>
    </w:p>
    <w:p w14:paraId="5D00D232" w14:textId="60876D0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Gomez-Mejia, L. R., Cruz, C., Berrone, P.</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De Castro, J. (2011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bind that ties: Socioemotional wealth preservation in family firms</w:t>
      </w:r>
      <w:r w:rsidR="0094798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Academy of Management annals</w:t>
      </w:r>
      <w:r w:rsidRPr="00330503">
        <w:rPr>
          <w:rFonts w:ascii="Times New Roman" w:hAnsi="Times New Roman" w:cs="Times New Roman"/>
          <w:sz w:val="24"/>
          <w:szCs w:val="24"/>
          <w:shd w:val="clear" w:color="auto" w:fill="FFFFFF"/>
        </w:rPr>
        <w:t>, </w:t>
      </w:r>
      <w:r w:rsidR="0094798D" w:rsidRPr="0094798D">
        <w:rPr>
          <w:rFonts w:ascii="Times New Roman" w:hAnsi="Times New Roman" w:cs="Times New Roman"/>
          <w:sz w:val="24"/>
          <w:szCs w:val="24"/>
          <w:shd w:val="clear" w:color="auto" w:fill="FFFFFF"/>
        </w:rPr>
        <w:t xml:space="preserve">Vol. </w:t>
      </w:r>
      <w:r w:rsidRPr="0094798D">
        <w:rPr>
          <w:rFonts w:ascii="Times New Roman" w:hAnsi="Times New Roman" w:cs="Times New Roman"/>
          <w:sz w:val="24"/>
          <w:szCs w:val="24"/>
          <w:shd w:val="clear" w:color="auto" w:fill="FFFFFF"/>
        </w:rPr>
        <w:t>5</w:t>
      </w:r>
      <w:r w:rsidR="0094798D" w:rsidRPr="0094798D">
        <w:rPr>
          <w:rFonts w:ascii="Times New Roman" w:hAnsi="Times New Roman" w:cs="Times New Roman"/>
          <w:sz w:val="24"/>
          <w:szCs w:val="24"/>
          <w:shd w:val="clear" w:color="auto" w:fill="FFFFFF"/>
        </w:rPr>
        <w:t xml:space="preserve"> No.</w:t>
      </w:r>
      <w:r w:rsidR="0094798D">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94798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653-707.</w:t>
      </w:r>
    </w:p>
    <w:p w14:paraId="038CB1BE" w14:textId="15478369"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Gómez-Mejía, L. R., Haynes, K. T., Núñez-Nickel, M., Jacobson, K.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Moyano-Fuentes, J.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Socioemotional wealth and business risks in family-controlled firms: Evidence from Spanish olive oil mills</w:t>
      </w:r>
      <w:r w:rsidR="00D0207E">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Administrative science quarterly</w:t>
      </w:r>
      <w:r w:rsidRPr="00330503">
        <w:rPr>
          <w:rFonts w:ascii="Times New Roman" w:hAnsi="Times New Roman" w:cs="Times New Roman"/>
          <w:sz w:val="24"/>
          <w:szCs w:val="24"/>
          <w:shd w:val="clear" w:color="auto" w:fill="FFFFFF"/>
        </w:rPr>
        <w:t>, </w:t>
      </w:r>
      <w:r w:rsidR="00D0207E" w:rsidRPr="00D0207E">
        <w:rPr>
          <w:rFonts w:ascii="Times New Roman" w:hAnsi="Times New Roman" w:cs="Times New Roman"/>
          <w:sz w:val="24"/>
          <w:szCs w:val="24"/>
          <w:shd w:val="clear" w:color="auto" w:fill="FFFFFF"/>
        </w:rPr>
        <w:t xml:space="preserve">Vol. </w:t>
      </w:r>
      <w:r w:rsidRPr="00D0207E">
        <w:rPr>
          <w:rFonts w:ascii="Times New Roman" w:hAnsi="Times New Roman" w:cs="Times New Roman"/>
          <w:sz w:val="24"/>
          <w:szCs w:val="24"/>
          <w:shd w:val="clear" w:color="auto" w:fill="FFFFFF"/>
        </w:rPr>
        <w:t>52</w:t>
      </w:r>
      <w:r w:rsidR="00D0207E" w:rsidRPr="00D0207E">
        <w:rPr>
          <w:rFonts w:ascii="Times New Roman" w:hAnsi="Times New Roman" w:cs="Times New Roman"/>
          <w:sz w:val="24"/>
          <w:szCs w:val="24"/>
          <w:shd w:val="clear" w:color="auto" w:fill="FFFFFF"/>
        </w:rPr>
        <w:t xml:space="preserve"> No. </w:t>
      </w:r>
      <w:r w:rsidRPr="00D0207E">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D0207E">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106-137.</w:t>
      </w:r>
    </w:p>
    <w:p w14:paraId="478B76E0" w14:textId="1FF21FB8"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Gujarati, D.N. </w:t>
      </w:r>
      <w:r w:rsidR="00311567">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2016</w:t>
      </w:r>
      <w:r w:rsidR="00311567">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Basic econometrics (UK ed.</w:t>
      </w:r>
      <w:r w:rsidR="00214F78">
        <w:rPr>
          <w:rFonts w:ascii="Times New Roman" w:hAnsi="Times New Roman" w:cs="Times New Roman"/>
          <w:sz w:val="24"/>
          <w:szCs w:val="24"/>
          <w:shd w:val="clear" w:color="auto" w:fill="FFFFFF"/>
        </w:rPr>
        <w:t>)</w:t>
      </w:r>
      <w:r w:rsidR="00311567">
        <w:rPr>
          <w:rFonts w:ascii="Times New Roman" w:hAnsi="Times New Roman" w:cs="Times New Roman"/>
          <w:sz w:val="24"/>
          <w:szCs w:val="24"/>
          <w:shd w:val="clear" w:color="auto" w:fill="FFFFFF"/>
        </w:rPr>
        <w:t>”</w:t>
      </w:r>
      <w:r w:rsidR="00214F78">
        <w:rPr>
          <w:rFonts w:ascii="Times New Roman" w:hAnsi="Times New Roman" w:cs="Times New Roman"/>
          <w:sz w:val="24"/>
          <w:szCs w:val="24"/>
          <w:shd w:val="clear" w:color="auto" w:fill="FFFFFF"/>
        </w:rPr>
        <w:t xml:space="preserve">, </w:t>
      </w:r>
      <w:r w:rsidRPr="00330503">
        <w:rPr>
          <w:rFonts w:ascii="Times New Roman" w:hAnsi="Times New Roman" w:cs="Times New Roman"/>
          <w:sz w:val="24"/>
          <w:szCs w:val="24"/>
          <w:shd w:val="clear" w:color="auto" w:fill="FFFFFF"/>
        </w:rPr>
        <w:t>Boston, USA: McGraw-Hill Europe.</w:t>
      </w:r>
    </w:p>
    <w:p w14:paraId="4C5C59B3" w14:textId="6A91BA1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Habib, A., Hasan, M.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Jiang, H. (2018</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Stock price crash risk: review of the empirical literature</w:t>
      </w:r>
      <w:r w:rsidR="00E565F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Accounting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Finance</w:t>
      </w:r>
      <w:r w:rsidRPr="00330503">
        <w:rPr>
          <w:rFonts w:ascii="Times New Roman" w:hAnsi="Times New Roman" w:cs="Times New Roman"/>
          <w:sz w:val="24"/>
          <w:szCs w:val="24"/>
          <w:shd w:val="clear" w:color="auto" w:fill="FFFFFF"/>
        </w:rPr>
        <w:t>, </w:t>
      </w:r>
      <w:r w:rsidR="00E565F2" w:rsidRPr="00E565F2">
        <w:rPr>
          <w:rFonts w:ascii="Times New Roman" w:hAnsi="Times New Roman" w:cs="Times New Roman"/>
          <w:sz w:val="24"/>
          <w:szCs w:val="24"/>
          <w:shd w:val="clear" w:color="auto" w:fill="FFFFFF"/>
        </w:rPr>
        <w:t xml:space="preserve">Vol. </w:t>
      </w:r>
      <w:r w:rsidRPr="00E565F2">
        <w:rPr>
          <w:rFonts w:ascii="Times New Roman" w:hAnsi="Times New Roman" w:cs="Times New Roman"/>
          <w:sz w:val="24"/>
          <w:szCs w:val="24"/>
          <w:shd w:val="clear" w:color="auto" w:fill="FFFFFF"/>
        </w:rPr>
        <w:t>58,</w:t>
      </w:r>
      <w:r w:rsidRPr="00330503">
        <w:rPr>
          <w:rFonts w:ascii="Times New Roman" w:hAnsi="Times New Roman" w:cs="Times New Roman"/>
          <w:sz w:val="24"/>
          <w:szCs w:val="24"/>
          <w:shd w:val="clear" w:color="auto" w:fill="FFFFFF"/>
        </w:rPr>
        <w:t xml:space="preserve"> </w:t>
      </w:r>
      <w:r w:rsidR="00E565F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211-251.</w:t>
      </w:r>
    </w:p>
    <w:p w14:paraId="0DE9F834" w14:textId="1886F6BD"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Hillman, A. J., Shropshire, C.</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Cannella Jr, A. A.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Organizational predictors of women on corporate boards</w:t>
      </w:r>
      <w:r w:rsidR="00DA28C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Academy of management journal</w:t>
      </w:r>
      <w:r w:rsidRPr="00330503">
        <w:rPr>
          <w:rFonts w:ascii="Times New Roman" w:hAnsi="Times New Roman" w:cs="Times New Roman"/>
          <w:sz w:val="24"/>
          <w:szCs w:val="24"/>
          <w:shd w:val="clear" w:color="auto" w:fill="FFFFFF"/>
        </w:rPr>
        <w:t>, </w:t>
      </w:r>
      <w:r w:rsidR="00DA28CD" w:rsidRPr="00DA28CD">
        <w:rPr>
          <w:rFonts w:ascii="Times New Roman" w:hAnsi="Times New Roman" w:cs="Times New Roman"/>
          <w:sz w:val="24"/>
          <w:szCs w:val="24"/>
          <w:shd w:val="clear" w:color="auto" w:fill="FFFFFF"/>
        </w:rPr>
        <w:t xml:space="preserve">Vol. </w:t>
      </w:r>
      <w:r w:rsidRPr="00DA28CD">
        <w:rPr>
          <w:rFonts w:ascii="Times New Roman" w:hAnsi="Times New Roman" w:cs="Times New Roman"/>
          <w:sz w:val="24"/>
          <w:szCs w:val="24"/>
          <w:shd w:val="clear" w:color="auto" w:fill="FFFFFF"/>
        </w:rPr>
        <w:t>50</w:t>
      </w:r>
      <w:r w:rsidR="00DA28CD" w:rsidRPr="00DA28CD">
        <w:rPr>
          <w:rFonts w:ascii="Times New Roman" w:hAnsi="Times New Roman" w:cs="Times New Roman"/>
          <w:sz w:val="24"/>
          <w:szCs w:val="24"/>
          <w:shd w:val="clear" w:color="auto" w:fill="FFFFFF"/>
        </w:rPr>
        <w:t xml:space="preserve"> No. </w:t>
      </w:r>
      <w:r w:rsidRPr="00DA28CD">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DA28C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941-952.</w:t>
      </w:r>
    </w:p>
    <w:p w14:paraId="63E3A400" w14:textId="42613ED8"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Holt, D. T., Pearson, A. W., Carr, J. C.</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Barnett, T. (2017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firm (s) outcomes model: Structuring financial and nonfinancial outcomes across the family and firm</w:t>
      </w:r>
      <w:r w:rsidR="00E70A9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Family Business Review</w:t>
      </w:r>
      <w:r w:rsidRPr="00330503">
        <w:rPr>
          <w:rFonts w:ascii="Times New Roman" w:hAnsi="Times New Roman" w:cs="Times New Roman"/>
          <w:sz w:val="24"/>
          <w:szCs w:val="24"/>
          <w:shd w:val="clear" w:color="auto" w:fill="FFFFFF"/>
        </w:rPr>
        <w:t>, </w:t>
      </w:r>
      <w:r w:rsidR="00E70A9D" w:rsidRPr="00E70A9D">
        <w:rPr>
          <w:rFonts w:ascii="Times New Roman" w:hAnsi="Times New Roman" w:cs="Times New Roman"/>
          <w:sz w:val="24"/>
          <w:szCs w:val="24"/>
          <w:shd w:val="clear" w:color="auto" w:fill="FFFFFF"/>
        </w:rPr>
        <w:t xml:space="preserve">Vol. </w:t>
      </w:r>
      <w:r w:rsidRPr="00E70A9D">
        <w:rPr>
          <w:rFonts w:ascii="Times New Roman" w:hAnsi="Times New Roman" w:cs="Times New Roman"/>
          <w:sz w:val="24"/>
          <w:szCs w:val="24"/>
          <w:shd w:val="clear" w:color="auto" w:fill="FFFFFF"/>
        </w:rPr>
        <w:t>30</w:t>
      </w:r>
      <w:r w:rsidR="00E70A9D" w:rsidRPr="00E70A9D">
        <w:rPr>
          <w:rFonts w:ascii="Times New Roman" w:hAnsi="Times New Roman" w:cs="Times New Roman"/>
          <w:sz w:val="24"/>
          <w:szCs w:val="24"/>
          <w:shd w:val="clear" w:color="auto" w:fill="FFFFFF"/>
        </w:rPr>
        <w:t xml:space="preserve"> No. </w:t>
      </w:r>
      <w:r w:rsidRPr="00E70A9D">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E70A9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182-202.</w:t>
      </w:r>
    </w:p>
    <w:p w14:paraId="2F178E49" w14:textId="5EDF1046" w:rsidR="009429B3" w:rsidRPr="00330503" w:rsidRDefault="009429B3" w:rsidP="00813BA4">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Hu, G., Liu, Y., Wang, J. W., Zhou, G.</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Zhu, X. (2022</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Insider ownership and stock price crash risk around the globe</w:t>
      </w:r>
      <w:r w:rsidR="002719A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Pacific-Basin Finance Journal</w:t>
      </w:r>
      <w:r w:rsidRPr="00330503">
        <w:rPr>
          <w:rFonts w:ascii="Times New Roman" w:hAnsi="Times New Roman" w:cs="Times New Roman"/>
          <w:sz w:val="24"/>
          <w:szCs w:val="24"/>
          <w:shd w:val="clear" w:color="auto" w:fill="FFFFFF"/>
        </w:rPr>
        <w:t>, </w:t>
      </w:r>
      <w:r w:rsidR="002719A0">
        <w:rPr>
          <w:rFonts w:ascii="Times New Roman" w:hAnsi="Times New Roman" w:cs="Times New Roman"/>
          <w:sz w:val="24"/>
          <w:szCs w:val="24"/>
          <w:shd w:val="clear" w:color="auto" w:fill="FFFFFF"/>
        </w:rPr>
        <w:t xml:space="preserve">Vol. </w:t>
      </w:r>
      <w:r w:rsidRPr="002719A0">
        <w:rPr>
          <w:rFonts w:ascii="Times New Roman" w:hAnsi="Times New Roman" w:cs="Times New Roman"/>
          <w:sz w:val="24"/>
          <w:szCs w:val="24"/>
          <w:shd w:val="clear" w:color="auto" w:fill="FFFFFF"/>
        </w:rPr>
        <w:t>72</w:t>
      </w:r>
      <w:r w:rsidRPr="00330503">
        <w:rPr>
          <w:rFonts w:ascii="Times New Roman" w:hAnsi="Times New Roman" w:cs="Times New Roman"/>
          <w:sz w:val="24"/>
          <w:szCs w:val="24"/>
          <w:shd w:val="clear" w:color="auto" w:fill="FFFFFF"/>
        </w:rPr>
        <w:t xml:space="preserve">, </w:t>
      </w:r>
      <w:r w:rsidR="002719A0">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101714.</w:t>
      </w:r>
    </w:p>
    <w:p w14:paraId="35BA4AC8" w14:textId="2ADE9B1F" w:rsidR="009429B3" w:rsidRPr="00330503" w:rsidRDefault="009429B3" w:rsidP="0094008D">
      <w:pPr>
        <w:jc w:val="both"/>
        <w:rPr>
          <w:rFonts w:ascii="Times New Roman" w:hAnsi="Times New Roman" w:cs="Times New Roman"/>
          <w:sz w:val="24"/>
          <w:szCs w:val="24"/>
          <w:shd w:val="clear" w:color="auto" w:fill="FFFFFF"/>
        </w:rPr>
      </w:pPr>
      <w:r w:rsidRPr="007B7759">
        <w:rPr>
          <w:rFonts w:ascii="Times New Roman" w:hAnsi="Times New Roman" w:cs="Times New Roman"/>
          <w:sz w:val="24"/>
          <w:szCs w:val="24"/>
          <w:shd w:val="clear" w:color="auto" w:fill="FFFFFF"/>
        </w:rPr>
        <w:lastRenderedPageBreak/>
        <w:t>Hutton, A. P., Marcus, A. J. and Tehranian, H. (2009</w:t>
      </w:r>
      <w:r w:rsidR="00214F78" w:rsidRPr="007B7759">
        <w:rPr>
          <w:rFonts w:ascii="Times New Roman" w:hAnsi="Times New Roman" w:cs="Times New Roman"/>
          <w:sz w:val="24"/>
          <w:szCs w:val="24"/>
          <w:shd w:val="clear" w:color="auto" w:fill="FFFFFF"/>
        </w:rPr>
        <w:t>), “</w:t>
      </w:r>
      <w:r w:rsidRPr="007B7759">
        <w:rPr>
          <w:rFonts w:ascii="Times New Roman" w:hAnsi="Times New Roman" w:cs="Times New Roman"/>
          <w:sz w:val="24"/>
          <w:szCs w:val="24"/>
          <w:shd w:val="clear" w:color="auto" w:fill="FFFFFF"/>
        </w:rPr>
        <w:t>Opaque financial reports, R2, and crash risk</w:t>
      </w:r>
      <w:r w:rsidR="007652F7" w:rsidRPr="007B7759">
        <w:rPr>
          <w:rFonts w:ascii="Times New Roman" w:hAnsi="Times New Roman" w:cs="Times New Roman"/>
          <w:sz w:val="24"/>
          <w:szCs w:val="24"/>
          <w:shd w:val="clear" w:color="auto" w:fill="FFFFFF"/>
        </w:rPr>
        <w:t>”,</w:t>
      </w:r>
      <w:r w:rsidRPr="007B7759">
        <w:rPr>
          <w:rFonts w:ascii="Times New Roman" w:hAnsi="Times New Roman" w:cs="Times New Roman"/>
          <w:sz w:val="24"/>
          <w:szCs w:val="24"/>
          <w:shd w:val="clear" w:color="auto" w:fill="FFFFFF"/>
        </w:rPr>
        <w:t> </w:t>
      </w:r>
      <w:r w:rsidRPr="007B7759">
        <w:rPr>
          <w:rFonts w:ascii="Times New Roman" w:hAnsi="Times New Roman" w:cs="Times New Roman"/>
          <w:i/>
          <w:iCs/>
          <w:sz w:val="24"/>
          <w:szCs w:val="24"/>
          <w:shd w:val="clear" w:color="auto" w:fill="FFFFFF"/>
        </w:rPr>
        <w:t>Journal of financial Economics</w:t>
      </w:r>
      <w:r w:rsidRPr="007B7759">
        <w:rPr>
          <w:rFonts w:ascii="Times New Roman" w:hAnsi="Times New Roman" w:cs="Times New Roman"/>
          <w:sz w:val="24"/>
          <w:szCs w:val="24"/>
          <w:shd w:val="clear" w:color="auto" w:fill="FFFFFF"/>
        </w:rPr>
        <w:t>, </w:t>
      </w:r>
      <w:r w:rsidR="007652F7" w:rsidRPr="007B7759">
        <w:rPr>
          <w:rFonts w:ascii="Times New Roman" w:hAnsi="Times New Roman" w:cs="Times New Roman"/>
          <w:sz w:val="24"/>
          <w:szCs w:val="24"/>
          <w:shd w:val="clear" w:color="auto" w:fill="FFFFFF"/>
        </w:rPr>
        <w:t>Vol</w:t>
      </w:r>
      <w:r w:rsidR="007652F7" w:rsidRPr="007652F7">
        <w:rPr>
          <w:rFonts w:ascii="Times New Roman" w:hAnsi="Times New Roman" w:cs="Times New Roman"/>
          <w:sz w:val="24"/>
          <w:szCs w:val="24"/>
          <w:shd w:val="clear" w:color="auto" w:fill="FFFFFF"/>
        </w:rPr>
        <w:t xml:space="preserve">. </w:t>
      </w:r>
      <w:r w:rsidRPr="007652F7">
        <w:rPr>
          <w:rFonts w:ascii="Times New Roman" w:hAnsi="Times New Roman" w:cs="Times New Roman"/>
          <w:sz w:val="24"/>
          <w:szCs w:val="24"/>
          <w:shd w:val="clear" w:color="auto" w:fill="FFFFFF"/>
        </w:rPr>
        <w:t>94</w:t>
      </w:r>
      <w:r w:rsidR="007652F7" w:rsidRPr="007652F7">
        <w:rPr>
          <w:rFonts w:ascii="Times New Roman" w:hAnsi="Times New Roman" w:cs="Times New Roman"/>
          <w:sz w:val="24"/>
          <w:szCs w:val="24"/>
          <w:shd w:val="clear" w:color="auto" w:fill="FFFFFF"/>
        </w:rPr>
        <w:t xml:space="preserve"> No.</w:t>
      </w:r>
      <w:r w:rsidR="007652F7">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7652F7">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67-86.</w:t>
      </w:r>
    </w:p>
    <w:p w14:paraId="3FBB0099" w14:textId="4B61539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Jebran, K., Chen,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Zhang, R.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diversity and stock price crash risk</w:t>
      </w:r>
      <w:r w:rsidR="00DD40BE">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Research in International Business and Finance</w:t>
      </w:r>
      <w:r w:rsidRPr="00330503">
        <w:rPr>
          <w:rFonts w:ascii="Times New Roman" w:hAnsi="Times New Roman" w:cs="Times New Roman"/>
          <w:sz w:val="24"/>
          <w:szCs w:val="24"/>
          <w:shd w:val="clear" w:color="auto" w:fill="FFFFFF"/>
        </w:rPr>
        <w:t>, </w:t>
      </w:r>
      <w:r w:rsidR="00DD40BE">
        <w:rPr>
          <w:rFonts w:ascii="Times New Roman" w:hAnsi="Times New Roman" w:cs="Times New Roman"/>
          <w:sz w:val="24"/>
          <w:szCs w:val="24"/>
          <w:shd w:val="clear" w:color="auto" w:fill="FFFFFF"/>
        </w:rPr>
        <w:t xml:space="preserve">Vol. </w:t>
      </w:r>
      <w:r w:rsidRPr="00DD40BE">
        <w:rPr>
          <w:rFonts w:ascii="Times New Roman" w:hAnsi="Times New Roman" w:cs="Times New Roman"/>
          <w:sz w:val="24"/>
          <w:szCs w:val="24"/>
          <w:shd w:val="clear" w:color="auto" w:fill="FFFFFF"/>
        </w:rPr>
        <w:t>51</w:t>
      </w:r>
      <w:r w:rsidRPr="00330503">
        <w:rPr>
          <w:rFonts w:ascii="Times New Roman" w:hAnsi="Times New Roman" w:cs="Times New Roman"/>
          <w:sz w:val="24"/>
          <w:szCs w:val="24"/>
          <w:shd w:val="clear" w:color="auto" w:fill="FFFFFF"/>
        </w:rPr>
        <w:t xml:space="preserve">, </w:t>
      </w:r>
      <w:r w:rsidR="00DD40BE">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101122.</w:t>
      </w:r>
    </w:p>
    <w:p w14:paraId="0412C301" w14:textId="24B213E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Jensen, M. C. (2004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agency cost of overvalued equity and the current state of corporate finance</w:t>
      </w:r>
      <w:r w:rsidR="00B25000">
        <w:rPr>
          <w:rFonts w:ascii="Times New Roman" w:hAnsi="Times New Roman" w:cs="Times New Roman"/>
          <w:sz w:val="24"/>
          <w:szCs w:val="24"/>
          <w:shd w:val="clear" w:color="auto" w:fill="FFFFFF"/>
        </w:rPr>
        <w:t>”,</w:t>
      </w:r>
      <w:r w:rsidRPr="00330503">
        <w:rPr>
          <w:rFonts w:ascii="Times New Roman" w:hAnsi="Times New Roman" w:cs="Times New Roman"/>
          <w:sz w:val="24"/>
          <w:szCs w:val="24"/>
        </w:rPr>
        <w:t xml:space="preserve"> European Financial Management, </w:t>
      </w:r>
      <w:r w:rsidR="00B25000" w:rsidRPr="00B25000">
        <w:rPr>
          <w:rFonts w:ascii="Times New Roman" w:hAnsi="Times New Roman" w:cs="Times New Roman"/>
          <w:sz w:val="24"/>
          <w:szCs w:val="24"/>
        </w:rPr>
        <w:t xml:space="preserve">Vol. </w:t>
      </w:r>
      <w:r w:rsidRPr="00B25000">
        <w:rPr>
          <w:rFonts w:ascii="Times New Roman" w:hAnsi="Times New Roman" w:cs="Times New Roman"/>
          <w:sz w:val="24"/>
          <w:szCs w:val="24"/>
        </w:rPr>
        <w:t>10</w:t>
      </w:r>
      <w:r w:rsidR="00B25000" w:rsidRPr="00B25000">
        <w:rPr>
          <w:rFonts w:ascii="Times New Roman" w:hAnsi="Times New Roman" w:cs="Times New Roman"/>
          <w:sz w:val="24"/>
          <w:szCs w:val="24"/>
        </w:rPr>
        <w:t xml:space="preserve"> No. </w:t>
      </w:r>
      <w:r w:rsidRPr="00B25000">
        <w:rPr>
          <w:rFonts w:ascii="Times New Roman" w:hAnsi="Times New Roman" w:cs="Times New Roman"/>
          <w:sz w:val="24"/>
          <w:szCs w:val="24"/>
        </w:rPr>
        <w:t>4</w:t>
      </w:r>
      <w:r w:rsidRPr="00330503">
        <w:rPr>
          <w:rFonts w:ascii="Times New Roman" w:hAnsi="Times New Roman" w:cs="Times New Roman"/>
          <w:i/>
          <w:iCs/>
          <w:sz w:val="24"/>
          <w:szCs w:val="24"/>
        </w:rPr>
        <w:t>,</w:t>
      </w:r>
      <w:r w:rsidRPr="00330503">
        <w:rPr>
          <w:rFonts w:ascii="Times New Roman" w:hAnsi="Times New Roman" w:cs="Times New Roman"/>
          <w:sz w:val="24"/>
          <w:szCs w:val="24"/>
        </w:rPr>
        <w:t xml:space="preserve"> </w:t>
      </w:r>
      <w:r w:rsidR="00B25000">
        <w:rPr>
          <w:rFonts w:ascii="Times New Roman" w:hAnsi="Times New Roman" w:cs="Times New Roman"/>
          <w:sz w:val="24"/>
          <w:szCs w:val="24"/>
        </w:rPr>
        <w:t xml:space="preserve">pp. </w:t>
      </w:r>
      <w:r w:rsidRPr="00330503">
        <w:rPr>
          <w:rFonts w:ascii="Times New Roman" w:hAnsi="Times New Roman" w:cs="Times New Roman"/>
          <w:sz w:val="24"/>
          <w:szCs w:val="24"/>
        </w:rPr>
        <w:t>549-565.</w:t>
      </w:r>
    </w:p>
    <w:p w14:paraId="5ECFB389" w14:textId="77777777" w:rsidR="009429B3" w:rsidRPr="00330503" w:rsidRDefault="009429B3" w:rsidP="002F7D6A">
      <w:pPr>
        <w:jc w:val="both"/>
        <w:rPr>
          <w:rFonts w:ascii="Times New Roman" w:hAnsi="Times New Roman" w:cs="Times New Roman"/>
          <w:sz w:val="24"/>
          <w:szCs w:val="24"/>
        </w:rPr>
      </w:pPr>
      <w:r w:rsidRPr="00330503">
        <w:rPr>
          <w:rFonts w:ascii="Times New Roman" w:hAnsi="Times New Roman" w:cs="Times New Roman"/>
          <w:sz w:val="24"/>
          <w:szCs w:val="24"/>
        </w:rPr>
        <w:t>Jensen, M. C. and Meckling, W. H. (1976), “Theory of the firm: Managerial behavior, agency costs and ownership structure”, </w:t>
      </w:r>
      <w:r w:rsidRPr="00330503">
        <w:rPr>
          <w:rFonts w:ascii="Times New Roman" w:hAnsi="Times New Roman" w:cs="Times New Roman"/>
          <w:i/>
          <w:iCs/>
          <w:sz w:val="24"/>
          <w:szCs w:val="24"/>
        </w:rPr>
        <w:t>Journal of financial economics</w:t>
      </w:r>
      <w:r w:rsidRPr="00330503">
        <w:rPr>
          <w:rFonts w:ascii="Times New Roman" w:hAnsi="Times New Roman" w:cs="Times New Roman"/>
          <w:sz w:val="24"/>
          <w:szCs w:val="24"/>
        </w:rPr>
        <w:t>, Vol. 3 No. 4, pp. 305-360.</w:t>
      </w:r>
    </w:p>
    <w:p w14:paraId="6127751F" w14:textId="1A3F590B"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Kim, J. B., Li, Y.</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Zhang, L. (2011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tax avoidance and stock price crash risk: Firm-level analysis</w:t>
      </w:r>
      <w:r w:rsidR="00AE6FD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financial Economics</w:t>
      </w:r>
      <w:r w:rsidRPr="00330503">
        <w:rPr>
          <w:rFonts w:ascii="Times New Roman" w:hAnsi="Times New Roman" w:cs="Times New Roman"/>
          <w:sz w:val="24"/>
          <w:szCs w:val="24"/>
          <w:shd w:val="clear" w:color="auto" w:fill="FFFFFF"/>
        </w:rPr>
        <w:t>, </w:t>
      </w:r>
      <w:r w:rsidR="00AE6FD0" w:rsidRPr="00AE6FD0">
        <w:rPr>
          <w:rFonts w:ascii="Times New Roman" w:hAnsi="Times New Roman" w:cs="Times New Roman"/>
          <w:sz w:val="24"/>
          <w:szCs w:val="24"/>
          <w:shd w:val="clear" w:color="auto" w:fill="FFFFFF"/>
        </w:rPr>
        <w:t xml:space="preserve">Vol. </w:t>
      </w:r>
      <w:r w:rsidRPr="00AE6FD0">
        <w:rPr>
          <w:rFonts w:ascii="Times New Roman" w:hAnsi="Times New Roman" w:cs="Times New Roman"/>
          <w:sz w:val="24"/>
          <w:szCs w:val="24"/>
          <w:shd w:val="clear" w:color="auto" w:fill="FFFFFF"/>
        </w:rPr>
        <w:t>100</w:t>
      </w:r>
      <w:r w:rsidR="00AE6FD0" w:rsidRPr="00AE6FD0">
        <w:rPr>
          <w:rFonts w:ascii="Times New Roman" w:hAnsi="Times New Roman" w:cs="Times New Roman"/>
          <w:sz w:val="24"/>
          <w:szCs w:val="24"/>
          <w:shd w:val="clear" w:color="auto" w:fill="FFFFFF"/>
        </w:rPr>
        <w:t xml:space="preserve"> No. </w:t>
      </w:r>
      <w:r w:rsidRPr="00AE6FD0">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AE6FD0">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639-662.</w:t>
      </w:r>
    </w:p>
    <w:p w14:paraId="41C504BF" w14:textId="65C84188" w:rsidR="009429B3" w:rsidRPr="00330503" w:rsidRDefault="009429B3" w:rsidP="00427039">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Kim, Y., Li,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 S. (2014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social responsibility and stock price crash risk</w:t>
      </w:r>
      <w:r w:rsidR="004109B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Banking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Finance</w:t>
      </w:r>
      <w:r w:rsidRPr="00330503">
        <w:rPr>
          <w:rFonts w:ascii="Times New Roman" w:hAnsi="Times New Roman" w:cs="Times New Roman"/>
          <w:sz w:val="24"/>
          <w:szCs w:val="24"/>
          <w:shd w:val="clear" w:color="auto" w:fill="FFFFFF"/>
        </w:rPr>
        <w:t>, </w:t>
      </w:r>
      <w:r w:rsidR="004109BB">
        <w:rPr>
          <w:rFonts w:ascii="Times New Roman" w:hAnsi="Times New Roman" w:cs="Times New Roman"/>
          <w:sz w:val="24"/>
          <w:szCs w:val="24"/>
          <w:shd w:val="clear" w:color="auto" w:fill="FFFFFF"/>
        </w:rPr>
        <w:t xml:space="preserve">Vol. </w:t>
      </w:r>
      <w:r w:rsidRPr="004109BB">
        <w:rPr>
          <w:rFonts w:ascii="Times New Roman" w:hAnsi="Times New Roman" w:cs="Times New Roman"/>
          <w:sz w:val="24"/>
          <w:szCs w:val="24"/>
          <w:shd w:val="clear" w:color="auto" w:fill="FFFFFF"/>
        </w:rPr>
        <w:t>43</w:t>
      </w:r>
      <w:r w:rsidRPr="00330503">
        <w:rPr>
          <w:rFonts w:ascii="Times New Roman" w:hAnsi="Times New Roman" w:cs="Times New Roman"/>
          <w:sz w:val="24"/>
          <w:szCs w:val="24"/>
          <w:shd w:val="clear" w:color="auto" w:fill="FFFFFF"/>
        </w:rPr>
        <w:t xml:space="preserve">, </w:t>
      </w:r>
      <w:r w:rsidR="004109B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1-13.</w:t>
      </w:r>
    </w:p>
    <w:p w14:paraId="3E53EF19" w14:textId="094F169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Kramer, V.W., Konrad, A.M., </w:t>
      </w:r>
      <w:proofErr w:type="spellStart"/>
      <w:r w:rsidRPr="00330503">
        <w:rPr>
          <w:rFonts w:ascii="Times New Roman" w:hAnsi="Times New Roman" w:cs="Times New Roman"/>
          <w:sz w:val="24"/>
          <w:szCs w:val="24"/>
          <w:shd w:val="clear" w:color="auto" w:fill="FFFFFF"/>
        </w:rPr>
        <w:t>Erkut</w:t>
      </w:r>
      <w:proofErr w:type="spellEnd"/>
      <w:r w:rsidRPr="00330503">
        <w:rPr>
          <w:rFonts w:ascii="Times New Roman" w:hAnsi="Times New Roman" w:cs="Times New Roman"/>
          <w:sz w:val="24"/>
          <w:szCs w:val="24"/>
          <w:shd w:val="clear" w:color="auto" w:fill="FFFFFF"/>
        </w:rPr>
        <w:t xml:space="preserve">, S. and Hooper, M.J. (2006), </w:t>
      </w:r>
      <w:r w:rsidR="000F592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Critical Mass on Corporate Boards: Why Three or More Women Enhance Governance, Wellesley Centers for Women</w:t>
      </w:r>
      <w:r w:rsidR="000F592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Wellesley, MA, pp. 2-4.</w:t>
      </w:r>
    </w:p>
    <w:p w14:paraId="35087883" w14:textId="2CCAA1B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Le Breton‐Miller, I.</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Miller, D. (2008</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 xml:space="preserve">To grow or to harvest? Governance, strategy and performance in family and lone founder </w:t>
      </w:r>
      <w:proofErr w:type="gramStart"/>
      <w:r w:rsidRPr="00330503">
        <w:rPr>
          <w:rFonts w:ascii="Times New Roman" w:hAnsi="Times New Roman" w:cs="Times New Roman"/>
          <w:sz w:val="24"/>
          <w:szCs w:val="24"/>
          <w:shd w:val="clear" w:color="auto" w:fill="FFFFFF"/>
        </w:rPr>
        <w:t>firms</w:t>
      </w:r>
      <w:r w:rsidR="00D9071D">
        <w:rPr>
          <w:rFonts w:ascii="Times New Roman" w:hAnsi="Times New Roman" w:cs="Times New Roman"/>
          <w:sz w:val="24"/>
          <w:szCs w:val="24"/>
          <w:shd w:val="clear" w:color="auto" w:fill="FFFFFF"/>
        </w:rPr>
        <w:t>”,</w:t>
      </w:r>
      <w:proofErr w:type="gramEnd"/>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Strategy and Management</w:t>
      </w:r>
      <w:r w:rsidRPr="00330503">
        <w:rPr>
          <w:rFonts w:ascii="Times New Roman" w:hAnsi="Times New Roman" w:cs="Times New Roman"/>
          <w:sz w:val="24"/>
          <w:szCs w:val="24"/>
          <w:shd w:val="clear" w:color="auto" w:fill="FFFFFF"/>
        </w:rPr>
        <w:t>, </w:t>
      </w:r>
      <w:r w:rsidR="00D9071D">
        <w:rPr>
          <w:rFonts w:ascii="Times New Roman" w:hAnsi="Times New Roman" w:cs="Times New Roman"/>
          <w:sz w:val="24"/>
          <w:szCs w:val="24"/>
          <w:shd w:val="clear" w:color="auto" w:fill="FFFFFF"/>
        </w:rPr>
        <w:t>V</w:t>
      </w:r>
      <w:r w:rsidR="00D9071D" w:rsidRPr="00D9071D">
        <w:rPr>
          <w:rFonts w:ascii="Times New Roman" w:hAnsi="Times New Roman" w:cs="Times New Roman"/>
          <w:sz w:val="24"/>
          <w:szCs w:val="24"/>
          <w:shd w:val="clear" w:color="auto" w:fill="FFFFFF"/>
        </w:rPr>
        <w:t xml:space="preserve">ol. </w:t>
      </w:r>
      <w:r w:rsidRPr="00D9071D">
        <w:rPr>
          <w:rFonts w:ascii="Times New Roman" w:hAnsi="Times New Roman" w:cs="Times New Roman"/>
          <w:sz w:val="24"/>
          <w:szCs w:val="24"/>
          <w:shd w:val="clear" w:color="auto" w:fill="FFFFFF"/>
        </w:rPr>
        <w:t>1</w:t>
      </w:r>
      <w:r w:rsidR="00D9071D" w:rsidRPr="00D9071D">
        <w:rPr>
          <w:rFonts w:ascii="Times New Roman" w:hAnsi="Times New Roman" w:cs="Times New Roman"/>
          <w:sz w:val="24"/>
          <w:szCs w:val="24"/>
          <w:shd w:val="clear" w:color="auto" w:fill="FFFFFF"/>
        </w:rPr>
        <w:t xml:space="preserve"> No.</w:t>
      </w:r>
      <w:r w:rsidR="00D9071D">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1, 41-56.</w:t>
      </w:r>
    </w:p>
    <w:p w14:paraId="2103F8AF" w14:textId="26DAB249"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Le, V. P., Nguyen, A. N.</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Gregoriou, A.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Insider trading, gender diversity within the board room, CEO pay gap, and stock price crash risk</w:t>
      </w:r>
      <w:r w:rsidR="00D9071D">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International Journal of Finance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Economics</w:t>
      </w:r>
      <w:r w:rsidRPr="00330503">
        <w:rPr>
          <w:rFonts w:ascii="Times New Roman" w:hAnsi="Times New Roman" w:cs="Times New Roman"/>
          <w:sz w:val="24"/>
          <w:szCs w:val="24"/>
          <w:shd w:val="clear" w:color="auto" w:fill="FFFFFF"/>
        </w:rPr>
        <w:t>, </w:t>
      </w:r>
      <w:r w:rsidR="00D9071D" w:rsidRPr="005F49BE">
        <w:rPr>
          <w:rFonts w:ascii="Times New Roman" w:hAnsi="Times New Roman" w:cs="Times New Roman"/>
          <w:sz w:val="24"/>
          <w:szCs w:val="24"/>
          <w:shd w:val="clear" w:color="auto" w:fill="FFFFFF"/>
        </w:rPr>
        <w:t xml:space="preserve">Vol. </w:t>
      </w:r>
      <w:r w:rsidRPr="005F49BE">
        <w:rPr>
          <w:rFonts w:ascii="Times New Roman" w:hAnsi="Times New Roman" w:cs="Times New Roman"/>
          <w:sz w:val="24"/>
          <w:szCs w:val="24"/>
          <w:shd w:val="clear" w:color="auto" w:fill="FFFFFF"/>
        </w:rPr>
        <w:t>29</w:t>
      </w:r>
      <w:r w:rsidR="00D9071D" w:rsidRPr="005F49BE">
        <w:rPr>
          <w:rFonts w:ascii="Times New Roman" w:hAnsi="Times New Roman" w:cs="Times New Roman"/>
          <w:sz w:val="24"/>
          <w:szCs w:val="24"/>
          <w:shd w:val="clear" w:color="auto" w:fill="FFFFFF"/>
        </w:rPr>
        <w:t xml:space="preserve"> No. </w:t>
      </w:r>
      <w:r w:rsidRPr="005F49BE">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D9071D">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1378-1400.</w:t>
      </w:r>
    </w:p>
    <w:p w14:paraId="306802CE" w14:textId="2BE58A8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Li, K., Lu, L., Mittoo, U.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Zhang, Z. (2015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independence, ownership concentration and corporate performance—Chinese evidence</w:t>
      </w:r>
      <w:r w:rsidR="00B620A5">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International Review of Financial Analysis</w:t>
      </w:r>
      <w:r w:rsidRPr="00330503">
        <w:rPr>
          <w:rFonts w:ascii="Times New Roman" w:hAnsi="Times New Roman" w:cs="Times New Roman"/>
          <w:sz w:val="24"/>
          <w:szCs w:val="24"/>
          <w:shd w:val="clear" w:color="auto" w:fill="FFFFFF"/>
        </w:rPr>
        <w:t>, </w:t>
      </w:r>
      <w:r w:rsidR="00B620A5">
        <w:rPr>
          <w:rFonts w:ascii="Times New Roman" w:hAnsi="Times New Roman" w:cs="Times New Roman"/>
          <w:sz w:val="24"/>
          <w:szCs w:val="24"/>
          <w:shd w:val="clear" w:color="auto" w:fill="FFFFFF"/>
        </w:rPr>
        <w:t xml:space="preserve">Vol. </w:t>
      </w:r>
      <w:r w:rsidRPr="00B620A5">
        <w:rPr>
          <w:rFonts w:ascii="Times New Roman" w:hAnsi="Times New Roman" w:cs="Times New Roman"/>
          <w:sz w:val="24"/>
          <w:szCs w:val="24"/>
          <w:shd w:val="clear" w:color="auto" w:fill="FFFFFF"/>
        </w:rPr>
        <w:t>41</w:t>
      </w:r>
      <w:r w:rsidRPr="00330503">
        <w:rPr>
          <w:rFonts w:ascii="Times New Roman" w:hAnsi="Times New Roman" w:cs="Times New Roman"/>
          <w:sz w:val="24"/>
          <w:szCs w:val="24"/>
          <w:shd w:val="clear" w:color="auto" w:fill="FFFFFF"/>
        </w:rPr>
        <w:t xml:space="preserve">, </w:t>
      </w:r>
      <w:r w:rsidR="00B620A5">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162-175.</w:t>
      </w:r>
    </w:p>
    <w:p w14:paraId="21405947" w14:textId="31A058F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Li, X.</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 Y.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 xml:space="preserve">Female independent directors and financial irregularities in </w:t>
      </w:r>
      <w:proofErr w:type="spellStart"/>
      <w:r w:rsidRPr="00330503">
        <w:rPr>
          <w:rFonts w:ascii="Times New Roman" w:hAnsi="Times New Roman" w:cs="Times New Roman"/>
          <w:sz w:val="24"/>
          <w:szCs w:val="24"/>
          <w:shd w:val="clear" w:color="auto" w:fill="FFFFFF"/>
        </w:rPr>
        <w:t>chinese</w:t>
      </w:r>
      <w:proofErr w:type="spellEnd"/>
      <w:r w:rsidRPr="00330503">
        <w:rPr>
          <w:rFonts w:ascii="Times New Roman" w:hAnsi="Times New Roman" w:cs="Times New Roman"/>
          <w:sz w:val="24"/>
          <w:szCs w:val="24"/>
          <w:shd w:val="clear" w:color="auto" w:fill="FFFFFF"/>
        </w:rPr>
        <w:t xml:space="preserve"> listed firms: From the perspective of audit committee chairpersons</w:t>
      </w:r>
      <w:r w:rsidR="00DD521C">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Finance research letters</w:t>
      </w:r>
      <w:r w:rsidRPr="00330503">
        <w:rPr>
          <w:rFonts w:ascii="Times New Roman" w:hAnsi="Times New Roman" w:cs="Times New Roman"/>
          <w:sz w:val="24"/>
          <w:szCs w:val="24"/>
          <w:shd w:val="clear" w:color="auto" w:fill="FFFFFF"/>
        </w:rPr>
        <w:t>, </w:t>
      </w:r>
      <w:r w:rsidR="00DD521C">
        <w:rPr>
          <w:rFonts w:ascii="Times New Roman" w:hAnsi="Times New Roman" w:cs="Times New Roman"/>
          <w:sz w:val="24"/>
          <w:szCs w:val="24"/>
          <w:shd w:val="clear" w:color="auto" w:fill="FFFFFF"/>
        </w:rPr>
        <w:t xml:space="preserve">Vol. </w:t>
      </w:r>
      <w:r w:rsidRPr="00DD521C">
        <w:rPr>
          <w:rFonts w:ascii="Times New Roman" w:hAnsi="Times New Roman" w:cs="Times New Roman"/>
          <w:sz w:val="24"/>
          <w:szCs w:val="24"/>
          <w:shd w:val="clear" w:color="auto" w:fill="FFFFFF"/>
        </w:rPr>
        <w:t>32</w:t>
      </w:r>
      <w:r w:rsidRPr="00330503">
        <w:rPr>
          <w:rFonts w:ascii="Times New Roman" w:hAnsi="Times New Roman" w:cs="Times New Roman"/>
          <w:sz w:val="24"/>
          <w:szCs w:val="24"/>
          <w:shd w:val="clear" w:color="auto" w:fill="FFFFFF"/>
        </w:rPr>
        <w:t xml:space="preserve">, </w:t>
      </w:r>
      <w:r w:rsidR="00DD521C">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101320.</w:t>
      </w:r>
    </w:p>
    <w:p w14:paraId="3CADB45D" w14:textId="2B7EE373"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Liu, Y., Miletkov, M. K., Wei, Z.</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Yang, T. (2015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 xml:space="preserve">Board independence and firm performance in </w:t>
      </w:r>
      <w:r w:rsidRPr="00623C9D">
        <w:rPr>
          <w:rFonts w:ascii="Times New Roman" w:hAnsi="Times New Roman" w:cs="Times New Roman"/>
          <w:sz w:val="24"/>
          <w:szCs w:val="24"/>
          <w:shd w:val="clear" w:color="auto" w:fill="FFFFFF"/>
        </w:rPr>
        <w:t>China</w:t>
      </w:r>
      <w:r w:rsidR="00623C9D" w:rsidRPr="00623C9D">
        <w:rPr>
          <w:rFonts w:ascii="Times New Roman" w:hAnsi="Times New Roman" w:cs="Times New Roman"/>
          <w:sz w:val="24"/>
          <w:szCs w:val="24"/>
          <w:shd w:val="clear" w:color="auto" w:fill="FFFFFF"/>
        </w:rPr>
        <w:t>”,</w:t>
      </w:r>
      <w:r w:rsidRPr="00623C9D">
        <w:rPr>
          <w:rFonts w:ascii="Times New Roman" w:hAnsi="Times New Roman" w:cs="Times New Roman"/>
          <w:sz w:val="24"/>
          <w:szCs w:val="24"/>
          <w:shd w:val="clear" w:color="auto" w:fill="FFFFFF"/>
        </w:rPr>
        <w:t> </w:t>
      </w:r>
      <w:r w:rsidRPr="00623C9D">
        <w:rPr>
          <w:rFonts w:ascii="Times New Roman" w:hAnsi="Times New Roman" w:cs="Times New Roman"/>
          <w:i/>
          <w:iCs/>
          <w:sz w:val="24"/>
          <w:szCs w:val="24"/>
          <w:shd w:val="clear" w:color="auto" w:fill="FFFFFF"/>
        </w:rPr>
        <w:t>Journal of corporate Finance</w:t>
      </w:r>
      <w:r w:rsidRPr="00623C9D">
        <w:rPr>
          <w:rFonts w:ascii="Times New Roman" w:hAnsi="Times New Roman" w:cs="Times New Roman"/>
          <w:sz w:val="24"/>
          <w:szCs w:val="24"/>
          <w:shd w:val="clear" w:color="auto" w:fill="FFFFFF"/>
        </w:rPr>
        <w:t>, </w:t>
      </w:r>
      <w:r w:rsidR="00623C9D" w:rsidRPr="00623C9D">
        <w:rPr>
          <w:rFonts w:ascii="Times New Roman" w:hAnsi="Times New Roman" w:cs="Times New Roman"/>
          <w:sz w:val="24"/>
          <w:szCs w:val="24"/>
          <w:shd w:val="clear" w:color="auto" w:fill="FFFFFF"/>
        </w:rPr>
        <w:t xml:space="preserve">Vol. </w:t>
      </w:r>
      <w:r w:rsidRPr="00623C9D">
        <w:rPr>
          <w:rFonts w:ascii="Times New Roman" w:hAnsi="Times New Roman" w:cs="Times New Roman"/>
          <w:sz w:val="24"/>
          <w:szCs w:val="24"/>
          <w:shd w:val="clear" w:color="auto" w:fill="FFFFFF"/>
        </w:rPr>
        <w:t xml:space="preserve">30, </w:t>
      </w:r>
      <w:r w:rsidR="00623C9D">
        <w:rPr>
          <w:rFonts w:ascii="Times New Roman" w:hAnsi="Times New Roman" w:cs="Times New Roman"/>
          <w:sz w:val="24"/>
          <w:szCs w:val="24"/>
          <w:shd w:val="clear" w:color="auto" w:fill="FFFFFF"/>
        </w:rPr>
        <w:t xml:space="preserve">pp. </w:t>
      </w:r>
      <w:r w:rsidRPr="00623C9D">
        <w:rPr>
          <w:rFonts w:ascii="Times New Roman" w:hAnsi="Times New Roman" w:cs="Times New Roman"/>
          <w:sz w:val="24"/>
          <w:szCs w:val="24"/>
          <w:shd w:val="clear" w:color="auto" w:fill="FFFFFF"/>
        </w:rPr>
        <w:t>223-244</w:t>
      </w:r>
      <w:r w:rsidRPr="00330503">
        <w:rPr>
          <w:rFonts w:ascii="Times New Roman" w:hAnsi="Times New Roman" w:cs="Times New Roman"/>
          <w:sz w:val="24"/>
          <w:szCs w:val="24"/>
          <w:shd w:val="clear" w:color="auto" w:fill="FFFFFF"/>
        </w:rPr>
        <w:t>.</w:t>
      </w:r>
    </w:p>
    <w:p w14:paraId="6EED16C5" w14:textId="70F1336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Michiels, A., </w:t>
      </w:r>
      <w:proofErr w:type="spellStart"/>
      <w:r w:rsidRPr="00330503">
        <w:rPr>
          <w:rFonts w:ascii="Times New Roman" w:hAnsi="Times New Roman" w:cs="Times New Roman"/>
          <w:sz w:val="24"/>
          <w:szCs w:val="24"/>
          <w:shd w:val="clear" w:color="auto" w:fill="FFFFFF"/>
        </w:rPr>
        <w:t>Voordeckers</w:t>
      </w:r>
      <w:proofErr w:type="spellEnd"/>
      <w:r w:rsidRPr="00330503">
        <w:rPr>
          <w:rFonts w:ascii="Times New Roman" w:hAnsi="Times New Roman" w:cs="Times New Roman"/>
          <w:sz w:val="24"/>
          <w:szCs w:val="24"/>
          <w:shd w:val="clear" w:color="auto" w:fill="FFFFFF"/>
        </w:rPr>
        <w:t>, W., Lybaert, N.</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Steijvers</w:t>
      </w:r>
      <w:proofErr w:type="spellEnd"/>
      <w:r w:rsidRPr="00330503">
        <w:rPr>
          <w:rFonts w:ascii="Times New Roman" w:hAnsi="Times New Roman" w:cs="Times New Roman"/>
          <w:sz w:val="24"/>
          <w:szCs w:val="24"/>
          <w:shd w:val="clear" w:color="auto" w:fill="FFFFFF"/>
        </w:rPr>
        <w:t>, T. (2015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Dividends and family governance practices in private family firms</w:t>
      </w:r>
      <w:r w:rsidR="00113C67">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Small Business Economics</w:t>
      </w:r>
      <w:r w:rsidRPr="00330503">
        <w:rPr>
          <w:rFonts w:ascii="Times New Roman" w:hAnsi="Times New Roman" w:cs="Times New Roman"/>
          <w:sz w:val="24"/>
          <w:szCs w:val="24"/>
          <w:shd w:val="clear" w:color="auto" w:fill="FFFFFF"/>
        </w:rPr>
        <w:t>, </w:t>
      </w:r>
      <w:r w:rsidR="00113C67">
        <w:rPr>
          <w:rFonts w:ascii="Times New Roman" w:hAnsi="Times New Roman" w:cs="Times New Roman"/>
          <w:sz w:val="24"/>
          <w:szCs w:val="24"/>
          <w:shd w:val="clear" w:color="auto" w:fill="FFFFFF"/>
        </w:rPr>
        <w:t xml:space="preserve">Vol. </w:t>
      </w:r>
      <w:r w:rsidRPr="00113C67">
        <w:rPr>
          <w:rFonts w:ascii="Times New Roman" w:hAnsi="Times New Roman" w:cs="Times New Roman"/>
          <w:sz w:val="24"/>
          <w:szCs w:val="24"/>
          <w:shd w:val="clear" w:color="auto" w:fill="FFFFFF"/>
        </w:rPr>
        <w:t>44</w:t>
      </w:r>
      <w:r w:rsidRPr="00330503">
        <w:rPr>
          <w:rFonts w:ascii="Times New Roman" w:hAnsi="Times New Roman" w:cs="Times New Roman"/>
          <w:sz w:val="24"/>
          <w:szCs w:val="24"/>
          <w:shd w:val="clear" w:color="auto" w:fill="FFFFFF"/>
        </w:rPr>
        <w:t xml:space="preserve">, </w:t>
      </w:r>
      <w:r w:rsidR="00113C67">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299-314.</w:t>
      </w:r>
    </w:p>
    <w:p w14:paraId="188F6C3E" w14:textId="36A8CEFB"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Miller, D., Amore, M. D., </w:t>
      </w:r>
      <w:proofErr w:type="spellStart"/>
      <w:r w:rsidRPr="00330503">
        <w:rPr>
          <w:rFonts w:ascii="Times New Roman" w:hAnsi="Times New Roman" w:cs="Times New Roman"/>
          <w:sz w:val="24"/>
          <w:szCs w:val="24"/>
          <w:shd w:val="clear" w:color="auto" w:fill="FFFFFF"/>
        </w:rPr>
        <w:t>Quarato</w:t>
      </w:r>
      <w:proofErr w:type="spellEnd"/>
      <w:r w:rsidRPr="00330503">
        <w:rPr>
          <w:rFonts w:ascii="Times New Roman" w:hAnsi="Times New Roman" w:cs="Times New Roman"/>
          <w:sz w:val="24"/>
          <w:szCs w:val="24"/>
          <w:shd w:val="clear" w:color="auto" w:fill="FFFFFF"/>
        </w:rPr>
        <w:t>, F.</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Corbetta</w:t>
      </w:r>
      <w:proofErr w:type="spellEnd"/>
      <w:r w:rsidRPr="00330503">
        <w:rPr>
          <w:rFonts w:ascii="Times New Roman" w:hAnsi="Times New Roman" w:cs="Times New Roman"/>
          <w:sz w:val="24"/>
          <w:szCs w:val="24"/>
          <w:shd w:val="clear" w:color="auto" w:fill="FFFFFF"/>
        </w:rPr>
        <w:t>, G. (2021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Ownership Dispersion and Dividend Payout in Family Firms</w:t>
      </w:r>
      <w:r w:rsidR="00486EA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Family Business Strategy</w:t>
      </w:r>
      <w:r w:rsidRPr="00330503">
        <w:rPr>
          <w:rFonts w:ascii="Times New Roman" w:hAnsi="Times New Roman" w:cs="Times New Roman"/>
          <w:sz w:val="24"/>
          <w:szCs w:val="24"/>
          <w:shd w:val="clear" w:color="auto" w:fill="FFFFFF"/>
        </w:rPr>
        <w:t xml:space="preserve">, </w:t>
      </w:r>
      <w:r w:rsidR="00486EA4">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100436.</w:t>
      </w:r>
    </w:p>
    <w:p w14:paraId="513856EC" w14:textId="1C695A58"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Miller, D., Le Breton‐Miller, I.</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Lester, R. H. (2011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 xml:space="preserve">Family and lone founder ownership and strategic </w:t>
      </w:r>
      <w:proofErr w:type="spellStart"/>
      <w:r w:rsidRPr="00330503">
        <w:rPr>
          <w:rFonts w:ascii="Times New Roman" w:hAnsi="Times New Roman" w:cs="Times New Roman"/>
          <w:sz w:val="24"/>
          <w:szCs w:val="24"/>
          <w:shd w:val="clear" w:color="auto" w:fill="FFFFFF"/>
        </w:rPr>
        <w:t>behaviour</w:t>
      </w:r>
      <w:proofErr w:type="spellEnd"/>
      <w:r w:rsidRPr="00330503">
        <w:rPr>
          <w:rFonts w:ascii="Times New Roman" w:hAnsi="Times New Roman" w:cs="Times New Roman"/>
          <w:sz w:val="24"/>
          <w:szCs w:val="24"/>
          <w:shd w:val="clear" w:color="auto" w:fill="FFFFFF"/>
        </w:rPr>
        <w:t>: Social context, identity, and institutional logics</w:t>
      </w:r>
      <w:r w:rsidR="002F5FD6">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management studies</w:t>
      </w:r>
      <w:r w:rsidRPr="00330503">
        <w:rPr>
          <w:rFonts w:ascii="Times New Roman" w:hAnsi="Times New Roman" w:cs="Times New Roman"/>
          <w:sz w:val="24"/>
          <w:szCs w:val="24"/>
          <w:shd w:val="clear" w:color="auto" w:fill="FFFFFF"/>
        </w:rPr>
        <w:t>, </w:t>
      </w:r>
      <w:r w:rsidR="002F5FD6" w:rsidRPr="002F5FD6">
        <w:rPr>
          <w:rFonts w:ascii="Times New Roman" w:hAnsi="Times New Roman" w:cs="Times New Roman"/>
          <w:sz w:val="24"/>
          <w:szCs w:val="24"/>
          <w:shd w:val="clear" w:color="auto" w:fill="FFFFFF"/>
        </w:rPr>
        <w:t xml:space="preserve">Vol. </w:t>
      </w:r>
      <w:r w:rsidRPr="002F5FD6">
        <w:rPr>
          <w:rFonts w:ascii="Times New Roman" w:hAnsi="Times New Roman" w:cs="Times New Roman"/>
          <w:sz w:val="24"/>
          <w:szCs w:val="24"/>
          <w:shd w:val="clear" w:color="auto" w:fill="FFFFFF"/>
        </w:rPr>
        <w:t>48</w:t>
      </w:r>
      <w:r w:rsidR="002F5FD6" w:rsidRPr="002F5FD6">
        <w:rPr>
          <w:rFonts w:ascii="Times New Roman" w:hAnsi="Times New Roman" w:cs="Times New Roman"/>
          <w:sz w:val="24"/>
          <w:szCs w:val="24"/>
          <w:shd w:val="clear" w:color="auto" w:fill="FFFFFF"/>
        </w:rPr>
        <w:t xml:space="preserve"> No. </w:t>
      </w:r>
      <w:r w:rsidRPr="002F5FD6">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2F5FD6">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1-25.</w:t>
      </w:r>
    </w:p>
    <w:p w14:paraId="796B71C0" w14:textId="68D5D969"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lastRenderedPageBreak/>
        <w:t>Miller, D., Le Breton-Miller, I., Lester, R.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Cannella Jr, A. A.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Are family firms really superior performers?</w:t>
      </w:r>
      <w:r w:rsidR="00A14BAC">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corporate finance</w:t>
      </w:r>
      <w:r w:rsidRPr="00330503">
        <w:rPr>
          <w:rFonts w:ascii="Times New Roman" w:hAnsi="Times New Roman" w:cs="Times New Roman"/>
          <w:sz w:val="24"/>
          <w:szCs w:val="24"/>
          <w:shd w:val="clear" w:color="auto" w:fill="FFFFFF"/>
        </w:rPr>
        <w:t>, </w:t>
      </w:r>
      <w:r w:rsidR="00A14BAC" w:rsidRPr="00D74706">
        <w:rPr>
          <w:rFonts w:ascii="Times New Roman" w:hAnsi="Times New Roman" w:cs="Times New Roman"/>
          <w:sz w:val="24"/>
          <w:szCs w:val="24"/>
          <w:shd w:val="clear" w:color="auto" w:fill="FFFFFF"/>
        </w:rPr>
        <w:t xml:space="preserve">Vol. </w:t>
      </w:r>
      <w:r w:rsidRPr="00D74706">
        <w:rPr>
          <w:rFonts w:ascii="Times New Roman" w:hAnsi="Times New Roman" w:cs="Times New Roman"/>
          <w:sz w:val="24"/>
          <w:szCs w:val="24"/>
          <w:shd w:val="clear" w:color="auto" w:fill="FFFFFF"/>
        </w:rPr>
        <w:t>13</w:t>
      </w:r>
      <w:r w:rsidR="00A14BAC" w:rsidRPr="00D74706">
        <w:rPr>
          <w:rFonts w:ascii="Times New Roman" w:hAnsi="Times New Roman" w:cs="Times New Roman"/>
          <w:sz w:val="24"/>
          <w:szCs w:val="24"/>
          <w:shd w:val="clear" w:color="auto" w:fill="FFFFFF"/>
        </w:rPr>
        <w:t xml:space="preserve"> No.</w:t>
      </w:r>
      <w:r w:rsidR="00A14BAC">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5, </w:t>
      </w:r>
      <w:r w:rsidR="00A14BAC">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829-858.</w:t>
      </w:r>
    </w:p>
    <w:p w14:paraId="29F7C0AC" w14:textId="701152AD" w:rsidR="009429B3" w:rsidRPr="00423CFA"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Mrad,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Kacem, M. (2025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impact of gender diversity on dividend distribution policy for French SBF companies: a panel quantile regression approach</w:t>
      </w:r>
      <w:r w:rsidR="00423CFA">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governance</w:t>
      </w:r>
      <w:r w:rsidR="00423CFA">
        <w:rPr>
          <w:rFonts w:ascii="Times New Roman" w:hAnsi="Times New Roman" w:cs="Times New Roman"/>
          <w:i/>
          <w:iCs/>
          <w:sz w:val="24"/>
          <w:szCs w:val="24"/>
          <w:shd w:val="clear" w:color="auto" w:fill="FFFFFF"/>
        </w:rPr>
        <w:t>,</w:t>
      </w:r>
      <w:r w:rsidR="00423CFA" w:rsidRPr="00423CFA">
        <w:rPr>
          <w:rFonts w:ascii="Times New Roman" w:hAnsi="Times New Roman" w:cs="Times New Roman"/>
          <w:i/>
          <w:iCs/>
          <w:sz w:val="24"/>
          <w:szCs w:val="24"/>
          <w:shd w:val="clear" w:color="auto" w:fill="FFFFFF"/>
        </w:rPr>
        <w:t xml:space="preserve"> </w:t>
      </w:r>
      <w:r w:rsidR="00423CFA" w:rsidRPr="00423CFA">
        <w:rPr>
          <w:rFonts w:ascii="Times New Roman" w:hAnsi="Times New Roman" w:cs="Times New Roman"/>
          <w:sz w:val="24"/>
          <w:szCs w:val="24"/>
          <w:shd w:val="clear" w:color="auto" w:fill="FFFFFF"/>
        </w:rPr>
        <w:t>Vol. ahead-of-print No. ahead-of-print</w:t>
      </w:r>
      <w:r w:rsidR="00423CFA" w:rsidRPr="00423CFA">
        <w:rPr>
          <w:rFonts w:ascii="Times New Roman" w:hAnsi="Times New Roman" w:cs="Times New Roman"/>
          <w:i/>
          <w:iCs/>
          <w:sz w:val="24"/>
          <w:szCs w:val="24"/>
          <w:shd w:val="clear" w:color="auto" w:fill="FFFFFF"/>
        </w:rPr>
        <w:t>.</w:t>
      </w:r>
    </w:p>
    <w:p w14:paraId="20A74BF2" w14:textId="48677B2E"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Mun, S., Han, S.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Seo, D.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impact of CEO educational background on corporate cash holdings and value of excess cash</w:t>
      </w:r>
      <w:r w:rsidR="00C308F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Pacific-Basin Finance Journal</w:t>
      </w:r>
      <w:r w:rsidRPr="00330503">
        <w:rPr>
          <w:rFonts w:ascii="Times New Roman" w:hAnsi="Times New Roman" w:cs="Times New Roman"/>
          <w:sz w:val="24"/>
          <w:szCs w:val="24"/>
          <w:shd w:val="clear" w:color="auto" w:fill="FFFFFF"/>
        </w:rPr>
        <w:t>, </w:t>
      </w:r>
      <w:r w:rsidR="00C308F4" w:rsidRPr="00C308F4">
        <w:rPr>
          <w:rFonts w:ascii="Times New Roman" w:hAnsi="Times New Roman" w:cs="Times New Roman"/>
          <w:sz w:val="24"/>
          <w:szCs w:val="24"/>
          <w:shd w:val="clear" w:color="auto" w:fill="FFFFFF"/>
        </w:rPr>
        <w:t xml:space="preserve">Vol. </w:t>
      </w:r>
      <w:r w:rsidRPr="00C308F4">
        <w:rPr>
          <w:rFonts w:ascii="Times New Roman" w:hAnsi="Times New Roman" w:cs="Times New Roman"/>
          <w:sz w:val="24"/>
          <w:szCs w:val="24"/>
          <w:shd w:val="clear" w:color="auto" w:fill="FFFFFF"/>
        </w:rPr>
        <w:t>61,</w:t>
      </w:r>
      <w:r w:rsidRPr="00330503">
        <w:rPr>
          <w:rFonts w:ascii="Times New Roman" w:hAnsi="Times New Roman" w:cs="Times New Roman"/>
          <w:sz w:val="24"/>
          <w:szCs w:val="24"/>
          <w:shd w:val="clear" w:color="auto" w:fill="FFFFFF"/>
        </w:rPr>
        <w:t xml:space="preserve"> </w:t>
      </w:r>
      <w:r w:rsidR="00C308F4">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101339.</w:t>
      </w:r>
    </w:p>
    <w:p w14:paraId="4D194500" w14:textId="3AC1B9C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Murro, P.</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Peruzzi, V.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firms and access to credit. Is family ownership beneficial?</w:t>
      </w:r>
      <w:r w:rsidR="001A233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Banking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Finance</w:t>
      </w:r>
      <w:r w:rsidRPr="00330503">
        <w:rPr>
          <w:rFonts w:ascii="Times New Roman" w:hAnsi="Times New Roman" w:cs="Times New Roman"/>
          <w:sz w:val="24"/>
          <w:szCs w:val="24"/>
          <w:shd w:val="clear" w:color="auto" w:fill="FFFFFF"/>
        </w:rPr>
        <w:t>, </w:t>
      </w:r>
      <w:r w:rsidR="001A2331">
        <w:rPr>
          <w:rFonts w:ascii="Times New Roman" w:hAnsi="Times New Roman" w:cs="Times New Roman"/>
          <w:sz w:val="24"/>
          <w:szCs w:val="24"/>
          <w:shd w:val="clear" w:color="auto" w:fill="FFFFFF"/>
        </w:rPr>
        <w:t xml:space="preserve">Vol. </w:t>
      </w:r>
      <w:r w:rsidRPr="001A2331">
        <w:rPr>
          <w:rFonts w:ascii="Times New Roman" w:hAnsi="Times New Roman" w:cs="Times New Roman"/>
          <w:sz w:val="24"/>
          <w:szCs w:val="24"/>
          <w:shd w:val="clear" w:color="auto" w:fill="FFFFFF"/>
        </w:rPr>
        <w:t>101</w:t>
      </w:r>
      <w:r w:rsidRPr="00330503">
        <w:rPr>
          <w:rFonts w:ascii="Times New Roman" w:hAnsi="Times New Roman" w:cs="Times New Roman"/>
          <w:sz w:val="24"/>
          <w:szCs w:val="24"/>
          <w:shd w:val="clear" w:color="auto" w:fill="FFFFFF"/>
        </w:rPr>
        <w:t xml:space="preserve">, </w:t>
      </w:r>
      <w:r w:rsidR="001A233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173-187.</w:t>
      </w:r>
    </w:p>
    <w:p w14:paraId="5D78F2C8" w14:textId="5CFBFCED"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Mustafa, A., Saeed, A., Awais,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Aziz, S.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Board-Gender diversity, family ownership, and dividend announcement: Evidence from Asian emerging economies</w:t>
      </w:r>
      <w:r w:rsidR="00447A96">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Risk and Financial Management</w:t>
      </w:r>
      <w:r w:rsidRPr="00330503">
        <w:rPr>
          <w:rFonts w:ascii="Times New Roman" w:hAnsi="Times New Roman" w:cs="Times New Roman"/>
          <w:sz w:val="24"/>
          <w:szCs w:val="24"/>
          <w:shd w:val="clear" w:color="auto" w:fill="FFFFFF"/>
        </w:rPr>
        <w:t>, </w:t>
      </w:r>
      <w:r w:rsidR="00447A96" w:rsidRPr="00447A96">
        <w:rPr>
          <w:rFonts w:ascii="Times New Roman" w:hAnsi="Times New Roman" w:cs="Times New Roman"/>
          <w:sz w:val="24"/>
          <w:szCs w:val="24"/>
          <w:shd w:val="clear" w:color="auto" w:fill="FFFFFF"/>
        </w:rPr>
        <w:t xml:space="preserve">Vol. </w:t>
      </w:r>
      <w:r w:rsidRPr="00447A96">
        <w:rPr>
          <w:rFonts w:ascii="Times New Roman" w:hAnsi="Times New Roman" w:cs="Times New Roman"/>
          <w:sz w:val="24"/>
          <w:szCs w:val="24"/>
          <w:shd w:val="clear" w:color="auto" w:fill="FFFFFF"/>
        </w:rPr>
        <w:t>13</w:t>
      </w:r>
      <w:r w:rsidR="00447A96" w:rsidRPr="00447A96">
        <w:rPr>
          <w:rFonts w:ascii="Times New Roman" w:hAnsi="Times New Roman" w:cs="Times New Roman"/>
          <w:sz w:val="24"/>
          <w:szCs w:val="24"/>
          <w:shd w:val="clear" w:color="auto" w:fill="FFFFFF"/>
        </w:rPr>
        <w:t xml:space="preserve"> No.</w:t>
      </w:r>
      <w:r w:rsidR="00447A96">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4, </w:t>
      </w:r>
      <w:r w:rsidR="00447A96">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62.</w:t>
      </w:r>
    </w:p>
    <w:p w14:paraId="0406BE13" w14:textId="36623FA0"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Nadeem, M.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Does board gender diversity influence voluntary disclosure of intellectual capital in initial public offering prospectuses? Evidence from China</w:t>
      </w:r>
      <w:r w:rsidR="004F6CA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Governance: An International Review</w:t>
      </w:r>
      <w:r w:rsidRPr="00330503">
        <w:rPr>
          <w:rFonts w:ascii="Times New Roman" w:hAnsi="Times New Roman" w:cs="Times New Roman"/>
          <w:sz w:val="24"/>
          <w:szCs w:val="24"/>
          <w:shd w:val="clear" w:color="auto" w:fill="FFFFFF"/>
        </w:rPr>
        <w:t>, </w:t>
      </w:r>
      <w:r w:rsidR="004F6CA0" w:rsidRPr="004F6CA0">
        <w:rPr>
          <w:rFonts w:ascii="Times New Roman" w:hAnsi="Times New Roman" w:cs="Times New Roman"/>
          <w:sz w:val="24"/>
          <w:szCs w:val="24"/>
          <w:shd w:val="clear" w:color="auto" w:fill="FFFFFF"/>
        </w:rPr>
        <w:t xml:space="preserve">Vol. </w:t>
      </w:r>
      <w:r w:rsidRPr="004F6CA0">
        <w:rPr>
          <w:rFonts w:ascii="Times New Roman" w:hAnsi="Times New Roman" w:cs="Times New Roman"/>
          <w:sz w:val="24"/>
          <w:szCs w:val="24"/>
          <w:shd w:val="clear" w:color="auto" w:fill="FFFFFF"/>
        </w:rPr>
        <w:t>28</w:t>
      </w:r>
      <w:r w:rsidR="004F6CA0" w:rsidRPr="004F6CA0">
        <w:rPr>
          <w:rFonts w:ascii="Times New Roman" w:hAnsi="Times New Roman" w:cs="Times New Roman"/>
          <w:sz w:val="24"/>
          <w:szCs w:val="24"/>
          <w:shd w:val="clear" w:color="auto" w:fill="FFFFFF"/>
        </w:rPr>
        <w:t xml:space="preserve"> No.</w:t>
      </w:r>
      <w:r w:rsidR="004F6CA0">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4F6CA0">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100-118.</w:t>
      </w:r>
    </w:p>
    <w:p w14:paraId="11B68319" w14:textId="34973DE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Nadeem, M., Gyapong, E.</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Ahmed, A.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environmental, social, and economic value creation: Does family ownership matter?</w:t>
      </w:r>
      <w:r w:rsidR="004F6CA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Business Strategy and the Environment</w:t>
      </w:r>
      <w:r w:rsidRPr="00330503">
        <w:rPr>
          <w:rFonts w:ascii="Times New Roman" w:hAnsi="Times New Roman" w:cs="Times New Roman"/>
          <w:sz w:val="24"/>
          <w:szCs w:val="24"/>
          <w:shd w:val="clear" w:color="auto" w:fill="FFFFFF"/>
        </w:rPr>
        <w:t>, </w:t>
      </w:r>
      <w:r w:rsidR="004F6CA0" w:rsidRPr="004F6CA0">
        <w:rPr>
          <w:rFonts w:ascii="Times New Roman" w:hAnsi="Times New Roman" w:cs="Times New Roman"/>
          <w:sz w:val="24"/>
          <w:szCs w:val="24"/>
          <w:shd w:val="clear" w:color="auto" w:fill="FFFFFF"/>
        </w:rPr>
        <w:t xml:space="preserve">Vol. </w:t>
      </w:r>
      <w:r w:rsidRPr="004F6CA0">
        <w:rPr>
          <w:rFonts w:ascii="Times New Roman" w:hAnsi="Times New Roman" w:cs="Times New Roman"/>
          <w:sz w:val="24"/>
          <w:szCs w:val="24"/>
          <w:shd w:val="clear" w:color="auto" w:fill="FFFFFF"/>
        </w:rPr>
        <w:t>29</w:t>
      </w:r>
      <w:r w:rsidR="004F6CA0" w:rsidRPr="004F6CA0">
        <w:rPr>
          <w:rFonts w:ascii="Times New Roman" w:hAnsi="Times New Roman" w:cs="Times New Roman"/>
          <w:sz w:val="24"/>
          <w:szCs w:val="24"/>
          <w:shd w:val="clear" w:color="auto" w:fill="FFFFFF"/>
        </w:rPr>
        <w:t xml:space="preserve"> No. </w:t>
      </w:r>
      <w:r w:rsidRPr="004F6CA0">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4F6CA0">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1268-1284.</w:t>
      </w:r>
    </w:p>
    <w:p w14:paraId="21CFFF4B" w14:textId="4710000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Nag, R., Corley, K. G.</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Gioia, D. A. (2007</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intersection of organizational identity, knowledge, and practice: Attempting strategic change via knowledge grafting</w:t>
      </w:r>
      <w:r w:rsidR="00B51A6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Academy of Management Journal</w:t>
      </w:r>
      <w:r w:rsidRPr="00330503">
        <w:rPr>
          <w:rFonts w:ascii="Times New Roman" w:hAnsi="Times New Roman" w:cs="Times New Roman"/>
          <w:sz w:val="24"/>
          <w:szCs w:val="24"/>
          <w:shd w:val="clear" w:color="auto" w:fill="FFFFFF"/>
        </w:rPr>
        <w:t>, </w:t>
      </w:r>
      <w:r w:rsidR="00B51A62" w:rsidRPr="00B51A62">
        <w:rPr>
          <w:rFonts w:ascii="Times New Roman" w:hAnsi="Times New Roman" w:cs="Times New Roman"/>
          <w:sz w:val="24"/>
          <w:szCs w:val="24"/>
          <w:shd w:val="clear" w:color="auto" w:fill="FFFFFF"/>
        </w:rPr>
        <w:t xml:space="preserve">Vol. </w:t>
      </w:r>
      <w:r w:rsidRPr="00B51A62">
        <w:rPr>
          <w:rFonts w:ascii="Times New Roman" w:hAnsi="Times New Roman" w:cs="Times New Roman"/>
          <w:sz w:val="24"/>
          <w:szCs w:val="24"/>
          <w:shd w:val="clear" w:color="auto" w:fill="FFFFFF"/>
        </w:rPr>
        <w:t>50</w:t>
      </w:r>
      <w:r w:rsidR="00B51A62" w:rsidRPr="00B51A62">
        <w:rPr>
          <w:rFonts w:ascii="Times New Roman" w:hAnsi="Times New Roman" w:cs="Times New Roman"/>
          <w:sz w:val="24"/>
          <w:szCs w:val="24"/>
          <w:shd w:val="clear" w:color="auto" w:fill="FFFFFF"/>
        </w:rPr>
        <w:t xml:space="preserve"> No.</w:t>
      </w:r>
      <w:r w:rsidR="00B51A6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4, </w:t>
      </w:r>
      <w:r w:rsidR="00B51A6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821-847.</w:t>
      </w:r>
    </w:p>
    <w:p w14:paraId="4381B657" w14:textId="1FFC0F3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Naseem, M. A., Ali,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Ur Rehman, R.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Is there a mediating role of corporate social responsibility between board independence, board diversity, and dividend payouts decision?</w:t>
      </w:r>
      <w:r w:rsidR="00DE380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Gender in Management: An International Journal</w:t>
      </w:r>
      <w:r w:rsidRPr="00330503">
        <w:rPr>
          <w:rFonts w:ascii="Times New Roman" w:hAnsi="Times New Roman" w:cs="Times New Roman"/>
          <w:sz w:val="24"/>
          <w:szCs w:val="24"/>
          <w:shd w:val="clear" w:color="auto" w:fill="FFFFFF"/>
        </w:rPr>
        <w:t>, </w:t>
      </w:r>
      <w:r w:rsidR="00DE380F" w:rsidRPr="00DE380F">
        <w:rPr>
          <w:rFonts w:ascii="Times New Roman" w:hAnsi="Times New Roman" w:cs="Times New Roman"/>
          <w:sz w:val="24"/>
          <w:szCs w:val="24"/>
          <w:shd w:val="clear" w:color="auto" w:fill="FFFFFF"/>
        </w:rPr>
        <w:t xml:space="preserve">Vol. </w:t>
      </w:r>
      <w:r w:rsidRPr="00DE380F">
        <w:rPr>
          <w:rFonts w:ascii="Times New Roman" w:hAnsi="Times New Roman" w:cs="Times New Roman"/>
          <w:sz w:val="24"/>
          <w:szCs w:val="24"/>
          <w:shd w:val="clear" w:color="auto" w:fill="FFFFFF"/>
        </w:rPr>
        <w:t>39</w:t>
      </w:r>
      <w:r w:rsidR="00DE380F" w:rsidRPr="00DE380F">
        <w:rPr>
          <w:rFonts w:ascii="Times New Roman" w:hAnsi="Times New Roman" w:cs="Times New Roman"/>
          <w:sz w:val="24"/>
          <w:szCs w:val="24"/>
          <w:shd w:val="clear" w:color="auto" w:fill="FFFFFF"/>
        </w:rPr>
        <w:t xml:space="preserve"> No. </w:t>
      </w:r>
      <w:r w:rsidRPr="00DE380F">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DE380F">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291-308.</w:t>
      </w:r>
    </w:p>
    <w:p w14:paraId="623CF621" w14:textId="702F11E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Omran, M. M., </w:t>
      </w:r>
      <w:proofErr w:type="spellStart"/>
      <w:r w:rsidRPr="00330503">
        <w:rPr>
          <w:rFonts w:ascii="Times New Roman" w:hAnsi="Times New Roman" w:cs="Times New Roman"/>
          <w:sz w:val="24"/>
          <w:szCs w:val="24"/>
          <w:shd w:val="clear" w:color="auto" w:fill="FFFFFF"/>
        </w:rPr>
        <w:t>Bolbol</w:t>
      </w:r>
      <w:proofErr w:type="spellEnd"/>
      <w:r w:rsidRPr="00330503">
        <w:rPr>
          <w:rFonts w:ascii="Times New Roman" w:hAnsi="Times New Roman" w:cs="Times New Roman"/>
          <w:sz w:val="24"/>
          <w:szCs w:val="24"/>
          <w:shd w:val="clear" w:color="auto" w:fill="FFFFFF"/>
        </w:rPr>
        <w:t>, A.</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Fatheldin</w:t>
      </w:r>
      <w:proofErr w:type="spellEnd"/>
      <w:r w:rsidRPr="00330503">
        <w:rPr>
          <w:rFonts w:ascii="Times New Roman" w:hAnsi="Times New Roman" w:cs="Times New Roman"/>
          <w:sz w:val="24"/>
          <w:szCs w:val="24"/>
          <w:shd w:val="clear" w:color="auto" w:fill="FFFFFF"/>
        </w:rPr>
        <w:t>, A. (2008</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governance and firm performance in Arab equity markets: Does ownership concentration matter?</w:t>
      </w:r>
      <w:r w:rsidR="00291CE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International review of law and economics</w:t>
      </w:r>
      <w:r w:rsidRPr="00330503">
        <w:rPr>
          <w:rFonts w:ascii="Times New Roman" w:hAnsi="Times New Roman" w:cs="Times New Roman"/>
          <w:sz w:val="24"/>
          <w:szCs w:val="24"/>
          <w:shd w:val="clear" w:color="auto" w:fill="FFFFFF"/>
        </w:rPr>
        <w:t>, </w:t>
      </w:r>
      <w:r w:rsidR="00291CE2" w:rsidRPr="00291CE2">
        <w:rPr>
          <w:rFonts w:ascii="Times New Roman" w:hAnsi="Times New Roman" w:cs="Times New Roman"/>
          <w:sz w:val="24"/>
          <w:szCs w:val="24"/>
          <w:shd w:val="clear" w:color="auto" w:fill="FFFFFF"/>
        </w:rPr>
        <w:t xml:space="preserve">Vol. </w:t>
      </w:r>
      <w:r w:rsidRPr="00291CE2">
        <w:rPr>
          <w:rFonts w:ascii="Times New Roman" w:hAnsi="Times New Roman" w:cs="Times New Roman"/>
          <w:sz w:val="24"/>
          <w:szCs w:val="24"/>
          <w:shd w:val="clear" w:color="auto" w:fill="FFFFFF"/>
        </w:rPr>
        <w:t>28</w:t>
      </w:r>
      <w:r w:rsidR="00291CE2" w:rsidRPr="00291CE2">
        <w:rPr>
          <w:rFonts w:ascii="Times New Roman" w:hAnsi="Times New Roman" w:cs="Times New Roman"/>
          <w:sz w:val="24"/>
          <w:szCs w:val="24"/>
          <w:shd w:val="clear" w:color="auto" w:fill="FFFFFF"/>
        </w:rPr>
        <w:t xml:space="preserve"> No.</w:t>
      </w:r>
      <w:r w:rsidR="00291CE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291CE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32-45.</w:t>
      </w:r>
    </w:p>
    <w:p w14:paraId="57BB379D" w14:textId="2D6C441B"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Pandey, N., Kumar, S., Post, C., Goodell, J. W.</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García-Ramos, R.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firm performance: A complexity theory perspective</w:t>
      </w:r>
      <w:r w:rsidR="00FB19E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Asia Pacific Journal of Management</w:t>
      </w:r>
      <w:r w:rsidRPr="00330503">
        <w:rPr>
          <w:rFonts w:ascii="Times New Roman" w:hAnsi="Times New Roman" w:cs="Times New Roman"/>
          <w:sz w:val="24"/>
          <w:szCs w:val="24"/>
          <w:shd w:val="clear" w:color="auto" w:fill="FFFFFF"/>
        </w:rPr>
        <w:t>, </w:t>
      </w:r>
      <w:r w:rsidR="00FB19E4" w:rsidRPr="00FB19E4">
        <w:rPr>
          <w:rFonts w:ascii="Times New Roman" w:hAnsi="Times New Roman" w:cs="Times New Roman"/>
          <w:sz w:val="24"/>
          <w:szCs w:val="24"/>
          <w:shd w:val="clear" w:color="auto" w:fill="FFFFFF"/>
        </w:rPr>
        <w:t xml:space="preserve">Vol. </w:t>
      </w:r>
      <w:r w:rsidRPr="00FB19E4">
        <w:rPr>
          <w:rFonts w:ascii="Times New Roman" w:hAnsi="Times New Roman" w:cs="Times New Roman"/>
          <w:sz w:val="24"/>
          <w:szCs w:val="24"/>
          <w:shd w:val="clear" w:color="auto" w:fill="FFFFFF"/>
        </w:rPr>
        <w:t>40</w:t>
      </w:r>
      <w:r w:rsidR="00FB19E4" w:rsidRPr="00FB19E4">
        <w:rPr>
          <w:rFonts w:ascii="Times New Roman" w:hAnsi="Times New Roman" w:cs="Times New Roman"/>
          <w:sz w:val="24"/>
          <w:szCs w:val="24"/>
          <w:shd w:val="clear" w:color="auto" w:fill="FFFFFF"/>
        </w:rPr>
        <w:t xml:space="preserve"> No. </w:t>
      </w:r>
      <w:r w:rsidRPr="00FB19E4">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FB19E4">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1289-1320.</w:t>
      </w:r>
    </w:p>
    <w:p w14:paraId="445163E4" w14:textId="028D302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Purkayastha, S., </w:t>
      </w:r>
      <w:proofErr w:type="spellStart"/>
      <w:r w:rsidRPr="00330503">
        <w:rPr>
          <w:rFonts w:ascii="Times New Roman" w:hAnsi="Times New Roman" w:cs="Times New Roman"/>
          <w:sz w:val="24"/>
          <w:szCs w:val="24"/>
          <w:shd w:val="clear" w:color="auto" w:fill="FFFFFF"/>
        </w:rPr>
        <w:t>Veliyath</w:t>
      </w:r>
      <w:proofErr w:type="spellEnd"/>
      <w:r w:rsidRPr="00330503">
        <w:rPr>
          <w:rFonts w:ascii="Times New Roman" w:hAnsi="Times New Roman" w:cs="Times New Roman"/>
          <w:sz w:val="24"/>
          <w:szCs w:val="24"/>
          <w:shd w:val="clear" w:color="auto" w:fill="FFFFFF"/>
        </w:rPr>
        <w:t>,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George, R.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roles of family ownership and family management in the governance of agency conflicts</w:t>
      </w:r>
      <w:r w:rsidR="001769D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Business Research</w:t>
      </w:r>
      <w:r w:rsidRPr="00330503">
        <w:rPr>
          <w:rFonts w:ascii="Times New Roman" w:hAnsi="Times New Roman" w:cs="Times New Roman"/>
          <w:sz w:val="24"/>
          <w:szCs w:val="24"/>
          <w:shd w:val="clear" w:color="auto" w:fill="FFFFFF"/>
        </w:rPr>
        <w:t>, </w:t>
      </w:r>
      <w:r w:rsidR="001769D1">
        <w:rPr>
          <w:rFonts w:ascii="Times New Roman" w:hAnsi="Times New Roman" w:cs="Times New Roman"/>
          <w:sz w:val="24"/>
          <w:szCs w:val="24"/>
          <w:shd w:val="clear" w:color="auto" w:fill="FFFFFF"/>
        </w:rPr>
        <w:t xml:space="preserve">Vol. </w:t>
      </w:r>
      <w:r w:rsidRPr="001769D1">
        <w:rPr>
          <w:rFonts w:ascii="Times New Roman" w:hAnsi="Times New Roman" w:cs="Times New Roman"/>
          <w:sz w:val="24"/>
          <w:szCs w:val="24"/>
          <w:shd w:val="clear" w:color="auto" w:fill="FFFFFF"/>
        </w:rPr>
        <w:t>98</w:t>
      </w:r>
      <w:r w:rsidRPr="00330503">
        <w:rPr>
          <w:rFonts w:ascii="Times New Roman" w:hAnsi="Times New Roman" w:cs="Times New Roman"/>
          <w:sz w:val="24"/>
          <w:szCs w:val="24"/>
          <w:shd w:val="clear" w:color="auto" w:fill="FFFFFF"/>
        </w:rPr>
        <w:t xml:space="preserve">, </w:t>
      </w:r>
      <w:r w:rsidR="001769D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50-64.</w:t>
      </w:r>
    </w:p>
    <w:p w14:paraId="01720437" w14:textId="3111BB83"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Qaderi, S. A., Ali Ghaleb, B., Qasem, A.</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Waked, S. S. S.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Audit committee effectiveness and integrated reporting quality: Does family ownership matter?</w:t>
      </w:r>
      <w:r w:rsidR="009E633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Cogent Economics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Finance</w:t>
      </w:r>
      <w:r w:rsidRPr="00330503">
        <w:rPr>
          <w:rFonts w:ascii="Times New Roman" w:hAnsi="Times New Roman" w:cs="Times New Roman"/>
          <w:sz w:val="24"/>
          <w:szCs w:val="24"/>
          <w:shd w:val="clear" w:color="auto" w:fill="FFFFFF"/>
        </w:rPr>
        <w:t>, </w:t>
      </w:r>
      <w:r w:rsidR="009E6338" w:rsidRPr="009E6338">
        <w:rPr>
          <w:rFonts w:ascii="Times New Roman" w:hAnsi="Times New Roman" w:cs="Times New Roman"/>
          <w:sz w:val="24"/>
          <w:szCs w:val="24"/>
          <w:shd w:val="clear" w:color="auto" w:fill="FFFFFF"/>
        </w:rPr>
        <w:t xml:space="preserve">Vol. </w:t>
      </w:r>
      <w:r w:rsidRPr="009E6338">
        <w:rPr>
          <w:rFonts w:ascii="Times New Roman" w:hAnsi="Times New Roman" w:cs="Times New Roman"/>
          <w:sz w:val="24"/>
          <w:szCs w:val="24"/>
          <w:shd w:val="clear" w:color="auto" w:fill="FFFFFF"/>
        </w:rPr>
        <w:t>12</w:t>
      </w:r>
      <w:r w:rsidR="009E6338" w:rsidRPr="009E6338">
        <w:rPr>
          <w:rFonts w:ascii="Times New Roman" w:hAnsi="Times New Roman" w:cs="Times New Roman"/>
          <w:sz w:val="24"/>
          <w:szCs w:val="24"/>
          <w:shd w:val="clear" w:color="auto" w:fill="FFFFFF"/>
        </w:rPr>
        <w:t xml:space="preserve"> No. </w:t>
      </w:r>
      <w:r w:rsidRPr="009E6338">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9E6338">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2291893.</w:t>
      </w:r>
    </w:p>
    <w:p w14:paraId="0E18520E" w14:textId="192783C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lastRenderedPageBreak/>
        <w:t>Qayyum, A., Rehman, I. U., Shahzad, F., Khan, N., Nawaz, F., Kokkalis, P.</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Sergi, B. S. (2021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gender diversity and stock price crash risk: Going beyond tokenism</w:t>
      </w:r>
      <w:r w:rsidR="00D7151C">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Borsa Istanbul Review</w:t>
      </w:r>
      <w:r w:rsidRPr="00330503">
        <w:rPr>
          <w:rFonts w:ascii="Times New Roman" w:hAnsi="Times New Roman" w:cs="Times New Roman"/>
          <w:sz w:val="24"/>
          <w:szCs w:val="24"/>
          <w:shd w:val="clear" w:color="auto" w:fill="FFFFFF"/>
        </w:rPr>
        <w:t>, </w:t>
      </w:r>
      <w:r w:rsidR="00D7151C" w:rsidRPr="00D7151C">
        <w:rPr>
          <w:rFonts w:ascii="Times New Roman" w:hAnsi="Times New Roman" w:cs="Times New Roman"/>
          <w:sz w:val="24"/>
          <w:szCs w:val="24"/>
          <w:shd w:val="clear" w:color="auto" w:fill="FFFFFF"/>
        </w:rPr>
        <w:t xml:space="preserve">Vol. </w:t>
      </w:r>
      <w:r w:rsidRPr="00D7151C">
        <w:rPr>
          <w:rFonts w:ascii="Times New Roman" w:hAnsi="Times New Roman" w:cs="Times New Roman"/>
          <w:sz w:val="24"/>
          <w:szCs w:val="24"/>
          <w:shd w:val="clear" w:color="auto" w:fill="FFFFFF"/>
        </w:rPr>
        <w:t>21</w:t>
      </w:r>
      <w:r w:rsidR="00D7151C" w:rsidRPr="00D7151C">
        <w:rPr>
          <w:rFonts w:ascii="Times New Roman" w:hAnsi="Times New Roman" w:cs="Times New Roman"/>
          <w:sz w:val="24"/>
          <w:szCs w:val="24"/>
          <w:shd w:val="clear" w:color="auto" w:fill="FFFFFF"/>
        </w:rPr>
        <w:t xml:space="preserve"> No. </w:t>
      </w:r>
      <w:r w:rsidRPr="00D7151C">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D7151C">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269-280.</w:t>
      </w:r>
    </w:p>
    <w:p w14:paraId="56108CAC" w14:textId="6BE766F7"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Sarhan, A. A., Ntim, C. G.</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Al‐Najjar, B.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Board diversity, corporate governance, corporate performance, and executive pay</w:t>
      </w:r>
      <w:r w:rsidR="004906B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International Journal of Finance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Economics</w:t>
      </w:r>
      <w:r w:rsidRPr="00330503">
        <w:rPr>
          <w:rFonts w:ascii="Times New Roman" w:hAnsi="Times New Roman" w:cs="Times New Roman"/>
          <w:sz w:val="24"/>
          <w:szCs w:val="24"/>
          <w:shd w:val="clear" w:color="auto" w:fill="FFFFFF"/>
        </w:rPr>
        <w:t>, </w:t>
      </w:r>
      <w:r w:rsidR="004906B1">
        <w:rPr>
          <w:rFonts w:ascii="Times New Roman" w:hAnsi="Times New Roman" w:cs="Times New Roman"/>
          <w:sz w:val="24"/>
          <w:szCs w:val="24"/>
          <w:shd w:val="clear" w:color="auto" w:fill="FFFFFF"/>
        </w:rPr>
        <w:t xml:space="preserve">Vol. </w:t>
      </w:r>
      <w:r w:rsidRPr="004906B1">
        <w:rPr>
          <w:rFonts w:ascii="Times New Roman" w:hAnsi="Times New Roman" w:cs="Times New Roman"/>
          <w:sz w:val="24"/>
          <w:szCs w:val="24"/>
          <w:shd w:val="clear" w:color="auto" w:fill="FFFFFF"/>
        </w:rPr>
        <w:t>24</w:t>
      </w:r>
      <w:r w:rsidR="004906B1" w:rsidRPr="004906B1">
        <w:rPr>
          <w:rFonts w:ascii="Times New Roman" w:hAnsi="Times New Roman" w:cs="Times New Roman"/>
          <w:sz w:val="24"/>
          <w:szCs w:val="24"/>
          <w:shd w:val="clear" w:color="auto" w:fill="FFFFFF"/>
        </w:rPr>
        <w:t xml:space="preserve"> No. </w:t>
      </w:r>
      <w:r w:rsidRPr="004906B1">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4906B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761-786.</w:t>
      </w:r>
    </w:p>
    <w:p w14:paraId="53F1808E" w14:textId="5A4FC23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Sauerwald, S., </w:t>
      </w:r>
      <w:proofErr w:type="spellStart"/>
      <w:r w:rsidRPr="00330503">
        <w:rPr>
          <w:rFonts w:ascii="Times New Roman" w:hAnsi="Times New Roman" w:cs="Times New Roman"/>
          <w:sz w:val="24"/>
          <w:szCs w:val="24"/>
          <w:shd w:val="clear" w:color="auto" w:fill="FFFFFF"/>
        </w:rPr>
        <w:t>Heugens</w:t>
      </w:r>
      <w:proofErr w:type="spellEnd"/>
      <w:r w:rsidRPr="00330503">
        <w:rPr>
          <w:rFonts w:ascii="Times New Roman" w:hAnsi="Times New Roman" w:cs="Times New Roman"/>
          <w:sz w:val="24"/>
          <w:szCs w:val="24"/>
          <w:shd w:val="clear" w:color="auto" w:fill="FFFFFF"/>
        </w:rPr>
        <w:t>, P. P., Turturea,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Van Essen, M. (2019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Are all private benefits of control ineffective? Principal–principal benefits, external governance quality, and firm performance</w:t>
      </w:r>
      <w:r w:rsidR="003650EA">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Management Studies</w:t>
      </w:r>
      <w:r w:rsidRPr="00330503">
        <w:rPr>
          <w:rFonts w:ascii="Times New Roman" w:hAnsi="Times New Roman" w:cs="Times New Roman"/>
          <w:sz w:val="24"/>
          <w:szCs w:val="24"/>
          <w:shd w:val="clear" w:color="auto" w:fill="FFFFFF"/>
        </w:rPr>
        <w:t>, </w:t>
      </w:r>
      <w:r w:rsidR="003650EA" w:rsidRPr="003650EA">
        <w:rPr>
          <w:rFonts w:ascii="Times New Roman" w:hAnsi="Times New Roman" w:cs="Times New Roman"/>
          <w:sz w:val="24"/>
          <w:szCs w:val="24"/>
          <w:shd w:val="clear" w:color="auto" w:fill="FFFFFF"/>
        </w:rPr>
        <w:t xml:space="preserve">Vol. </w:t>
      </w:r>
      <w:r w:rsidRPr="003650EA">
        <w:rPr>
          <w:rFonts w:ascii="Times New Roman" w:hAnsi="Times New Roman" w:cs="Times New Roman"/>
          <w:sz w:val="24"/>
          <w:szCs w:val="24"/>
          <w:shd w:val="clear" w:color="auto" w:fill="FFFFFF"/>
        </w:rPr>
        <w:t>56</w:t>
      </w:r>
      <w:r w:rsidR="003650EA" w:rsidRPr="003650EA">
        <w:rPr>
          <w:rFonts w:ascii="Times New Roman" w:hAnsi="Times New Roman" w:cs="Times New Roman"/>
          <w:sz w:val="24"/>
          <w:szCs w:val="24"/>
          <w:shd w:val="clear" w:color="auto" w:fill="FFFFFF"/>
        </w:rPr>
        <w:t xml:space="preserve"> No. </w:t>
      </w:r>
      <w:r w:rsidRPr="003650EA">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3650EA">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725-757.</w:t>
      </w:r>
    </w:p>
    <w:p w14:paraId="72DDB67A" w14:textId="47126D64"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Schulze, W. S., </w:t>
      </w:r>
      <w:proofErr w:type="spellStart"/>
      <w:r w:rsidRPr="00330503">
        <w:rPr>
          <w:rFonts w:ascii="Times New Roman" w:hAnsi="Times New Roman" w:cs="Times New Roman"/>
          <w:sz w:val="24"/>
          <w:szCs w:val="24"/>
          <w:shd w:val="clear" w:color="auto" w:fill="FFFFFF"/>
        </w:rPr>
        <w:t>Lubatkin</w:t>
      </w:r>
      <w:proofErr w:type="spellEnd"/>
      <w:r w:rsidRPr="00330503">
        <w:rPr>
          <w:rFonts w:ascii="Times New Roman" w:hAnsi="Times New Roman" w:cs="Times New Roman"/>
          <w:sz w:val="24"/>
          <w:szCs w:val="24"/>
          <w:shd w:val="clear" w:color="auto" w:fill="FFFFFF"/>
        </w:rPr>
        <w:t>, M.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Dino, R. N. (2003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Toward a theory of agency and altruism in family firms</w:t>
      </w:r>
      <w:r w:rsidR="006356D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business venturing</w:t>
      </w:r>
      <w:r w:rsidRPr="00330503">
        <w:rPr>
          <w:rFonts w:ascii="Times New Roman" w:hAnsi="Times New Roman" w:cs="Times New Roman"/>
          <w:sz w:val="24"/>
          <w:szCs w:val="24"/>
          <w:shd w:val="clear" w:color="auto" w:fill="FFFFFF"/>
        </w:rPr>
        <w:t>, </w:t>
      </w:r>
      <w:r w:rsidR="006356D1" w:rsidRPr="006356D1">
        <w:rPr>
          <w:rFonts w:ascii="Times New Roman" w:hAnsi="Times New Roman" w:cs="Times New Roman"/>
          <w:sz w:val="24"/>
          <w:szCs w:val="24"/>
          <w:shd w:val="clear" w:color="auto" w:fill="FFFFFF"/>
        </w:rPr>
        <w:t xml:space="preserve">Vol. </w:t>
      </w:r>
      <w:r w:rsidRPr="006356D1">
        <w:rPr>
          <w:rFonts w:ascii="Times New Roman" w:hAnsi="Times New Roman" w:cs="Times New Roman"/>
          <w:sz w:val="24"/>
          <w:szCs w:val="24"/>
          <w:shd w:val="clear" w:color="auto" w:fill="FFFFFF"/>
        </w:rPr>
        <w:t>18</w:t>
      </w:r>
      <w:r w:rsidR="006356D1" w:rsidRPr="006356D1">
        <w:rPr>
          <w:rFonts w:ascii="Times New Roman" w:hAnsi="Times New Roman" w:cs="Times New Roman"/>
          <w:sz w:val="24"/>
          <w:szCs w:val="24"/>
          <w:shd w:val="clear" w:color="auto" w:fill="FFFFFF"/>
        </w:rPr>
        <w:t xml:space="preserve"> No. </w:t>
      </w:r>
      <w:r w:rsidRPr="006356D1">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6356D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473-490.</w:t>
      </w:r>
    </w:p>
    <w:p w14:paraId="3EAE5FEE" w14:textId="6E3F1E2A"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Schweiger, N., </w:t>
      </w:r>
      <w:proofErr w:type="spellStart"/>
      <w:r w:rsidRPr="00330503">
        <w:rPr>
          <w:rFonts w:ascii="Times New Roman" w:hAnsi="Times New Roman" w:cs="Times New Roman"/>
          <w:sz w:val="24"/>
          <w:szCs w:val="24"/>
          <w:shd w:val="clear" w:color="auto" w:fill="FFFFFF"/>
        </w:rPr>
        <w:t>Matzler</w:t>
      </w:r>
      <w:proofErr w:type="spellEnd"/>
      <w:r w:rsidRPr="00330503">
        <w:rPr>
          <w:rFonts w:ascii="Times New Roman" w:hAnsi="Times New Roman" w:cs="Times New Roman"/>
          <w:sz w:val="24"/>
          <w:szCs w:val="24"/>
          <w:shd w:val="clear" w:color="auto" w:fill="FFFFFF"/>
        </w:rPr>
        <w:t>, K., Hautz, J.</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de Massis, A.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businesses and strategic change: the role of family ownership</w:t>
      </w:r>
      <w:r w:rsidR="006356D1">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Review of Managerial Science</w:t>
      </w:r>
      <w:r w:rsidRPr="00330503">
        <w:rPr>
          <w:rFonts w:ascii="Times New Roman" w:hAnsi="Times New Roman" w:cs="Times New Roman"/>
          <w:sz w:val="24"/>
          <w:szCs w:val="24"/>
          <w:shd w:val="clear" w:color="auto" w:fill="FFFFFF"/>
        </w:rPr>
        <w:t>, </w:t>
      </w:r>
      <w:r w:rsidR="006356D1" w:rsidRPr="006356D1">
        <w:rPr>
          <w:rFonts w:ascii="Times New Roman" w:hAnsi="Times New Roman" w:cs="Times New Roman"/>
          <w:sz w:val="24"/>
          <w:szCs w:val="24"/>
          <w:shd w:val="clear" w:color="auto" w:fill="FFFFFF"/>
        </w:rPr>
        <w:t xml:space="preserve">Vol. </w:t>
      </w:r>
      <w:r w:rsidRPr="006356D1">
        <w:rPr>
          <w:rFonts w:ascii="Times New Roman" w:hAnsi="Times New Roman" w:cs="Times New Roman"/>
          <w:sz w:val="24"/>
          <w:szCs w:val="24"/>
          <w:shd w:val="clear" w:color="auto" w:fill="FFFFFF"/>
        </w:rPr>
        <w:t>18</w:t>
      </w:r>
      <w:r w:rsidR="006356D1" w:rsidRPr="006356D1">
        <w:rPr>
          <w:rFonts w:ascii="Times New Roman" w:hAnsi="Times New Roman" w:cs="Times New Roman"/>
          <w:sz w:val="24"/>
          <w:szCs w:val="24"/>
          <w:shd w:val="clear" w:color="auto" w:fill="FFFFFF"/>
        </w:rPr>
        <w:t xml:space="preserve"> No. </w:t>
      </w:r>
      <w:r w:rsidRPr="006356D1">
        <w:rPr>
          <w:rFonts w:ascii="Times New Roman" w:hAnsi="Times New Roman" w:cs="Times New Roman"/>
          <w:sz w:val="24"/>
          <w:szCs w:val="24"/>
          <w:shd w:val="clear" w:color="auto" w:fill="FFFFFF"/>
        </w:rPr>
        <w:t>10</w:t>
      </w:r>
      <w:r w:rsidRPr="00330503">
        <w:rPr>
          <w:rFonts w:ascii="Times New Roman" w:hAnsi="Times New Roman" w:cs="Times New Roman"/>
          <w:sz w:val="24"/>
          <w:szCs w:val="24"/>
          <w:shd w:val="clear" w:color="auto" w:fill="FFFFFF"/>
        </w:rPr>
        <w:t xml:space="preserve">, </w:t>
      </w:r>
      <w:r w:rsidR="006356D1">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2981-3005.</w:t>
      </w:r>
    </w:p>
    <w:p w14:paraId="42A2FFCF" w14:textId="660EE83B" w:rsidR="009429B3" w:rsidRPr="00662E20" w:rsidRDefault="009429B3" w:rsidP="00427039">
      <w:pPr>
        <w:jc w:val="both"/>
        <w:rPr>
          <w:rFonts w:ascii="Times New Roman" w:hAnsi="Times New Roman" w:cs="Times New Roman"/>
          <w:color w:val="FF0000"/>
          <w:sz w:val="24"/>
          <w:szCs w:val="24"/>
          <w:shd w:val="clear" w:color="auto" w:fill="FFFFFF"/>
        </w:rPr>
      </w:pPr>
      <w:r w:rsidRPr="00662E20">
        <w:rPr>
          <w:rFonts w:ascii="Times New Roman" w:hAnsi="Times New Roman" w:cs="Times New Roman"/>
          <w:color w:val="FF0000"/>
          <w:sz w:val="24"/>
          <w:szCs w:val="24"/>
          <w:shd w:val="clear" w:color="auto" w:fill="FFFFFF"/>
        </w:rPr>
        <w:t>Sciascia, S., Mazzola, P.</w:t>
      </w:r>
      <w:r>
        <w:rPr>
          <w:rFonts w:ascii="Times New Roman" w:hAnsi="Times New Roman" w:cs="Times New Roman"/>
          <w:color w:val="FF0000"/>
          <w:sz w:val="24"/>
          <w:szCs w:val="24"/>
          <w:shd w:val="clear" w:color="auto" w:fill="FFFFFF"/>
        </w:rPr>
        <w:t xml:space="preserve"> and</w:t>
      </w:r>
      <w:r w:rsidRPr="00662E20">
        <w:rPr>
          <w:rFonts w:ascii="Times New Roman" w:hAnsi="Times New Roman" w:cs="Times New Roman"/>
          <w:color w:val="FF0000"/>
          <w:sz w:val="24"/>
          <w:szCs w:val="24"/>
          <w:shd w:val="clear" w:color="auto" w:fill="FFFFFF"/>
        </w:rPr>
        <w:t xml:space="preserve"> </w:t>
      </w:r>
      <w:proofErr w:type="spellStart"/>
      <w:r w:rsidRPr="00662E20">
        <w:rPr>
          <w:rFonts w:ascii="Times New Roman" w:hAnsi="Times New Roman" w:cs="Times New Roman"/>
          <w:color w:val="FF0000"/>
          <w:sz w:val="24"/>
          <w:szCs w:val="24"/>
          <w:shd w:val="clear" w:color="auto" w:fill="FFFFFF"/>
        </w:rPr>
        <w:t>Kellermanns</w:t>
      </w:r>
      <w:proofErr w:type="spellEnd"/>
      <w:r w:rsidRPr="00662E20">
        <w:rPr>
          <w:rFonts w:ascii="Times New Roman" w:hAnsi="Times New Roman" w:cs="Times New Roman"/>
          <w:color w:val="FF0000"/>
          <w:sz w:val="24"/>
          <w:szCs w:val="24"/>
          <w:shd w:val="clear" w:color="auto" w:fill="FFFFFF"/>
        </w:rPr>
        <w:t>, F. W. (2014</w:t>
      </w:r>
      <w:r w:rsidR="00214F78">
        <w:rPr>
          <w:rFonts w:ascii="Times New Roman" w:hAnsi="Times New Roman" w:cs="Times New Roman"/>
          <w:color w:val="FF0000"/>
          <w:sz w:val="24"/>
          <w:szCs w:val="24"/>
          <w:shd w:val="clear" w:color="auto" w:fill="FFFFFF"/>
        </w:rPr>
        <w:t>), “</w:t>
      </w:r>
      <w:r w:rsidRPr="00662E20">
        <w:rPr>
          <w:rFonts w:ascii="Times New Roman" w:hAnsi="Times New Roman" w:cs="Times New Roman"/>
          <w:color w:val="FF0000"/>
          <w:sz w:val="24"/>
          <w:szCs w:val="24"/>
          <w:shd w:val="clear" w:color="auto" w:fill="FFFFFF"/>
        </w:rPr>
        <w:t>Family management and profitability in private family-owned firms: Introducing generational stage and the socioemotional wealth perspective</w:t>
      </w:r>
      <w:r w:rsidR="006C4D7B">
        <w:rPr>
          <w:rFonts w:ascii="Times New Roman" w:hAnsi="Times New Roman" w:cs="Times New Roman"/>
          <w:color w:val="FF0000"/>
          <w:sz w:val="24"/>
          <w:szCs w:val="24"/>
          <w:shd w:val="clear" w:color="auto" w:fill="FFFFFF"/>
        </w:rPr>
        <w:t>”,</w:t>
      </w:r>
      <w:r w:rsidRPr="00662E20">
        <w:rPr>
          <w:rFonts w:ascii="Times New Roman" w:hAnsi="Times New Roman" w:cs="Times New Roman"/>
          <w:color w:val="FF0000"/>
          <w:sz w:val="24"/>
          <w:szCs w:val="24"/>
          <w:shd w:val="clear" w:color="auto" w:fill="FFFFFF"/>
        </w:rPr>
        <w:t> </w:t>
      </w:r>
      <w:r w:rsidRPr="00662E20">
        <w:rPr>
          <w:rFonts w:ascii="Times New Roman" w:hAnsi="Times New Roman" w:cs="Times New Roman"/>
          <w:i/>
          <w:iCs/>
          <w:color w:val="FF0000"/>
          <w:sz w:val="24"/>
          <w:szCs w:val="24"/>
          <w:shd w:val="clear" w:color="auto" w:fill="FFFFFF"/>
        </w:rPr>
        <w:t>Journal of Family Business Strategy</w:t>
      </w:r>
      <w:r w:rsidRPr="00662E20">
        <w:rPr>
          <w:rFonts w:ascii="Times New Roman" w:hAnsi="Times New Roman" w:cs="Times New Roman"/>
          <w:color w:val="FF0000"/>
          <w:sz w:val="24"/>
          <w:szCs w:val="24"/>
          <w:shd w:val="clear" w:color="auto" w:fill="FFFFFF"/>
        </w:rPr>
        <w:t>, </w:t>
      </w:r>
      <w:r w:rsidR="006C4D7B" w:rsidRPr="006C4D7B">
        <w:rPr>
          <w:rFonts w:ascii="Times New Roman" w:hAnsi="Times New Roman" w:cs="Times New Roman"/>
          <w:color w:val="FF0000"/>
          <w:sz w:val="24"/>
          <w:szCs w:val="24"/>
          <w:shd w:val="clear" w:color="auto" w:fill="FFFFFF"/>
        </w:rPr>
        <w:t xml:space="preserve">Vol. </w:t>
      </w:r>
      <w:r w:rsidRPr="006C4D7B">
        <w:rPr>
          <w:rFonts w:ascii="Times New Roman" w:hAnsi="Times New Roman" w:cs="Times New Roman"/>
          <w:color w:val="FF0000"/>
          <w:sz w:val="24"/>
          <w:szCs w:val="24"/>
          <w:shd w:val="clear" w:color="auto" w:fill="FFFFFF"/>
        </w:rPr>
        <w:t>5</w:t>
      </w:r>
      <w:r w:rsidR="006C4D7B" w:rsidRPr="006C4D7B">
        <w:rPr>
          <w:rFonts w:ascii="Times New Roman" w:hAnsi="Times New Roman" w:cs="Times New Roman"/>
          <w:color w:val="FF0000"/>
          <w:sz w:val="24"/>
          <w:szCs w:val="24"/>
          <w:shd w:val="clear" w:color="auto" w:fill="FFFFFF"/>
        </w:rPr>
        <w:t xml:space="preserve"> No.</w:t>
      </w:r>
      <w:r w:rsidR="006C4D7B">
        <w:rPr>
          <w:rFonts w:ascii="Times New Roman" w:hAnsi="Times New Roman" w:cs="Times New Roman"/>
          <w:i/>
          <w:iCs/>
          <w:color w:val="FF0000"/>
          <w:sz w:val="24"/>
          <w:szCs w:val="24"/>
          <w:shd w:val="clear" w:color="auto" w:fill="FFFFFF"/>
        </w:rPr>
        <w:t xml:space="preserve"> </w:t>
      </w:r>
      <w:r w:rsidRPr="00662E20">
        <w:rPr>
          <w:rFonts w:ascii="Times New Roman" w:hAnsi="Times New Roman" w:cs="Times New Roman"/>
          <w:color w:val="FF0000"/>
          <w:sz w:val="24"/>
          <w:szCs w:val="24"/>
          <w:shd w:val="clear" w:color="auto" w:fill="FFFFFF"/>
        </w:rPr>
        <w:t xml:space="preserve">2, </w:t>
      </w:r>
      <w:r w:rsidR="006C4D7B">
        <w:rPr>
          <w:rFonts w:ascii="Times New Roman" w:hAnsi="Times New Roman" w:cs="Times New Roman"/>
          <w:color w:val="FF0000"/>
          <w:sz w:val="24"/>
          <w:szCs w:val="24"/>
          <w:shd w:val="clear" w:color="auto" w:fill="FFFFFF"/>
        </w:rPr>
        <w:t xml:space="preserve">pp. </w:t>
      </w:r>
      <w:r w:rsidRPr="00662E20">
        <w:rPr>
          <w:rFonts w:ascii="Times New Roman" w:hAnsi="Times New Roman" w:cs="Times New Roman"/>
          <w:color w:val="FF0000"/>
          <w:sz w:val="24"/>
          <w:szCs w:val="24"/>
          <w:shd w:val="clear" w:color="auto" w:fill="FFFFFF"/>
        </w:rPr>
        <w:t>131-137.</w:t>
      </w:r>
    </w:p>
    <w:p w14:paraId="023C7395" w14:textId="491527B8"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Shaheen, R., Luo, Q.</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Bala, H.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Untying the role of board gender diversity in dividend policy of politically embedded Chinese firms</w:t>
      </w:r>
      <w:r w:rsidR="006C4D7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Applied Accounting Research</w:t>
      </w:r>
      <w:r w:rsidRPr="00330503">
        <w:rPr>
          <w:rFonts w:ascii="Times New Roman" w:hAnsi="Times New Roman" w:cs="Times New Roman"/>
          <w:sz w:val="24"/>
          <w:szCs w:val="24"/>
          <w:shd w:val="clear" w:color="auto" w:fill="FFFFFF"/>
        </w:rPr>
        <w:t>, </w:t>
      </w:r>
      <w:r w:rsidR="006C4D7B" w:rsidRPr="006C4D7B">
        <w:rPr>
          <w:rFonts w:ascii="Times New Roman" w:hAnsi="Times New Roman" w:cs="Times New Roman"/>
          <w:sz w:val="24"/>
          <w:szCs w:val="24"/>
          <w:shd w:val="clear" w:color="auto" w:fill="FFFFFF"/>
        </w:rPr>
        <w:t xml:space="preserve">Vol. </w:t>
      </w:r>
      <w:r w:rsidRPr="006C4D7B">
        <w:rPr>
          <w:rFonts w:ascii="Times New Roman" w:hAnsi="Times New Roman" w:cs="Times New Roman"/>
          <w:sz w:val="24"/>
          <w:szCs w:val="24"/>
          <w:shd w:val="clear" w:color="auto" w:fill="FFFFFF"/>
        </w:rPr>
        <w:t>24</w:t>
      </w:r>
      <w:r w:rsidR="006C4D7B" w:rsidRPr="006C4D7B">
        <w:rPr>
          <w:rFonts w:ascii="Times New Roman" w:hAnsi="Times New Roman" w:cs="Times New Roman"/>
          <w:sz w:val="24"/>
          <w:szCs w:val="24"/>
          <w:shd w:val="clear" w:color="auto" w:fill="FFFFFF"/>
        </w:rPr>
        <w:t xml:space="preserve"> No. </w:t>
      </w:r>
      <w:r w:rsidRPr="006C4D7B">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6C4D7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170-198.</w:t>
      </w:r>
    </w:p>
    <w:p w14:paraId="642AC443" w14:textId="2C058914" w:rsidR="009429B3" w:rsidRPr="00662E20" w:rsidRDefault="009429B3" w:rsidP="00427039">
      <w:pPr>
        <w:jc w:val="both"/>
        <w:rPr>
          <w:rFonts w:ascii="Times New Roman" w:hAnsi="Times New Roman" w:cs="Times New Roman"/>
          <w:color w:val="FF0000"/>
          <w:sz w:val="24"/>
          <w:szCs w:val="24"/>
          <w:shd w:val="clear" w:color="auto" w:fill="FFFFFF"/>
        </w:rPr>
      </w:pPr>
      <w:proofErr w:type="spellStart"/>
      <w:r w:rsidRPr="00662E20">
        <w:rPr>
          <w:rFonts w:ascii="Times New Roman" w:hAnsi="Times New Roman" w:cs="Times New Roman"/>
          <w:color w:val="FF0000"/>
          <w:sz w:val="24"/>
          <w:szCs w:val="24"/>
          <w:shd w:val="clear" w:color="auto" w:fill="FFFFFF"/>
        </w:rPr>
        <w:t>Shandiz</w:t>
      </w:r>
      <w:proofErr w:type="spellEnd"/>
      <w:r w:rsidRPr="00662E20">
        <w:rPr>
          <w:rFonts w:ascii="Times New Roman" w:hAnsi="Times New Roman" w:cs="Times New Roman"/>
          <w:color w:val="FF0000"/>
          <w:sz w:val="24"/>
          <w:szCs w:val="24"/>
          <w:shd w:val="clear" w:color="auto" w:fill="FFFFFF"/>
        </w:rPr>
        <w:t>, M. T., Zadeh, F. N.</w:t>
      </w:r>
      <w:r>
        <w:rPr>
          <w:rFonts w:ascii="Times New Roman" w:hAnsi="Times New Roman" w:cs="Times New Roman"/>
          <w:color w:val="FF0000"/>
          <w:sz w:val="24"/>
          <w:szCs w:val="24"/>
          <w:shd w:val="clear" w:color="auto" w:fill="FFFFFF"/>
        </w:rPr>
        <w:t xml:space="preserve"> and</w:t>
      </w:r>
      <w:r w:rsidRPr="00662E20">
        <w:rPr>
          <w:rFonts w:ascii="Times New Roman" w:hAnsi="Times New Roman" w:cs="Times New Roman"/>
          <w:color w:val="FF0000"/>
          <w:sz w:val="24"/>
          <w:szCs w:val="24"/>
          <w:shd w:val="clear" w:color="auto" w:fill="FFFFFF"/>
        </w:rPr>
        <w:t xml:space="preserve"> </w:t>
      </w:r>
      <w:proofErr w:type="spellStart"/>
      <w:r w:rsidRPr="00662E20">
        <w:rPr>
          <w:rFonts w:ascii="Times New Roman" w:hAnsi="Times New Roman" w:cs="Times New Roman"/>
          <w:color w:val="FF0000"/>
          <w:sz w:val="24"/>
          <w:szCs w:val="24"/>
          <w:shd w:val="clear" w:color="auto" w:fill="FFFFFF"/>
        </w:rPr>
        <w:t>Askarany</w:t>
      </w:r>
      <w:proofErr w:type="spellEnd"/>
      <w:r w:rsidRPr="00662E20">
        <w:rPr>
          <w:rFonts w:ascii="Times New Roman" w:hAnsi="Times New Roman" w:cs="Times New Roman"/>
          <w:color w:val="FF0000"/>
          <w:sz w:val="24"/>
          <w:szCs w:val="24"/>
          <w:shd w:val="clear" w:color="auto" w:fill="FFFFFF"/>
        </w:rPr>
        <w:t>, D. (2022</w:t>
      </w:r>
      <w:r w:rsidR="00214F78">
        <w:rPr>
          <w:rFonts w:ascii="Times New Roman" w:hAnsi="Times New Roman" w:cs="Times New Roman"/>
          <w:color w:val="FF0000"/>
          <w:sz w:val="24"/>
          <w:szCs w:val="24"/>
          <w:shd w:val="clear" w:color="auto" w:fill="FFFFFF"/>
        </w:rPr>
        <w:t>), “</w:t>
      </w:r>
      <w:r w:rsidRPr="00662E20">
        <w:rPr>
          <w:rFonts w:ascii="Times New Roman" w:hAnsi="Times New Roman" w:cs="Times New Roman"/>
          <w:color w:val="FF0000"/>
          <w:sz w:val="24"/>
          <w:szCs w:val="24"/>
          <w:shd w:val="clear" w:color="auto" w:fill="FFFFFF"/>
        </w:rPr>
        <w:t>The interactive effect of ownership structure on the relationship between annual board report readability and stock price crash risk</w:t>
      </w:r>
      <w:r w:rsidR="00103D26">
        <w:rPr>
          <w:rFonts w:ascii="Times New Roman" w:hAnsi="Times New Roman" w:cs="Times New Roman"/>
          <w:color w:val="FF0000"/>
          <w:sz w:val="24"/>
          <w:szCs w:val="24"/>
          <w:shd w:val="clear" w:color="auto" w:fill="FFFFFF"/>
        </w:rPr>
        <w:t>”,</w:t>
      </w:r>
      <w:r w:rsidRPr="00662E20">
        <w:rPr>
          <w:rFonts w:ascii="Times New Roman" w:hAnsi="Times New Roman" w:cs="Times New Roman"/>
          <w:color w:val="FF0000"/>
          <w:sz w:val="24"/>
          <w:szCs w:val="24"/>
          <w:shd w:val="clear" w:color="auto" w:fill="FFFFFF"/>
        </w:rPr>
        <w:t> </w:t>
      </w:r>
      <w:r w:rsidRPr="00662E20">
        <w:rPr>
          <w:rFonts w:ascii="Times New Roman" w:hAnsi="Times New Roman" w:cs="Times New Roman"/>
          <w:i/>
          <w:iCs/>
          <w:color w:val="FF0000"/>
          <w:sz w:val="24"/>
          <w:szCs w:val="24"/>
          <w:shd w:val="clear" w:color="auto" w:fill="FFFFFF"/>
        </w:rPr>
        <w:t>Journal of Risk and Financial Management</w:t>
      </w:r>
      <w:r w:rsidRPr="00662E20">
        <w:rPr>
          <w:rFonts w:ascii="Times New Roman" w:hAnsi="Times New Roman" w:cs="Times New Roman"/>
          <w:color w:val="FF0000"/>
          <w:sz w:val="24"/>
          <w:szCs w:val="24"/>
          <w:shd w:val="clear" w:color="auto" w:fill="FFFFFF"/>
        </w:rPr>
        <w:t>, </w:t>
      </w:r>
      <w:r w:rsidR="00103D26" w:rsidRPr="00103D26">
        <w:rPr>
          <w:rFonts w:ascii="Times New Roman" w:hAnsi="Times New Roman" w:cs="Times New Roman"/>
          <w:color w:val="FF0000"/>
          <w:sz w:val="24"/>
          <w:szCs w:val="24"/>
          <w:shd w:val="clear" w:color="auto" w:fill="FFFFFF"/>
        </w:rPr>
        <w:t xml:space="preserve">Vol. </w:t>
      </w:r>
      <w:r w:rsidRPr="00103D26">
        <w:rPr>
          <w:rFonts w:ascii="Times New Roman" w:hAnsi="Times New Roman" w:cs="Times New Roman"/>
          <w:color w:val="FF0000"/>
          <w:sz w:val="24"/>
          <w:szCs w:val="24"/>
          <w:shd w:val="clear" w:color="auto" w:fill="FFFFFF"/>
        </w:rPr>
        <w:t>15</w:t>
      </w:r>
      <w:r w:rsidR="00103D26" w:rsidRPr="00103D26">
        <w:rPr>
          <w:rFonts w:ascii="Times New Roman" w:hAnsi="Times New Roman" w:cs="Times New Roman"/>
          <w:color w:val="FF0000"/>
          <w:sz w:val="24"/>
          <w:szCs w:val="24"/>
          <w:shd w:val="clear" w:color="auto" w:fill="FFFFFF"/>
        </w:rPr>
        <w:t xml:space="preserve"> No. </w:t>
      </w:r>
      <w:r w:rsidRPr="00103D26">
        <w:rPr>
          <w:rFonts w:ascii="Times New Roman" w:hAnsi="Times New Roman" w:cs="Times New Roman"/>
          <w:color w:val="FF0000"/>
          <w:sz w:val="24"/>
          <w:szCs w:val="24"/>
          <w:shd w:val="clear" w:color="auto" w:fill="FFFFFF"/>
        </w:rPr>
        <w:t>6</w:t>
      </w:r>
      <w:r w:rsidRPr="00662E20">
        <w:rPr>
          <w:rFonts w:ascii="Times New Roman" w:hAnsi="Times New Roman" w:cs="Times New Roman"/>
          <w:color w:val="FF0000"/>
          <w:sz w:val="24"/>
          <w:szCs w:val="24"/>
          <w:shd w:val="clear" w:color="auto" w:fill="FFFFFF"/>
        </w:rPr>
        <w:t xml:space="preserve">, </w:t>
      </w:r>
      <w:r w:rsidR="00103D26">
        <w:rPr>
          <w:rFonts w:ascii="Times New Roman" w:hAnsi="Times New Roman" w:cs="Times New Roman"/>
          <w:color w:val="FF0000"/>
          <w:sz w:val="24"/>
          <w:szCs w:val="24"/>
          <w:shd w:val="clear" w:color="auto" w:fill="FFFFFF"/>
        </w:rPr>
        <w:t xml:space="preserve">p. </w:t>
      </w:r>
      <w:r w:rsidRPr="00662E20">
        <w:rPr>
          <w:rFonts w:ascii="Times New Roman" w:hAnsi="Times New Roman" w:cs="Times New Roman"/>
          <w:color w:val="FF0000"/>
          <w:sz w:val="24"/>
          <w:szCs w:val="24"/>
          <w:shd w:val="clear" w:color="auto" w:fill="FFFFFF"/>
        </w:rPr>
        <w:t>268.</w:t>
      </w:r>
    </w:p>
    <w:p w14:paraId="57B833D4" w14:textId="78F3C7F3"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 xml:space="preserve">Singla, C., </w:t>
      </w:r>
      <w:proofErr w:type="spellStart"/>
      <w:r w:rsidRPr="00330503">
        <w:rPr>
          <w:rFonts w:ascii="Times New Roman" w:hAnsi="Times New Roman" w:cs="Times New Roman"/>
          <w:sz w:val="24"/>
          <w:szCs w:val="24"/>
          <w:shd w:val="clear" w:color="auto" w:fill="FFFFFF"/>
        </w:rPr>
        <w:t>Veliyath</w:t>
      </w:r>
      <w:proofErr w:type="spellEnd"/>
      <w:r w:rsidRPr="00330503">
        <w:rPr>
          <w:rFonts w:ascii="Times New Roman" w:hAnsi="Times New Roman" w:cs="Times New Roman"/>
          <w:sz w:val="24"/>
          <w:szCs w:val="24"/>
          <w:shd w:val="clear" w:color="auto" w:fill="FFFFFF"/>
        </w:rPr>
        <w:t>,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George, R. (2014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firms and internationalization‐governance relationships: Evidence of secondary agency issues</w:t>
      </w:r>
      <w:r w:rsidR="00CD0BDE">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Strategic management journal</w:t>
      </w:r>
      <w:r w:rsidRPr="00330503">
        <w:rPr>
          <w:rFonts w:ascii="Times New Roman" w:hAnsi="Times New Roman" w:cs="Times New Roman"/>
          <w:sz w:val="24"/>
          <w:szCs w:val="24"/>
          <w:shd w:val="clear" w:color="auto" w:fill="FFFFFF"/>
        </w:rPr>
        <w:t>, </w:t>
      </w:r>
      <w:r w:rsidR="00CD0BDE" w:rsidRPr="00CD0BDE">
        <w:rPr>
          <w:rFonts w:ascii="Times New Roman" w:hAnsi="Times New Roman" w:cs="Times New Roman"/>
          <w:sz w:val="24"/>
          <w:szCs w:val="24"/>
          <w:shd w:val="clear" w:color="auto" w:fill="FFFFFF"/>
        </w:rPr>
        <w:t xml:space="preserve">Vol. </w:t>
      </w:r>
      <w:r w:rsidRPr="00CD0BDE">
        <w:rPr>
          <w:rFonts w:ascii="Times New Roman" w:hAnsi="Times New Roman" w:cs="Times New Roman"/>
          <w:sz w:val="24"/>
          <w:szCs w:val="24"/>
          <w:shd w:val="clear" w:color="auto" w:fill="FFFFFF"/>
        </w:rPr>
        <w:t>35</w:t>
      </w:r>
      <w:r w:rsidR="00CD0BDE" w:rsidRPr="00CD0BDE">
        <w:rPr>
          <w:rFonts w:ascii="Times New Roman" w:hAnsi="Times New Roman" w:cs="Times New Roman"/>
          <w:sz w:val="24"/>
          <w:szCs w:val="24"/>
          <w:shd w:val="clear" w:color="auto" w:fill="FFFFFF"/>
        </w:rPr>
        <w:t xml:space="preserve"> No. </w:t>
      </w:r>
      <w:r w:rsidRPr="00CD0BDE">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CD0BDE">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606-616.</w:t>
      </w:r>
    </w:p>
    <w:p w14:paraId="50A935AA" w14:textId="17E8E5CF" w:rsidR="009429B3" w:rsidRPr="00330503" w:rsidRDefault="009429B3" w:rsidP="0094008D">
      <w:pPr>
        <w:jc w:val="both"/>
        <w:rPr>
          <w:rFonts w:ascii="Times New Roman" w:hAnsi="Times New Roman" w:cs="Times New Roman"/>
          <w:sz w:val="24"/>
          <w:szCs w:val="24"/>
          <w:shd w:val="clear" w:color="auto" w:fill="FFFFFF"/>
        </w:rPr>
      </w:pPr>
      <w:proofErr w:type="spellStart"/>
      <w:r w:rsidRPr="00330503">
        <w:rPr>
          <w:rFonts w:ascii="Times New Roman" w:hAnsi="Times New Roman" w:cs="Times New Roman"/>
          <w:sz w:val="24"/>
          <w:szCs w:val="24"/>
          <w:shd w:val="clear" w:color="auto" w:fill="FFFFFF"/>
        </w:rPr>
        <w:t>Solarino</w:t>
      </w:r>
      <w:proofErr w:type="spellEnd"/>
      <w:r w:rsidRPr="00330503">
        <w:rPr>
          <w:rFonts w:ascii="Times New Roman" w:hAnsi="Times New Roman" w:cs="Times New Roman"/>
          <w:sz w:val="24"/>
          <w:szCs w:val="24"/>
          <w:shd w:val="clear" w:color="auto" w:fill="FFFFFF"/>
        </w:rPr>
        <w:t>, A.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Boyd, B. K.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Are all forms of ownership prone to tunneling? A meta‐analysis</w:t>
      </w:r>
      <w:r w:rsidR="005B258C">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Governance: An International Review</w:t>
      </w:r>
      <w:r w:rsidRPr="00330503">
        <w:rPr>
          <w:rFonts w:ascii="Times New Roman" w:hAnsi="Times New Roman" w:cs="Times New Roman"/>
          <w:sz w:val="24"/>
          <w:szCs w:val="24"/>
          <w:shd w:val="clear" w:color="auto" w:fill="FFFFFF"/>
        </w:rPr>
        <w:t>, </w:t>
      </w:r>
      <w:r w:rsidR="005B258C" w:rsidRPr="005B258C">
        <w:rPr>
          <w:rFonts w:ascii="Times New Roman" w:hAnsi="Times New Roman" w:cs="Times New Roman"/>
          <w:sz w:val="24"/>
          <w:szCs w:val="24"/>
          <w:shd w:val="clear" w:color="auto" w:fill="FFFFFF"/>
        </w:rPr>
        <w:t xml:space="preserve">Vol. </w:t>
      </w:r>
      <w:r w:rsidRPr="005B258C">
        <w:rPr>
          <w:rFonts w:ascii="Times New Roman" w:hAnsi="Times New Roman" w:cs="Times New Roman"/>
          <w:sz w:val="24"/>
          <w:szCs w:val="24"/>
          <w:shd w:val="clear" w:color="auto" w:fill="FFFFFF"/>
        </w:rPr>
        <w:t>28</w:t>
      </w:r>
      <w:r w:rsidR="005B258C" w:rsidRPr="005B258C">
        <w:rPr>
          <w:rFonts w:ascii="Times New Roman" w:hAnsi="Times New Roman" w:cs="Times New Roman"/>
          <w:sz w:val="24"/>
          <w:szCs w:val="24"/>
          <w:shd w:val="clear" w:color="auto" w:fill="FFFFFF"/>
        </w:rPr>
        <w:t xml:space="preserve"> No. </w:t>
      </w:r>
      <w:r w:rsidRPr="005B258C">
        <w:rPr>
          <w:rFonts w:ascii="Times New Roman" w:hAnsi="Times New Roman" w:cs="Times New Roman"/>
          <w:sz w:val="24"/>
          <w:szCs w:val="24"/>
          <w:shd w:val="clear" w:color="auto" w:fill="FFFFFF"/>
        </w:rPr>
        <w:t>6</w:t>
      </w:r>
      <w:r w:rsidRPr="00330503">
        <w:rPr>
          <w:rFonts w:ascii="Times New Roman" w:hAnsi="Times New Roman" w:cs="Times New Roman"/>
          <w:sz w:val="24"/>
          <w:szCs w:val="24"/>
          <w:shd w:val="clear" w:color="auto" w:fill="FFFFFF"/>
        </w:rPr>
        <w:t xml:space="preserve">, </w:t>
      </w:r>
      <w:r w:rsidR="005B258C">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488-501.</w:t>
      </w:r>
    </w:p>
    <w:p w14:paraId="067C98F2" w14:textId="10973D5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Srinidhi, B.</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Liao, Q. (2020</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Family firms and crash risk: Alignment and entrenchment effects</w:t>
      </w:r>
      <w:r w:rsidR="009A3450">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Contemporary Accounting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Economics</w:t>
      </w:r>
      <w:r w:rsidRPr="00330503">
        <w:rPr>
          <w:rFonts w:ascii="Times New Roman" w:hAnsi="Times New Roman" w:cs="Times New Roman"/>
          <w:sz w:val="24"/>
          <w:szCs w:val="24"/>
          <w:shd w:val="clear" w:color="auto" w:fill="FFFFFF"/>
        </w:rPr>
        <w:t>, </w:t>
      </w:r>
      <w:r w:rsidR="009A3450" w:rsidRPr="009A3450">
        <w:rPr>
          <w:rFonts w:ascii="Times New Roman" w:hAnsi="Times New Roman" w:cs="Times New Roman"/>
          <w:sz w:val="24"/>
          <w:szCs w:val="24"/>
          <w:shd w:val="clear" w:color="auto" w:fill="FFFFFF"/>
        </w:rPr>
        <w:t xml:space="preserve">Vol. </w:t>
      </w:r>
      <w:r w:rsidRPr="009A3450">
        <w:rPr>
          <w:rFonts w:ascii="Times New Roman" w:hAnsi="Times New Roman" w:cs="Times New Roman"/>
          <w:sz w:val="24"/>
          <w:szCs w:val="24"/>
          <w:shd w:val="clear" w:color="auto" w:fill="FFFFFF"/>
        </w:rPr>
        <w:t>16</w:t>
      </w:r>
      <w:r w:rsidR="009A3450" w:rsidRPr="009A3450">
        <w:rPr>
          <w:rFonts w:ascii="Times New Roman" w:hAnsi="Times New Roman" w:cs="Times New Roman"/>
          <w:sz w:val="24"/>
          <w:szCs w:val="24"/>
          <w:shd w:val="clear" w:color="auto" w:fill="FFFFFF"/>
        </w:rPr>
        <w:t xml:space="preserve"> No.</w:t>
      </w:r>
      <w:r w:rsidR="009A3450">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2, </w:t>
      </w:r>
      <w:r w:rsidR="009A3450">
        <w:rPr>
          <w:rFonts w:ascii="Times New Roman" w:hAnsi="Times New Roman" w:cs="Times New Roman"/>
          <w:sz w:val="24"/>
          <w:szCs w:val="24"/>
          <w:shd w:val="clear" w:color="auto" w:fill="FFFFFF"/>
        </w:rPr>
        <w:t xml:space="preserve">p. </w:t>
      </w:r>
      <w:r w:rsidRPr="00330503">
        <w:rPr>
          <w:rFonts w:ascii="Times New Roman" w:hAnsi="Times New Roman" w:cs="Times New Roman"/>
          <w:sz w:val="24"/>
          <w:szCs w:val="24"/>
          <w:shd w:val="clear" w:color="auto" w:fill="FFFFFF"/>
        </w:rPr>
        <w:t>100204.</w:t>
      </w:r>
    </w:p>
    <w:p w14:paraId="75043BC0" w14:textId="3C053D02" w:rsidR="009429B3" w:rsidRPr="00330503" w:rsidRDefault="009429B3" w:rsidP="00813BA4">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Stock, C., Pütz, L., Schell,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Werner, A.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social responsibility in family firms: Status and future directions of a research field</w:t>
      </w:r>
      <w:r w:rsidR="005614DE">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Journal of Business Ethics</w:t>
      </w:r>
      <w:r w:rsidRPr="00330503">
        <w:rPr>
          <w:rFonts w:ascii="Times New Roman" w:hAnsi="Times New Roman" w:cs="Times New Roman"/>
          <w:sz w:val="24"/>
          <w:szCs w:val="24"/>
          <w:shd w:val="clear" w:color="auto" w:fill="FFFFFF"/>
        </w:rPr>
        <w:t>, </w:t>
      </w:r>
      <w:r w:rsidR="005614DE" w:rsidRPr="005614DE">
        <w:rPr>
          <w:rFonts w:ascii="Times New Roman" w:hAnsi="Times New Roman" w:cs="Times New Roman"/>
          <w:sz w:val="24"/>
          <w:szCs w:val="24"/>
          <w:shd w:val="clear" w:color="auto" w:fill="FFFFFF"/>
        </w:rPr>
        <w:t xml:space="preserve">Vol. </w:t>
      </w:r>
      <w:r w:rsidRPr="005614DE">
        <w:rPr>
          <w:rFonts w:ascii="Times New Roman" w:hAnsi="Times New Roman" w:cs="Times New Roman"/>
          <w:sz w:val="24"/>
          <w:szCs w:val="24"/>
          <w:shd w:val="clear" w:color="auto" w:fill="FFFFFF"/>
        </w:rPr>
        <w:t>190</w:t>
      </w:r>
      <w:r w:rsidR="005614DE" w:rsidRPr="005614DE">
        <w:rPr>
          <w:rFonts w:ascii="Times New Roman" w:hAnsi="Times New Roman" w:cs="Times New Roman"/>
          <w:sz w:val="24"/>
          <w:szCs w:val="24"/>
          <w:shd w:val="clear" w:color="auto" w:fill="FFFFFF"/>
        </w:rPr>
        <w:t xml:space="preserve"> No. </w:t>
      </w:r>
      <w:r w:rsidRPr="005614DE">
        <w:rPr>
          <w:rFonts w:ascii="Times New Roman" w:hAnsi="Times New Roman" w:cs="Times New Roman"/>
          <w:sz w:val="24"/>
          <w:szCs w:val="24"/>
          <w:shd w:val="clear" w:color="auto" w:fill="FFFFFF"/>
        </w:rPr>
        <w:t>1</w:t>
      </w:r>
      <w:r w:rsidRPr="00330503">
        <w:rPr>
          <w:rFonts w:ascii="Times New Roman" w:hAnsi="Times New Roman" w:cs="Times New Roman"/>
          <w:sz w:val="24"/>
          <w:szCs w:val="24"/>
          <w:shd w:val="clear" w:color="auto" w:fill="FFFFFF"/>
        </w:rPr>
        <w:t xml:space="preserve">, </w:t>
      </w:r>
      <w:r w:rsidR="005614DE">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199-259.</w:t>
      </w:r>
    </w:p>
    <w:p w14:paraId="3E752BA9" w14:textId="23FD8B1F"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Terjesen, S., Sealy, R.</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Singh, V. (2009</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Women directors on corporate boards: A review and research agenda</w:t>
      </w:r>
      <w:r w:rsidR="004C52DA">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governance: an international review</w:t>
      </w:r>
      <w:r w:rsidRPr="00330503">
        <w:rPr>
          <w:rFonts w:ascii="Times New Roman" w:hAnsi="Times New Roman" w:cs="Times New Roman"/>
          <w:sz w:val="24"/>
          <w:szCs w:val="24"/>
          <w:shd w:val="clear" w:color="auto" w:fill="FFFFFF"/>
        </w:rPr>
        <w:t>, </w:t>
      </w:r>
      <w:r w:rsidR="004C52DA" w:rsidRPr="004C52DA">
        <w:rPr>
          <w:rFonts w:ascii="Times New Roman" w:hAnsi="Times New Roman" w:cs="Times New Roman"/>
          <w:sz w:val="24"/>
          <w:szCs w:val="24"/>
          <w:shd w:val="clear" w:color="auto" w:fill="FFFFFF"/>
        </w:rPr>
        <w:t xml:space="preserve">Vol. </w:t>
      </w:r>
      <w:r w:rsidRPr="004C52DA">
        <w:rPr>
          <w:rFonts w:ascii="Times New Roman" w:hAnsi="Times New Roman" w:cs="Times New Roman"/>
          <w:sz w:val="24"/>
          <w:szCs w:val="24"/>
          <w:shd w:val="clear" w:color="auto" w:fill="FFFFFF"/>
        </w:rPr>
        <w:t>17</w:t>
      </w:r>
      <w:r w:rsidR="004C52DA" w:rsidRPr="004C52DA">
        <w:rPr>
          <w:rFonts w:ascii="Times New Roman" w:hAnsi="Times New Roman" w:cs="Times New Roman"/>
          <w:sz w:val="24"/>
          <w:szCs w:val="24"/>
          <w:shd w:val="clear" w:color="auto" w:fill="FFFFFF"/>
        </w:rPr>
        <w:t xml:space="preserve"> No. </w:t>
      </w:r>
      <w:r w:rsidRPr="004C52DA">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4C52DA">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320-337.</w:t>
      </w:r>
    </w:p>
    <w:p w14:paraId="3018D66D" w14:textId="0F6B6C03" w:rsidR="009429B3" w:rsidRPr="00330503" w:rsidRDefault="009429B3" w:rsidP="00427039">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lastRenderedPageBreak/>
        <w:t>Thuy, C. T. M., Khuong, N. V., Canh, N. T.</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Liem, N. T. (2022</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mediating effect of stock price crash risk on the relationship between corporate social responsibility and cost of equity moderated by state ownership: Moderated‐mediation analysis</w:t>
      </w:r>
      <w:r w:rsidR="007D222A">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Social Responsibility and Environmental Management</w:t>
      </w:r>
      <w:r w:rsidRPr="00330503">
        <w:rPr>
          <w:rFonts w:ascii="Times New Roman" w:hAnsi="Times New Roman" w:cs="Times New Roman"/>
          <w:sz w:val="24"/>
          <w:szCs w:val="24"/>
          <w:shd w:val="clear" w:color="auto" w:fill="FFFFFF"/>
        </w:rPr>
        <w:t>, </w:t>
      </w:r>
      <w:r w:rsidR="007D222A" w:rsidRPr="007D222A">
        <w:rPr>
          <w:rFonts w:ascii="Times New Roman" w:hAnsi="Times New Roman" w:cs="Times New Roman"/>
          <w:sz w:val="24"/>
          <w:szCs w:val="24"/>
          <w:shd w:val="clear" w:color="auto" w:fill="FFFFFF"/>
        </w:rPr>
        <w:t xml:space="preserve">Vol. </w:t>
      </w:r>
      <w:r w:rsidRPr="007D222A">
        <w:rPr>
          <w:rFonts w:ascii="Times New Roman" w:hAnsi="Times New Roman" w:cs="Times New Roman"/>
          <w:sz w:val="24"/>
          <w:szCs w:val="24"/>
          <w:shd w:val="clear" w:color="auto" w:fill="FFFFFF"/>
        </w:rPr>
        <w:t>29</w:t>
      </w:r>
      <w:r w:rsidR="007D222A" w:rsidRPr="007D222A">
        <w:rPr>
          <w:rFonts w:ascii="Times New Roman" w:hAnsi="Times New Roman" w:cs="Times New Roman"/>
          <w:sz w:val="24"/>
          <w:szCs w:val="24"/>
          <w:shd w:val="clear" w:color="auto" w:fill="FFFFFF"/>
        </w:rPr>
        <w:t xml:space="preserve"> No. </w:t>
      </w:r>
      <w:r w:rsidRPr="007D222A">
        <w:rPr>
          <w:rFonts w:ascii="Times New Roman" w:hAnsi="Times New Roman" w:cs="Times New Roman"/>
          <w:sz w:val="24"/>
          <w:szCs w:val="24"/>
          <w:shd w:val="clear" w:color="auto" w:fill="FFFFFF"/>
        </w:rPr>
        <w:t>5</w:t>
      </w:r>
      <w:r w:rsidRPr="00330503">
        <w:rPr>
          <w:rFonts w:ascii="Times New Roman" w:hAnsi="Times New Roman" w:cs="Times New Roman"/>
          <w:sz w:val="24"/>
          <w:szCs w:val="24"/>
          <w:shd w:val="clear" w:color="auto" w:fill="FFFFFF"/>
        </w:rPr>
        <w:t xml:space="preserve">, </w:t>
      </w:r>
      <w:r w:rsidR="007D222A">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1384-1395.</w:t>
      </w:r>
    </w:p>
    <w:p w14:paraId="43E6D9E1" w14:textId="7445C792"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Tran, T. H., Nguyen, T. S.</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Lien, M. L. T. (2024</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Women on corporate boards and firm financial performance: Empirical evidence from a multi‐country in Asia</w:t>
      </w:r>
      <w:r w:rsidR="009329FF">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Business Strategy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Development</w:t>
      </w:r>
      <w:r w:rsidRPr="00330503">
        <w:rPr>
          <w:rFonts w:ascii="Times New Roman" w:hAnsi="Times New Roman" w:cs="Times New Roman"/>
          <w:sz w:val="24"/>
          <w:szCs w:val="24"/>
          <w:shd w:val="clear" w:color="auto" w:fill="FFFFFF"/>
        </w:rPr>
        <w:t>, </w:t>
      </w:r>
      <w:r w:rsidR="009329FF">
        <w:rPr>
          <w:rFonts w:ascii="Times New Roman" w:hAnsi="Times New Roman" w:cs="Times New Roman"/>
          <w:sz w:val="24"/>
          <w:szCs w:val="24"/>
          <w:shd w:val="clear" w:color="auto" w:fill="FFFFFF"/>
        </w:rPr>
        <w:t xml:space="preserve">Vol. </w:t>
      </w:r>
      <w:r w:rsidRPr="00330503">
        <w:rPr>
          <w:rFonts w:ascii="Times New Roman" w:hAnsi="Times New Roman" w:cs="Times New Roman"/>
          <w:i/>
          <w:iCs/>
          <w:sz w:val="24"/>
          <w:szCs w:val="24"/>
          <w:shd w:val="clear" w:color="auto" w:fill="FFFFFF"/>
        </w:rPr>
        <w:t>7</w:t>
      </w:r>
      <w:r w:rsidR="009329FF">
        <w:rPr>
          <w:rFonts w:ascii="Times New Roman" w:hAnsi="Times New Roman" w:cs="Times New Roman"/>
          <w:i/>
          <w:iCs/>
          <w:sz w:val="24"/>
          <w:szCs w:val="24"/>
          <w:shd w:val="clear" w:color="auto" w:fill="FFFFFF"/>
        </w:rPr>
        <w:t xml:space="preserve"> No. </w:t>
      </w:r>
      <w:r w:rsidRPr="00330503">
        <w:rPr>
          <w:rFonts w:ascii="Times New Roman" w:hAnsi="Times New Roman" w:cs="Times New Roman"/>
          <w:sz w:val="24"/>
          <w:szCs w:val="24"/>
          <w:shd w:val="clear" w:color="auto" w:fill="FFFFFF"/>
        </w:rPr>
        <w:t>1, e340.</w:t>
      </w:r>
    </w:p>
    <w:p w14:paraId="0A41751E" w14:textId="5162ADFC"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Ullah, S., Akhtar, P.</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Zaefarian</w:t>
      </w:r>
      <w:proofErr w:type="spellEnd"/>
      <w:r w:rsidRPr="00330503">
        <w:rPr>
          <w:rFonts w:ascii="Times New Roman" w:hAnsi="Times New Roman" w:cs="Times New Roman"/>
          <w:sz w:val="24"/>
          <w:szCs w:val="24"/>
          <w:shd w:val="clear" w:color="auto" w:fill="FFFFFF"/>
        </w:rPr>
        <w:t>, G. (2018</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Dealing with endogeneity bias: The generalized method of moments (GMM) for panel data</w:t>
      </w:r>
      <w:r w:rsidR="00A150F6">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Industrial Marketing Management</w:t>
      </w:r>
      <w:r w:rsidRPr="00330503">
        <w:rPr>
          <w:rFonts w:ascii="Times New Roman" w:hAnsi="Times New Roman" w:cs="Times New Roman"/>
          <w:sz w:val="24"/>
          <w:szCs w:val="24"/>
          <w:shd w:val="clear" w:color="auto" w:fill="FFFFFF"/>
        </w:rPr>
        <w:t>, </w:t>
      </w:r>
      <w:r w:rsidR="00A150F6" w:rsidRPr="00A150F6">
        <w:rPr>
          <w:rFonts w:ascii="Times New Roman" w:hAnsi="Times New Roman" w:cs="Times New Roman"/>
          <w:sz w:val="24"/>
          <w:szCs w:val="24"/>
          <w:shd w:val="clear" w:color="auto" w:fill="FFFFFF"/>
        </w:rPr>
        <w:t xml:space="preserve">Vol. </w:t>
      </w:r>
      <w:r w:rsidRPr="00A150F6">
        <w:rPr>
          <w:rFonts w:ascii="Times New Roman" w:hAnsi="Times New Roman" w:cs="Times New Roman"/>
          <w:sz w:val="24"/>
          <w:szCs w:val="24"/>
          <w:shd w:val="clear" w:color="auto" w:fill="FFFFFF"/>
        </w:rPr>
        <w:t>71</w:t>
      </w:r>
      <w:r w:rsidRPr="00330503">
        <w:rPr>
          <w:rFonts w:ascii="Times New Roman" w:hAnsi="Times New Roman" w:cs="Times New Roman"/>
          <w:sz w:val="24"/>
          <w:szCs w:val="24"/>
          <w:shd w:val="clear" w:color="auto" w:fill="FFFFFF"/>
        </w:rPr>
        <w:t xml:space="preserve">, </w:t>
      </w:r>
      <w:r w:rsidR="00A150F6">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69-78.</w:t>
      </w:r>
    </w:p>
    <w:p w14:paraId="0C36B45A" w14:textId="1F432A8A"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Villalonga, B.</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Amit, R. (2006</w:t>
      </w:r>
      <w:r w:rsidR="00214F78">
        <w:rPr>
          <w:rFonts w:ascii="Times New Roman" w:hAnsi="Times New Roman" w:cs="Times New Roman"/>
          <w:sz w:val="24"/>
          <w:szCs w:val="24"/>
          <w:shd w:val="clear" w:color="auto" w:fill="FFFFFF"/>
        </w:rPr>
        <w:t xml:space="preserve">), </w:t>
      </w:r>
      <w:proofErr w:type="gramStart"/>
      <w:r w:rsidR="00214F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xml:space="preserve"> How</w:t>
      </w:r>
      <w:proofErr w:type="gramEnd"/>
      <w:r w:rsidRPr="00330503">
        <w:rPr>
          <w:rFonts w:ascii="Times New Roman" w:hAnsi="Times New Roman" w:cs="Times New Roman"/>
          <w:sz w:val="24"/>
          <w:szCs w:val="24"/>
          <w:shd w:val="clear" w:color="auto" w:fill="FFFFFF"/>
        </w:rPr>
        <w:t xml:space="preserve"> do family ownership, control and management affect firm </w:t>
      </w:r>
      <w:proofErr w:type="gramStart"/>
      <w:r w:rsidRPr="00330503">
        <w:rPr>
          <w:rFonts w:ascii="Times New Roman" w:hAnsi="Times New Roman" w:cs="Times New Roman"/>
          <w:sz w:val="24"/>
          <w:szCs w:val="24"/>
          <w:shd w:val="clear" w:color="auto" w:fill="FFFFFF"/>
        </w:rPr>
        <w:t>value?.</w:t>
      </w:r>
      <w:proofErr w:type="gramEnd"/>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Journal of </w:t>
      </w:r>
      <w:proofErr w:type="gramStart"/>
      <w:r w:rsidRPr="00330503">
        <w:rPr>
          <w:rFonts w:ascii="Times New Roman" w:hAnsi="Times New Roman" w:cs="Times New Roman"/>
          <w:i/>
          <w:iCs/>
          <w:sz w:val="24"/>
          <w:szCs w:val="24"/>
          <w:shd w:val="clear" w:color="auto" w:fill="FFFFFF"/>
        </w:rPr>
        <w:t>financial</w:t>
      </w:r>
      <w:proofErr w:type="gramEnd"/>
      <w:r w:rsidRPr="00330503">
        <w:rPr>
          <w:rFonts w:ascii="Times New Roman" w:hAnsi="Times New Roman" w:cs="Times New Roman"/>
          <w:i/>
          <w:iCs/>
          <w:sz w:val="24"/>
          <w:szCs w:val="24"/>
          <w:shd w:val="clear" w:color="auto" w:fill="FFFFFF"/>
        </w:rPr>
        <w:t xml:space="preserve"> Economics</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80</w:t>
      </w:r>
      <w:r w:rsidRPr="00330503">
        <w:rPr>
          <w:rFonts w:ascii="Times New Roman" w:hAnsi="Times New Roman" w:cs="Times New Roman"/>
          <w:sz w:val="24"/>
          <w:szCs w:val="24"/>
          <w:shd w:val="clear" w:color="auto" w:fill="FFFFFF"/>
        </w:rPr>
        <w:t>(2), 385-417.</w:t>
      </w:r>
    </w:p>
    <w:p w14:paraId="29B199DE" w14:textId="6442B401"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Villalonga, B.</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Amit, R. (2009</w:t>
      </w:r>
      <w:r w:rsidR="00214F78">
        <w:rPr>
          <w:rFonts w:ascii="Times New Roman" w:hAnsi="Times New Roman" w:cs="Times New Roman"/>
          <w:sz w:val="24"/>
          <w:szCs w:val="24"/>
          <w:shd w:val="clear" w:color="auto" w:fill="FFFFFF"/>
        </w:rPr>
        <w:t xml:space="preserve">), </w:t>
      </w:r>
      <w:proofErr w:type="gramStart"/>
      <w:r w:rsidR="00214F78">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xml:space="preserve"> How</w:t>
      </w:r>
      <w:proofErr w:type="gramEnd"/>
      <w:r w:rsidRPr="00330503">
        <w:rPr>
          <w:rFonts w:ascii="Times New Roman" w:hAnsi="Times New Roman" w:cs="Times New Roman"/>
          <w:sz w:val="24"/>
          <w:szCs w:val="24"/>
          <w:shd w:val="clear" w:color="auto" w:fill="FFFFFF"/>
        </w:rPr>
        <w:t xml:space="preserve"> are US family firms </w:t>
      </w:r>
      <w:proofErr w:type="gramStart"/>
      <w:r w:rsidRPr="00330503">
        <w:rPr>
          <w:rFonts w:ascii="Times New Roman" w:hAnsi="Times New Roman" w:cs="Times New Roman"/>
          <w:sz w:val="24"/>
          <w:szCs w:val="24"/>
          <w:shd w:val="clear" w:color="auto" w:fill="FFFFFF"/>
        </w:rPr>
        <w:t>controlled?.</w:t>
      </w:r>
      <w:proofErr w:type="gramEnd"/>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The Review of Financial Studies</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22</w:t>
      </w:r>
      <w:r w:rsidRPr="00330503">
        <w:rPr>
          <w:rFonts w:ascii="Times New Roman" w:hAnsi="Times New Roman" w:cs="Times New Roman"/>
          <w:sz w:val="24"/>
          <w:szCs w:val="24"/>
          <w:shd w:val="clear" w:color="auto" w:fill="FFFFFF"/>
        </w:rPr>
        <w:t>(8), 3047-3091.</w:t>
      </w:r>
    </w:p>
    <w:p w14:paraId="1D68A3D4" w14:textId="31F69951"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Wang, Y., Farag, H.</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Ahmad, W. (2021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culture and innovation: A tale from an emerging market</w:t>
      </w:r>
      <w:r w:rsidR="00EF1604">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British Journal of Management</w:t>
      </w:r>
      <w:r w:rsidRPr="00330503">
        <w:rPr>
          <w:rFonts w:ascii="Times New Roman" w:hAnsi="Times New Roman" w:cs="Times New Roman"/>
          <w:sz w:val="24"/>
          <w:szCs w:val="24"/>
          <w:shd w:val="clear" w:color="auto" w:fill="FFFFFF"/>
        </w:rPr>
        <w:t>, </w:t>
      </w:r>
      <w:r w:rsidR="00EF1604" w:rsidRPr="00392A81">
        <w:rPr>
          <w:rFonts w:ascii="Times New Roman" w:hAnsi="Times New Roman" w:cs="Times New Roman"/>
          <w:sz w:val="24"/>
          <w:szCs w:val="24"/>
          <w:shd w:val="clear" w:color="auto" w:fill="FFFFFF"/>
        </w:rPr>
        <w:t xml:space="preserve">Vol. </w:t>
      </w:r>
      <w:r w:rsidRPr="00392A81">
        <w:rPr>
          <w:rFonts w:ascii="Times New Roman" w:hAnsi="Times New Roman" w:cs="Times New Roman"/>
          <w:sz w:val="24"/>
          <w:szCs w:val="24"/>
          <w:shd w:val="clear" w:color="auto" w:fill="FFFFFF"/>
        </w:rPr>
        <w:t>32</w:t>
      </w:r>
      <w:r w:rsidR="00EF1604" w:rsidRPr="00392A81">
        <w:rPr>
          <w:rFonts w:ascii="Times New Roman" w:hAnsi="Times New Roman" w:cs="Times New Roman"/>
          <w:sz w:val="24"/>
          <w:szCs w:val="24"/>
          <w:shd w:val="clear" w:color="auto" w:fill="FFFFFF"/>
        </w:rPr>
        <w:t xml:space="preserve"> No. </w:t>
      </w:r>
      <w:r w:rsidRPr="00392A81">
        <w:rPr>
          <w:rFonts w:ascii="Times New Roman" w:hAnsi="Times New Roman" w:cs="Times New Roman"/>
          <w:sz w:val="24"/>
          <w:szCs w:val="24"/>
          <w:shd w:val="clear" w:color="auto" w:fill="FFFFFF"/>
        </w:rPr>
        <w:t>4</w:t>
      </w:r>
      <w:r w:rsidRPr="00330503">
        <w:rPr>
          <w:rFonts w:ascii="Times New Roman" w:hAnsi="Times New Roman" w:cs="Times New Roman"/>
          <w:sz w:val="24"/>
          <w:szCs w:val="24"/>
          <w:shd w:val="clear" w:color="auto" w:fill="FFFFFF"/>
        </w:rPr>
        <w:t xml:space="preserve">, </w:t>
      </w:r>
      <w:r w:rsidR="00EF1604">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1121-1140.</w:t>
      </w:r>
    </w:p>
    <w:p w14:paraId="5261CF1C" w14:textId="2685AB13" w:rsidR="009429B3" w:rsidRPr="00330503" w:rsidRDefault="009429B3" w:rsidP="00813BA4">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Yang, M., Wang, Y., Bai, L.</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proofErr w:type="spellStart"/>
      <w:r w:rsidRPr="00330503">
        <w:rPr>
          <w:rFonts w:ascii="Times New Roman" w:hAnsi="Times New Roman" w:cs="Times New Roman"/>
          <w:sz w:val="24"/>
          <w:szCs w:val="24"/>
          <w:shd w:val="clear" w:color="auto" w:fill="FFFFFF"/>
        </w:rPr>
        <w:t>Maresova</w:t>
      </w:r>
      <w:proofErr w:type="spellEnd"/>
      <w:r w:rsidRPr="00330503">
        <w:rPr>
          <w:rFonts w:ascii="Times New Roman" w:hAnsi="Times New Roman" w:cs="Times New Roman"/>
          <w:sz w:val="24"/>
          <w:szCs w:val="24"/>
          <w:shd w:val="clear" w:color="auto" w:fill="FFFFFF"/>
        </w:rPr>
        <w:t>, P. (2023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social responsibility, family involvement, and stock price crash risk</w:t>
      </w:r>
      <w:r w:rsidR="005E0AFB">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Corporate social responsibility and environmental management</w:t>
      </w:r>
      <w:r w:rsidRPr="00330503">
        <w:rPr>
          <w:rFonts w:ascii="Times New Roman" w:hAnsi="Times New Roman" w:cs="Times New Roman"/>
          <w:sz w:val="24"/>
          <w:szCs w:val="24"/>
          <w:shd w:val="clear" w:color="auto" w:fill="FFFFFF"/>
        </w:rPr>
        <w:t>, </w:t>
      </w:r>
      <w:r w:rsidR="005E0AFB" w:rsidRPr="005E0AFB">
        <w:rPr>
          <w:rFonts w:ascii="Times New Roman" w:hAnsi="Times New Roman" w:cs="Times New Roman"/>
          <w:sz w:val="24"/>
          <w:szCs w:val="24"/>
          <w:shd w:val="clear" w:color="auto" w:fill="FFFFFF"/>
        </w:rPr>
        <w:t xml:space="preserve">Vol. </w:t>
      </w:r>
      <w:r w:rsidRPr="005E0AFB">
        <w:rPr>
          <w:rFonts w:ascii="Times New Roman" w:hAnsi="Times New Roman" w:cs="Times New Roman"/>
          <w:sz w:val="24"/>
          <w:szCs w:val="24"/>
          <w:shd w:val="clear" w:color="auto" w:fill="FFFFFF"/>
        </w:rPr>
        <w:t>30</w:t>
      </w:r>
      <w:r w:rsidR="005E0AFB" w:rsidRPr="005E0AFB">
        <w:rPr>
          <w:rFonts w:ascii="Times New Roman" w:hAnsi="Times New Roman" w:cs="Times New Roman"/>
          <w:sz w:val="24"/>
          <w:szCs w:val="24"/>
          <w:shd w:val="clear" w:color="auto" w:fill="FFFFFF"/>
        </w:rPr>
        <w:t xml:space="preserve"> No. </w:t>
      </w:r>
      <w:r w:rsidRPr="005E0AFB">
        <w:rPr>
          <w:rFonts w:ascii="Times New Roman" w:hAnsi="Times New Roman" w:cs="Times New Roman"/>
          <w:sz w:val="24"/>
          <w:szCs w:val="24"/>
          <w:shd w:val="clear" w:color="auto" w:fill="FFFFFF"/>
        </w:rPr>
        <w:t>3,</w:t>
      </w:r>
      <w:r w:rsidRPr="00330503">
        <w:rPr>
          <w:rFonts w:ascii="Times New Roman" w:hAnsi="Times New Roman" w:cs="Times New Roman"/>
          <w:sz w:val="24"/>
          <w:szCs w:val="24"/>
          <w:shd w:val="clear" w:color="auto" w:fill="FFFFFF"/>
        </w:rPr>
        <w:t xml:space="preserve"> </w:t>
      </w:r>
      <w:r w:rsidR="005E0AFB">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1204-1225.</w:t>
      </w:r>
    </w:p>
    <w:p w14:paraId="0D534FE0" w14:textId="6FE9E053"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Yoshikawa, T.</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w:t>
      </w:r>
      <w:r w:rsidRPr="005E0AFB">
        <w:rPr>
          <w:rFonts w:ascii="Times New Roman" w:hAnsi="Times New Roman" w:cs="Times New Roman"/>
          <w:sz w:val="24"/>
          <w:szCs w:val="24"/>
          <w:shd w:val="clear" w:color="auto" w:fill="FFFFFF"/>
        </w:rPr>
        <w:t>Rasheed, A. A. (2010</w:t>
      </w:r>
      <w:r w:rsidR="00214F78" w:rsidRPr="005E0AFB">
        <w:rPr>
          <w:rFonts w:ascii="Times New Roman" w:hAnsi="Times New Roman" w:cs="Times New Roman"/>
          <w:sz w:val="24"/>
          <w:szCs w:val="24"/>
          <w:shd w:val="clear" w:color="auto" w:fill="FFFFFF"/>
        </w:rPr>
        <w:t>), “</w:t>
      </w:r>
      <w:r w:rsidRPr="005E0AFB">
        <w:rPr>
          <w:rFonts w:ascii="Times New Roman" w:hAnsi="Times New Roman" w:cs="Times New Roman"/>
          <w:sz w:val="24"/>
          <w:szCs w:val="24"/>
          <w:shd w:val="clear" w:color="auto" w:fill="FFFFFF"/>
        </w:rPr>
        <w:t>Family control and ownership monitoring in family‐controlled firms in Japan</w:t>
      </w:r>
      <w:r w:rsidR="005E0AFB" w:rsidRPr="005E0AFB">
        <w:rPr>
          <w:rFonts w:ascii="Times New Roman" w:hAnsi="Times New Roman" w:cs="Times New Roman"/>
          <w:sz w:val="24"/>
          <w:szCs w:val="24"/>
          <w:shd w:val="clear" w:color="auto" w:fill="FFFFFF"/>
        </w:rPr>
        <w:t>”,</w:t>
      </w:r>
      <w:r w:rsidRPr="005E0AFB">
        <w:rPr>
          <w:rFonts w:ascii="Times New Roman" w:hAnsi="Times New Roman" w:cs="Times New Roman"/>
          <w:sz w:val="24"/>
          <w:szCs w:val="24"/>
          <w:shd w:val="clear" w:color="auto" w:fill="FFFFFF"/>
        </w:rPr>
        <w:t> </w:t>
      </w:r>
      <w:r w:rsidRPr="005E0AFB">
        <w:rPr>
          <w:rFonts w:ascii="Times New Roman" w:hAnsi="Times New Roman" w:cs="Times New Roman"/>
          <w:i/>
          <w:iCs/>
          <w:sz w:val="24"/>
          <w:szCs w:val="24"/>
          <w:shd w:val="clear" w:color="auto" w:fill="FFFFFF"/>
        </w:rPr>
        <w:t>Journal of Management Studies</w:t>
      </w:r>
      <w:r w:rsidRPr="005E0AFB">
        <w:rPr>
          <w:rFonts w:ascii="Times New Roman" w:hAnsi="Times New Roman" w:cs="Times New Roman"/>
          <w:sz w:val="24"/>
          <w:szCs w:val="24"/>
          <w:shd w:val="clear" w:color="auto" w:fill="FFFFFF"/>
        </w:rPr>
        <w:t>, </w:t>
      </w:r>
      <w:r w:rsidR="005E0AFB" w:rsidRPr="005E0AFB">
        <w:rPr>
          <w:rFonts w:ascii="Times New Roman" w:hAnsi="Times New Roman" w:cs="Times New Roman"/>
          <w:sz w:val="24"/>
          <w:szCs w:val="24"/>
          <w:shd w:val="clear" w:color="auto" w:fill="FFFFFF"/>
        </w:rPr>
        <w:t xml:space="preserve">Vol. </w:t>
      </w:r>
      <w:r w:rsidRPr="005E0AFB">
        <w:rPr>
          <w:rFonts w:ascii="Times New Roman" w:hAnsi="Times New Roman" w:cs="Times New Roman"/>
          <w:sz w:val="24"/>
          <w:szCs w:val="24"/>
          <w:shd w:val="clear" w:color="auto" w:fill="FFFFFF"/>
        </w:rPr>
        <w:t>47</w:t>
      </w:r>
      <w:r w:rsidR="005E0AFB" w:rsidRPr="005E0AFB">
        <w:rPr>
          <w:rFonts w:ascii="Times New Roman" w:hAnsi="Times New Roman" w:cs="Times New Roman"/>
          <w:sz w:val="24"/>
          <w:szCs w:val="24"/>
          <w:shd w:val="clear" w:color="auto" w:fill="FFFFFF"/>
        </w:rPr>
        <w:t xml:space="preserve"> No.</w:t>
      </w:r>
      <w:r w:rsidR="005E0AFB" w:rsidRPr="005E0AFB">
        <w:rPr>
          <w:rFonts w:ascii="Times New Roman" w:hAnsi="Times New Roman" w:cs="Times New Roman"/>
          <w:i/>
          <w:iCs/>
          <w:sz w:val="24"/>
          <w:szCs w:val="24"/>
          <w:shd w:val="clear" w:color="auto" w:fill="FFFFFF"/>
        </w:rPr>
        <w:t xml:space="preserve"> </w:t>
      </w:r>
      <w:r w:rsidRPr="005E0AFB">
        <w:rPr>
          <w:rFonts w:ascii="Times New Roman" w:hAnsi="Times New Roman" w:cs="Times New Roman"/>
          <w:sz w:val="24"/>
          <w:szCs w:val="24"/>
          <w:shd w:val="clear" w:color="auto" w:fill="FFFFFF"/>
        </w:rPr>
        <w:t xml:space="preserve">2, </w:t>
      </w:r>
      <w:r w:rsidR="005E0AFB" w:rsidRPr="005E0AFB">
        <w:rPr>
          <w:rFonts w:ascii="Times New Roman" w:hAnsi="Times New Roman" w:cs="Times New Roman"/>
          <w:sz w:val="24"/>
          <w:szCs w:val="24"/>
          <w:shd w:val="clear" w:color="auto" w:fill="FFFFFF"/>
        </w:rPr>
        <w:t xml:space="preserve">pp. </w:t>
      </w:r>
      <w:r w:rsidRPr="005E0AFB">
        <w:rPr>
          <w:rFonts w:ascii="Times New Roman" w:hAnsi="Times New Roman" w:cs="Times New Roman"/>
          <w:sz w:val="24"/>
          <w:szCs w:val="24"/>
          <w:shd w:val="clear" w:color="auto" w:fill="FFFFFF"/>
        </w:rPr>
        <w:t>274-295.</w:t>
      </w:r>
    </w:p>
    <w:p w14:paraId="502BEAAA" w14:textId="68BA1C46" w:rsidR="009429B3" w:rsidRPr="0033050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Yu, A., Ding, H. B.</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Chung, H. M. (2015</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Corporate social responsibility performance in family and non-family firms: The perspective of socio-emotional wealth</w:t>
      </w:r>
      <w:r w:rsidR="00A55ABA">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 xml:space="preserve">Asian Business </w:t>
      </w:r>
      <w:r w:rsidR="00431ECB">
        <w:rPr>
          <w:rFonts w:ascii="Times New Roman" w:hAnsi="Times New Roman" w:cs="Times New Roman"/>
          <w:i/>
          <w:iCs/>
          <w:sz w:val="24"/>
          <w:szCs w:val="24"/>
          <w:shd w:val="clear" w:color="auto" w:fill="FFFFFF"/>
        </w:rPr>
        <w:t>and</w:t>
      </w:r>
      <w:r w:rsidRPr="00330503">
        <w:rPr>
          <w:rFonts w:ascii="Times New Roman" w:hAnsi="Times New Roman" w:cs="Times New Roman"/>
          <w:i/>
          <w:iCs/>
          <w:sz w:val="24"/>
          <w:szCs w:val="24"/>
          <w:shd w:val="clear" w:color="auto" w:fill="FFFFFF"/>
        </w:rPr>
        <w:t xml:space="preserve"> Management</w:t>
      </w:r>
      <w:r w:rsidRPr="00330503">
        <w:rPr>
          <w:rFonts w:ascii="Times New Roman" w:hAnsi="Times New Roman" w:cs="Times New Roman"/>
          <w:sz w:val="24"/>
          <w:szCs w:val="24"/>
          <w:shd w:val="clear" w:color="auto" w:fill="FFFFFF"/>
        </w:rPr>
        <w:t>, </w:t>
      </w:r>
      <w:r w:rsidR="00A55ABA" w:rsidRPr="00A55ABA">
        <w:rPr>
          <w:rFonts w:ascii="Times New Roman" w:hAnsi="Times New Roman" w:cs="Times New Roman"/>
          <w:sz w:val="24"/>
          <w:szCs w:val="24"/>
          <w:shd w:val="clear" w:color="auto" w:fill="FFFFFF"/>
        </w:rPr>
        <w:t xml:space="preserve">Vol. </w:t>
      </w:r>
      <w:r w:rsidRPr="00A55ABA">
        <w:rPr>
          <w:rFonts w:ascii="Times New Roman" w:hAnsi="Times New Roman" w:cs="Times New Roman"/>
          <w:sz w:val="24"/>
          <w:szCs w:val="24"/>
          <w:shd w:val="clear" w:color="auto" w:fill="FFFFFF"/>
        </w:rPr>
        <w:t>14</w:t>
      </w:r>
      <w:r w:rsidR="00A55ABA" w:rsidRPr="00A55ABA">
        <w:rPr>
          <w:rFonts w:ascii="Times New Roman" w:hAnsi="Times New Roman" w:cs="Times New Roman"/>
          <w:sz w:val="24"/>
          <w:szCs w:val="24"/>
          <w:shd w:val="clear" w:color="auto" w:fill="FFFFFF"/>
        </w:rPr>
        <w:t xml:space="preserve"> No. </w:t>
      </w:r>
      <w:r w:rsidRPr="00A55ABA">
        <w:rPr>
          <w:rFonts w:ascii="Times New Roman" w:hAnsi="Times New Roman" w:cs="Times New Roman"/>
          <w:sz w:val="24"/>
          <w:szCs w:val="24"/>
          <w:shd w:val="clear" w:color="auto" w:fill="FFFFFF"/>
        </w:rPr>
        <w:t>5</w:t>
      </w:r>
      <w:r w:rsidRPr="00330503">
        <w:rPr>
          <w:rFonts w:ascii="Times New Roman" w:hAnsi="Times New Roman" w:cs="Times New Roman"/>
          <w:sz w:val="24"/>
          <w:szCs w:val="24"/>
          <w:shd w:val="clear" w:color="auto" w:fill="FFFFFF"/>
        </w:rPr>
        <w:t xml:space="preserve">, </w:t>
      </w:r>
      <w:r w:rsidR="00A55ABA">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383-412.</w:t>
      </w:r>
    </w:p>
    <w:p w14:paraId="3FD64EA1" w14:textId="24547AB9" w:rsidR="009429B3" w:rsidRPr="00330503" w:rsidRDefault="009429B3" w:rsidP="00813BA4">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Zachro, S. F.</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Utama, C. A. (2021</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The effect of family ownership on the relationship between busy directors and stock price crash risk for listed firms on the Indonesia Stock Exchange</w:t>
      </w:r>
      <w:r w:rsidR="00EA469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proofErr w:type="spellStart"/>
      <w:r w:rsidRPr="00330503">
        <w:rPr>
          <w:rFonts w:ascii="Times New Roman" w:hAnsi="Times New Roman" w:cs="Times New Roman"/>
          <w:i/>
          <w:iCs/>
          <w:sz w:val="24"/>
          <w:szCs w:val="24"/>
          <w:shd w:val="clear" w:color="auto" w:fill="FFFFFF"/>
        </w:rPr>
        <w:t>Jurnal</w:t>
      </w:r>
      <w:proofErr w:type="spellEnd"/>
      <w:r w:rsidRPr="00330503">
        <w:rPr>
          <w:rFonts w:ascii="Times New Roman" w:hAnsi="Times New Roman" w:cs="Times New Roman"/>
          <w:i/>
          <w:iCs/>
          <w:sz w:val="24"/>
          <w:szCs w:val="24"/>
          <w:shd w:val="clear" w:color="auto" w:fill="FFFFFF"/>
        </w:rPr>
        <w:t xml:space="preserve"> </w:t>
      </w:r>
      <w:proofErr w:type="spellStart"/>
      <w:r w:rsidRPr="00330503">
        <w:rPr>
          <w:rFonts w:ascii="Times New Roman" w:hAnsi="Times New Roman" w:cs="Times New Roman"/>
          <w:i/>
          <w:iCs/>
          <w:sz w:val="24"/>
          <w:szCs w:val="24"/>
          <w:shd w:val="clear" w:color="auto" w:fill="FFFFFF"/>
        </w:rPr>
        <w:t>Keuangan</w:t>
      </w:r>
      <w:proofErr w:type="spellEnd"/>
      <w:r w:rsidRPr="00330503">
        <w:rPr>
          <w:rFonts w:ascii="Times New Roman" w:hAnsi="Times New Roman" w:cs="Times New Roman"/>
          <w:i/>
          <w:iCs/>
          <w:sz w:val="24"/>
          <w:szCs w:val="24"/>
          <w:shd w:val="clear" w:color="auto" w:fill="FFFFFF"/>
        </w:rPr>
        <w:t xml:space="preserve"> dan </w:t>
      </w:r>
      <w:proofErr w:type="spellStart"/>
      <w:r w:rsidRPr="00330503">
        <w:rPr>
          <w:rFonts w:ascii="Times New Roman" w:hAnsi="Times New Roman" w:cs="Times New Roman"/>
          <w:i/>
          <w:iCs/>
          <w:sz w:val="24"/>
          <w:szCs w:val="24"/>
          <w:shd w:val="clear" w:color="auto" w:fill="FFFFFF"/>
        </w:rPr>
        <w:t>Perbankan</w:t>
      </w:r>
      <w:proofErr w:type="spellEnd"/>
      <w:r w:rsidRPr="00330503">
        <w:rPr>
          <w:rFonts w:ascii="Times New Roman" w:hAnsi="Times New Roman" w:cs="Times New Roman"/>
          <w:sz w:val="24"/>
          <w:szCs w:val="24"/>
          <w:shd w:val="clear" w:color="auto" w:fill="FFFFFF"/>
        </w:rPr>
        <w:t>, </w:t>
      </w:r>
      <w:r w:rsidR="00EA4692" w:rsidRPr="00EA4692">
        <w:rPr>
          <w:rFonts w:ascii="Times New Roman" w:hAnsi="Times New Roman" w:cs="Times New Roman"/>
          <w:sz w:val="24"/>
          <w:szCs w:val="24"/>
          <w:shd w:val="clear" w:color="auto" w:fill="FFFFFF"/>
        </w:rPr>
        <w:t xml:space="preserve">Vol. </w:t>
      </w:r>
      <w:r w:rsidRPr="00EA4692">
        <w:rPr>
          <w:rFonts w:ascii="Times New Roman" w:hAnsi="Times New Roman" w:cs="Times New Roman"/>
          <w:sz w:val="24"/>
          <w:szCs w:val="24"/>
          <w:shd w:val="clear" w:color="auto" w:fill="FFFFFF"/>
        </w:rPr>
        <w:t>25</w:t>
      </w:r>
      <w:r w:rsidR="00EA4692" w:rsidRPr="00EA4692">
        <w:rPr>
          <w:rFonts w:ascii="Times New Roman" w:hAnsi="Times New Roman" w:cs="Times New Roman"/>
          <w:sz w:val="24"/>
          <w:szCs w:val="24"/>
          <w:shd w:val="clear" w:color="auto" w:fill="FFFFFF"/>
        </w:rPr>
        <w:t xml:space="preserve"> No.</w:t>
      </w:r>
      <w:r w:rsidR="00EA4692">
        <w:rPr>
          <w:rFonts w:ascii="Times New Roman" w:hAnsi="Times New Roman" w:cs="Times New Roman"/>
          <w:i/>
          <w:iCs/>
          <w:sz w:val="24"/>
          <w:szCs w:val="24"/>
          <w:shd w:val="clear" w:color="auto" w:fill="FFFFFF"/>
        </w:rPr>
        <w:t xml:space="preserve"> </w:t>
      </w:r>
      <w:r w:rsidRPr="00330503">
        <w:rPr>
          <w:rFonts w:ascii="Times New Roman" w:hAnsi="Times New Roman" w:cs="Times New Roman"/>
          <w:sz w:val="24"/>
          <w:szCs w:val="24"/>
          <w:shd w:val="clear" w:color="auto" w:fill="FFFFFF"/>
        </w:rPr>
        <w:t xml:space="preserve">1, </w:t>
      </w:r>
      <w:r w:rsidR="00EA469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63-80.</w:t>
      </w:r>
    </w:p>
    <w:p w14:paraId="1B934C49" w14:textId="79F975DC" w:rsidR="009429B3" w:rsidRDefault="009429B3" w:rsidP="0094008D">
      <w:pPr>
        <w:jc w:val="both"/>
        <w:rPr>
          <w:rFonts w:ascii="Times New Roman" w:hAnsi="Times New Roman" w:cs="Times New Roman"/>
          <w:sz w:val="24"/>
          <w:szCs w:val="24"/>
          <w:shd w:val="clear" w:color="auto" w:fill="FFFFFF"/>
        </w:rPr>
      </w:pPr>
      <w:r w:rsidRPr="00330503">
        <w:rPr>
          <w:rFonts w:ascii="Times New Roman" w:hAnsi="Times New Roman" w:cs="Times New Roman"/>
          <w:sz w:val="24"/>
          <w:szCs w:val="24"/>
          <w:shd w:val="clear" w:color="auto" w:fill="FFFFFF"/>
        </w:rPr>
        <w:t>Zellweger, T. M., Nason, R. S., Nordqvist, M.</w:t>
      </w:r>
      <w:r>
        <w:rPr>
          <w:rFonts w:ascii="Times New Roman" w:hAnsi="Times New Roman" w:cs="Times New Roman"/>
          <w:sz w:val="24"/>
          <w:szCs w:val="24"/>
          <w:shd w:val="clear" w:color="auto" w:fill="FFFFFF"/>
        </w:rPr>
        <w:t xml:space="preserve"> and</w:t>
      </w:r>
      <w:r w:rsidRPr="00330503">
        <w:rPr>
          <w:rFonts w:ascii="Times New Roman" w:hAnsi="Times New Roman" w:cs="Times New Roman"/>
          <w:sz w:val="24"/>
          <w:szCs w:val="24"/>
          <w:shd w:val="clear" w:color="auto" w:fill="FFFFFF"/>
        </w:rPr>
        <w:t xml:space="preserve"> Brush, C. G. (2013</w:t>
      </w:r>
      <w:r w:rsidR="00214F78">
        <w:rPr>
          <w:rFonts w:ascii="Times New Roman" w:hAnsi="Times New Roman" w:cs="Times New Roman"/>
          <w:sz w:val="24"/>
          <w:szCs w:val="24"/>
          <w:shd w:val="clear" w:color="auto" w:fill="FFFFFF"/>
        </w:rPr>
        <w:t>), “</w:t>
      </w:r>
      <w:r w:rsidRPr="00330503">
        <w:rPr>
          <w:rFonts w:ascii="Times New Roman" w:hAnsi="Times New Roman" w:cs="Times New Roman"/>
          <w:sz w:val="24"/>
          <w:szCs w:val="24"/>
          <w:shd w:val="clear" w:color="auto" w:fill="FFFFFF"/>
        </w:rPr>
        <w:t>Why do family firms strive for nonfinancial goals? An organizational identity perspective</w:t>
      </w:r>
      <w:r w:rsidR="00EA4692">
        <w:rPr>
          <w:rFonts w:ascii="Times New Roman" w:hAnsi="Times New Roman" w:cs="Times New Roman"/>
          <w:sz w:val="24"/>
          <w:szCs w:val="24"/>
          <w:shd w:val="clear" w:color="auto" w:fill="FFFFFF"/>
        </w:rPr>
        <w:t>”,</w:t>
      </w:r>
      <w:r w:rsidRPr="00330503">
        <w:rPr>
          <w:rFonts w:ascii="Times New Roman" w:hAnsi="Times New Roman" w:cs="Times New Roman"/>
          <w:sz w:val="24"/>
          <w:szCs w:val="24"/>
          <w:shd w:val="clear" w:color="auto" w:fill="FFFFFF"/>
        </w:rPr>
        <w:t> </w:t>
      </w:r>
      <w:r w:rsidRPr="00330503">
        <w:rPr>
          <w:rFonts w:ascii="Times New Roman" w:hAnsi="Times New Roman" w:cs="Times New Roman"/>
          <w:i/>
          <w:iCs/>
          <w:sz w:val="24"/>
          <w:szCs w:val="24"/>
          <w:shd w:val="clear" w:color="auto" w:fill="FFFFFF"/>
        </w:rPr>
        <w:t>Entrepreneurship Theory and practice</w:t>
      </w:r>
      <w:r w:rsidRPr="00330503">
        <w:rPr>
          <w:rFonts w:ascii="Times New Roman" w:hAnsi="Times New Roman" w:cs="Times New Roman"/>
          <w:sz w:val="24"/>
          <w:szCs w:val="24"/>
          <w:shd w:val="clear" w:color="auto" w:fill="FFFFFF"/>
        </w:rPr>
        <w:t>, </w:t>
      </w:r>
      <w:r w:rsidR="00EA4692" w:rsidRPr="00EA4692">
        <w:rPr>
          <w:rFonts w:ascii="Times New Roman" w:hAnsi="Times New Roman" w:cs="Times New Roman"/>
          <w:sz w:val="24"/>
          <w:szCs w:val="24"/>
          <w:shd w:val="clear" w:color="auto" w:fill="FFFFFF"/>
        </w:rPr>
        <w:t xml:space="preserve">Vol. </w:t>
      </w:r>
      <w:r w:rsidRPr="00EA4692">
        <w:rPr>
          <w:rFonts w:ascii="Times New Roman" w:hAnsi="Times New Roman" w:cs="Times New Roman"/>
          <w:sz w:val="24"/>
          <w:szCs w:val="24"/>
          <w:shd w:val="clear" w:color="auto" w:fill="FFFFFF"/>
        </w:rPr>
        <w:t>37</w:t>
      </w:r>
      <w:r w:rsidR="00EA4692" w:rsidRPr="00EA4692">
        <w:rPr>
          <w:rFonts w:ascii="Times New Roman" w:hAnsi="Times New Roman" w:cs="Times New Roman"/>
          <w:sz w:val="24"/>
          <w:szCs w:val="24"/>
          <w:shd w:val="clear" w:color="auto" w:fill="FFFFFF"/>
        </w:rPr>
        <w:t xml:space="preserve"> No. </w:t>
      </w:r>
      <w:r w:rsidRPr="00EA4692">
        <w:rPr>
          <w:rFonts w:ascii="Times New Roman" w:hAnsi="Times New Roman" w:cs="Times New Roman"/>
          <w:sz w:val="24"/>
          <w:szCs w:val="24"/>
          <w:shd w:val="clear" w:color="auto" w:fill="FFFFFF"/>
        </w:rPr>
        <w:t>2</w:t>
      </w:r>
      <w:r w:rsidRPr="00330503">
        <w:rPr>
          <w:rFonts w:ascii="Times New Roman" w:hAnsi="Times New Roman" w:cs="Times New Roman"/>
          <w:sz w:val="24"/>
          <w:szCs w:val="24"/>
          <w:shd w:val="clear" w:color="auto" w:fill="FFFFFF"/>
        </w:rPr>
        <w:t xml:space="preserve">, </w:t>
      </w:r>
      <w:r w:rsidR="00EA4692">
        <w:rPr>
          <w:rFonts w:ascii="Times New Roman" w:hAnsi="Times New Roman" w:cs="Times New Roman"/>
          <w:sz w:val="24"/>
          <w:szCs w:val="24"/>
          <w:shd w:val="clear" w:color="auto" w:fill="FFFFFF"/>
        </w:rPr>
        <w:t xml:space="preserve">pp. </w:t>
      </w:r>
      <w:r w:rsidRPr="00330503">
        <w:rPr>
          <w:rFonts w:ascii="Times New Roman" w:hAnsi="Times New Roman" w:cs="Times New Roman"/>
          <w:sz w:val="24"/>
          <w:szCs w:val="24"/>
          <w:shd w:val="clear" w:color="auto" w:fill="FFFFFF"/>
        </w:rPr>
        <w:t>229-248.</w:t>
      </w:r>
    </w:p>
    <w:p w14:paraId="17D97B66" w14:textId="77777777" w:rsidR="00BB4052" w:rsidRDefault="00BB4052" w:rsidP="0094008D">
      <w:pPr>
        <w:jc w:val="both"/>
        <w:rPr>
          <w:rFonts w:ascii="Times New Roman" w:hAnsi="Times New Roman" w:cs="Times New Roman"/>
          <w:sz w:val="24"/>
          <w:szCs w:val="24"/>
          <w:shd w:val="clear" w:color="auto" w:fill="FFFFFF"/>
        </w:rPr>
      </w:pPr>
    </w:p>
    <w:p w14:paraId="1B7D2472" w14:textId="77777777" w:rsidR="00BB4052" w:rsidRPr="00186E15" w:rsidRDefault="00BB4052" w:rsidP="00BB4052">
      <w:pPr>
        <w:spacing w:after="0" w:line="240" w:lineRule="auto"/>
        <w:jc w:val="both"/>
        <w:rPr>
          <w:rFonts w:ascii="Times New Roman" w:hAnsi="Times New Roman" w:cs="Times New Roman"/>
          <w:sz w:val="20"/>
          <w:szCs w:val="20"/>
        </w:rPr>
      </w:pPr>
      <w:r w:rsidRPr="00186E15">
        <w:rPr>
          <w:rFonts w:ascii="Times New Roman" w:hAnsi="Times New Roman" w:cs="Times New Roman"/>
          <w:b/>
          <w:sz w:val="20"/>
          <w:szCs w:val="20"/>
        </w:rPr>
        <w:t xml:space="preserve">Table </w:t>
      </w:r>
      <w:r>
        <w:rPr>
          <w:rFonts w:ascii="Times New Roman" w:hAnsi="Times New Roman" w:cs="Times New Roman"/>
          <w:b/>
          <w:sz w:val="20"/>
          <w:szCs w:val="20"/>
        </w:rPr>
        <w:t>1.</w:t>
      </w:r>
      <w:r>
        <w:rPr>
          <w:rFonts w:ascii="Times New Roman" w:hAnsi="Times New Roman" w:cs="Times New Roman"/>
          <w:sz w:val="20"/>
          <w:szCs w:val="20"/>
        </w:rPr>
        <w:t xml:space="preserve"> </w:t>
      </w:r>
      <w:r w:rsidRPr="00186E15">
        <w:rPr>
          <w:rFonts w:ascii="Times New Roman" w:hAnsi="Times New Roman" w:cs="Times New Roman"/>
          <w:sz w:val="20"/>
          <w:szCs w:val="20"/>
        </w:rPr>
        <w:t>Sample description</w:t>
      </w:r>
    </w:p>
    <w:tbl>
      <w:tblPr>
        <w:tblW w:w="5000" w:type="pct"/>
        <w:jc w:val="center"/>
        <w:tblLook w:val="04A0" w:firstRow="1" w:lastRow="0" w:firstColumn="1" w:lastColumn="0" w:noHBand="0" w:noVBand="1"/>
      </w:tblPr>
      <w:tblGrid>
        <w:gridCol w:w="8050"/>
        <w:gridCol w:w="395"/>
        <w:gridCol w:w="915"/>
      </w:tblGrid>
      <w:tr w:rsidR="00BB4052" w:rsidRPr="00186E15" w14:paraId="2854F8A0" w14:textId="77777777" w:rsidTr="00DC2147">
        <w:trPr>
          <w:trHeight w:val="315"/>
          <w:jc w:val="center"/>
        </w:trPr>
        <w:tc>
          <w:tcPr>
            <w:tcW w:w="4300" w:type="pct"/>
            <w:tcBorders>
              <w:top w:val="single" w:sz="8" w:space="0" w:color="auto"/>
              <w:left w:val="nil"/>
              <w:bottom w:val="nil"/>
              <w:right w:val="nil"/>
            </w:tcBorders>
            <w:noWrap/>
            <w:vAlign w:val="center"/>
            <w:hideMark/>
          </w:tcPr>
          <w:p w14:paraId="2AEBDB05"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Sample</w:t>
            </w:r>
            <w:r w:rsidRPr="00186E15">
              <w:rPr>
                <w:rFonts w:ascii="Times New Roman" w:eastAsia="Times New Roman" w:hAnsi="Times New Roman" w:cs="Times New Roman"/>
                <w:b/>
                <w:bCs/>
                <w:sz w:val="20"/>
                <w:szCs w:val="20"/>
              </w:rPr>
              <w:t xml:space="preserve"> s</w:t>
            </w:r>
            <w:r w:rsidRPr="00186E15">
              <w:rPr>
                <w:rFonts w:ascii="Times New Roman" w:eastAsia="Times New Roman" w:hAnsi="Times New Roman" w:cs="Times New Roman"/>
                <w:sz w:val="20"/>
                <w:szCs w:val="20"/>
              </w:rPr>
              <w:t>election procedure</w:t>
            </w:r>
          </w:p>
        </w:tc>
        <w:tc>
          <w:tcPr>
            <w:tcW w:w="700" w:type="pct"/>
            <w:gridSpan w:val="2"/>
            <w:tcBorders>
              <w:top w:val="single" w:sz="8" w:space="0" w:color="auto"/>
              <w:left w:val="nil"/>
              <w:bottom w:val="single" w:sz="8" w:space="0" w:color="auto"/>
              <w:right w:val="nil"/>
            </w:tcBorders>
            <w:noWrap/>
            <w:vAlign w:val="center"/>
            <w:hideMark/>
          </w:tcPr>
          <w:p w14:paraId="353E0BBC" w14:textId="77777777" w:rsidR="00BB4052" w:rsidRPr="00186E15" w:rsidRDefault="00BB4052" w:rsidP="00DC2147">
            <w:pPr>
              <w:spacing w:after="0" w:line="240" w:lineRule="auto"/>
              <w:jc w:val="both"/>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 </w:t>
            </w:r>
          </w:p>
        </w:tc>
      </w:tr>
      <w:tr w:rsidR="00BB4052" w:rsidRPr="00186E15" w14:paraId="6DC216A6" w14:textId="77777777" w:rsidTr="00DC2147">
        <w:trPr>
          <w:trHeight w:val="300"/>
          <w:jc w:val="center"/>
        </w:trPr>
        <w:tc>
          <w:tcPr>
            <w:tcW w:w="4300" w:type="pct"/>
            <w:tcBorders>
              <w:top w:val="single" w:sz="8" w:space="0" w:color="auto"/>
              <w:left w:val="nil"/>
              <w:bottom w:val="nil"/>
              <w:right w:val="nil"/>
            </w:tcBorders>
            <w:noWrap/>
            <w:vAlign w:val="center"/>
            <w:hideMark/>
          </w:tcPr>
          <w:p w14:paraId="5ED2D6FC"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Initial observations of all listed firms for the period 201</w:t>
            </w:r>
            <w:r>
              <w:rPr>
                <w:rFonts w:ascii="Times New Roman" w:eastAsia="Times New Roman" w:hAnsi="Times New Roman" w:cs="Times New Roman"/>
                <w:sz w:val="20"/>
                <w:szCs w:val="20"/>
              </w:rPr>
              <w:t>2</w:t>
            </w:r>
            <w:r w:rsidRPr="00186E15">
              <w:rPr>
                <w:rFonts w:ascii="Times New Roman" w:eastAsia="Times New Roman" w:hAnsi="Times New Roman" w:cs="Times New Roman"/>
                <w:sz w:val="20"/>
                <w:szCs w:val="20"/>
              </w:rPr>
              <w:t xml:space="preserve"> to 2021</w:t>
            </w:r>
          </w:p>
        </w:tc>
        <w:tc>
          <w:tcPr>
            <w:tcW w:w="211" w:type="pct"/>
            <w:tcBorders>
              <w:top w:val="nil"/>
              <w:left w:val="nil"/>
              <w:bottom w:val="nil"/>
              <w:right w:val="nil"/>
            </w:tcBorders>
            <w:noWrap/>
            <w:vAlign w:val="center"/>
            <w:hideMark/>
          </w:tcPr>
          <w:p w14:paraId="598E589D" w14:textId="77777777" w:rsidR="00BB4052" w:rsidRPr="00186E15" w:rsidRDefault="00BB4052" w:rsidP="00DC2147">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noWrap/>
            <w:vAlign w:val="center"/>
            <w:hideMark/>
          </w:tcPr>
          <w:p w14:paraId="44EA5B6C" w14:textId="77777777" w:rsidR="00BB4052" w:rsidRPr="00186E15" w:rsidRDefault="00BB4052" w:rsidP="00DC2147">
            <w:pPr>
              <w:spacing w:after="0" w:line="240" w:lineRule="auto"/>
              <w:jc w:val="center"/>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5</w:t>
            </w:r>
            <w:r>
              <w:rPr>
                <w:rFonts w:ascii="Times New Roman" w:eastAsia="Times New Roman" w:hAnsi="Times New Roman" w:cs="Times New Roman"/>
                <w:sz w:val="20"/>
                <w:szCs w:val="20"/>
              </w:rPr>
              <w:t>692</w:t>
            </w:r>
          </w:p>
        </w:tc>
      </w:tr>
      <w:tr w:rsidR="00BB4052" w:rsidRPr="00186E15" w14:paraId="17B0093E" w14:textId="77777777" w:rsidTr="00DC2147">
        <w:trPr>
          <w:trHeight w:val="300"/>
          <w:jc w:val="center"/>
        </w:trPr>
        <w:tc>
          <w:tcPr>
            <w:tcW w:w="4300" w:type="pct"/>
            <w:tcBorders>
              <w:top w:val="nil"/>
              <w:left w:val="nil"/>
              <w:bottom w:val="nil"/>
              <w:right w:val="nil"/>
            </w:tcBorders>
            <w:noWrap/>
            <w:vAlign w:val="center"/>
            <w:hideMark/>
          </w:tcPr>
          <w:p w14:paraId="49EBC508"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Less: Firm observations of financial firms</w:t>
            </w:r>
          </w:p>
        </w:tc>
        <w:tc>
          <w:tcPr>
            <w:tcW w:w="211" w:type="pct"/>
            <w:tcBorders>
              <w:top w:val="nil"/>
              <w:left w:val="nil"/>
              <w:bottom w:val="nil"/>
              <w:right w:val="nil"/>
            </w:tcBorders>
            <w:noWrap/>
            <w:vAlign w:val="bottom"/>
            <w:hideMark/>
          </w:tcPr>
          <w:p w14:paraId="74F29EF1" w14:textId="77777777" w:rsidR="00BB4052" w:rsidRPr="00186E15" w:rsidRDefault="00BB4052" w:rsidP="00DC2147">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noWrap/>
            <w:vAlign w:val="center"/>
            <w:hideMark/>
          </w:tcPr>
          <w:p w14:paraId="1AC877FE" w14:textId="77777777" w:rsidR="00BB4052" w:rsidRPr="00186E15" w:rsidRDefault="00BB4052" w:rsidP="00DC2147">
            <w:pPr>
              <w:spacing w:after="0" w:line="240" w:lineRule="auto"/>
              <w:jc w:val="center"/>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1576</w:t>
            </w:r>
          </w:p>
        </w:tc>
      </w:tr>
      <w:tr w:rsidR="00BB4052" w:rsidRPr="00186E15" w14:paraId="1E78511C" w14:textId="77777777" w:rsidTr="00DC2147">
        <w:trPr>
          <w:trHeight w:val="300"/>
          <w:jc w:val="center"/>
        </w:trPr>
        <w:tc>
          <w:tcPr>
            <w:tcW w:w="4300" w:type="pct"/>
            <w:tcBorders>
              <w:top w:val="nil"/>
              <w:left w:val="nil"/>
              <w:bottom w:val="nil"/>
              <w:right w:val="nil"/>
            </w:tcBorders>
            <w:noWrap/>
            <w:vAlign w:val="center"/>
            <w:hideMark/>
          </w:tcPr>
          <w:p w14:paraId="575F4B51"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Less: number of firm-year with missing observations</w:t>
            </w:r>
          </w:p>
        </w:tc>
        <w:tc>
          <w:tcPr>
            <w:tcW w:w="211" w:type="pct"/>
            <w:tcBorders>
              <w:top w:val="nil"/>
              <w:left w:val="nil"/>
              <w:bottom w:val="nil"/>
              <w:right w:val="nil"/>
            </w:tcBorders>
            <w:noWrap/>
            <w:vAlign w:val="bottom"/>
            <w:hideMark/>
          </w:tcPr>
          <w:p w14:paraId="7DD93A50" w14:textId="77777777" w:rsidR="00BB4052" w:rsidRPr="00186E15" w:rsidRDefault="00BB4052" w:rsidP="00DC2147">
            <w:pPr>
              <w:spacing w:after="0" w:line="240" w:lineRule="auto"/>
              <w:rPr>
                <w:rFonts w:ascii="Times New Roman" w:eastAsia="Times New Roman" w:hAnsi="Times New Roman" w:cs="Times New Roman"/>
                <w:sz w:val="20"/>
                <w:szCs w:val="20"/>
              </w:rPr>
            </w:pPr>
          </w:p>
        </w:tc>
        <w:tc>
          <w:tcPr>
            <w:tcW w:w="489" w:type="pct"/>
            <w:tcBorders>
              <w:top w:val="nil"/>
              <w:left w:val="nil"/>
              <w:bottom w:val="nil"/>
              <w:right w:val="nil"/>
            </w:tcBorders>
            <w:noWrap/>
            <w:vAlign w:val="center"/>
            <w:hideMark/>
          </w:tcPr>
          <w:p w14:paraId="119F11BE" w14:textId="77777777" w:rsidR="00BB4052" w:rsidRPr="00186E15" w:rsidRDefault="00BB4052" w:rsidP="00DC2147">
            <w:pPr>
              <w:spacing w:after="0" w:line="240" w:lineRule="auto"/>
              <w:jc w:val="center"/>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1162</w:t>
            </w:r>
          </w:p>
        </w:tc>
      </w:tr>
      <w:tr w:rsidR="00BB4052" w:rsidRPr="00186E15" w14:paraId="7639A6DE" w14:textId="77777777" w:rsidTr="00DC2147">
        <w:trPr>
          <w:trHeight w:val="315"/>
          <w:jc w:val="center"/>
        </w:trPr>
        <w:tc>
          <w:tcPr>
            <w:tcW w:w="4300" w:type="pct"/>
            <w:tcBorders>
              <w:top w:val="nil"/>
              <w:left w:val="nil"/>
              <w:bottom w:val="single" w:sz="8" w:space="0" w:color="auto"/>
              <w:right w:val="nil"/>
            </w:tcBorders>
            <w:noWrap/>
            <w:vAlign w:val="center"/>
            <w:hideMark/>
          </w:tcPr>
          <w:p w14:paraId="08CC63A9"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lastRenderedPageBreak/>
              <w:t>Final sample</w:t>
            </w:r>
          </w:p>
        </w:tc>
        <w:tc>
          <w:tcPr>
            <w:tcW w:w="211" w:type="pct"/>
            <w:tcBorders>
              <w:top w:val="nil"/>
              <w:left w:val="nil"/>
              <w:bottom w:val="single" w:sz="8" w:space="0" w:color="auto"/>
              <w:right w:val="nil"/>
            </w:tcBorders>
            <w:noWrap/>
            <w:vAlign w:val="center"/>
            <w:hideMark/>
          </w:tcPr>
          <w:p w14:paraId="2417FE9F" w14:textId="77777777" w:rsidR="00BB4052" w:rsidRPr="00186E15" w:rsidRDefault="00BB4052" w:rsidP="00DC2147">
            <w:pPr>
              <w:spacing w:after="0" w:line="240" w:lineRule="auto"/>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 </w:t>
            </w:r>
          </w:p>
        </w:tc>
        <w:tc>
          <w:tcPr>
            <w:tcW w:w="489" w:type="pct"/>
            <w:tcBorders>
              <w:top w:val="nil"/>
              <w:left w:val="nil"/>
              <w:bottom w:val="single" w:sz="8" w:space="0" w:color="auto"/>
              <w:right w:val="nil"/>
            </w:tcBorders>
            <w:noWrap/>
            <w:vAlign w:val="center"/>
            <w:hideMark/>
          </w:tcPr>
          <w:p w14:paraId="478FE464" w14:textId="77777777" w:rsidR="00BB4052" w:rsidRPr="00186E15" w:rsidRDefault="00BB4052" w:rsidP="00DC2147">
            <w:pPr>
              <w:spacing w:after="0" w:line="240" w:lineRule="auto"/>
              <w:jc w:val="center"/>
              <w:rPr>
                <w:rFonts w:ascii="Times New Roman" w:eastAsia="Times New Roman" w:hAnsi="Times New Roman" w:cs="Times New Roman"/>
                <w:sz w:val="20"/>
                <w:szCs w:val="20"/>
              </w:rPr>
            </w:pPr>
            <w:r w:rsidRPr="00186E15">
              <w:rPr>
                <w:rFonts w:ascii="Times New Roman" w:eastAsia="Times New Roman" w:hAnsi="Times New Roman" w:cs="Times New Roman"/>
                <w:sz w:val="20"/>
                <w:szCs w:val="20"/>
              </w:rPr>
              <w:t>2</w:t>
            </w:r>
            <w:r>
              <w:rPr>
                <w:rFonts w:ascii="Times New Roman" w:eastAsia="Times New Roman" w:hAnsi="Times New Roman" w:cs="Times New Roman"/>
                <w:sz w:val="20"/>
                <w:szCs w:val="20"/>
              </w:rPr>
              <w:t>954</w:t>
            </w:r>
          </w:p>
        </w:tc>
      </w:tr>
    </w:tbl>
    <w:p w14:paraId="1CC38AFC" w14:textId="77777777" w:rsidR="00BB4052" w:rsidRPr="008C0A2B" w:rsidRDefault="00BB4052" w:rsidP="00BB4052">
      <w:pPr>
        <w:spacing w:after="0" w:line="240" w:lineRule="auto"/>
        <w:rPr>
          <w:rFonts w:ascii="Times New Roman" w:hAnsi="Times New Roman" w:cs="Times New Roman"/>
          <w:sz w:val="18"/>
          <w:szCs w:val="18"/>
        </w:rPr>
      </w:pPr>
      <w:r w:rsidRPr="008C0A2B">
        <w:rPr>
          <w:rFonts w:ascii="Times New Roman" w:hAnsi="Times New Roman" w:cs="Times New Roman"/>
          <w:b/>
          <w:bCs/>
          <w:sz w:val="18"/>
          <w:szCs w:val="18"/>
        </w:rPr>
        <w:t>Note:</w:t>
      </w:r>
      <w:r w:rsidRPr="008C0A2B">
        <w:rPr>
          <w:rFonts w:ascii="Times New Roman" w:hAnsi="Times New Roman" w:cs="Times New Roman"/>
          <w:sz w:val="18"/>
          <w:szCs w:val="18"/>
        </w:rPr>
        <w:t xml:space="preserve"> The table reports the sample selection procedure used in the study.</w:t>
      </w:r>
    </w:p>
    <w:p w14:paraId="14B7B499" w14:textId="77777777" w:rsidR="00BB4052" w:rsidRPr="008C0A2B" w:rsidRDefault="00BB4052" w:rsidP="00BB4052">
      <w:pPr>
        <w:spacing w:after="0" w:line="240" w:lineRule="auto"/>
        <w:rPr>
          <w:rFonts w:ascii="Times New Roman" w:hAnsi="Times New Roman" w:cs="Times New Roman"/>
          <w:sz w:val="18"/>
          <w:szCs w:val="18"/>
        </w:rPr>
      </w:pPr>
      <w:r w:rsidRPr="008C0A2B">
        <w:rPr>
          <w:rFonts w:ascii="Times New Roman" w:hAnsi="Times New Roman" w:cs="Times New Roman"/>
          <w:b/>
          <w:bCs/>
          <w:sz w:val="18"/>
          <w:szCs w:val="18"/>
        </w:rPr>
        <w:t>Source:</w:t>
      </w:r>
      <w:r w:rsidRPr="008C0A2B">
        <w:rPr>
          <w:rFonts w:ascii="Times New Roman" w:hAnsi="Times New Roman" w:cs="Times New Roman"/>
          <w:sz w:val="18"/>
          <w:szCs w:val="18"/>
        </w:rPr>
        <w:t xml:space="preserve"> Authors</w:t>
      </w:r>
      <w:r>
        <w:rPr>
          <w:rFonts w:ascii="Times New Roman" w:hAnsi="Times New Roman" w:cs="Times New Roman"/>
          <w:sz w:val="18"/>
          <w:szCs w:val="18"/>
        </w:rPr>
        <w:t>’</w:t>
      </w:r>
      <w:r w:rsidRPr="008C0A2B">
        <w:rPr>
          <w:rFonts w:ascii="Times New Roman" w:hAnsi="Times New Roman" w:cs="Times New Roman"/>
          <w:sz w:val="18"/>
          <w:szCs w:val="18"/>
        </w:rPr>
        <w:t xml:space="preserve"> </w:t>
      </w:r>
      <w:proofErr w:type="gramStart"/>
      <w:r w:rsidRPr="008C0A2B">
        <w:rPr>
          <w:rFonts w:ascii="Times New Roman" w:hAnsi="Times New Roman" w:cs="Times New Roman"/>
          <w:sz w:val="18"/>
          <w:szCs w:val="18"/>
        </w:rPr>
        <w:t>own</w:t>
      </w:r>
      <w:proofErr w:type="gramEnd"/>
      <w:r w:rsidRPr="008C0A2B">
        <w:rPr>
          <w:rFonts w:ascii="Times New Roman" w:hAnsi="Times New Roman" w:cs="Times New Roman"/>
          <w:sz w:val="18"/>
          <w:szCs w:val="18"/>
        </w:rPr>
        <w:t xml:space="preserve"> work</w:t>
      </w:r>
    </w:p>
    <w:p w14:paraId="66981D42" w14:textId="77777777" w:rsidR="00BB4052" w:rsidRDefault="00BB4052" w:rsidP="00BB4052">
      <w:r>
        <w:br w:type="page"/>
      </w:r>
    </w:p>
    <w:p w14:paraId="74A75859" w14:textId="77777777" w:rsidR="00BB4052" w:rsidRPr="00305FC9" w:rsidRDefault="00BB4052" w:rsidP="00BB4052">
      <w:pPr>
        <w:spacing w:after="0" w:line="240" w:lineRule="auto"/>
        <w:ind w:left="-284"/>
        <w:rPr>
          <w:rFonts w:ascii="Times New Roman" w:hAnsi="Times New Roman" w:cs="Times New Roman"/>
          <w:sz w:val="20"/>
          <w:szCs w:val="20"/>
        </w:rPr>
      </w:pPr>
      <w:r w:rsidRPr="00305FC9">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 xml:space="preserve">2. </w:t>
      </w:r>
      <w:r w:rsidRPr="00305FC9">
        <w:rPr>
          <w:rFonts w:ascii="Times New Roman" w:hAnsi="Times New Roman" w:cs="Times New Roman"/>
          <w:sz w:val="20"/>
          <w:szCs w:val="20"/>
        </w:rPr>
        <w:t>Variable measurement</w:t>
      </w:r>
    </w:p>
    <w:tbl>
      <w:tblPr>
        <w:tblW w:w="0" w:type="auto"/>
        <w:tblInd w:w="-284" w:type="dxa"/>
        <w:tblLayout w:type="fixed"/>
        <w:tblLook w:val="04A0" w:firstRow="1" w:lastRow="0" w:firstColumn="1" w:lastColumn="0" w:noHBand="0" w:noVBand="1"/>
      </w:tblPr>
      <w:tblGrid>
        <w:gridCol w:w="1985"/>
        <w:gridCol w:w="2127"/>
        <w:gridCol w:w="1275"/>
        <w:gridCol w:w="4257"/>
      </w:tblGrid>
      <w:tr w:rsidR="00BB4052" w:rsidRPr="00305FC9" w14:paraId="14C128AE" w14:textId="77777777" w:rsidTr="00DC2147">
        <w:trPr>
          <w:trHeight w:val="559"/>
        </w:trPr>
        <w:tc>
          <w:tcPr>
            <w:tcW w:w="1985" w:type="dxa"/>
            <w:tcBorders>
              <w:top w:val="single" w:sz="8" w:space="0" w:color="auto"/>
              <w:left w:val="nil"/>
              <w:bottom w:val="single" w:sz="8" w:space="0" w:color="auto"/>
              <w:right w:val="nil"/>
            </w:tcBorders>
            <w:vAlign w:val="center"/>
            <w:hideMark/>
          </w:tcPr>
          <w:p w14:paraId="52F53356" w14:textId="77777777" w:rsidR="00BB4052" w:rsidRPr="00305FC9" w:rsidRDefault="00BB4052" w:rsidP="00DC2147">
            <w:pPr>
              <w:spacing w:after="0" w:line="240" w:lineRule="auto"/>
              <w:rPr>
                <w:rFonts w:ascii="Times New Roman" w:eastAsia="Times New Roman" w:hAnsi="Times New Roman" w:cs="Times New Roman"/>
                <w:b/>
                <w:bCs/>
                <w:color w:val="000000"/>
                <w:sz w:val="20"/>
                <w:szCs w:val="20"/>
              </w:rPr>
            </w:pPr>
            <w:r w:rsidRPr="00305FC9">
              <w:rPr>
                <w:rFonts w:ascii="Times New Roman" w:eastAsia="Times New Roman" w:hAnsi="Times New Roman" w:cs="Times New Roman"/>
                <w:b/>
                <w:bCs/>
                <w:color w:val="000000"/>
                <w:sz w:val="20"/>
                <w:szCs w:val="20"/>
              </w:rPr>
              <w:t>Nature</w:t>
            </w:r>
          </w:p>
        </w:tc>
        <w:tc>
          <w:tcPr>
            <w:tcW w:w="2127" w:type="dxa"/>
            <w:tcBorders>
              <w:top w:val="single" w:sz="8" w:space="0" w:color="auto"/>
              <w:left w:val="nil"/>
              <w:bottom w:val="single" w:sz="8" w:space="0" w:color="auto"/>
              <w:right w:val="nil"/>
            </w:tcBorders>
            <w:vAlign w:val="center"/>
            <w:hideMark/>
          </w:tcPr>
          <w:p w14:paraId="23BF3E64" w14:textId="77777777" w:rsidR="00BB4052" w:rsidRPr="00305FC9" w:rsidRDefault="00BB4052" w:rsidP="00DC2147">
            <w:pPr>
              <w:spacing w:after="0" w:line="240" w:lineRule="auto"/>
              <w:rPr>
                <w:rFonts w:ascii="Times New Roman" w:eastAsia="Times New Roman" w:hAnsi="Times New Roman" w:cs="Times New Roman"/>
                <w:b/>
                <w:bCs/>
                <w:color w:val="000000"/>
                <w:sz w:val="20"/>
                <w:szCs w:val="20"/>
              </w:rPr>
            </w:pPr>
            <w:r w:rsidRPr="00305FC9">
              <w:rPr>
                <w:rFonts w:ascii="Times New Roman" w:eastAsia="Times New Roman" w:hAnsi="Times New Roman" w:cs="Times New Roman"/>
                <w:b/>
                <w:bCs/>
                <w:color w:val="000000"/>
                <w:sz w:val="20"/>
                <w:szCs w:val="20"/>
              </w:rPr>
              <w:t>Variable</w:t>
            </w:r>
          </w:p>
        </w:tc>
        <w:tc>
          <w:tcPr>
            <w:tcW w:w="1275" w:type="dxa"/>
            <w:tcBorders>
              <w:top w:val="single" w:sz="8" w:space="0" w:color="auto"/>
              <w:left w:val="nil"/>
              <w:bottom w:val="single" w:sz="8" w:space="0" w:color="auto"/>
              <w:right w:val="nil"/>
            </w:tcBorders>
            <w:vAlign w:val="center"/>
            <w:hideMark/>
          </w:tcPr>
          <w:p w14:paraId="7AC93520" w14:textId="77777777" w:rsidR="00BB4052" w:rsidRPr="00305FC9" w:rsidRDefault="00BB4052" w:rsidP="00DC2147">
            <w:pPr>
              <w:spacing w:after="0" w:line="240" w:lineRule="auto"/>
              <w:rPr>
                <w:rFonts w:ascii="Times New Roman" w:eastAsia="Times New Roman" w:hAnsi="Times New Roman" w:cs="Times New Roman"/>
                <w:b/>
                <w:bCs/>
                <w:color w:val="000000"/>
                <w:sz w:val="20"/>
                <w:szCs w:val="20"/>
              </w:rPr>
            </w:pPr>
            <w:r w:rsidRPr="00305FC9">
              <w:rPr>
                <w:rFonts w:ascii="Times New Roman" w:eastAsia="Times New Roman" w:hAnsi="Times New Roman" w:cs="Times New Roman"/>
                <w:b/>
                <w:bCs/>
                <w:color w:val="000000"/>
                <w:sz w:val="20"/>
                <w:szCs w:val="20"/>
              </w:rPr>
              <w:t>Symbol</w:t>
            </w:r>
          </w:p>
        </w:tc>
        <w:tc>
          <w:tcPr>
            <w:tcW w:w="4257" w:type="dxa"/>
            <w:tcBorders>
              <w:top w:val="single" w:sz="8" w:space="0" w:color="auto"/>
              <w:left w:val="nil"/>
              <w:bottom w:val="single" w:sz="8" w:space="0" w:color="auto"/>
              <w:right w:val="nil"/>
            </w:tcBorders>
            <w:vAlign w:val="center"/>
            <w:hideMark/>
          </w:tcPr>
          <w:p w14:paraId="140812AD" w14:textId="77777777" w:rsidR="00BB4052" w:rsidRPr="00305FC9" w:rsidRDefault="00BB4052" w:rsidP="00DC2147">
            <w:pPr>
              <w:spacing w:after="0" w:line="240" w:lineRule="auto"/>
              <w:jc w:val="center"/>
              <w:rPr>
                <w:rFonts w:ascii="Times New Roman" w:eastAsia="Times New Roman" w:hAnsi="Times New Roman" w:cs="Times New Roman"/>
                <w:b/>
                <w:bCs/>
                <w:color w:val="000000"/>
                <w:sz w:val="20"/>
                <w:szCs w:val="20"/>
              </w:rPr>
            </w:pPr>
            <w:r w:rsidRPr="00305FC9">
              <w:rPr>
                <w:rFonts w:ascii="Times New Roman" w:eastAsia="Times New Roman" w:hAnsi="Times New Roman" w:cs="Times New Roman"/>
                <w:b/>
                <w:bCs/>
                <w:color w:val="000000"/>
                <w:sz w:val="20"/>
                <w:szCs w:val="20"/>
              </w:rPr>
              <w:t>Measure</w:t>
            </w:r>
          </w:p>
        </w:tc>
      </w:tr>
      <w:tr w:rsidR="00BB4052" w:rsidRPr="00305FC9" w14:paraId="0DEB17A6" w14:textId="77777777" w:rsidTr="00DC2147">
        <w:trPr>
          <w:trHeight w:val="675"/>
        </w:trPr>
        <w:tc>
          <w:tcPr>
            <w:tcW w:w="1985" w:type="dxa"/>
            <w:tcBorders>
              <w:top w:val="nil"/>
              <w:left w:val="nil"/>
              <w:bottom w:val="nil"/>
              <w:right w:val="nil"/>
            </w:tcBorders>
            <w:hideMark/>
          </w:tcPr>
          <w:p w14:paraId="514246AB"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 xml:space="preserve">Dependent variable </w:t>
            </w:r>
          </w:p>
        </w:tc>
        <w:tc>
          <w:tcPr>
            <w:tcW w:w="2127" w:type="dxa"/>
            <w:tcBorders>
              <w:top w:val="nil"/>
              <w:left w:val="nil"/>
              <w:bottom w:val="nil"/>
              <w:right w:val="nil"/>
            </w:tcBorders>
            <w:hideMark/>
          </w:tcPr>
          <w:p w14:paraId="769DF572"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Crash weeks</w:t>
            </w:r>
          </w:p>
        </w:tc>
        <w:tc>
          <w:tcPr>
            <w:tcW w:w="1275" w:type="dxa"/>
            <w:tcBorders>
              <w:top w:val="nil"/>
              <w:left w:val="nil"/>
              <w:bottom w:val="nil"/>
              <w:right w:val="nil"/>
            </w:tcBorders>
            <w:hideMark/>
          </w:tcPr>
          <w:p w14:paraId="24DE02C3"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CRASH</w:t>
            </w:r>
          </w:p>
        </w:tc>
        <w:tc>
          <w:tcPr>
            <w:tcW w:w="4257" w:type="dxa"/>
            <w:tcBorders>
              <w:top w:val="nil"/>
              <w:left w:val="nil"/>
              <w:bottom w:val="nil"/>
              <w:right w:val="nil"/>
            </w:tcBorders>
            <w:hideMark/>
          </w:tcPr>
          <w:p w14:paraId="741CBF7D"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Dummy variable that represents '1' if the firm has experienced at least one crash week during the year</w:t>
            </w:r>
          </w:p>
        </w:tc>
      </w:tr>
      <w:tr w:rsidR="00BB4052" w:rsidRPr="00305FC9" w14:paraId="5653F8CA" w14:textId="77777777" w:rsidTr="00DC2147">
        <w:trPr>
          <w:trHeight w:val="915"/>
        </w:trPr>
        <w:tc>
          <w:tcPr>
            <w:tcW w:w="1985" w:type="dxa"/>
            <w:tcBorders>
              <w:top w:val="nil"/>
              <w:left w:val="nil"/>
              <w:bottom w:val="nil"/>
              <w:right w:val="nil"/>
            </w:tcBorders>
            <w:hideMark/>
          </w:tcPr>
          <w:p w14:paraId="0EF6EAE3"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319DC70E"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Negative conditional return skewness</w:t>
            </w:r>
          </w:p>
        </w:tc>
        <w:tc>
          <w:tcPr>
            <w:tcW w:w="1275" w:type="dxa"/>
            <w:tcBorders>
              <w:top w:val="nil"/>
              <w:left w:val="nil"/>
              <w:bottom w:val="nil"/>
              <w:right w:val="nil"/>
            </w:tcBorders>
            <w:hideMark/>
          </w:tcPr>
          <w:p w14:paraId="0CEA2D98"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G</w:t>
            </w:r>
            <w:r w:rsidRPr="00305FC9">
              <w:rPr>
                <w:rFonts w:ascii="Times New Roman" w:eastAsia="Times New Roman" w:hAnsi="Times New Roman" w:cs="Times New Roman"/>
                <w:color w:val="000000"/>
                <w:sz w:val="20"/>
                <w:szCs w:val="20"/>
              </w:rPr>
              <w:t>SKEW</w:t>
            </w:r>
          </w:p>
        </w:tc>
        <w:tc>
          <w:tcPr>
            <w:tcW w:w="4257" w:type="dxa"/>
            <w:tcBorders>
              <w:top w:val="nil"/>
              <w:left w:val="nil"/>
              <w:bottom w:val="nil"/>
              <w:right w:val="nil"/>
            </w:tcBorders>
            <w:hideMark/>
          </w:tcPr>
          <w:p w14:paraId="0EE3DAF7"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The negative of the third moment divided by the standard deviation of firm-specific weekly returns over the year</w:t>
            </w:r>
          </w:p>
        </w:tc>
      </w:tr>
      <w:tr w:rsidR="00BB4052" w:rsidRPr="00305FC9" w14:paraId="20B08D81" w14:textId="77777777" w:rsidTr="00DC2147">
        <w:trPr>
          <w:trHeight w:val="795"/>
        </w:trPr>
        <w:tc>
          <w:tcPr>
            <w:tcW w:w="1985" w:type="dxa"/>
            <w:tcBorders>
              <w:top w:val="nil"/>
              <w:left w:val="nil"/>
              <w:bottom w:val="nil"/>
              <w:right w:val="nil"/>
            </w:tcBorders>
            <w:hideMark/>
          </w:tcPr>
          <w:p w14:paraId="6E7C4D06"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31A3D1BF"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Down to up volatility</w:t>
            </w:r>
          </w:p>
        </w:tc>
        <w:tc>
          <w:tcPr>
            <w:tcW w:w="1275" w:type="dxa"/>
            <w:tcBorders>
              <w:top w:val="nil"/>
              <w:left w:val="nil"/>
              <w:bottom w:val="nil"/>
              <w:right w:val="nil"/>
            </w:tcBorders>
            <w:hideMark/>
          </w:tcPr>
          <w:p w14:paraId="74B25BE2"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DUVOL</w:t>
            </w:r>
          </w:p>
        </w:tc>
        <w:tc>
          <w:tcPr>
            <w:tcW w:w="4257" w:type="dxa"/>
            <w:tcBorders>
              <w:top w:val="nil"/>
              <w:left w:val="nil"/>
              <w:bottom w:val="nil"/>
              <w:right w:val="nil"/>
            </w:tcBorders>
            <w:hideMark/>
          </w:tcPr>
          <w:p w14:paraId="797BE296"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The natural log of the ratio of the standard deviations of the down-week to up-week of firm-specific weekly returns</w:t>
            </w:r>
          </w:p>
        </w:tc>
      </w:tr>
      <w:tr w:rsidR="00BB4052" w:rsidRPr="00305FC9" w14:paraId="714EF603" w14:textId="77777777" w:rsidTr="00DC2147">
        <w:trPr>
          <w:trHeight w:val="750"/>
        </w:trPr>
        <w:tc>
          <w:tcPr>
            <w:tcW w:w="1985" w:type="dxa"/>
            <w:tcBorders>
              <w:top w:val="nil"/>
              <w:left w:val="nil"/>
              <w:bottom w:val="nil"/>
              <w:right w:val="nil"/>
            </w:tcBorders>
            <w:hideMark/>
          </w:tcPr>
          <w:p w14:paraId="30314ED4"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Independent variable</w:t>
            </w:r>
          </w:p>
        </w:tc>
        <w:tc>
          <w:tcPr>
            <w:tcW w:w="2127" w:type="dxa"/>
            <w:tcBorders>
              <w:top w:val="nil"/>
              <w:left w:val="nil"/>
              <w:bottom w:val="nil"/>
              <w:right w:val="nil"/>
            </w:tcBorders>
            <w:hideMark/>
          </w:tcPr>
          <w:p w14:paraId="6EA9E0FF"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Lone founder ownership</w:t>
            </w:r>
          </w:p>
        </w:tc>
        <w:tc>
          <w:tcPr>
            <w:tcW w:w="1275" w:type="dxa"/>
            <w:tcBorders>
              <w:top w:val="nil"/>
              <w:left w:val="nil"/>
              <w:bottom w:val="nil"/>
              <w:right w:val="nil"/>
            </w:tcBorders>
            <w:hideMark/>
          </w:tcPr>
          <w:p w14:paraId="06298981"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LONE</w:t>
            </w:r>
          </w:p>
        </w:tc>
        <w:tc>
          <w:tcPr>
            <w:tcW w:w="4257" w:type="dxa"/>
            <w:tcBorders>
              <w:top w:val="nil"/>
              <w:left w:val="nil"/>
              <w:bottom w:val="nil"/>
              <w:right w:val="nil"/>
            </w:tcBorders>
            <w:hideMark/>
          </w:tcPr>
          <w:p w14:paraId="028CDEE0"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 xml:space="preserve">Dummy variable equal to ‘one’ if an individual holds more than 5% of equity capital; is also the founder of the firm; and no other family member holds significant </w:t>
            </w:r>
            <w:proofErr w:type="gramStart"/>
            <w:r w:rsidRPr="00305FC9">
              <w:rPr>
                <w:rFonts w:ascii="Times New Roman" w:eastAsia="Times New Roman" w:hAnsi="Times New Roman" w:cs="Times New Roman"/>
                <w:color w:val="000000"/>
                <w:sz w:val="20"/>
                <w:szCs w:val="20"/>
              </w:rPr>
              <w:t xml:space="preserve">ownership, </w:t>
            </w:r>
            <w:r>
              <w:rPr>
                <w:rFonts w:ascii="Times New Roman" w:eastAsia="Times New Roman" w:hAnsi="Times New Roman" w:cs="Times New Roman"/>
                <w:color w:val="000000"/>
                <w:sz w:val="20"/>
                <w:szCs w:val="20"/>
              </w:rPr>
              <w:t>‘</w:t>
            </w:r>
            <w:proofErr w:type="gramEnd"/>
            <w:r w:rsidRPr="00305FC9">
              <w:rPr>
                <w:rFonts w:ascii="Times New Roman" w:eastAsia="Times New Roman" w:hAnsi="Times New Roman" w:cs="Times New Roman"/>
                <w:color w:val="000000"/>
                <w:sz w:val="20"/>
                <w:szCs w:val="20"/>
              </w:rPr>
              <w:t>zero’ otherwise</w:t>
            </w:r>
          </w:p>
        </w:tc>
      </w:tr>
      <w:tr w:rsidR="00BB4052" w:rsidRPr="00305FC9" w14:paraId="385F0206" w14:textId="77777777" w:rsidTr="00DC2147">
        <w:trPr>
          <w:trHeight w:val="870"/>
        </w:trPr>
        <w:tc>
          <w:tcPr>
            <w:tcW w:w="1985" w:type="dxa"/>
            <w:tcBorders>
              <w:top w:val="nil"/>
              <w:left w:val="nil"/>
              <w:bottom w:val="nil"/>
              <w:right w:val="nil"/>
            </w:tcBorders>
            <w:hideMark/>
          </w:tcPr>
          <w:p w14:paraId="7D40CB99"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39CF9CC0"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Family ownership dispersion</w:t>
            </w:r>
          </w:p>
        </w:tc>
        <w:tc>
          <w:tcPr>
            <w:tcW w:w="1275" w:type="dxa"/>
            <w:tcBorders>
              <w:top w:val="nil"/>
              <w:left w:val="nil"/>
              <w:bottom w:val="nil"/>
              <w:right w:val="nil"/>
            </w:tcBorders>
            <w:hideMark/>
          </w:tcPr>
          <w:p w14:paraId="6CBD4871"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FAM_DISP</w:t>
            </w:r>
          </w:p>
        </w:tc>
        <w:tc>
          <w:tcPr>
            <w:tcW w:w="4257" w:type="dxa"/>
            <w:tcBorders>
              <w:top w:val="nil"/>
              <w:left w:val="nil"/>
              <w:bottom w:val="nil"/>
              <w:right w:val="nil"/>
            </w:tcBorders>
            <w:hideMark/>
          </w:tcPr>
          <w:p w14:paraId="3490F6F6"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1- HHI index represented by "sum of the squared percentage of shares controlled by largest family shareholders (up to seven)"</w:t>
            </w:r>
          </w:p>
        </w:tc>
      </w:tr>
      <w:tr w:rsidR="00BB4052" w:rsidRPr="00305FC9" w14:paraId="59B89B05" w14:textId="77777777" w:rsidTr="00DC2147">
        <w:trPr>
          <w:trHeight w:val="780"/>
        </w:trPr>
        <w:tc>
          <w:tcPr>
            <w:tcW w:w="1985" w:type="dxa"/>
            <w:tcBorders>
              <w:top w:val="nil"/>
              <w:left w:val="nil"/>
              <w:bottom w:val="nil"/>
              <w:right w:val="nil"/>
            </w:tcBorders>
            <w:hideMark/>
          </w:tcPr>
          <w:p w14:paraId="2FDD8509"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Moderator</w:t>
            </w:r>
          </w:p>
        </w:tc>
        <w:tc>
          <w:tcPr>
            <w:tcW w:w="2127" w:type="dxa"/>
            <w:tcBorders>
              <w:top w:val="nil"/>
              <w:left w:val="nil"/>
              <w:bottom w:val="nil"/>
              <w:right w:val="nil"/>
            </w:tcBorders>
            <w:hideMark/>
          </w:tcPr>
          <w:p w14:paraId="6045707A"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Financial literate female director</w:t>
            </w:r>
          </w:p>
        </w:tc>
        <w:tc>
          <w:tcPr>
            <w:tcW w:w="1275" w:type="dxa"/>
            <w:tcBorders>
              <w:top w:val="nil"/>
              <w:left w:val="nil"/>
              <w:bottom w:val="nil"/>
              <w:right w:val="nil"/>
            </w:tcBorders>
            <w:hideMark/>
          </w:tcPr>
          <w:p w14:paraId="62F8D9BA"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FD_</w:t>
            </w:r>
            <w:r>
              <w:rPr>
                <w:rFonts w:ascii="Times New Roman" w:eastAsia="Times New Roman" w:hAnsi="Times New Roman" w:cs="Times New Roman"/>
                <w:color w:val="000000"/>
                <w:sz w:val="20"/>
                <w:szCs w:val="20"/>
              </w:rPr>
              <w:t>EDU</w:t>
            </w:r>
          </w:p>
        </w:tc>
        <w:tc>
          <w:tcPr>
            <w:tcW w:w="4257" w:type="dxa"/>
            <w:tcBorders>
              <w:top w:val="nil"/>
              <w:left w:val="nil"/>
              <w:bottom w:val="nil"/>
              <w:right w:val="nil"/>
            </w:tcBorders>
            <w:hideMark/>
          </w:tcPr>
          <w:p w14:paraId="7FC59380"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Dummy variable equals to ‘1’ if female director holds a degree in finance</w:t>
            </w:r>
            <w:r>
              <w:rPr>
                <w:rFonts w:ascii="Times New Roman" w:eastAsia="Times New Roman" w:hAnsi="Times New Roman" w:cs="Times New Roman"/>
                <w:color w:val="000000"/>
                <w:sz w:val="20"/>
                <w:szCs w:val="20"/>
              </w:rPr>
              <w:t>, accounting,</w:t>
            </w:r>
            <w:r w:rsidRPr="00305FC9">
              <w:rPr>
                <w:rFonts w:ascii="Times New Roman" w:eastAsia="Times New Roman" w:hAnsi="Times New Roman" w:cs="Times New Roman"/>
                <w:color w:val="000000"/>
                <w:sz w:val="20"/>
                <w:szCs w:val="20"/>
              </w:rPr>
              <w:t xml:space="preserve"> economics or related fields, ‘0’ otherwise</w:t>
            </w:r>
          </w:p>
        </w:tc>
      </w:tr>
      <w:tr w:rsidR="00BB4052" w:rsidRPr="00305FC9" w14:paraId="1124F9BE" w14:textId="77777777" w:rsidTr="00DC2147">
        <w:trPr>
          <w:trHeight w:val="300"/>
        </w:trPr>
        <w:tc>
          <w:tcPr>
            <w:tcW w:w="1985" w:type="dxa"/>
            <w:tcBorders>
              <w:top w:val="nil"/>
              <w:left w:val="nil"/>
              <w:bottom w:val="nil"/>
              <w:right w:val="nil"/>
            </w:tcBorders>
            <w:hideMark/>
          </w:tcPr>
          <w:p w14:paraId="1A200308"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Control variables</w:t>
            </w:r>
          </w:p>
        </w:tc>
        <w:tc>
          <w:tcPr>
            <w:tcW w:w="2127" w:type="dxa"/>
            <w:tcBorders>
              <w:top w:val="nil"/>
              <w:left w:val="nil"/>
              <w:bottom w:val="nil"/>
              <w:right w:val="nil"/>
            </w:tcBorders>
            <w:hideMark/>
          </w:tcPr>
          <w:p w14:paraId="5921192E"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Board size</w:t>
            </w:r>
          </w:p>
        </w:tc>
        <w:tc>
          <w:tcPr>
            <w:tcW w:w="1275" w:type="dxa"/>
            <w:tcBorders>
              <w:top w:val="nil"/>
              <w:left w:val="nil"/>
              <w:bottom w:val="nil"/>
              <w:right w:val="nil"/>
            </w:tcBorders>
            <w:hideMark/>
          </w:tcPr>
          <w:p w14:paraId="65CFDA4B"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BD_SIZE</w:t>
            </w:r>
          </w:p>
        </w:tc>
        <w:tc>
          <w:tcPr>
            <w:tcW w:w="4257" w:type="dxa"/>
            <w:tcBorders>
              <w:top w:val="nil"/>
              <w:left w:val="nil"/>
              <w:bottom w:val="nil"/>
              <w:right w:val="nil"/>
            </w:tcBorders>
            <w:hideMark/>
          </w:tcPr>
          <w:p w14:paraId="71F64E41"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Number of directors on the board</w:t>
            </w:r>
          </w:p>
        </w:tc>
      </w:tr>
      <w:tr w:rsidR="00BB4052" w:rsidRPr="00305FC9" w14:paraId="1BE8AD6C" w14:textId="77777777" w:rsidTr="00DC2147">
        <w:trPr>
          <w:trHeight w:val="559"/>
        </w:trPr>
        <w:tc>
          <w:tcPr>
            <w:tcW w:w="1985" w:type="dxa"/>
            <w:tcBorders>
              <w:top w:val="nil"/>
              <w:left w:val="nil"/>
              <w:bottom w:val="nil"/>
              <w:right w:val="nil"/>
            </w:tcBorders>
            <w:hideMark/>
          </w:tcPr>
          <w:p w14:paraId="528DB7AD"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21CC56E5"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Board independence</w:t>
            </w:r>
          </w:p>
        </w:tc>
        <w:tc>
          <w:tcPr>
            <w:tcW w:w="1275" w:type="dxa"/>
            <w:tcBorders>
              <w:top w:val="nil"/>
              <w:left w:val="nil"/>
              <w:bottom w:val="nil"/>
              <w:right w:val="nil"/>
            </w:tcBorders>
            <w:hideMark/>
          </w:tcPr>
          <w:p w14:paraId="372E4A03"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BD_IND</w:t>
            </w:r>
          </w:p>
        </w:tc>
        <w:tc>
          <w:tcPr>
            <w:tcW w:w="4257" w:type="dxa"/>
            <w:tcBorders>
              <w:top w:val="nil"/>
              <w:left w:val="nil"/>
              <w:bottom w:val="nil"/>
              <w:right w:val="nil"/>
            </w:tcBorders>
            <w:hideMark/>
          </w:tcPr>
          <w:p w14:paraId="05DA1F1F"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Independent directors on the board divided by total directors on the board</w:t>
            </w:r>
          </w:p>
        </w:tc>
      </w:tr>
      <w:tr w:rsidR="00BB4052" w:rsidRPr="00305FC9" w14:paraId="1BCE9CE6" w14:textId="77777777" w:rsidTr="00DC2147">
        <w:trPr>
          <w:trHeight w:val="559"/>
        </w:trPr>
        <w:tc>
          <w:tcPr>
            <w:tcW w:w="1985" w:type="dxa"/>
            <w:tcBorders>
              <w:top w:val="nil"/>
              <w:left w:val="nil"/>
              <w:bottom w:val="nil"/>
              <w:right w:val="nil"/>
            </w:tcBorders>
            <w:hideMark/>
          </w:tcPr>
          <w:p w14:paraId="4851D4D0"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065DFB78"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CEO duality</w:t>
            </w:r>
          </w:p>
        </w:tc>
        <w:tc>
          <w:tcPr>
            <w:tcW w:w="1275" w:type="dxa"/>
            <w:tcBorders>
              <w:top w:val="nil"/>
              <w:left w:val="nil"/>
              <w:bottom w:val="nil"/>
              <w:right w:val="nil"/>
            </w:tcBorders>
            <w:hideMark/>
          </w:tcPr>
          <w:p w14:paraId="5E84DE25"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CEO_DUAL</w:t>
            </w:r>
          </w:p>
        </w:tc>
        <w:tc>
          <w:tcPr>
            <w:tcW w:w="4257" w:type="dxa"/>
            <w:tcBorders>
              <w:top w:val="nil"/>
              <w:left w:val="nil"/>
              <w:bottom w:val="nil"/>
              <w:right w:val="nil"/>
            </w:tcBorders>
            <w:hideMark/>
          </w:tcPr>
          <w:p w14:paraId="2A4B0A15"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Dummy variable equal to '1' if CEO is also a chairman, '0' otherwise</w:t>
            </w:r>
          </w:p>
        </w:tc>
      </w:tr>
      <w:tr w:rsidR="00BB4052" w:rsidRPr="00305FC9" w14:paraId="516D9FCE" w14:textId="77777777" w:rsidTr="00DC2147">
        <w:trPr>
          <w:trHeight w:val="559"/>
        </w:trPr>
        <w:tc>
          <w:tcPr>
            <w:tcW w:w="1985" w:type="dxa"/>
            <w:tcBorders>
              <w:top w:val="nil"/>
              <w:left w:val="nil"/>
              <w:bottom w:val="nil"/>
              <w:right w:val="nil"/>
            </w:tcBorders>
            <w:hideMark/>
          </w:tcPr>
          <w:p w14:paraId="6065F227"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4207B0C3"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Detrended share turnover</w:t>
            </w:r>
          </w:p>
        </w:tc>
        <w:tc>
          <w:tcPr>
            <w:tcW w:w="1275" w:type="dxa"/>
            <w:tcBorders>
              <w:top w:val="nil"/>
              <w:left w:val="nil"/>
              <w:bottom w:val="nil"/>
              <w:right w:val="nil"/>
            </w:tcBorders>
            <w:hideMark/>
          </w:tcPr>
          <w:p w14:paraId="3C150693"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DTURN</w:t>
            </w:r>
          </w:p>
        </w:tc>
        <w:tc>
          <w:tcPr>
            <w:tcW w:w="4257" w:type="dxa"/>
            <w:tcBorders>
              <w:top w:val="nil"/>
              <w:left w:val="nil"/>
              <w:bottom w:val="nil"/>
              <w:right w:val="nil"/>
            </w:tcBorders>
            <w:hideMark/>
          </w:tcPr>
          <w:p w14:paraId="0DAA1829"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Mean monthly share turnover difference of current and prior year</w:t>
            </w:r>
          </w:p>
        </w:tc>
      </w:tr>
      <w:tr w:rsidR="00BB4052" w:rsidRPr="00305FC9" w14:paraId="25F58172" w14:textId="77777777" w:rsidTr="00DC2147">
        <w:trPr>
          <w:trHeight w:val="559"/>
        </w:trPr>
        <w:tc>
          <w:tcPr>
            <w:tcW w:w="1985" w:type="dxa"/>
            <w:tcBorders>
              <w:top w:val="nil"/>
              <w:left w:val="nil"/>
              <w:bottom w:val="nil"/>
              <w:right w:val="nil"/>
            </w:tcBorders>
            <w:hideMark/>
          </w:tcPr>
          <w:p w14:paraId="7598838A"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76FB3FF0"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Discretionary accruals</w:t>
            </w:r>
          </w:p>
        </w:tc>
        <w:tc>
          <w:tcPr>
            <w:tcW w:w="1275" w:type="dxa"/>
            <w:tcBorders>
              <w:top w:val="nil"/>
              <w:left w:val="nil"/>
              <w:bottom w:val="nil"/>
              <w:right w:val="nil"/>
            </w:tcBorders>
            <w:hideMark/>
          </w:tcPr>
          <w:p w14:paraId="1FD0CF4D"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DISC_ACC</w:t>
            </w:r>
          </w:p>
        </w:tc>
        <w:tc>
          <w:tcPr>
            <w:tcW w:w="4257" w:type="dxa"/>
            <w:tcBorders>
              <w:top w:val="nil"/>
              <w:left w:val="nil"/>
              <w:bottom w:val="nil"/>
              <w:right w:val="nil"/>
            </w:tcBorders>
            <w:hideMark/>
          </w:tcPr>
          <w:p w14:paraId="28AD9338"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Absolute value of residuals from the modified Jones model.</w:t>
            </w:r>
          </w:p>
        </w:tc>
      </w:tr>
      <w:tr w:rsidR="00BB4052" w:rsidRPr="00305FC9" w14:paraId="357BBB25" w14:textId="77777777" w:rsidTr="00DC2147">
        <w:trPr>
          <w:trHeight w:val="411"/>
        </w:trPr>
        <w:tc>
          <w:tcPr>
            <w:tcW w:w="1985" w:type="dxa"/>
            <w:tcBorders>
              <w:top w:val="nil"/>
              <w:left w:val="nil"/>
              <w:bottom w:val="nil"/>
              <w:right w:val="nil"/>
            </w:tcBorders>
            <w:hideMark/>
          </w:tcPr>
          <w:p w14:paraId="5673AB6F"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2E84A3EE"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Stock returns</w:t>
            </w:r>
          </w:p>
        </w:tc>
        <w:tc>
          <w:tcPr>
            <w:tcW w:w="1275" w:type="dxa"/>
            <w:tcBorders>
              <w:top w:val="nil"/>
              <w:left w:val="nil"/>
              <w:bottom w:val="nil"/>
              <w:right w:val="nil"/>
            </w:tcBorders>
            <w:hideMark/>
          </w:tcPr>
          <w:p w14:paraId="3191BCCD"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RET</w:t>
            </w:r>
          </w:p>
        </w:tc>
        <w:tc>
          <w:tcPr>
            <w:tcW w:w="4257" w:type="dxa"/>
            <w:tcBorders>
              <w:top w:val="nil"/>
              <w:left w:val="nil"/>
              <w:bottom w:val="nil"/>
              <w:right w:val="nil"/>
            </w:tcBorders>
            <w:hideMark/>
          </w:tcPr>
          <w:p w14:paraId="3F04C80F"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Average weekly stock returns during the year</w:t>
            </w:r>
          </w:p>
        </w:tc>
      </w:tr>
      <w:tr w:rsidR="00BB4052" w:rsidRPr="00305FC9" w14:paraId="3C6AD02F" w14:textId="77777777" w:rsidTr="00DC2147">
        <w:trPr>
          <w:trHeight w:val="559"/>
        </w:trPr>
        <w:tc>
          <w:tcPr>
            <w:tcW w:w="1985" w:type="dxa"/>
            <w:tcBorders>
              <w:top w:val="nil"/>
              <w:left w:val="nil"/>
              <w:bottom w:val="nil"/>
              <w:right w:val="nil"/>
            </w:tcBorders>
            <w:hideMark/>
          </w:tcPr>
          <w:p w14:paraId="66C75028"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075B06F2"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Volatile stocks</w:t>
            </w:r>
          </w:p>
        </w:tc>
        <w:tc>
          <w:tcPr>
            <w:tcW w:w="1275" w:type="dxa"/>
            <w:tcBorders>
              <w:top w:val="nil"/>
              <w:left w:val="nil"/>
              <w:bottom w:val="nil"/>
              <w:right w:val="nil"/>
            </w:tcBorders>
            <w:hideMark/>
          </w:tcPr>
          <w:p w14:paraId="4A26216B"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SIGMA</w:t>
            </w:r>
          </w:p>
        </w:tc>
        <w:tc>
          <w:tcPr>
            <w:tcW w:w="4257" w:type="dxa"/>
            <w:tcBorders>
              <w:top w:val="nil"/>
              <w:left w:val="nil"/>
              <w:bottom w:val="nil"/>
              <w:right w:val="nil"/>
            </w:tcBorders>
            <w:hideMark/>
          </w:tcPr>
          <w:p w14:paraId="33DCE5DB"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Standard deviation of weekly sto</w:t>
            </w:r>
            <w:r>
              <w:rPr>
                <w:rFonts w:ascii="Times New Roman" w:eastAsia="Times New Roman" w:hAnsi="Times New Roman" w:cs="Times New Roman"/>
                <w:color w:val="000000"/>
                <w:sz w:val="20"/>
                <w:szCs w:val="20"/>
              </w:rPr>
              <w:t>ck</w:t>
            </w:r>
            <w:r w:rsidRPr="00305FC9">
              <w:rPr>
                <w:rFonts w:ascii="Times New Roman" w:eastAsia="Times New Roman" w:hAnsi="Times New Roman" w:cs="Times New Roman"/>
                <w:color w:val="000000"/>
                <w:sz w:val="20"/>
                <w:szCs w:val="20"/>
              </w:rPr>
              <w:t xml:space="preserve"> returns during the year</w:t>
            </w:r>
          </w:p>
        </w:tc>
      </w:tr>
      <w:tr w:rsidR="00BB4052" w:rsidRPr="00305FC9" w14:paraId="605C4DAF" w14:textId="77777777" w:rsidTr="00DC2147">
        <w:trPr>
          <w:trHeight w:val="285"/>
        </w:trPr>
        <w:tc>
          <w:tcPr>
            <w:tcW w:w="1985" w:type="dxa"/>
            <w:tcBorders>
              <w:top w:val="nil"/>
              <w:left w:val="nil"/>
              <w:bottom w:val="nil"/>
              <w:right w:val="nil"/>
            </w:tcBorders>
            <w:hideMark/>
          </w:tcPr>
          <w:p w14:paraId="68C17BCE"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nil"/>
              <w:right w:val="nil"/>
            </w:tcBorders>
            <w:hideMark/>
          </w:tcPr>
          <w:p w14:paraId="61B77AC8"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Leverage</w:t>
            </w:r>
          </w:p>
        </w:tc>
        <w:tc>
          <w:tcPr>
            <w:tcW w:w="1275" w:type="dxa"/>
            <w:tcBorders>
              <w:top w:val="nil"/>
              <w:left w:val="nil"/>
              <w:bottom w:val="nil"/>
              <w:right w:val="nil"/>
            </w:tcBorders>
            <w:hideMark/>
          </w:tcPr>
          <w:p w14:paraId="56EE288A"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LEV</w:t>
            </w:r>
          </w:p>
        </w:tc>
        <w:tc>
          <w:tcPr>
            <w:tcW w:w="4257" w:type="dxa"/>
            <w:tcBorders>
              <w:top w:val="nil"/>
              <w:left w:val="nil"/>
              <w:bottom w:val="nil"/>
              <w:right w:val="nil"/>
            </w:tcBorders>
            <w:hideMark/>
          </w:tcPr>
          <w:p w14:paraId="099626D4"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Total debt divided by total assets</w:t>
            </w:r>
          </w:p>
        </w:tc>
      </w:tr>
      <w:tr w:rsidR="00BB4052" w:rsidRPr="00305FC9" w14:paraId="648AD6AB" w14:textId="77777777" w:rsidTr="00DC2147">
        <w:trPr>
          <w:trHeight w:val="559"/>
        </w:trPr>
        <w:tc>
          <w:tcPr>
            <w:tcW w:w="1985" w:type="dxa"/>
            <w:tcBorders>
              <w:top w:val="nil"/>
              <w:left w:val="nil"/>
              <w:right w:val="nil"/>
            </w:tcBorders>
            <w:hideMark/>
          </w:tcPr>
          <w:p w14:paraId="501D1508"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right w:val="nil"/>
            </w:tcBorders>
            <w:vAlign w:val="center"/>
            <w:hideMark/>
          </w:tcPr>
          <w:p w14:paraId="06BCA150"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Firm size</w:t>
            </w:r>
          </w:p>
        </w:tc>
        <w:tc>
          <w:tcPr>
            <w:tcW w:w="1275" w:type="dxa"/>
            <w:tcBorders>
              <w:top w:val="nil"/>
              <w:left w:val="nil"/>
              <w:right w:val="nil"/>
            </w:tcBorders>
            <w:vAlign w:val="center"/>
            <w:hideMark/>
          </w:tcPr>
          <w:p w14:paraId="0D851F88"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F_SIZE</w:t>
            </w:r>
          </w:p>
        </w:tc>
        <w:tc>
          <w:tcPr>
            <w:tcW w:w="4257" w:type="dxa"/>
            <w:tcBorders>
              <w:top w:val="nil"/>
              <w:left w:val="nil"/>
              <w:right w:val="nil"/>
            </w:tcBorders>
            <w:vAlign w:val="center"/>
            <w:hideMark/>
          </w:tcPr>
          <w:p w14:paraId="471750FD"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Log of total assets</w:t>
            </w:r>
          </w:p>
        </w:tc>
      </w:tr>
      <w:tr w:rsidR="00BB4052" w:rsidRPr="00305FC9" w14:paraId="19772F1C" w14:textId="77777777" w:rsidTr="00DC2147">
        <w:trPr>
          <w:trHeight w:val="559"/>
        </w:trPr>
        <w:tc>
          <w:tcPr>
            <w:tcW w:w="1985" w:type="dxa"/>
            <w:tcBorders>
              <w:top w:val="nil"/>
              <w:left w:val="nil"/>
              <w:bottom w:val="single" w:sz="4" w:space="0" w:color="auto"/>
              <w:right w:val="nil"/>
            </w:tcBorders>
            <w:hideMark/>
          </w:tcPr>
          <w:p w14:paraId="3D5A5961"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p>
        </w:tc>
        <w:tc>
          <w:tcPr>
            <w:tcW w:w="2127" w:type="dxa"/>
            <w:tcBorders>
              <w:top w:val="nil"/>
              <w:left w:val="nil"/>
              <w:bottom w:val="single" w:sz="4" w:space="0" w:color="auto"/>
              <w:right w:val="nil"/>
            </w:tcBorders>
            <w:hideMark/>
          </w:tcPr>
          <w:p w14:paraId="4E23B05C"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Market to book ratio</w:t>
            </w:r>
          </w:p>
        </w:tc>
        <w:tc>
          <w:tcPr>
            <w:tcW w:w="1275" w:type="dxa"/>
            <w:tcBorders>
              <w:top w:val="nil"/>
              <w:left w:val="nil"/>
              <w:bottom w:val="single" w:sz="4" w:space="0" w:color="auto"/>
              <w:right w:val="nil"/>
            </w:tcBorders>
            <w:hideMark/>
          </w:tcPr>
          <w:p w14:paraId="4A319642" w14:textId="77777777" w:rsidR="00BB4052" w:rsidRPr="00305FC9" w:rsidRDefault="00BB4052" w:rsidP="00DC2147">
            <w:pPr>
              <w:spacing w:after="0" w:line="240" w:lineRule="auto"/>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MTB</w:t>
            </w:r>
          </w:p>
        </w:tc>
        <w:tc>
          <w:tcPr>
            <w:tcW w:w="4257" w:type="dxa"/>
            <w:tcBorders>
              <w:top w:val="nil"/>
              <w:left w:val="nil"/>
              <w:bottom w:val="single" w:sz="4" w:space="0" w:color="auto"/>
              <w:right w:val="nil"/>
            </w:tcBorders>
            <w:hideMark/>
          </w:tcPr>
          <w:p w14:paraId="6B5E3DD6" w14:textId="77777777" w:rsidR="00BB4052" w:rsidRPr="00305FC9" w:rsidRDefault="00BB4052" w:rsidP="00DC2147">
            <w:pPr>
              <w:spacing w:after="0" w:line="240" w:lineRule="auto"/>
              <w:jc w:val="both"/>
              <w:rPr>
                <w:rFonts w:ascii="Times New Roman" w:eastAsia="Times New Roman" w:hAnsi="Times New Roman" w:cs="Times New Roman"/>
                <w:color w:val="000000"/>
                <w:sz w:val="20"/>
                <w:szCs w:val="20"/>
              </w:rPr>
            </w:pPr>
            <w:r w:rsidRPr="00305FC9">
              <w:rPr>
                <w:rFonts w:ascii="Times New Roman" w:eastAsia="Times New Roman" w:hAnsi="Times New Roman" w:cs="Times New Roman"/>
                <w:color w:val="000000"/>
                <w:sz w:val="20"/>
                <w:szCs w:val="20"/>
              </w:rPr>
              <w:t>Market value of equity divided by book value of equity</w:t>
            </w:r>
          </w:p>
        </w:tc>
      </w:tr>
    </w:tbl>
    <w:p w14:paraId="0C56FC19" w14:textId="77777777" w:rsidR="00BB4052" w:rsidRPr="003E745D" w:rsidRDefault="00BB4052" w:rsidP="00BB4052">
      <w:pPr>
        <w:spacing w:after="0" w:line="240" w:lineRule="auto"/>
        <w:ind w:left="-284"/>
        <w:jc w:val="both"/>
        <w:rPr>
          <w:rFonts w:ascii="Times New Roman" w:hAnsi="Times New Roman" w:cs="Times New Roman"/>
          <w:sz w:val="18"/>
          <w:szCs w:val="18"/>
        </w:rPr>
      </w:pPr>
      <w:r w:rsidRPr="003E745D">
        <w:rPr>
          <w:rFonts w:ascii="Times New Roman" w:hAnsi="Times New Roman" w:cs="Times New Roman"/>
          <w:b/>
          <w:bCs/>
          <w:sz w:val="18"/>
          <w:szCs w:val="18"/>
        </w:rPr>
        <w:t xml:space="preserve">Note: </w:t>
      </w:r>
      <w:r w:rsidRPr="003E745D">
        <w:rPr>
          <w:rFonts w:ascii="Times New Roman" w:hAnsi="Times New Roman" w:cs="Times New Roman"/>
          <w:sz w:val="18"/>
          <w:szCs w:val="18"/>
        </w:rPr>
        <w:t>The table reports the nature, symbols and measurements of all the variables used in the study.</w:t>
      </w:r>
    </w:p>
    <w:p w14:paraId="00120408" w14:textId="77777777" w:rsidR="00BB4052" w:rsidRPr="003E745D" w:rsidRDefault="00BB4052" w:rsidP="00BB4052">
      <w:pPr>
        <w:spacing w:after="0" w:line="240" w:lineRule="auto"/>
        <w:ind w:left="-284"/>
        <w:rPr>
          <w:rFonts w:ascii="Times New Roman" w:hAnsi="Times New Roman" w:cs="Times New Roman"/>
          <w:sz w:val="18"/>
          <w:szCs w:val="18"/>
        </w:rPr>
      </w:pPr>
      <w:r w:rsidRPr="003E745D">
        <w:rPr>
          <w:rFonts w:ascii="Times New Roman" w:hAnsi="Times New Roman" w:cs="Times New Roman"/>
          <w:b/>
          <w:bCs/>
          <w:sz w:val="18"/>
          <w:szCs w:val="18"/>
        </w:rPr>
        <w:t>Source:</w:t>
      </w:r>
      <w:r w:rsidRPr="003E745D">
        <w:rPr>
          <w:rFonts w:ascii="Times New Roman" w:hAnsi="Times New Roman" w:cs="Times New Roman"/>
          <w:sz w:val="18"/>
          <w:szCs w:val="18"/>
        </w:rPr>
        <w:t xml:space="preserve"> Authors</w:t>
      </w:r>
      <w:r>
        <w:rPr>
          <w:rFonts w:ascii="Times New Roman" w:hAnsi="Times New Roman" w:cs="Times New Roman"/>
          <w:sz w:val="18"/>
          <w:szCs w:val="18"/>
        </w:rPr>
        <w:t>’</w:t>
      </w:r>
      <w:r w:rsidRPr="003E745D">
        <w:rPr>
          <w:rFonts w:ascii="Times New Roman" w:hAnsi="Times New Roman" w:cs="Times New Roman"/>
          <w:sz w:val="18"/>
          <w:szCs w:val="18"/>
        </w:rPr>
        <w:t xml:space="preserve"> </w:t>
      </w:r>
      <w:proofErr w:type="gramStart"/>
      <w:r w:rsidRPr="003E745D">
        <w:rPr>
          <w:rFonts w:ascii="Times New Roman" w:hAnsi="Times New Roman" w:cs="Times New Roman"/>
          <w:sz w:val="18"/>
          <w:szCs w:val="18"/>
        </w:rPr>
        <w:t>own</w:t>
      </w:r>
      <w:proofErr w:type="gramEnd"/>
      <w:r w:rsidRPr="003E745D">
        <w:rPr>
          <w:rFonts w:ascii="Times New Roman" w:hAnsi="Times New Roman" w:cs="Times New Roman"/>
          <w:sz w:val="18"/>
          <w:szCs w:val="18"/>
        </w:rPr>
        <w:t xml:space="preserve"> work</w:t>
      </w:r>
    </w:p>
    <w:p w14:paraId="4E315C2E" w14:textId="77777777" w:rsidR="00BB4052" w:rsidRDefault="00BB4052" w:rsidP="00BB4052">
      <w:r>
        <w:br w:type="page"/>
      </w:r>
    </w:p>
    <w:p w14:paraId="56AA302B" w14:textId="77777777" w:rsidR="00BB4052" w:rsidRPr="00AB49B3" w:rsidRDefault="00BB4052" w:rsidP="00BB4052">
      <w:pPr>
        <w:spacing w:after="0"/>
        <w:rPr>
          <w:rFonts w:ascii="Times New Roman" w:hAnsi="Times New Roman" w:cs="Times New Roman"/>
          <w:sz w:val="20"/>
          <w:szCs w:val="20"/>
        </w:rPr>
      </w:pPr>
      <w:r w:rsidRPr="00A61D09">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3.</w:t>
      </w:r>
      <w:r w:rsidRPr="00AB49B3">
        <w:rPr>
          <w:rFonts w:ascii="Times New Roman" w:hAnsi="Times New Roman" w:cs="Times New Roman"/>
          <w:sz w:val="20"/>
          <w:szCs w:val="20"/>
        </w:rPr>
        <w:t xml:space="preserve"> Descriptive statistics</w:t>
      </w:r>
    </w:p>
    <w:tbl>
      <w:tblPr>
        <w:tblW w:w="5000" w:type="pct"/>
        <w:jc w:val="center"/>
        <w:tblLook w:val="04A0" w:firstRow="1" w:lastRow="0" w:firstColumn="1" w:lastColumn="0" w:noHBand="0" w:noVBand="1"/>
      </w:tblPr>
      <w:tblGrid>
        <w:gridCol w:w="2531"/>
        <w:gridCol w:w="1176"/>
        <w:gridCol w:w="1462"/>
        <w:gridCol w:w="1271"/>
        <w:gridCol w:w="1462"/>
        <w:gridCol w:w="1458"/>
      </w:tblGrid>
      <w:tr w:rsidR="00BB4052" w:rsidRPr="00AB49B3" w14:paraId="52E25330" w14:textId="77777777" w:rsidTr="00DC2147">
        <w:trPr>
          <w:trHeight w:val="300"/>
          <w:jc w:val="center"/>
        </w:trPr>
        <w:tc>
          <w:tcPr>
            <w:tcW w:w="1352" w:type="pct"/>
            <w:tcBorders>
              <w:top w:val="single" w:sz="4" w:space="0" w:color="auto"/>
              <w:left w:val="nil"/>
              <w:bottom w:val="single" w:sz="4" w:space="0" w:color="auto"/>
              <w:right w:val="nil"/>
            </w:tcBorders>
            <w:noWrap/>
            <w:hideMark/>
          </w:tcPr>
          <w:p w14:paraId="5A06D8D5"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Variables</w:t>
            </w:r>
          </w:p>
        </w:tc>
        <w:tc>
          <w:tcPr>
            <w:tcW w:w="628" w:type="pct"/>
            <w:tcBorders>
              <w:top w:val="single" w:sz="4" w:space="0" w:color="auto"/>
              <w:left w:val="nil"/>
              <w:bottom w:val="single" w:sz="4" w:space="0" w:color="auto"/>
              <w:right w:val="nil"/>
            </w:tcBorders>
            <w:noWrap/>
            <w:hideMark/>
          </w:tcPr>
          <w:p w14:paraId="53B93CD8"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N</w:t>
            </w:r>
          </w:p>
        </w:tc>
        <w:tc>
          <w:tcPr>
            <w:tcW w:w="781" w:type="pct"/>
            <w:tcBorders>
              <w:top w:val="single" w:sz="4" w:space="0" w:color="auto"/>
              <w:left w:val="nil"/>
              <w:bottom w:val="single" w:sz="4" w:space="0" w:color="auto"/>
              <w:right w:val="nil"/>
            </w:tcBorders>
            <w:noWrap/>
            <w:hideMark/>
          </w:tcPr>
          <w:p w14:paraId="045FFFAB"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Mean</w:t>
            </w:r>
          </w:p>
        </w:tc>
        <w:tc>
          <w:tcPr>
            <w:tcW w:w="679" w:type="pct"/>
            <w:tcBorders>
              <w:top w:val="single" w:sz="4" w:space="0" w:color="auto"/>
              <w:left w:val="nil"/>
              <w:bottom w:val="single" w:sz="4" w:space="0" w:color="auto"/>
              <w:right w:val="nil"/>
            </w:tcBorders>
            <w:noWrap/>
            <w:hideMark/>
          </w:tcPr>
          <w:p w14:paraId="71DFE463"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SD</w:t>
            </w:r>
          </w:p>
        </w:tc>
        <w:tc>
          <w:tcPr>
            <w:tcW w:w="781" w:type="pct"/>
            <w:tcBorders>
              <w:top w:val="single" w:sz="4" w:space="0" w:color="auto"/>
              <w:left w:val="nil"/>
              <w:bottom w:val="single" w:sz="4" w:space="0" w:color="auto"/>
              <w:right w:val="nil"/>
            </w:tcBorders>
            <w:noWrap/>
            <w:hideMark/>
          </w:tcPr>
          <w:p w14:paraId="35499CAE"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Min</w:t>
            </w:r>
          </w:p>
        </w:tc>
        <w:tc>
          <w:tcPr>
            <w:tcW w:w="781" w:type="pct"/>
            <w:tcBorders>
              <w:top w:val="single" w:sz="4" w:space="0" w:color="auto"/>
              <w:left w:val="nil"/>
              <w:bottom w:val="single" w:sz="4" w:space="0" w:color="auto"/>
              <w:right w:val="nil"/>
            </w:tcBorders>
            <w:noWrap/>
            <w:hideMark/>
          </w:tcPr>
          <w:p w14:paraId="640C9CA5" w14:textId="77777777" w:rsidR="00BB4052" w:rsidRPr="00AB49B3" w:rsidRDefault="00BB4052" w:rsidP="00DC2147">
            <w:pPr>
              <w:spacing w:after="0" w:line="240" w:lineRule="auto"/>
              <w:jc w:val="center"/>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Max</w:t>
            </w:r>
          </w:p>
        </w:tc>
      </w:tr>
      <w:tr w:rsidR="00BB4052" w:rsidRPr="00AB49B3" w14:paraId="01C17A39" w14:textId="77777777" w:rsidTr="00DC2147">
        <w:trPr>
          <w:trHeight w:val="300"/>
          <w:jc w:val="center"/>
        </w:trPr>
        <w:tc>
          <w:tcPr>
            <w:tcW w:w="1352" w:type="pct"/>
            <w:tcBorders>
              <w:top w:val="single" w:sz="4" w:space="0" w:color="auto"/>
              <w:left w:val="nil"/>
              <w:bottom w:val="nil"/>
              <w:right w:val="nil"/>
            </w:tcBorders>
            <w:hideMark/>
          </w:tcPr>
          <w:p w14:paraId="4F9E2BD5"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CRASH</w:t>
            </w:r>
          </w:p>
        </w:tc>
        <w:tc>
          <w:tcPr>
            <w:tcW w:w="628" w:type="pct"/>
            <w:tcBorders>
              <w:top w:val="single" w:sz="4" w:space="0" w:color="auto"/>
              <w:left w:val="nil"/>
              <w:bottom w:val="nil"/>
              <w:right w:val="nil"/>
            </w:tcBorders>
            <w:noWrap/>
            <w:hideMark/>
          </w:tcPr>
          <w:p w14:paraId="02046A9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single" w:sz="4" w:space="0" w:color="auto"/>
              <w:left w:val="nil"/>
              <w:bottom w:val="nil"/>
              <w:right w:val="nil"/>
            </w:tcBorders>
            <w:noWrap/>
            <w:hideMark/>
          </w:tcPr>
          <w:p w14:paraId="7E79DF0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0.3</w:t>
            </w:r>
            <w:r>
              <w:rPr>
                <w:rFonts w:ascii="Times New Roman" w:eastAsia="Times New Roman" w:hAnsi="Times New Roman" w:cs="Times New Roman"/>
                <w:color w:val="000000"/>
                <w:sz w:val="20"/>
                <w:szCs w:val="20"/>
              </w:rPr>
              <w:t>21</w:t>
            </w:r>
          </w:p>
        </w:tc>
        <w:tc>
          <w:tcPr>
            <w:tcW w:w="679" w:type="pct"/>
            <w:tcBorders>
              <w:top w:val="single" w:sz="4" w:space="0" w:color="auto"/>
              <w:left w:val="nil"/>
              <w:bottom w:val="nil"/>
              <w:right w:val="nil"/>
            </w:tcBorders>
            <w:noWrap/>
            <w:hideMark/>
          </w:tcPr>
          <w:p w14:paraId="246DBD8E"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5</w:t>
            </w:r>
          </w:p>
        </w:tc>
        <w:tc>
          <w:tcPr>
            <w:tcW w:w="781" w:type="pct"/>
            <w:tcBorders>
              <w:top w:val="single" w:sz="4" w:space="0" w:color="auto"/>
              <w:left w:val="nil"/>
              <w:bottom w:val="nil"/>
              <w:right w:val="nil"/>
            </w:tcBorders>
            <w:noWrap/>
            <w:hideMark/>
          </w:tcPr>
          <w:p w14:paraId="210DA902"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0.000</w:t>
            </w:r>
          </w:p>
        </w:tc>
        <w:tc>
          <w:tcPr>
            <w:tcW w:w="781" w:type="pct"/>
            <w:tcBorders>
              <w:top w:val="single" w:sz="4" w:space="0" w:color="auto"/>
              <w:left w:val="nil"/>
              <w:bottom w:val="nil"/>
              <w:right w:val="nil"/>
            </w:tcBorders>
            <w:noWrap/>
            <w:hideMark/>
          </w:tcPr>
          <w:p w14:paraId="241982F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1.000</w:t>
            </w:r>
          </w:p>
        </w:tc>
      </w:tr>
      <w:tr w:rsidR="00BB4052" w:rsidRPr="00AB49B3" w14:paraId="456DEE26" w14:textId="77777777" w:rsidTr="00DC2147">
        <w:trPr>
          <w:trHeight w:val="300"/>
          <w:jc w:val="center"/>
        </w:trPr>
        <w:tc>
          <w:tcPr>
            <w:tcW w:w="1352" w:type="pct"/>
            <w:tcBorders>
              <w:top w:val="nil"/>
              <w:left w:val="nil"/>
              <w:bottom w:val="nil"/>
              <w:right w:val="nil"/>
            </w:tcBorders>
            <w:hideMark/>
          </w:tcPr>
          <w:p w14:paraId="767A9D4B"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N</w:t>
            </w:r>
            <w:r>
              <w:rPr>
                <w:rFonts w:ascii="Times New Roman" w:eastAsia="Times New Roman" w:hAnsi="Times New Roman" w:cs="Times New Roman"/>
                <w:color w:val="000000"/>
                <w:sz w:val="20"/>
                <w:szCs w:val="20"/>
              </w:rPr>
              <w:t>G</w:t>
            </w:r>
            <w:r w:rsidRPr="00AB49B3">
              <w:rPr>
                <w:rFonts w:ascii="Times New Roman" w:eastAsia="Times New Roman" w:hAnsi="Times New Roman" w:cs="Times New Roman"/>
                <w:color w:val="000000"/>
                <w:sz w:val="20"/>
                <w:szCs w:val="20"/>
              </w:rPr>
              <w:t>SKEW</w:t>
            </w:r>
          </w:p>
        </w:tc>
        <w:tc>
          <w:tcPr>
            <w:tcW w:w="628" w:type="pct"/>
            <w:tcBorders>
              <w:top w:val="nil"/>
              <w:left w:val="nil"/>
              <w:bottom w:val="nil"/>
              <w:right w:val="nil"/>
            </w:tcBorders>
            <w:noWrap/>
            <w:hideMark/>
          </w:tcPr>
          <w:p w14:paraId="58F1361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38B5EEA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B49B3">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57</w:t>
            </w:r>
          </w:p>
        </w:tc>
        <w:tc>
          <w:tcPr>
            <w:tcW w:w="679" w:type="pct"/>
            <w:tcBorders>
              <w:top w:val="nil"/>
              <w:left w:val="nil"/>
              <w:bottom w:val="nil"/>
              <w:right w:val="nil"/>
            </w:tcBorders>
            <w:noWrap/>
            <w:hideMark/>
          </w:tcPr>
          <w:p w14:paraId="3691104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0.16</w:t>
            </w:r>
            <w:r>
              <w:rPr>
                <w:rFonts w:ascii="Times New Roman" w:eastAsia="Times New Roman" w:hAnsi="Times New Roman" w:cs="Times New Roman"/>
                <w:color w:val="000000"/>
                <w:sz w:val="20"/>
                <w:szCs w:val="20"/>
              </w:rPr>
              <w:t>1</w:t>
            </w:r>
          </w:p>
        </w:tc>
        <w:tc>
          <w:tcPr>
            <w:tcW w:w="781" w:type="pct"/>
            <w:tcBorders>
              <w:top w:val="nil"/>
              <w:left w:val="nil"/>
              <w:bottom w:val="nil"/>
              <w:right w:val="nil"/>
            </w:tcBorders>
            <w:noWrap/>
            <w:hideMark/>
          </w:tcPr>
          <w:p w14:paraId="762B241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B49B3">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6</w:t>
            </w:r>
            <w:r w:rsidRPr="00AB49B3">
              <w:rPr>
                <w:rFonts w:ascii="Times New Roman" w:eastAsia="Times New Roman" w:hAnsi="Times New Roman" w:cs="Times New Roman"/>
                <w:color w:val="000000"/>
                <w:sz w:val="20"/>
                <w:szCs w:val="20"/>
              </w:rPr>
              <w:t>1</w:t>
            </w:r>
          </w:p>
        </w:tc>
        <w:tc>
          <w:tcPr>
            <w:tcW w:w="781" w:type="pct"/>
            <w:tcBorders>
              <w:top w:val="nil"/>
              <w:left w:val="nil"/>
              <w:bottom w:val="nil"/>
              <w:right w:val="nil"/>
            </w:tcBorders>
            <w:noWrap/>
            <w:hideMark/>
          </w:tcPr>
          <w:p w14:paraId="7013DF6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50</w:t>
            </w:r>
          </w:p>
        </w:tc>
      </w:tr>
      <w:tr w:rsidR="00BB4052" w:rsidRPr="00AB49B3" w14:paraId="01FD75C3" w14:textId="77777777" w:rsidTr="00DC2147">
        <w:trPr>
          <w:trHeight w:val="300"/>
          <w:jc w:val="center"/>
        </w:trPr>
        <w:tc>
          <w:tcPr>
            <w:tcW w:w="1352" w:type="pct"/>
            <w:tcBorders>
              <w:top w:val="nil"/>
              <w:left w:val="nil"/>
              <w:bottom w:val="nil"/>
              <w:right w:val="nil"/>
            </w:tcBorders>
            <w:hideMark/>
          </w:tcPr>
          <w:p w14:paraId="2555F429"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DUVOL</w:t>
            </w:r>
          </w:p>
        </w:tc>
        <w:tc>
          <w:tcPr>
            <w:tcW w:w="628" w:type="pct"/>
            <w:tcBorders>
              <w:top w:val="nil"/>
              <w:left w:val="nil"/>
              <w:bottom w:val="nil"/>
              <w:right w:val="nil"/>
            </w:tcBorders>
            <w:noWrap/>
            <w:hideMark/>
          </w:tcPr>
          <w:p w14:paraId="6D847FE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0F2B341C"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04</w:t>
            </w:r>
          </w:p>
        </w:tc>
        <w:tc>
          <w:tcPr>
            <w:tcW w:w="679" w:type="pct"/>
            <w:tcBorders>
              <w:top w:val="nil"/>
              <w:left w:val="nil"/>
              <w:bottom w:val="nil"/>
              <w:right w:val="nil"/>
            </w:tcBorders>
            <w:noWrap/>
            <w:hideMark/>
          </w:tcPr>
          <w:p w14:paraId="077AC76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0.207</w:t>
            </w:r>
          </w:p>
        </w:tc>
        <w:tc>
          <w:tcPr>
            <w:tcW w:w="781" w:type="pct"/>
            <w:tcBorders>
              <w:top w:val="nil"/>
              <w:left w:val="nil"/>
              <w:bottom w:val="nil"/>
              <w:right w:val="nil"/>
            </w:tcBorders>
            <w:noWrap/>
            <w:hideMark/>
          </w:tcPr>
          <w:p w14:paraId="0C407ADC"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0.100</w:t>
            </w:r>
          </w:p>
        </w:tc>
        <w:tc>
          <w:tcPr>
            <w:tcW w:w="781" w:type="pct"/>
            <w:tcBorders>
              <w:top w:val="nil"/>
              <w:left w:val="nil"/>
              <w:bottom w:val="nil"/>
              <w:right w:val="nil"/>
            </w:tcBorders>
            <w:noWrap/>
            <w:hideMark/>
          </w:tcPr>
          <w:p w14:paraId="20B6057E" w14:textId="77777777" w:rsidR="00BB4052" w:rsidRPr="00ED332C"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p>
        </w:tc>
      </w:tr>
      <w:tr w:rsidR="00BB4052" w:rsidRPr="00AB49B3" w14:paraId="417A2143" w14:textId="77777777" w:rsidTr="00DC2147">
        <w:trPr>
          <w:trHeight w:val="300"/>
          <w:jc w:val="center"/>
        </w:trPr>
        <w:tc>
          <w:tcPr>
            <w:tcW w:w="1352" w:type="pct"/>
            <w:tcBorders>
              <w:top w:val="nil"/>
              <w:left w:val="nil"/>
              <w:bottom w:val="nil"/>
              <w:right w:val="nil"/>
            </w:tcBorders>
            <w:hideMark/>
          </w:tcPr>
          <w:p w14:paraId="739B7C26"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LONE_OWN</w:t>
            </w:r>
          </w:p>
        </w:tc>
        <w:tc>
          <w:tcPr>
            <w:tcW w:w="628" w:type="pct"/>
            <w:tcBorders>
              <w:top w:val="nil"/>
              <w:left w:val="nil"/>
              <w:bottom w:val="nil"/>
              <w:right w:val="nil"/>
            </w:tcBorders>
            <w:noWrap/>
            <w:hideMark/>
          </w:tcPr>
          <w:p w14:paraId="2EF6B47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49772BE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0.16</w:t>
            </w:r>
            <w:r>
              <w:rPr>
                <w:rFonts w:ascii="Times New Roman" w:eastAsia="Times New Roman" w:hAnsi="Times New Roman" w:cs="Times New Roman"/>
                <w:color w:val="000000"/>
                <w:sz w:val="20"/>
                <w:szCs w:val="20"/>
              </w:rPr>
              <w:t>1</w:t>
            </w:r>
          </w:p>
        </w:tc>
        <w:tc>
          <w:tcPr>
            <w:tcW w:w="679" w:type="pct"/>
            <w:tcBorders>
              <w:top w:val="nil"/>
              <w:left w:val="nil"/>
              <w:bottom w:val="nil"/>
              <w:right w:val="nil"/>
            </w:tcBorders>
            <w:noWrap/>
            <w:hideMark/>
          </w:tcPr>
          <w:p w14:paraId="7BDC067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0.372</w:t>
            </w:r>
          </w:p>
        </w:tc>
        <w:tc>
          <w:tcPr>
            <w:tcW w:w="781" w:type="pct"/>
            <w:tcBorders>
              <w:top w:val="nil"/>
              <w:left w:val="nil"/>
              <w:bottom w:val="nil"/>
              <w:right w:val="nil"/>
            </w:tcBorders>
            <w:noWrap/>
            <w:hideMark/>
          </w:tcPr>
          <w:p w14:paraId="42F21E3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0.000</w:t>
            </w:r>
          </w:p>
        </w:tc>
        <w:tc>
          <w:tcPr>
            <w:tcW w:w="781" w:type="pct"/>
            <w:tcBorders>
              <w:top w:val="nil"/>
              <w:left w:val="nil"/>
              <w:bottom w:val="nil"/>
              <w:right w:val="nil"/>
            </w:tcBorders>
            <w:noWrap/>
            <w:hideMark/>
          </w:tcPr>
          <w:p w14:paraId="5D7DE2FE"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1.000</w:t>
            </w:r>
          </w:p>
        </w:tc>
      </w:tr>
      <w:tr w:rsidR="00BB4052" w:rsidRPr="00AB49B3" w14:paraId="228939E0" w14:textId="77777777" w:rsidTr="00DC2147">
        <w:trPr>
          <w:trHeight w:val="300"/>
          <w:jc w:val="center"/>
        </w:trPr>
        <w:tc>
          <w:tcPr>
            <w:tcW w:w="1352" w:type="pct"/>
            <w:tcBorders>
              <w:top w:val="nil"/>
              <w:left w:val="nil"/>
              <w:bottom w:val="nil"/>
              <w:right w:val="nil"/>
            </w:tcBorders>
            <w:hideMark/>
          </w:tcPr>
          <w:p w14:paraId="055ACBE7"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A</w:t>
            </w:r>
            <w:r w:rsidRPr="00AB49B3">
              <w:rPr>
                <w:rFonts w:ascii="Times New Roman" w:eastAsia="Times New Roman" w:hAnsi="Times New Roman" w:cs="Times New Roman"/>
                <w:color w:val="000000"/>
                <w:sz w:val="20"/>
                <w:szCs w:val="20"/>
              </w:rPr>
              <w:t>M_DISP</w:t>
            </w:r>
          </w:p>
        </w:tc>
        <w:tc>
          <w:tcPr>
            <w:tcW w:w="628" w:type="pct"/>
            <w:tcBorders>
              <w:top w:val="nil"/>
              <w:left w:val="nil"/>
              <w:bottom w:val="nil"/>
              <w:right w:val="nil"/>
            </w:tcBorders>
            <w:noWrap/>
            <w:hideMark/>
          </w:tcPr>
          <w:p w14:paraId="074D181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33A2D70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4</w:t>
            </w:r>
            <w:r w:rsidRPr="00AB49B3">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3</w:t>
            </w:r>
          </w:p>
        </w:tc>
        <w:tc>
          <w:tcPr>
            <w:tcW w:w="679" w:type="pct"/>
            <w:tcBorders>
              <w:top w:val="nil"/>
              <w:left w:val="nil"/>
              <w:bottom w:val="nil"/>
              <w:right w:val="nil"/>
            </w:tcBorders>
            <w:noWrap/>
            <w:hideMark/>
          </w:tcPr>
          <w:p w14:paraId="092097E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0.202</w:t>
            </w:r>
          </w:p>
        </w:tc>
        <w:tc>
          <w:tcPr>
            <w:tcW w:w="781" w:type="pct"/>
            <w:tcBorders>
              <w:top w:val="nil"/>
              <w:left w:val="nil"/>
              <w:bottom w:val="nil"/>
              <w:right w:val="nil"/>
            </w:tcBorders>
            <w:noWrap/>
            <w:hideMark/>
          </w:tcPr>
          <w:p w14:paraId="4270BA7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0.117</w:t>
            </w:r>
          </w:p>
        </w:tc>
        <w:tc>
          <w:tcPr>
            <w:tcW w:w="781" w:type="pct"/>
            <w:tcBorders>
              <w:top w:val="nil"/>
              <w:left w:val="nil"/>
              <w:bottom w:val="nil"/>
              <w:right w:val="nil"/>
            </w:tcBorders>
            <w:noWrap/>
            <w:hideMark/>
          </w:tcPr>
          <w:p w14:paraId="79ADFB29"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7</w:t>
            </w:r>
            <w:r w:rsidRPr="00AB49B3">
              <w:rPr>
                <w:rFonts w:ascii="Times New Roman" w:eastAsia="Times New Roman" w:hAnsi="Times New Roman" w:cs="Times New Roman"/>
                <w:color w:val="000000"/>
                <w:sz w:val="20"/>
                <w:szCs w:val="20"/>
              </w:rPr>
              <w:t>97</w:t>
            </w:r>
          </w:p>
        </w:tc>
      </w:tr>
      <w:tr w:rsidR="00BB4052" w:rsidRPr="00AB49B3" w14:paraId="7950FF64" w14:textId="77777777" w:rsidTr="00DC2147">
        <w:trPr>
          <w:trHeight w:val="300"/>
          <w:jc w:val="center"/>
        </w:trPr>
        <w:tc>
          <w:tcPr>
            <w:tcW w:w="1352" w:type="pct"/>
            <w:tcBorders>
              <w:top w:val="nil"/>
              <w:left w:val="nil"/>
              <w:bottom w:val="nil"/>
              <w:right w:val="nil"/>
            </w:tcBorders>
            <w:hideMark/>
          </w:tcPr>
          <w:p w14:paraId="057E0219"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FD_EDU</w:t>
            </w:r>
          </w:p>
        </w:tc>
        <w:tc>
          <w:tcPr>
            <w:tcW w:w="628" w:type="pct"/>
            <w:tcBorders>
              <w:top w:val="nil"/>
              <w:left w:val="nil"/>
              <w:bottom w:val="nil"/>
              <w:right w:val="nil"/>
            </w:tcBorders>
            <w:noWrap/>
            <w:hideMark/>
          </w:tcPr>
          <w:p w14:paraId="4E2323A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351B2B0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4</w:t>
            </w:r>
            <w:r w:rsidRPr="00AB49B3">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1</w:t>
            </w:r>
          </w:p>
        </w:tc>
        <w:tc>
          <w:tcPr>
            <w:tcW w:w="679" w:type="pct"/>
            <w:tcBorders>
              <w:top w:val="nil"/>
              <w:left w:val="nil"/>
              <w:bottom w:val="nil"/>
              <w:right w:val="nil"/>
            </w:tcBorders>
            <w:noWrap/>
            <w:hideMark/>
          </w:tcPr>
          <w:p w14:paraId="6E4DE329"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12</w:t>
            </w:r>
            <w:r w:rsidRPr="00AB49B3">
              <w:rPr>
                <w:rFonts w:ascii="Times New Roman" w:eastAsia="Times New Roman" w:hAnsi="Times New Roman" w:cs="Times New Roman"/>
                <w:color w:val="000000"/>
                <w:sz w:val="20"/>
                <w:szCs w:val="20"/>
              </w:rPr>
              <w:t>0</w:t>
            </w:r>
          </w:p>
        </w:tc>
        <w:tc>
          <w:tcPr>
            <w:tcW w:w="781" w:type="pct"/>
            <w:tcBorders>
              <w:top w:val="nil"/>
              <w:left w:val="nil"/>
              <w:bottom w:val="nil"/>
              <w:right w:val="nil"/>
            </w:tcBorders>
            <w:noWrap/>
            <w:hideMark/>
          </w:tcPr>
          <w:p w14:paraId="3D108A4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0.000</w:t>
            </w:r>
          </w:p>
        </w:tc>
        <w:tc>
          <w:tcPr>
            <w:tcW w:w="781" w:type="pct"/>
            <w:tcBorders>
              <w:top w:val="nil"/>
              <w:left w:val="nil"/>
              <w:bottom w:val="nil"/>
              <w:right w:val="nil"/>
            </w:tcBorders>
            <w:noWrap/>
            <w:hideMark/>
          </w:tcPr>
          <w:p w14:paraId="3E951B9C"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1.000</w:t>
            </w:r>
          </w:p>
        </w:tc>
      </w:tr>
      <w:tr w:rsidR="00BB4052" w:rsidRPr="00AB49B3" w14:paraId="45C5D496" w14:textId="77777777" w:rsidTr="00DC2147">
        <w:trPr>
          <w:trHeight w:val="300"/>
          <w:jc w:val="center"/>
        </w:trPr>
        <w:tc>
          <w:tcPr>
            <w:tcW w:w="1352" w:type="pct"/>
            <w:tcBorders>
              <w:top w:val="nil"/>
              <w:left w:val="nil"/>
              <w:bottom w:val="nil"/>
              <w:right w:val="nil"/>
            </w:tcBorders>
            <w:hideMark/>
          </w:tcPr>
          <w:p w14:paraId="3362A9B9"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BD_SIZE</w:t>
            </w:r>
          </w:p>
        </w:tc>
        <w:tc>
          <w:tcPr>
            <w:tcW w:w="628" w:type="pct"/>
            <w:tcBorders>
              <w:top w:val="nil"/>
              <w:left w:val="nil"/>
              <w:bottom w:val="nil"/>
              <w:right w:val="nil"/>
            </w:tcBorders>
            <w:noWrap/>
            <w:hideMark/>
          </w:tcPr>
          <w:p w14:paraId="6B15E490"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41EE57A8"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7.972</w:t>
            </w:r>
          </w:p>
        </w:tc>
        <w:tc>
          <w:tcPr>
            <w:tcW w:w="679" w:type="pct"/>
            <w:tcBorders>
              <w:top w:val="nil"/>
              <w:left w:val="nil"/>
              <w:bottom w:val="nil"/>
              <w:right w:val="nil"/>
            </w:tcBorders>
            <w:noWrap/>
            <w:hideMark/>
          </w:tcPr>
          <w:p w14:paraId="6FA59ED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39</w:t>
            </w:r>
          </w:p>
        </w:tc>
        <w:tc>
          <w:tcPr>
            <w:tcW w:w="781" w:type="pct"/>
            <w:tcBorders>
              <w:top w:val="nil"/>
              <w:left w:val="nil"/>
              <w:bottom w:val="nil"/>
              <w:right w:val="nil"/>
            </w:tcBorders>
            <w:noWrap/>
            <w:hideMark/>
          </w:tcPr>
          <w:p w14:paraId="3FCCBED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7.000</w:t>
            </w:r>
          </w:p>
        </w:tc>
        <w:tc>
          <w:tcPr>
            <w:tcW w:w="781" w:type="pct"/>
            <w:tcBorders>
              <w:top w:val="nil"/>
              <w:left w:val="nil"/>
              <w:bottom w:val="nil"/>
              <w:right w:val="nil"/>
            </w:tcBorders>
            <w:noWrap/>
            <w:hideMark/>
          </w:tcPr>
          <w:p w14:paraId="2CC2BC7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13.000</w:t>
            </w:r>
          </w:p>
        </w:tc>
      </w:tr>
      <w:tr w:rsidR="00BB4052" w:rsidRPr="00AB49B3" w14:paraId="76553FA6" w14:textId="77777777" w:rsidTr="00DC2147">
        <w:trPr>
          <w:trHeight w:val="300"/>
          <w:jc w:val="center"/>
        </w:trPr>
        <w:tc>
          <w:tcPr>
            <w:tcW w:w="1352" w:type="pct"/>
            <w:tcBorders>
              <w:top w:val="nil"/>
              <w:left w:val="nil"/>
              <w:bottom w:val="nil"/>
              <w:right w:val="nil"/>
            </w:tcBorders>
            <w:hideMark/>
          </w:tcPr>
          <w:p w14:paraId="51795BC7"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BD_IND</w:t>
            </w:r>
          </w:p>
        </w:tc>
        <w:tc>
          <w:tcPr>
            <w:tcW w:w="628" w:type="pct"/>
            <w:tcBorders>
              <w:top w:val="nil"/>
              <w:left w:val="nil"/>
              <w:bottom w:val="nil"/>
              <w:right w:val="nil"/>
            </w:tcBorders>
            <w:noWrap/>
            <w:hideMark/>
          </w:tcPr>
          <w:p w14:paraId="37C2C09A"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4563AF9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0.120</w:t>
            </w:r>
          </w:p>
        </w:tc>
        <w:tc>
          <w:tcPr>
            <w:tcW w:w="679" w:type="pct"/>
            <w:tcBorders>
              <w:top w:val="nil"/>
              <w:left w:val="nil"/>
              <w:bottom w:val="nil"/>
              <w:right w:val="nil"/>
            </w:tcBorders>
            <w:noWrap/>
            <w:hideMark/>
          </w:tcPr>
          <w:p w14:paraId="1C53C69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0.147</w:t>
            </w:r>
          </w:p>
        </w:tc>
        <w:tc>
          <w:tcPr>
            <w:tcW w:w="781" w:type="pct"/>
            <w:tcBorders>
              <w:top w:val="nil"/>
              <w:left w:val="nil"/>
              <w:bottom w:val="nil"/>
              <w:right w:val="nil"/>
            </w:tcBorders>
            <w:noWrap/>
            <w:hideMark/>
          </w:tcPr>
          <w:p w14:paraId="54F65211"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0.000</w:t>
            </w:r>
          </w:p>
        </w:tc>
        <w:tc>
          <w:tcPr>
            <w:tcW w:w="781" w:type="pct"/>
            <w:tcBorders>
              <w:top w:val="nil"/>
              <w:left w:val="nil"/>
              <w:bottom w:val="nil"/>
              <w:right w:val="nil"/>
            </w:tcBorders>
            <w:noWrap/>
            <w:hideMark/>
          </w:tcPr>
          <w:p w14:paraId="08B72D6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0.560</w:t>
            </w:r>
          </w:p>
        </w:tc>
      </w:tr>
      <w:tr w:rsidR="00BB4052" w:rsidRPr="00AB49B3" w14:paraId="581F7C20" w14:textId="77777777" w:rsidTr="00DC2147">
        <w:trPr>
          <w:trHeight w:val="325"/>
          <w:jc w:val="center"/>
        </w:trPr>
        <w:tc>
          <w:tcPr>
            <w:tcW w:w="1352" w:type="pct"/>
            <w:tcBorders>
              <w:top w:val="nil"/>
              <w:left w:val="nil"/>
              <w:bottom w:val="nil"/>
              <w:right w:val="nil"/>
            </w:tcBorders>
            <w:hideMark/>
          </w:tcPr>
          <w:p w14:paraId="3F77B9D7"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CEO_DUAL</w:t>
            </w:r>
          </w:p>
        </w:tc>
        <w:tc>
          <w:tcPr>
            <w:tcW w:w="628" w:type="pct"/>
            <w:tcBorders>
              <w:top w:val="nil"/>
              <w:left w:val="nil"/>
              <w:bottom w:val="nil"/>
              <w:right w:val="nil"/>
            </w:tcBorders>
            <w:noWrap/>
            <w:hideMark/>
          </w:tcPr>
          <w:p w14:paraId="6F2154B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6CBC6BCA" w14:textId="77777777" w:rsidR="00BB4052" w:rsidRPr="00371FEC"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0.16</w:t>
            </w:r>
            <w:r>
              <w:rPr>
                <w:rFonts w:ascii="Times New Roman" w:eastAsia="Times New Roman" w:hAnsi="Times New Roman" w:cs="Times New Roman"/>
                <w:color w:val="000000"/>
                <w:sz w:val="20"/>
                <w:szCs w:val="20"/>
              </w:rPr>
              <w:t>0</w:t>
            </w:r>
          </w:p>
        </w:tc>
        <w:tc>
          <w:tcPr>
            <w:tcW w:w="679" w:type="pct"/>
            <w:tcBorders>
              <w:top w:val="nil"/>
              <w:left w:val="nil"/>
              <w:bottom w:val="nil"/>
              <w:right w:val="nil"/>
            </w:tcBorders>
            <w:noWrap/>
            <w:hideMark/>
          </w:tcPr>
          <w:p w14:paraId="138006E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0.126</w:t>
            </w:r>
          </w:p>
        </w:tc>
        <w:tc>
          <w:tcPr>
            <w:tcW w:w="781" w:type="pct"/>
            <w:tcBorders>
              <w:top w:val="nil"/>
              <w:left w:val="nil"/>
              <w:bottom w:val="nil"/>
              <w:right w:val="nil"/>
            </w:tcBorders>
            <w:noWrap/>
            <w:hideMark/>
          </w:tcPr>
          <w:p w14:paraId="3196137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0.000</w:t>
            </w:r>
          </w:p>
        </w:tc>
        <w:tc>
          <w:tcPr>
            <w:tcW w:w="781" w:type="pct"/>
            <w:tcBorders>
              <w:top w:val="nil"/>
              <w:left w:val="nil"/>
              <w:bottom w:val="nil"/>
              <w:right w:val="nil"/>
            </w:tcBorders>
            <w:noWrap/>
            <w:hideMark/>
          </w:tcPr>
          <w:p w14:paraId="657517D0"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1.000</w:t>
            </w:r>
          </w:p>
        </w:tc>
      </w:tr>
      <w:tr w:rsidR="00BB4052" w:rsidRPr="00AB49B3" w14:paraId="30DBC8D7" w14:textId="77777777" w:rsidTr="00DC2147">
        <w:trPr>
          <w:trHeight w:val="300"/>
          <w:jc w:val="center"/>
        </w:trPr>
        <w:tc>
          <w:tcPr>
            <w:tcW w:w="1352" w:type="pct"/>
            <w:tcBorders>
              <w:top w:val="nil"/>
              <w:left w:val="nil"/>
              <w:bottom w:val="nil"/>
              <w:right w:val="nil"/>
            </w:tcBorders>
            <w:hideMark/>
          </w:tcPr>
          <w:p w14:paraId="4AE9B13D"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DTURN</w:t>
            </w:r>
          </w:p>
        </w:tc>
        <w:tc>
          <w:tcPr>
            <w:tcW w:w="628" w:type="pct"/>
            <w:tcBorders>
              <w:top w:val="nil"/>
              <w:left w:val="nil"/>
              <w:bottom w:val="nil"/>
              <w:right w:val="nil"/>
            </w:tcBorders>
            <w:noWrap/>
            <w:hideMark/>
          </w:tcPr>
          <w:p w14:paraId="0241544B"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1F4B80A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0.128</w:t>
            </w:r>
          </w:p>
        </w:tc>
        <w:tc>
          <w:tcPr>
            <w:tcW w:w="679" w:type="pct"/>
            <w:tcBorders>
              <w:top w:val="nil"/>
              <w:left w:val="nil"/>
              <w:bottom w:val="nil"/>
              <w:right w:val="nil"/>
            </w:tcBorders>
            <w:noWrap/>
            <w:hideMark/>
          </w:tcPr>
          <w:p w14:paraId="2E92BA52"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0.108</w:t>
            </w:r>
          </w:p>
        </w:tc>
        <w:tc>
          <w:tcPr>
            <w:tcW w:w="781" w:type="pct"/>
            <w:tcBorders>
              <w:top w:val="nil"/>
              <w:left w:val="nil"/>
              <w:bottom w:val="nil"/>
              <w:right w:val="nil"/>
            </w:tcBorders>
            <w:noWrap/>
            <w:hideMark/>
          </w:tcPr>
          <w:p w14:paraId="4E02A2B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-0.217</w:t>
            </w:r>
          </w:p>
        </w:tc>
        <w:tc>
          <w:tcPr>
            <w:tcW w:w="781" w:type="pct"/>
            <w:tcBorders>
              <w:top w:val="nil"/>
              <w:left w:val="nil"/>
              <w:bottom w:val="nil"/>
              <w:right w:val="nil"/>
            </w:tcBorders>
            <w:noWrap/>
            <w:hideMark/>
          </w:tcPr>
          <w:p w14:paraId="562A53C0"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07</w:t>
            </w:r>
          </w:p>
        </w:tc>
      </w:tr>
      <w:tr w:rsidR="00BB4052" w:rsidRPr="00AB49B3" w14:paraId="7E893BCC" w14:textId="77777777" w:rsidTr="00DC2147">
        <w:trPr>
          <w:trHeight w:val="277"/>
          <w:jc w:val="center"/>
        </w:trPr>
        <w:tc>
          <w:tcPr>
            <w:tcW w:w="1352" w:type="pct"/>
            <w:tcBorders>
              <w:top w:val="nil"/>
              <w:left w:val="nil"/>
              <w:bottom w:val="nil"/>
              <w:right w:val="nil"/>
            </w:tcBorders>
            <w:hideMark/>
          </w:tcPr>
          <w:p w14:paraId="7AB49CA5"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DISC_ACC</w:t>
            </w:r>
          </w:p>
        </w:tc>
        <w:tc>
          <w:tcPr>
            <w:tcW w:w="628" w:type="pct"/>
            <w:tcBorders>
              <w:top w:val="nil"/>
              <w:left w:val="nil"/>
              <w:bottom w:val="nil"/>
              <w:right w:val="nil"/>
            </w:tcBorders>
            <w:noWrap/>
            <w:hideMark/>
          </w:tcPr>
          <w:p w14:paraId="7DEA5D2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23047AB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62</w:t>
            </w:r>
          </w:p>
        </w:tc>
        <w:tc>
          <w:tcPr>
            <w:tcW w:w="679" w:type="pct"/>
            <w:tcBorders>
              <w:top w:val="nil"/>
              <w:left w:val="nil"/>
              <w:bottom w:val="nil"/>
              <w:right w:val="nil"/>
            </w:tcBorders>
            <w:noWrap/>
            <w:hideMark/>
          </w:tcPr>
          <w:p w14:paraId="7DE44DF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AB49B3">
              <w:rPr>
                <w:rFonts w:ascii="Times New Roman" w:eastAsia="Times New Roman" w:hAnsi="Times New Roman" w:cs="Times New Roman"/>
                <w:color w:val="000000"/>
                <w:sz w:val="20"/>
                <w:szCs w:val="20"/>
              </w:rPr>
              <w:t>18</w:t>
            </w:r>
          </w:p>
        </w:tc>
        <w:tc>
          <w:tcPr>
            <w:tcW w:w="781" w:type="pct"/>
            <w:tcBorders>
              <w:top w:val="nil"/>
              <w:left w:val="nil"/>
              <w:bottom w:val="nil"/>
              <w:right w:val="nil"/>
            </w:tcBorders>
            <w:noWrap/>
            <w:hideMark/>
          </w:tcPr>
          <w:p w14:paraId="3A90D3C1"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0.001</w:t>
            </w:r>
          </w:p>
        </w:tc>
        <w:tc>
          <w:tcPr>
            <w:tcW w:w="781" w:type="pct"/>
            <w:tcBorders>
              <w:top w:val="nil"/>
              <w:left w:val="nil"/>
              <w:bottom w:val="nil"/>
              <w:right w:val="nil"/>
            </w:tcBorders>
            <w:noWrap/>
            <w:hideMark/>
          </w:tcPr>
          <w:p w14:paraId="61185BDE"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.385</w:t>
            </w:r>
          </w:p>
        </w:tc>
      </w:tr>
      <w:tr w:rsidR="00BB4052" w:rsidRPr="00AB49B3" w14:paraId="23739A40" w14:textId="77777777" w:rsidTr="00DC2147">
        <w:trPr>
          <w:trHeight w:val="300"/>
          <w:jc w:val="center"/>
        </w:trPr>
        <w:tc>
          <w:tcPr>
            <w:tcW w:w="1352" w:type="pct"/>
            <w:tcBorders>
              <w:top w:val="nil"/>
              <w:left w:val="nil"/>
              <w:bottom w:val="nil"/>
              <w:right w:val="nil"/>
            </w:tcBorders>
            <w:hideMark/>
          </w:tcPr>
          <w:p w14:paraId="71C7ED61"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RET</w:t>
            </w:r>
          </w:p>
        </w:tc>
        <w:tc>
          <w:tcPr>
            <w:tcW w:w="628" w:type="pct"/>
            <w:tcBorders>
              <w:top w:val="nil"/>
              <w:left w:val="nil"/>
              <w:bottom w:val="nil"/>
              <w:right w:val="nil"/>
            </w:tcBorders>
            <w:noWrap/>
            <w:hideMark/>
          </w:tcPr>
          <w:p w14:paraId="1DEA8E3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4A5E7DB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0.035</w:t>
            </w:r>
          </w:p>
        </w:tc>
        <w:tc>
          <w:tcPr>
            <w:tcW w:w="679" w:type="pct"/>
            <w:tcBorders>
              <w:top w:val="nil"/>
              <w:left w:val="nil"/>
              <w:bottom w:val="nil"/>
              <w:right w:val="nil"/>
            </w:tcBorders>
            <w:noWrap/>
            <w:hideMark/>
          </w:tcPr>
          <w:p w14:paraId="2609B5F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0.039</w:t>
            </w:r>
          </w:p>
        </w:tc>
        <w:tc>
          <w:tcPr>
            <w:tcW w:w="781" w:type="pct"/>
            <w:tcBorders>
              <w:top w:val="nil"/>
              <w:left w:val="nil"/>
              <w:bottom w:val="nil"/>
              <w:right w:val="nil"/>
            </w:tcBorders>
            <w:noWrap/>
            <w:hideMark/>
          </w:tcPr>
          <w:p w14:paraId="5D9782F3" w14:textId="77777777" w:rsidR="00BB4052" w:rsidRPr="00ED332C"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B49B3">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17</w:t>
            </w:r>
          </w:p>
        </w:tc>
        <w:tc>
          <w:tcPr>
            <w:tcW w:w="781" w:type="pct"/>
            <w:tcBorders>
              <w:top w:val="nil"/>
              <w:left w:val="nil"/>
              <w:bottom w:val="nil"/>
              <w:right w:val="nil"/>
            </w:tcBorders>
            <w:noWrap/>
            <w:hideMark/>
          </w:tcPr>
          <w:p w14:paraId="18878E8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90</w:t>
            </w:r>
          </w:p>
        </w:tc>
      </w:tr>
      <w:tr w:rsidR="00BB4052" w:rsidRPr="00AB49B3" w14:paraId="6DD764E7" w14:textId="77777777" w:rsidTr="00DC2147">
        <w:trPr>
          <w:trHeight w:val="300"/>
          <w:jc w:val="center"/>
        </w:trPr>
        <w:tc>
          <w:tcPr>
            <w:tcW w:w="1352" w:type="pct"/>
            <w:tcBorders>
              <w:top w:val="nil"/>
              <w:left w:val="nil"/>
              <w:bottom w:val="nil"/>
              <w:right w:val="nil"/>
            </w:tcBorders>
            <w:hideMark/>
          </w:tcPr>
          <w:p w14:paraId="24F14E7C"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SIGMA</w:t>
            </w:r>
          </w:p>
        </w:tc>
        <w:tc>
          <w:tcPr>
            <w:tcW w:w="628" w:type="pct"/>
            <w:tcBorders>
              <w:top w:val="nil"/>
              <w:left w:val="nil"/>
              <w:bottom w:val="nil"/>
              <w:right w:val="nil"/>
            </w:tcBorders>
            <w:noWrap/>
            <w:hideMark/>
          </w:tcPr>
          <w:p w14:paraId="585CBE9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790894F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99</w:t>
            </w:r>
          </w:p>
        </w:tc>
        <w:tc>
          <w:tcPr>
            <w:tcW w:w="679" w:type="pct"/>
            <w:tcBorders>
              <w:top w:val="nil"/>
              <w:left w:val="nil"/>
              <w:bottom w:val="nil"/>
              <w:right w:val="nil"/>
            </w:tcBorders>
            <w:noWrap/>
            <w:hideMark/>
          </w:tcPr>
          <w:p w14:paraId="5948FB4A"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0.812</w:t>
            </w:r>
          </w:p>
        </w:tc>
        <w:tc>
          <w:tcPr>
            <w:tcW w:w="781" w:type="pct"/>
            <w:tcBorders>
              <w:top w:val="nil"/>
              <w:left w:val="nil"/>
              <w:bottom w:val="nil"/>
              <w:right w:val="nil"/>
            </w:tcBorders>
            <w:noWrap/>
            <w:hideMark/>
          </w:tcPr>
          <w:p w14:paraId="5FDD1B1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01</w:t>
            </w:r>
            <w:r w:rsidRPr="00AB49B3">
              <w:rPr>
                <w:rFonts w:ascii="Times New Roman" w:eastAsia="Times New Roman" w:hAnsi="Times New Roman" w:cs="Times New Roman"/>
                <w:color w:val="000000"/>
                <w:sz w:val="20"/>
                <w:szCs w:val="20"/>
              </w:rPr>
              <w:t>3</w:t>
            </w:r>
          </w:p>
        </w:tc>
        <w:tc>
          <w:tcPr>
            <w:tcW w:w="781" w:type="pct"/>
            <w:tcBorders>
              <w:top w:val="nil"/>
              <w:left w:val="nil"/>
              <w:bottom w:val="nil"/>
              <w:right w:val="nil"/>
            </w:tcBorders>
            <w:noWrap/>
            <w:hideMark/>
          </w:tcPr>
          <w:p w14:paraId="406495E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08</w:t>
            </w:r>
            <w:r w:rsidRPr="00AB49B3">
              <w:rPr>
                <w:rFonts w:ascii="Times New Roman" w:eastAsia="Times New Roman" w:hAnsi="Times New Roman" w:cs="Times New Roman"/>
                <w:color w:val="000000"/>
                <w:sz w:val="20"/>
                <w:szCs w:val="20"/>
              </w:rPr>
              <w:t>6</w:t>
            </w:r>
          </w:p>
        </w:tc>
      </w:tr>
      <w:tr w:rsidR="00BB4052" w:rsidRPr="00AB49B3" w14:paraId="0E45B917" w14:textId="77777777" w:rsidTr="00DC2147">
        <w:trPr>
          <w:trHeight w:val="300"/>
          <w:jc w:val="center"/>
        </w:trPr>
        <w:tc>
          <w:tcPr>
            <w:tcW w:w="1352" w:type="pct"/>
            <w:tcBorders>
              <w:top w:val="nil"/>
              <w:left w:val="nil"/>
              <w:bottom w:val="nil"/>
              <w:right w:val="nil"/>
            </w:tcBorders>
            <w:hideMark/>
          </w:tcPr>
          <w:p w14:paraId="7B46F5A3"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LEV</w:t>
            </w:r>
          </w:p>
        </w:tc>
        <w:tc>
          <w:tcPr>
            <w:tcW w:w="628" w:type="pct"/>
            <w:tcBorders>
              <w:top w:val="nil"/>
              <w:left w:val="nil"/>
              <w:bottom w:val="nil"/>
              <w:right w:val="nil"/>
            </w:tcBorders>
            <w:noWrap/>
            <w:hideMark/>
          </w:tcPr>
          <w:p w14:paraId="6C4A7B01"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nil"/>
              <w:right w:val="nil"/>
            </w:tcBorders>
            <w:noWrap/>
            <w:hideMark/>
          </w:tcPr>
          <w:p w14:paraId="005DBAE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40</w:t>
            </w:r>
          </w:p>
        </w:tc>
        <w:tc>
          <w:tcPr>
            <w:tcW w:w="679" w:type="pct"/>
            <w:tcBorders>
              <w:top w:val="nil"/>
              <w:left w:val="nil"/>
              <w:bottom w:val="nil"/>
              <w:right w:val="nil"/>
            </w:tcBorders>
            <w:noWrap/>
            <w:hideMark/>
          </w:tcPr>
          <w:p w14:paraId="26D79B77"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0.943</w:t>
            </w:r>
          </w:p>
        </w:tc>
        <w:tc>
          <w:tcPr>
            <w:tcW w:w="781" w:type="pct"/>
            <w:tcBorders>
              <w:top w:val="nil"/>
              <w:left w:val="nil"/>
              <w:bottom w:val="nil"/>
              <w:right w:val="nil"/>
            </w:tcBorders>
            <w:noWrap/>
            <w:hideMark/>
          </w:tcPr>
          <w:p w14:paraId="3873E78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0.010</w:t>
            </w:r>
          </w:p>
        </w:tc>
        <w:tc>
          <w:tcPr>
            <w:tcW w:w="781" w:type="pct"/>
            <w:tcBorders>
              <w:top w:val="nil"/>
              <w:left w:val="nil"/>
              <w:bottom w:val="nil"/>
              <w:right w:val="nil"/>
            </w:tcBorders>
            <w:noWrap/>
            <w:hideMark/>
          </w:tcPr>
          <w:p w14:paraId="51859F8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6</w:t>
            </w:r>
            <w:r w:rsidRPr="00AB49B3">
              <w:rPr>
                <w:rFonts w:ascii="Times New Roman" w:eastAsia="Times New Roman" w:hAnsi="Times New Roman" w:cs="Times New Roman"/>
                <w:color w:val="000000"/>
                <w:sz w:val="20"/>
                <w:szCs w:val="20"/>
              </w:rPr>
              <w:t>10</w:t>
            </w:r>
          </w:p>
        </w:tc>
      </w:tr>
      <w:tr w:rsidR="00BB4052" w:rsidRPr="00AB49B3" w14:paraId="341F018D" w14:textId="77777777" w:rsidTr="00DC2147">
        <w:trPr>
          <w:trHeight w:val="300"/>
          <w:jc w:val="center"/>
        </w:trPr>
        <w:tc>
          <w:tcPr>
            <w:tcW w:w="1352" w:type="pct"/>
            <w:tcBorders>
              <w:top w:val="nil"/>
              <w:left w:val="nil"/>
              <w:right w:val="nil"/>
            </w:tcBorders>
            <w:hideMark/>
          </w:tcPr>
          <w:p w14:paraId="23DA5FEE"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F_SIZE</w:t>
            </w:r>
          </w:p>
        </w:tc>
        <w:tc>
          <w:tcPr>
            <w:tcW w:w="628" w:type="pct"/>
            <w:tcBorders>
              <w:top w:val="nil"/>
              <w:left w:val="nil"/>
              <w:right w:val="nil"/>
            </w:tcBorders>
            <w:noWrap/>
            <w:hideMark/>
          </w:tcPr>
          <w:p w14:paraId="0B9EE643"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right w:val="nil"/>
            </w:tcBorders>
            <w:noWrap/>
            <w:hideMark/>
          </w:tcPr>
          <w:p w14:paraId="69F43FAD"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22.886</w:t>
            </w:r>
          </w:p>
        </w:tc>
        <w:tc>
          <w:tcPr>
            <w:tcW w:w="679" w:type="pct"/>
            <w:tcBorders>
              <w:top w:val="nil"/>
              <w:left w:val="nil"/>
              <w:right w:val="nil"/>
            </w:tcBorders>
            <w:noWrap/>
            <w:hideMark/>
          </w:tcPr>
          <w:p w14:paraId="5A3BB78C"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18</w:t>
            </w:r>
          </w:p>
        </w:tc>
        <w:tc>
          <w:tcPr>
            <w:tcW w:w="781" w:type="pct"/>
            <w:tcBorders>
              <w:top w:val="nil"/>
              <w:left w:val="nil"/>
              <w:right w:val="nil"/>
            </w:tcBorders>
            <w:noWrap/>
            <w:hideMark/>
          </w:tcPr>
          <w:p w14:paraId="3FFD5EAF"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19.032</w:t>
            </w:r>
          </w:p>
        </w:tc>
        <w:tc>
          <w:tcPr>
            <w:tcW w:w="781" w:type="pct"/>
            <w:tcBorders>
              <w:top w:val="nil"/>
              <w:left w:val="nil"/>
              <w:right w:val="nil"/>
            </w:tcBorders>
            <w:noWrap/>
            <w:hideMark/>
          </w:tcPr>
          <w:p w14:paraId="76263DD5"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26.556</w:t>
            </w:r>
          </w:p>
        </w:tc>
      </w:tr>
      <w:tr w:rsidR="00BB4052" w:rsidRPr="00AB49B3" w14:paraId="60E0E642" w14:textId="77777777" w:rsidTr="00DC2147">
        <w:trPr>
          <w:trHeight w:val="315"/>
          <w:jc w:val="center"/>
        </w:trPr>
        <w:tc>
          <w:tcPr>
            <w:tcW w:w="1352" w:type="pct"/>
            <w:tcBorders>
              <w:top w:val="nil"/>
              <w:left w:val="nil"/>
              <w:bottom w:val="single" w:sz="4" w:space="0" w:color="auto"/>
              <w:right w:val="nil"/>
            </w:tcBorders>
            <w:hideMark/>
          </w:tcPr>
          <w:p w14:paraId="248B4ABA" w14:textId="77777777" w:rsidR="00BB4052" w:rsidRPr="00AB49B3"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MTB</w:t>
            </w:r>
          </w:p>
        </w:tc>
        <w:tc>
          <w:tcPr>
            <w:tcW w:w="628" w:type="pct"/>
            <w:tcBorders>
              <w:top w:val="nil"/>
              <w:left w:val="nil"/>
              <w:bottom w:val="single" w:sz="4" w:space="0" w:color="auto"/>
              <w:right w:val="nil"/>
            </w:tcBorders>
            <w:noWrap/>
            <w:hideMark/>
          </w:tcPr>
          <w:p w14:paraId="0EBE8682"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2954</w:t>
            </w:r>
          </w:p>
        </w:tc>
        <w:tc>
          <w:tcPr>
            <w:tcW w:w="781" w:type="pct"/>
            <w:tcBorders>
              <w:top w:val="nil"/>
              <w:left w:val="nil"/>
              <w:bottom w:val="single" w:sz="4" w:space="0" w:color="auto"/>
              <w:right w:val="nil"/>
            </w:tcBorders>
            <w:noWrap/>
            <w:hideMark/>
          </w:tcPr>
          <w:p w14:paraId="3E3AE0E6"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2.338</w:t>
            </w:r>
          </w:p>
        </w:tc>
        <w:tc>
          <w:tcPr>
            <w:tcW w:w="679" w:type="pct"/>
            <w:tcBorders>
              <w:top w:val="nil"/>
              <w:left w:val="nil"/>
              <w:bottom w:val="single" w:sz="4" w:space="0" w:color="auto"/>
              <w:right w:val="nil"/>
            </w:tcBorders>
            <w:noWrap/>
            <w:hideMark/>
          </w:tcPr>
          <w:p w14:paraId="73D2AFD1"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AB49B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w:t>
            </w:r>
            <w:r w:rsidRPr="00AB49B3">
              <w:rPr>
                <w:rFonts w:ascii="Times New Roman" w:eastAsia="Times New Roman" w:hAnsi="Times New Roman" w:cs="Times New Roman"/>
                <w:color w:val="000000"/>
                <w:sz w:val="20"/>
                <w:szCs w:val="20"/>
              </w:rPr>
              <w:t>21</w:t>
            </w:r>
          </w:p>
        </w:tc>
        <w:tc>
          <w:tcPr>
            <w:tcW w:w="781" w:type="pct"/>
            <w:tcBorders>
              <w:top w:val="nil"/>
              <w:left w:val="nil"/>
              <w:bottom w:val="single" w:sz="4" w:space="0" w:color="auto"/>
              <w:right w:val="nil"/>
            </w:tcBorders>
            <w:noWrap/>
            <w:hideMark/>
          </w:tcPr>
          <w:p w14:paraId="74AFE414"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0.019</w:t>
            </w:r>
          </w:p>
        </w:tc>
        <w:tc>
          <w:tcPr>
            <w:tcW w:w="781" w:type="pct"/>
            <w:tcBorders>
              <w:top w:val="nil"/>
              <w:left w:val="nil"/>
              <w:bottom w:val="single" w:sz="4" w:space="0" w:color="auto"/>
              <w:right w:val="nil"/>
            </w:tcBorders>
            <w:noWrap/>
            <w:hideMark/>
          </w:tcPr>
          <w:p w14:paraId="1ACDB68C" w14:textId="77777777" w:rsidR="00BB4052" w:rsidRPr="00AB49B3" w:rsidRDefault="00BB4052" w:rsidP="00DC2147">
            <w:pPr>
              <w:spacing w:after="0" w:line="240" w:lineRule="auto"/>
              <w:jc w:val="right"/>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41.706</w:t>
            </w:r>
          </w:p>
        </w:tc>
      </w:tr>
    </w:tbl>
    <w:p w14:paraId="2EEE642B" w14:textId="77777777" w:rsidR="00BB4052" w:rsidRPr="007F4C97" w:rsidRDefault="00BB4052" w:rsidP="00BB4052">
      <w:pPr>
        <w:tabs>
          <w:tab w:val="left" w:pos="7088"/>
        </w:tabs>
        <w:spacing w:after="0" w:line="240" w:lineRule="auto"/>
        <w:ind w:right="4"/>
        <w:jc w:val="both"/>
        <w:rPr>
          <w:rFonts w:ascii="Times New Roman" w:hAnsi="Times New Roman" w:cs="Times New Roman"/>
          <w:sz w:val="18"/>
          <w:szCs w:val="18"/>
        </w:rPr>
      </w:pPr>
      <w:r w:rsidRPr="007F4C97">
        <w:rPr>
          <w:rFonts w:ascii="Times New Roman" w:hAnsi="Times New Roman" w:cs="Times New Roman"/>
          <w:b/>
          <w:bCs/>
          <w:sz w:val="18"/>
          <w:szCs w:val="18"/>
        </w:rPr>
        <w:t>Note:</w:t>
      </w:r>
      <w:r w:rsidRPr="007F4C97">
        <w:rPr>
          <w:rFonts w:ascii="Times New Roman" w:hAnsi="Times New Roman" w:cs="Times New Roman"/>
          <w:sz w:val="18"/>
          <w:szCs w:val="18"/>
        </w:rPr>
        <w:t xml:space="preserve"> The table shows the number of observations (N), means (Means), standard deviations (SD), minimum (Min) and maximum (Max) of all the variables used in the study.</w:t>
      </w:r>
    </w:p>
    <w:p w14:paraId="0A859892" w14:textId="77777777" w:rsidR="00BB4052" w:rsidRPr="007F4C97" w:rsidRDefault="00BB4052" w:rsidP="00BB4052">
      <w:pPr>
        <w:spacing w:after="0" w:line="240" w:lineRule="auto"/>
        <w:ind w:left="-284" w:firstLine="284"/>
        <w:rPr>
          <w:rFonts w:ascii="Times New Roman" w:hAnsi="Times New Roman" w:cs="Times New Roman"/>
          <w:sz w:val="18"/>
          <w:szCs w:val="18"/>
        </w:rPr>
      </w:pPr>
      <w:r w:rsidRPr="007F4C97">
        <w:rPr>
          <w:rFonts w:ascii="Times New Roman" w:hAnsi="Times New Roman" w:cs="Times New Roman"/>
          <w:b/>
          <w:bCs/>
          <w:sz w:val="18"/>
          <w:szCs w:val="18"/>
        </w:rPr>
        <w:t>Source:</w:t>
      </w:r>
      <w:r w:rsidRPr="007F4C97">
        <w:rPr>
          <w:rFonts w:ascii="Times New Roman" w:hAnsi="Times New Roman" w:cs="Times New Roman"/>
          <w:sz w:val="18"/>
          <w:szCs w:val="18"/>
        </w:rPr>
        <w:t xml:space="preserve"> Authors’ </w:t>
      </w:r>
      <w:proofErr w:type="gramStart"/>
      <w:r w:rsidRPr="007F4C97">
        <w:rPr>
          <w:rFonts w:ascii="Times New Roman" w:hAnsi="Times New Roman" w:cs="Times New Roman"/>
          <w:sz w:val="18"/>
          <w:szCs w:val="18"/>
        </w:rPr>
        <w:t>own</w:t>
      </w:r>
      <w:proofErr w:type="gramEnd"/>
      <w:r w:rsidRPr="007F4C97">
        <w:rPr>
          <w:rFonts w:ascii="Times New Roman" w:hAnsi="Times New Roman" w:cs="Times New Roman"/>
          <w:sz w:val="18"/>
          <w:szCs w:val="18"/>
        </w:rPr>
        <w:t xml:space="preserve"> work</w:t>
      </w:r>
    </w:p>
    <w:p w14:paraId="423ACF70" w14:textId="77777777" w:rsidR="00BB4052" w:rsidRPr="00BE053F" w:rsidRDefault="00BB4052" w:rsidP="00BB4052">
      <w:pPr>
        <w:tabs>
          <w:tab w:val="left" w:pos="7088"/>
        </w:tabs>
        <w:ind w:right="4"/>
        <w:jc w:val="both"/>
        <w:rPr>
          <w:rFonts w:ascii="Times New Roman" w:hAnsi="Times New Roman" w:cs="Times New Roman"/>
          <w:sz w:val="16"/>
          <w:szCs w:val="16"/>
        </w:rPr>
      </w:pPr>
    </w:p>
    <w:p w14:paraId="6534D094" w14:textId="77777777" w:rsidR="00BB4052" w:rsidRDefault="00BB4052" w:rsidP="00BB4052">
      <w:pPr>
        <w:sectPr w:rsidR="00BB4052" w:rsidSect="00BB4052">
          <w:pgSz w:w="12240" w:h="15840"/>
          <w:pgMar w:top="1440" w:right="1440" w:bottom="1440" w:left="1440" w:header="708" w:footer="708" w:gutter="0"/>
          <w:cols w:space="708"/>
          <w:docGrid w:linePitch="360"/>
        </w:sectPr>
      </w:pPr>
      <w:r>
        <w:br w:type="page"/>
      </w:r>
    </w:p>
    <w:p w14:paraId="3632B640" w14:textId="77777777" w:rsidR="00BB4052" w:rsidRDefault="00BB4052" w:rsidP="00BB4052"/>
    <w:p w14:paraId="52869216" w14:textId="77777777" w:rsidR="00BB4052" w:rsidRPr="002207C8" w:rsidRDefault="00BB4052" w:rsidP="00BB4052">
      <w:pPr>
        <w:spacing w:after="0" w:line="240" w:lineRule="auto"/>
        <w:ind w:left="-851"/>
        <w:rPr>
          <w:rFonts w:ascii="Times New Roman" w:hAnsi="Times New Roman" w:cs="Times New Roman"/>
          <w:sz w:val="18"/>
          <w:szCs w:val="18"/>
        </w:rPr>
      </w:pPr>
      <w:r>
        <w:rPr>
          <w:rFonts w:ascii="Times New Roman" w:hAnsi="Times New Roman" w:cs="Times New Roman"/>
          <w:b/>
          <w:bCs/>
          <w:sz w:val="18"/>
          <w:szCs w:val="18"/>
        </w:rPr>
        <w:t>Ta</w:t>
      </w:r>
      <w:r w:rsidRPr="002207C8">
        <w:rPr>
          <w:rFonts w:ascii="Times New Roman" w:hAnsi="Times New Roman" w:cs="Times New Roman"/>
          <w:b/>
          <w:bCs/>
          <w:sz w:val="18"/>
          <w:szCs w:val="18"/>
        </w:rPr>
        <w:t xml:space="preserve">ble </w:t>
      </w:r>
      <w:r>
        <w:rPr>
          <w:rFonts w:ascii="Times New Roman" w:hAnsi="Times New Roman" w:cs="Times New Roman"/>
          <w:b/>
          <w:bCs/>
          <w:sz w:val="18"/>
          <w:szCs w:val="18"/>
        </w:rPr>
        <w:t>4.</w:t>
      </w:r>
      <w:r w:rsidRPr="002207C8">
        <w:rPr>
          <w:rFonts w:ascii="Times New Roman" w:hAnsi="Times New Roman" w:cs="Times New Roman"/>
          <w:b/>
          <w:bCs/>
          <w:sz w:val="18"/>
          <w:szCs w:val="18"/>
        </w:rPr>
        <w:t xml:space="preserve"> </w:t>
      </w:r>
      <w:r w:rsidRPr="002207C8">
        <w:rPr>
          <w:rFonts w:ascii="Times New Roman" w:hAnsi="Times New Roman" w:cs="Times New Roman"/>
          <w:sz w:val="18"/>
          <w:szCs w:val="18"/>
        </w:rPr>
        <w:t>Correlation matrix</w:t>
      </w:r>
    </w:p>
    <w:tbl>
      <w:tblPr>
        <w:tblW w:w="15163" w:type="dxa"/>
        <w:tblInd w:w="-1276" w:type="dxa"/>
        <w:tblLayout w:type="fixed"/>
        <w:tblLook w:val="04A0" w:firstRow="1" w:lastRow="0" w:firstColumn="1" w:lastColumn="0" w:noHBand="0" w:noVBand="1"/>
      </w:tblPr>
      <w:tblGrid>
        <w:gridCol w:w="420"/>
        <w:gridCol w:w="1560"/>
        <w:gridCol w:w="997"/>
        <w:gridCol w:w="1129"/>
        <w:gridCol w:w="993"/>
        <w:gridCol w:w="812"/>
        <w:gridCol w:w="771"/>
        <w:gridCol w:w="771"/>
        <w:gridCol w:w="771"/>
        <w:gridCol w:w="771"/>
        <w:gridCol w:w="771"/>
        <w:gridCol w:w="771"/>
        <w:gridCol w:w="771"/>
        <w:gridCol w:w="771"/>
        <w:gridCol w:w="771"/>
        <w:gridCol w:w="771"/>
        <w:gridCol w:w="771"/>
        <w:gridCol w:w="771"/>
      </w:tblGrid>
      <w:tr w:rsidR="00BB4052" w:rsidRPr="007376C7" w14:paraId="6F7A1F0E" w14:textId="77777777" w:rsidTr="00DC2147">
        <w:trPr>
          <w:trHeight w:val="238"/>
        </w:trPr>
        <w:tc>
          <w:tcPr>
            <w:tcW w:w="420" w:type="dxa"/>
            <w:tcBorders>
              <w:top w:val="single" w:sz="4" w:space="0" w:color="auto"/>
              <w:bottom w:val="single" w:sz="4" w:space="0" w:color="auto"/>
            </w:tcBorders>
            <w:vAlign w:val="center"/>
          </w:tcPr>
          <w:p w14:paraId="0F9F31DC"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p>
        </w:tc>
        <w:tc>
          <w:tcPr>
            <w:tcW w:w="1560" w:type="dxa"/>
            <w:tcBorders>
              <w:top w:val="single" w:sz="4" w:space="0" w:color="auto"/>
              <w:bottom w:val="single" w:sz="4" w:space="0" w:color="auto"/>
            </w:tcBorders>
            <w:vAlign w:val="center"/>
            <w:hideMark/>
          </w:tcPr>
          <w:p w14:paraId="69486C8F"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Variables</w:t>
            </w:r>
          </w:p>
        </w:tc>
        <w:tc>
          <w:tcPr>
            <w:tcW w:w="997" w:type="dxa"/>
            <w:tcBorders>
              <w:top w:val="single" w:sz="4" w:space="0" w:color="auto"/>
              <w:bottom w:val="single" w:sz="4" w:space="0" w:color="auto"/>
            </w:tcBorders>
            <w:vAlign w:val="center"/>
          </w:tcPr>
          <w:p w14:paraId="1A79872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1129" w:type="dxa"/>
            <w:tcBorders>
              <w:top w:val="single" w:sz="4" w:space="0" w:color="auto"/>
              <w:bottom w:val="single" w:sz="4" w:space="0" w:color="auto"/>
            </w:tcBorders>
            <w:vAlign w:val="center"/>
          </w:tcPr>
          <w:p w14:paraId="4343083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2</w:t>
            </w:r>
          </w:p>
        </w:tc>
        <w:tc>
          <w:tcPr>
            <w:tcW w:w="993" w:type="dxa"/>
            <w:tcBorders>
              <w:top w:val="single" w:sz="4" w:space="0" w:color="auto"/>
              <w:bottom w:val="single" w:sz="4" w:space="0" w:color="auto"/>
            </w:tcBorders>
            <w:vAlign w:val="center"/>
          </w:tcPr>
          <w:p w14:paraId="7D9FC58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3</w:t>
            </w:r>
          </w:p>
        </w:tc>
        <w:tc>
          <w:tcPr>
            <w:tcW w:w="812" w:type="dxa"/>
            <w:tcBorders>
              <w:top w:val="single" w:sz="4" w:space="0" w:color="auto"/>
              <w:bottom w:val="single" w:sz="4" w:space="0" w:color="auto"/>
            </w:tcBorders>
            <w:vAlign w:val="center"/>
          </w:tcPr>
          <w:p w14:paraId="756AB7A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4</w:t>
            </w:r>
          </w:p>
        </w:tc>
        <w:tc>
          <w:tcPr>
            <w:tcW w:w="771" w:type="dxa"/>
            <w:tcBorders>
              <w:top w:val="single" w:sz="4" w:space="0" w:color="auto"/>
              <w:bottom w:val="single" w:sz="4" w:space="0" w:color="auto"/>
            </w:tcBorders>
            <w:vAlign w:val="center"/>
          </w:tcPr>
          <w:p w14:paraId="1A15084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5</w:t>
            </w:r>
          </w:p>
        </w:tc>
        <w:tc>
          <w:tcPr>
            <w:tcW w:w="771" w:type="dxa"/>
            <w:tcBorders>
              <w:top w:val="single" w:sz="4" w:space="0" w:color="auto"/>
              <w:bottom w:val="single" w:sz="4" w:space="0" w:color="auto"/>
            </w:tcBorders>
            <w:vAlign w:val="center"/>
          </w:tcPr>
          <w:p w14:paraId="33EBF1C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6</w:t>
            </w:r>
          </w:p>
        </w:tc>
        <w:tc>
          <w:tcPr>
            <w:tcW w:w="771" w:type="dxa"/>
            <w:tcBorders>
              <w:top w:val="single" w:sz="4" w:space="0" w:color="auto"/>
              <w:bottom w:val="single" w:sz="4" w:space="0" w:color="auto"/>
            </w:tcBorders>
            <w:vAlign w:val="center"/>
          </w:tcPr>
          <w:p w14:paraId="7DA617A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7</w:t>
            </w:r>
          </w:p>
        </w:tc>
        <w:tc>
          <w:tcPr>
            <w:tcW w:w="771" w:type="dxa"/>
            <w:tcBorders>
              <w:top w:val="single" w:sz="4" w:space="0" w:color="auto"/>
              <w:bottom w:val="single" w:sz="4" w:space="0" w:color="auto"/>
            </w:tcBorders>
            <w:vAlign w:val="center"/>
          </w:tcPr>
          <w:p w14:paraId="67E7729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8</w:t>
            </w:r>
          </w:p>
        </w:tc>
        <w:tc>
          <w:tcPr>
            <w:tcW w:w="771" w:type="dxa"/>
            <w:tcBorders>
              <w:top w:val="single" w:sz="4" w:space="0" w:color="auto"/>
              <w:bottom w:val="single" w:sz="4" w:space="0" w:color="auto"/>
            </w:tcBorders>
            <w:vAlign w:val="center"/>
          </w:tcPr>
          <w:p w14:paraId="3524A30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9</w:t>
            </w:r>
          </w:p>
        </w:tc>
        <w:tc>
          <w:tcPr>
            <w:tcW w:w="771" w:type="dxa"/>
            <w:tcBorders>
              <w:top w:val="single" w:sz="4" w:space="0" w:color="auto"/>
              <w:bottom w:val="single" w:sz="4" w:space="0" w:color="auto"/>
            </w:tcBorders>
            <w:vAlign w:val="center"/>
          </w:tcPr>
          <w:p w14:paraId="598E89D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10</w:t>
            </w:r>
          </w:p>
        </w:tc>
        <w:tc>
          <w:tcPr>
            <w:tcW w:w="771" w:type="dxa"/>
            <w:tcBorders>
              <w:top w:val="single" w:sz="4" w:space="0" w:color="auto"/>
              <w:bottom w:val="single" w:sz="4" w:space="0" w:color="auto"/>
            </w:tcBorders>
            <w:vAlign w:val="center"/>
          </w:tcPr>
          <w:p w14:paraId="4C4B28E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11</w:t>
            </w:r>
          </w:p>
        </w:tc>
        <w:tc>
          <w:tcPr>
            <w:tcW w:w="771" w:type="dxa"/>
            <w:tcBorders>
              <w:top w:val="single" w:sz="4" w:space="0" w:color="auto"/>
              <w:bottom w:val="single" w:sz="4" w:space="0" w:color="auto"/>
            </w:tcBorders>
            <w:vAlign w:val="center"/>
          </w:tcPr>
          <w:p w14:paraId="7A6D861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12</w:t>
            </w:r>
          </w:p>
        </w:tc>
        <w:tc>
          <w:tcPr>
            <w:tcW w:w="771" w:type="dxa"/>
            <w:tcBorders>
              <w:top w:val="single" w:sz="4" w:space="0" w:color="auto"/>
              <w:bottom w:val="single" w:sz="4" w:space="0" w:color="auto"/>
            </w:tcBorders>
            <w:vAlign w:val="center"/>
          </w:tcPr>
          <w:p w14:paraId="56BE7F4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13</w:t>
            </w:r>
          </w:p>
        </w:tc>
        <w:tc>
          <w:tcPr>
            <w:tcW w:w="771" w:type="dxa"/>
            <w:tcBorders>
              <w:top w:val="single" w:sz="4" w:space="0" w:color="auto"/>
              <w:bottom w:val="single" w:sz="4" w:space="0" w:color="auto"/>
            </w:tcBorders>
            <w:vAlign w:val="center"/>
            <w:hideMark/>
          </w:tcPr>
          <w:p w14:paraId="65253C3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14</w:t>
            </w:r>
          </w:p>
        </w:tc>
        <w:tc>
          <w:tcPr>
            <w:tcW w:w="771" w:type="dxa"/>
            <w:tcBorders>
              <w:top w:val="single" w:sz="4" w:space="0" w:color="auto"/>
              <w:bottom w:val="single" w:sz="4" w:space="0" w:color="auto"/>
            </w:tcBorders>
            <w:vAlign w:val="center"/>
            <w:hideMark/>
          </w:tcPr>
          <w:p w14:paraId="608465D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15</w:t>
            </w:r>
          </w:p>
        </w:tc>
        <w:tc>
          <w:tcPr>
            <w:tcW w:w="771" w:type="dxa"/>
            <w:tcBorders>
              <w:top w:val="single" w:sz="4" w:space="0" w:color="auto"/>
              <w:bottom w:val="single" w:sz="4" w:space="0" w:color="auto"/>
            </w:tcBorders>
            <w:vAlign w:val="center"/>
          </w:tcPr>
          <w:p w14:paraId="5243009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w:t>
            </w:r>
          </w:p>
        </w:tc>
      </w:tr>
      <w:tr w:rsidR="00BB4052" w:rsidRPr="007376C7" w14:paraId="38D9E2AA" w14:textId="77777777" w:rsidTr="00DC2147">
        <w:trPr>
          <w:trHeight w:val="412"/>
        </w:trPr>
        <w:tc>
          <w:tcPr>
            <w:tcW w:w="420" w:type="dxa"/>
            <w:tcBorders>
              <w:top w:val="single" w:sz="4" w:space="0" w:color="auto"/>
            </w:tcBorders>
            <w:vAlign w:val="center"/>
          </w:tcPr>
          <w:p w14:paraId="3B064E81"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1560" w:type="dxa"/>
            <w:tcBorders>
              <w:top w:val="single" w:sz="4" w:space="0" w:color="auto"/>
            </w:tcBorders>
            <w:vAlign w:val="center"/>
            <w:hideMark/>
          </w:tcPr>
          <w:p w14:paraId="7BFE6C6C"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CRASH</w:t>
            </w:r>
          </w:p>
        </w:tc>
        <w:tc>
          <w:tcPr>
            <w:tcW w:w="997" w:type="dxa"/>
            <w:tcBorders>
              <w:top w:val="single" w:sz="4" w:space="0" w:color="auto"/>
            </w:tcBorders>
            <w:vAlign w:val="center"/>
            <w:hideMark/>
          </w:tcPr>
          <w:p w14:paraId="6A9268F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1129" w:type="dxa"/>
            <w:tcBorders>
              <w:top w:val="single" w:sz="4" w:space="0" w:color="auto"/>
            </w:tcBorders>
            <w:vAlign w:val="center"/>
            <w:hideMark/>
          </w:tcPr>
          <w:p w14:paraId="0DD19DC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993" w:type="dxa"/>
            <w:tcBorders>
              <w:top w:val="single" w:sz="4" w:space="0" w:color="auto"/>
            </w:tcBorders>
            <w:vAlign w:val="center"/>
            <w:hideMark/>
          </w:tcPr>
          <w:p w14:paraId="3D9EB12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812" w:type="dxa"/>
            <w:tcBorders>
              <w:top w:val="single" w:sz="4" w:space="0" w:color="auto"/>
            </w:tcBorders>
            <w:vAlign w:val="center"/>
            <w:hideMark/>
          </w:tcPr>
          <w:p w14:paraId="0BFF51E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5CF4F25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3C02BA8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4FBA46E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383EC37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5ADC906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5A9BBA4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2345CB8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479DA11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05396E7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074F517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hideMark/>
          </w:tcPr>
          <w:p w14:paraId="08F4858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 </w:t>
            </w:r>
          </w:p>
        </w:tc>
        <w:tc>
          <w:tcPr>
            <w:tcW w:w="771" w:type="dxa"/>
            <w:tcBorders>
              <w:top w:val="single" w:sz="4" w:space="0" w:color="auto"/>
            </w:tcBorders>
            <w:vAlign w:val="center"/>
          </w:tcPr>
          <w:p w14:paraId="27B3D40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r>
      <w:tr w:rsidR="00BB4052" w:rsidRPr="007376C7" w14:paraId="0776133E" w14:textId="77777777" w:rsidTr="00DC2147">
        <w:trPr>
          <w:trHeight w:val="315"/>
        </w:trPr>
        <w:tc>
          <w:tcPr>
            <w:tcW w:w="420" w:type="dxa"/>
            <w:vAlign w:val="center"/>
          </w:tcPr>
          <w:p w14:paraId="19D97099"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2</w:t>
            </w:r>
          </w:p>
        </w:tc>
        <w:tc>
          <w:tcPr>
            <w:tcW w:w="1560" w:type="dxa"/>
            <w:vAlign w:val="center"/>
            <w:hideMark/>
          </w:tcPr>
          <w:p w14:paraId="45C15315"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NGSKEW</w:t>
            </w:r>
          </w:p>
        </w:tc>
        <w:tc>
          <w:tcPr>
            <w:tcW w:w="997" w:type="dxa"/>
            <w:vAlign w:val="center"/>
            <w:hideMark/>
          </w:tcPr>
          <w:p w14:paraId="249D1AA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0.167</w:t>
            </w:r>
            <w:r w:rsidRPr="007376C7">
              <w:rPr>
                <w:rFonts w:ascii="Times New Roman" w:eastAsia="Times New Roman" w:hAnsi="Times New Roman" w:cs="Times New Roman"/>
                <w:color w:val="000000"/>
                <w:sz w:val="16"/>
                <w:szCs w:val="16"/>
                <w:vertAlign w:val="superscript"/>
              </w:rPr>
              <w:t>***</w:t>
            </w:r>
          </w:p>
        </w:tc>
        <w:tc>
          <w:tcPr>
            <w:tcW w:w="1129" w:type="dxa"/>
            <w:vAlign w:val="center"/>
            <w:hideMark/>
          </w:tcPr>
          <w:p w14:paraId="3A136FB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993" w:type="dxa"/>
            <w:vAlign w:val="center"/>
            <w:hideMark/>
          </w:tcPr>
          <w:p w14:paraId="16B0FE5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812" w:type="dxa"/>
            <w:vAlign w:val="center"/>
            <w:hideMark/>
          </w:tcPr>
          <w:p w14:paraId="1F1B3BE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2D6125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98B66E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3F6B19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A06A365"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BB761D5"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5312A3A"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A2DEB0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E9E646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D7E9CC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D527F6C"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0EF445A"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461DFCB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271D986B" w14:textId="77777777" w:rsidTr="00DC2147">
        <w:trPr>
          <w:trHeight w:val="255"/>
        </w:trPr>
        <w:tc>
          <w:tcPr>
            <w:tcW w:w="420" w:type="dxa"/>
            <w:vAlign w:val="center"/>
          </w:tcPr>
          <w:p w14:paraId="57CCDB8F"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3</w:t>
            </w:r>
          </w:p>
        </w:tc>
        <w:tc>
          <w:tcPr>
            <w:tcW w:w="1560" w:type="dxa"/>
            <w:vAlign w:val="center"/>
            <w:hideMark/>
          </w:tcPr>
          <w:p w14:paraId="690FD2F7"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DUVOL</w:t>
            </w:r>
          </w:p>
        </w:tc>
        <w:tc>
          <w:tcPr>
            <w:tcW w:w="997" w:type="dxa"/>
            <w:vAlign w:val="center"/>
            <w:hideMark/>
          </w:tcPr>
          <w:p w14:paraId="1F1D3BA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0.119***</w:t>
            </w:r>
          </w:p>
        </w:tc>
        <w:tc>
          <w:tcPr>
            <w:tcW w:w="1129" w:type="dxa"/>
            <w:vAlign w:val="center"/>
            <w:hideMark/>
          </w:tcPr>
          <w:p w14:paraId="3F863B0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0.132***</w:t>
            </w:r>
          </w:p>
        </w:tc>
        <w:tc>
          <w:tcPr>
            <w:tcW w:w="993" w:type="dxa"/>
            <w:vAlign w:val="center"/>
            <w:hideMark/>
          </w:tcPr>
          <w:p w14:paraId="1B94433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812" w:type="dxa"/>
            <w:vAlign w:val="center"/>
            <w:hideMark/>
          </w:tcPr>
          <w:p w14:paraId="21E307C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1DAED1C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6B2DA18"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665AEE6"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5F381C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9C6691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BB9666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3299495E"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3DA0627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CEEDF86"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302058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F9ACA74"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7055D01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07503860" w14:textId="77777777" w:rsidTr="00DC2147">
        <w:trPr>
          <w:trHeight w:val="315"/>
        </w:trPr>
        <w:tc>
          <w:tcPr>
            <w:tcW w:w="420" w:type="dxa"/>
            <w:vAlign w:val="center"/>
          </w:tcPr>
          <w:p w14:paraId="356CF70C"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4</w:t>
            </w:r>
          </w:p>
        </w:tc>
        <w:tc>
          <w:tcPr>
            <w:tcW w:w="1560" w:type="dxa"/>
            <w:vAlign w:val="center"/>
            <w:hideMark/>
          </w:tcPr>
          <w:p w14:paraId="304E4759"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LONE_OWN</w:t>
            </w:r>
          </w:p>
        </w:tc>
        <w:tc>
          <w:tcPr>
            <w:tcW w:w="997" w:type="dxa"/>
            <w:vAlign w:val="center"/>
            <w:hideMark/>
          </w:tcPr>
          <w:p w14:paraId="4613FFD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-0.103***</w:t>
            </w:r>
          </w:p>
        </w:tc>
        <w:tc>
          <w:tcPr>
            <w:tcW w:w="1129" w:type="dxa"/>
            <w:vAlign w:val="center"/>
            <w:hideMark/>
          </w:tcPr>
          <w:p w14:paraId="0849D0A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-0.145</w:t>
            </w:r>
            <w:r w:rsidRPr="007376C7">
              <w:rPr>
                <w:rFonts w:ascii="Times New Roman" w:eastAsia="Times New Roman" w:hAnsi="Times New Roman" w:cs="Times New Roman"/>
                <w:color w:val="000000"/>
                <w:sz w:val="16"/>
                <w:szCs w:val="16"/>
                <w:vertAlign w:val="superscript"/>
              </w:rPr>
              <w:t>***</w:t>
            </w:r>
          </w:p>
        </w:tc>
        <w:tc>
          <w:tcPr>
            <w:tcW w:w="993" w:type="dxa"/>
            <w:vAlign w:val="center"/>
            <w:hideMark/>
          </w:tcPr>
          <w:p w14:paraId="12D5E3A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-0.113***</w:t>
            </w:r>
          </w:p>
        </w:tc>
        <w:tc>
          <w:tcPr>
            <w:tcW w:w="812" w:type="dxa"/>
            <w:vAlign w:val="center"/>
            <w:hideMark/>
          </w:tcPr>
          <w:p w14:paraId="328AF00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17273A8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56FC00F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CBCD91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3E23D4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954828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A219EA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6CFA244"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690D66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D7D329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70B6FA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CC813F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42B3D07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3343DB8B" w14:textId="77777777" w:rsidTr="00DC2147">
        <w:trPr>
          <w:trHeight w:val="315"/>
        </w:trPr>
        <w:tc>
          <w:tcPr>
            <w:tcW w:w="420" w:type="dxa"/>
            <w:vAlign w:val="center"/>
          </w:tcPr>
          <w:p w14:paraId="2B8F6CA1"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5</w:t>
            </w:r>
          </w:p>
        </w:tc>
        <w:tc>
          <w:tcPr>
            <w:tcW w:w="1560" w:type="dxa"/>
            <w:vAlign w:val="center"/>
            <w:hideMark/>
          </w:tcPr>
          <w:p w14:paraId="38472758"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FAM_DISP</w:t>
            </w:r>
          </w:p>
        </w:tc>
        <w:tc>
          <w:tcPr>
            <w:tcW w:w="997" w:type="dxa"/>
            <w:vAlign w:val="center"/>
            <w:hideMark/>
          </w:tcPr>
          <w:p w14:paraId="1CBD200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0.159</w:t>
            </w:r>
            <w:r w:rsidRPr="007376C7">
              <w:rPr>
                <w:rFonts w:ascii="Times New Roman" w:eastAsia="Times New Roman" w:hAnsi="Times New Roman" w:cs="Times New Roman"/>
                <w:color w:val="000000"/>
                <w:sz w:val="16"/>
                <w:szCs w:val="16"/>
                <w:vertAlign w:val="superscript"/>
              </w:rPr>
              <w:t>***</w:t>
            </w:r>
          </w:p>
        </w:tc>
        <w:tc>
          <w:tcPr>
            <w:tcW w:w="1129" w:type="dxa"/>
            <w:vAlign w:val="center"/>
            <w:hideMark/>
          </w:tcPr>
          <w:p w14:paraId="1E837EB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0.109</w:t>
            </w:r>
            <w:r w:rsidRPr="007376C7">
              <w:rPr>
                <w:rFonts w:ascii="Times New Roman" w:eastAsia="Times New Roman" w:hAnsi="Times New Roman" w:cs="Times New Roman"/>
                <w:color w:val="000000"/>
                <w:sz w:val="16"/>
                <w:szCs w:val="16"/>
                <w:vertAlign w:val="superscript"/>
              </w:rPr>
              <w:t>***</w:t>
            </w:r>
          </w:p>
        </w:tc>
        <w:tc>
          <w:tcPr>
            <w:tcW w:w="993" w:type="dxa"/>
            <w:vAlign w:val="center"/>
            <w:hideMark/>
          </w:tcPr>
          <w:p w14:paraId="35A042B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0.161*</w:t>
            </w:r>
            <w:r w:rsidRPr="007376C7">
              <w:rPr>
                <w:rFonts w:ascii="Times New Roman" w:eastAsia="Times New Roman" w:hAnsi="Times New Roman" w:cs="Times New Roman"/>
                <w:color w:val="000000"/>
                <w:sz w:val="16"/>
                <w:szCs w:val="16"/>
                <w:vertAlign w:val="superscript"/>
              </w:rPr>
              <w:t>**</w:t>
            </w:r>
          </w:p>
        </w:tc>
        <w:tc>
          <w:tcPr>
            <w:tcW w:w="812" w:type="dxa"/>
            <w:vAlign w:val="center"/>
            <w:hideMark/>
          </w:tcPr>
          <w:p w14:paraId="602B337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-0.126*</w:t>
            </w:r>
          </w:p>
        </w:tc>
        <w:tc>
          <w:tcPr>
            <w:tcW w:w="771" w:type="dxa"/>
            <w:vAlign w:val="center"/>
            <w:hideMark/>
          </w:tcPr>
          <w:p w14:paraId="7462AB7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0859779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6B4C75C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F4E278E"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450668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3B79165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F5AD94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B4E522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6B3A34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48C8CB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EFF878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4BFFE6BE"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675B5F2E" w14:textId="77777777" w:rsidTr="00DC2147">
        <w:trPr>
          <w:trHeight w:val="315"/>
        </w:trPr>
        <w:tc>
          <w:tcPr>
            <w:tcW w:w="420" w:type="dxa"/>
            <w:vAlign w:val="center"/>
          </w:tcPr>
          <w:p w14:paraId="4D4A3923"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6</w:t>
            </w:r>
          </w:p>
        </w:tc>
        <w:tc>
          <w:tcPr>
            <w:tcW w:w="1560" w:type="dxa"/>
            <w:vAlign w:val="center"/>
            <w:hideMark/>
          </w:tcPr>
          <w:p w14:paraId="337EE528"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FD_EDU</w:t>
            </w:r>
          </w:p>
        </w:tc>
        <w:tc>
          <w:tcPr>
            <w:tcW w:w="997" w:type="dxa"/>
            <w:vAlign w:val="center"/>
            <w:hideMark/>
          </w:tcPr>
          <w:p w14:paraId="262A098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bookmarkStart w:id="1" w:name="_Hlk194842631"/>
            <w:r w:rsidRPr="007376C7">
              <w:rPr>
                <w:rFonts w:ascii="Times New Roman" w:eastAsia="Times New Roman" w:hAnsi="Times New Roman" w:cs="Times New Roman"/>
                <w:color w:val="000000"/>
                <w:sz w:val="16"/>
                <w:szCs w:val="16"/>
              </w:rPr>
              <w:t>-0.191</w:t>
            </w:r>
            <w:r w:rsidRPr="007376C7">
              <w:rPr>
                <w:rFonts w:ascii="Times New Roman" w:eastAsia="Times New Roman" w:hAnsi="Times New Roman" w:cs="Times New Roman"/>
                <w:color w:val="000000"/>
                <w:sz w:val="16"/>
                <w:szCs w:val="16"/>
                <w:vertAlign w:val="superscript"/>
              </w:rPr>
              <w:t>**</w:t>
            </w:r>
            <w:bookmarkEnd w:id="1"/>
          </w:p>
        </w:tc>
        <w:tc>
          <w:tcPr>
            <w:tcW w:w="1129" w:type="dxa"/>
            <w:vAlign w:val="center"/>
            <w:hideMark/>
          </w:tcPr>
          <w:p w14:paraId="35BC12E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bookmarkStart w:id="2" w:name="_Hlk194842646"/>
            <w:r w:rsidRPr="007376C7">
              <w:rPr>
                <w:rFonts w:ascii="Times New Roman" w:eastAsia="Times New Roman" w:hAnsi="Times New Roman" w:cs="Times New Roman"/>
                <w:color w:val="000000"/>
                <w:sz w:val="16"/>
                <w:szCs w:val="16"/>
              </w:rPr>
              <w:t>-0.054*</w:t>
            </w:r>
            <w:r>
              <w:rPr>
                <w:rFonts w:ascii="Times New Roman" w:eastAsia="Times New Roman" w:hAnsi="Times New Roman" w:cs="Times New Roman"/>
                <w:color w:val="000000"/>
                <w:sz w:val="16"/>
                <w:szCs w:val="16"/>
              </w:rPr>
              <w:t>*</w:t>
            </w:r>
            <w:bookmarkEnd w:id="2"/>
          </w:p>
        </w:tc>
        <w:tc>
          <w:tcPr>
            <w:tcW w:w="993" w:type="dxa"/>
            <w:vAlign w:val="center"/>
            <w:hideMark/>
          </w:tcPr>
          <w:p w14:paraId="0B2EDF4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bookmarkStart w:id="3" w:name="_Hlk194842659"/>
            <w:r w:rsidRPr="007376C7">
              <w:rPr>
                <w:rFonts w:ascii="Times New Roman" w:eastAsia="Times New Roman" w:hAnsi="Times New Roman" w:cs="Times New Roman"/>
                <w:color w:val="000000"/>
                <w:sz w:val="16"/>
                <w:szCs w:val="16"/>
              </w:rPr>
              <w:t>-0.010*</w:t>
            </w:r>
            <w:r>
              <w:rPr>
                <w:rFonts w:ascii="Times New Roman" w:eastAsia="Times New Roman" w:hAnsi="Times New Roman" w:cs="Times New Roman"/>
                <w:color w:val="000000"/>
                <w:sz w:val="16"/>
                <w:szCs w:val="16"/>
              </w:rPr>
              <w:t>*</w:t>
            </w:r>
            <w:bookmarkEnd w:id="3"/>
          </w:p>
        </w:tc>
        <w:tc>
          <w:tcPr>
            <w:tcW w:w="812" w:type="dxa"/>
            <w:vAlign w:val="center"/>
            <w:hideMark/>
          </w:tcPr>
          <w:p w14:paraId="203742D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0.109**</w:t>
            </w:r>
          </w:p>
        </w:tc>
        <w:tc>
          <w:tcPr>
            <w:tcW w:w="771" w:type="dxa"/>
            <w:vAlign w:val="center"/>
            <w:hideMark/>
          </w:tcPr>
          <w:p w14:paraId="030CDD0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0.138*</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1F86EBC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160FA2D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70E6B40C"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D96151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1B2E57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719301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C55B40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EE723D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456BFA8"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F034D9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1CC5B27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356AD6C2" w14:textId="77777777" w:rsidTr="00DC2147">
        <w:trPr>
          <w:trHeight w:val="315"/>
        </w:trPr>
        <w:tc>
          <w:tcPr>
            <w:tcW w:w="420" w:type="dxa"/>
            <w:vAlign w:val="center"/>
          </w:tcPr>
          <w:p w14:paraId="375F6883"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7</w:t>
            </w:r>
          </w:p>
        </w:tc>
        <w:tc>
          <w:tcPr>
            <w:tcW w:w="1560" w:type="dxa"/>
            <w:vAlign w:val="center"/>
            <w:hideMark/>
          </w:tcPr>
          <w:p w14:paraId="62394CA5"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BD_SIZE</w:t>
            </w:r>
          </w:p>
        </w:tc>
        <w:tc>
          <w:tcPr>
            <w:tcW w:w="997" w:type="dxa"/>
            <w:vAlign w:val="center"/>
            <w:hideMark/>
          </w:tcPr>
          <w:p w14:paraId="4B3E34B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-0.038*</w:t>
            </w:r>
          </w:p>
        </w:tc>
        <w:tc>
          <w:tcPr>
            <w:tcW w:w="1129" w:type="dxa"/>
            <w:vAlign w:val="center"/>
            <w:hideMark/>
          </w:tcPr>
          <w:p w14:paraId="2C7994C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-0.120*</w:t>
            </w:r>
          </w:p>
        </w:tc>
        <w:tc>
          <w:tcPr>
            <w:tcW w:w="993" w:type="dxa"/>
            <w:vAlign w:val="center"/>
            <w:hideMark/>
          </w:tcPr>
          <w:p w14:paraId="4F4E05B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-0.059**</w:t>
            </w:r>
          </w:p>
        </w:tc>
        <w:tc>
          <w:tcPr>
            <w:tcW w:w="812" w:type="dxa"/>
            <w:vAlign w:val="center"/>
            <w:hideMark/>
          </w:tcPr>
          <w:p w14:paraId="7F3D17E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0.035</w:t>
            </w:r>
          </w:p>
        </w:tc>
        <w:tc>
          <w:tcPr>
            <w:tcW w:w="771" w:type="dxa"/>
            <w:vAlign w:val="center"/>
            <w:hideMark/>
          </w:tcPr>
          <w:p w14:paraId="65CA4F5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0.073</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1D52511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-0.069</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79FC9CD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6B19CFA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583F2024"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8C0D80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92C3AF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0DE047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05D5B8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88D739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598DD2C"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1469AEF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4F69DD11" w14:textId="77777777" w:rsidTr="00DC2147">
        <w:trPr>
          <w:trHeight w:val="315"/>
        </w:trPr>
        <w:tc>
          <w:tcPr>
            <w:tcW w:w="420" w:type="dxa"/>
            <w:vAlign w:val="center"/>
          </w:tcPr>
          <w:p w14:paraId="5EBDA8D1"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8</w:t>
            </w:r>
          </w:p>
        </w:tc>
        <w:tc>
          <w:tcPr>
            <w:tcW w:w="1560" w:type="dxa"/>
            <w:vAlign w:val="center"/>
            <w:hideMark/>
          </w:tcPr>
          <w:p w14:paraId="2D0239B0"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BD_IND</w:t>
            </w:r>
          </w:p>
        </w:tc>
        <w:tc>
          <w:tcPr>
            <w:tcW w:w="997" w:type="dxa"/>
            <w:vAlign w:val="center"/>
            <w:hideMark/>
          </w:tcPr>
          <w:p w14:paraId="496BCDA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-0.081**</w:t>
            </w:r>
          </w:p>
        </w:tc>
        <w:tc>
          <w:tcPr>
            <w:tcW w:w="1129" w:type="dxa"/>
            <w:vAlign w:val="center"/>
            <w:hideMark/>
          </w:tcPr>
          <w:p w14:paraId="47BD932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-0.051*</w:t>
            </w:r>
          </w:p>
        </w:tc>
        <w:tc>
          <w:tcPr>
            <w:tcW w:w="993" w:type="dxa"/>
            <w:vAlign w:val="center"/>
            <w:hideMark/>
          </w:tcPr>
          <w:p w14:paraId="4EC21E7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-0.052**</w:t>
            </w:r>
          </w:p>
        </w:tc>
        <w:tc>
          <w:tcPr>
            <w:tcW w:w="812" w:type="dxa"/>
            <w:vAlign w:val="center"/>
            <w:hideMark/>
          </w:tcPr>
          <w:p w14:paraId="0816E3D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0.011</w:t>
            </w:r>
          </w:p>
        </w:tc>
        <w:tc>
          <w:tcPr>
            <w:tcW w:w="771" w:type="dxa"/>
            <w:vAlign w:val="center"/>
            <w:hideMark/>
          </w:tcPr>
          <w:p w14:paraId="7130771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0.036</w:t>
            </w:r>
          </w:p>
        </w:tc>
        <w:tc>
          <w:tcPr>
            <w:tcW w:w="771" w:type="dxa"/>
            <w:vAlign w:val="center"/>
            <w:hideMark/>
          </w:tcPr>
          <w:p w14:paraId="6B54A29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0.075</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28EE456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-0.025</w:t>
            </w:r>
          </w:p>
        </w:tc>
        <w:tc>
          <w:tcPr>
            <w:tcW w:w="771" w:type="dxa"/>
            <w:vAlign w:val="center"/>
            <w:hideMark/>
          </w:tcPr>
          <w:p w14:paraId="57E99CC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3830F4C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492C739A"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95BC2F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0529C3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C411106"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73701D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44EC68A"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7D23546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45299685" w14:textId="77777777" w:rsidTr="00DC2147">
        <w:trPr>
          <w:trHeight w:val="285"/>
        </w:trPr>
        <w:tc>
          <w:tcPr>
            <w:tcW w:w="420" w:type="dxa"/>
            <w:vAlign w:val="center"/>
          </w:tcPr>
          <w:p w14:paraId="2B52B383"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9</w:t>
            </w:r>
          </w:p>
        </w:tc>
        <w:tc>
          <w:tcPr>
            <w:tcW w:w="1560" w:type="dxa"/>
            <w:vAlign w:val="center"/>
            <w:hideMark/>
          </w:tcPr>
          <w:p w14:paraId="1EBD765E"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CEO_DUAL</w:t>
            </w:r>
          </w:p>
        </w:tc>
        <w:tc>
          <w:tcPr>
            <w:tcW w:w="997" w:type="dxa"/>
            <w:vAlign w:val="center"/>
            <w:hideMark/>
          </w:tcPr>
          <w:p w14:paraId="6572BC7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0.024*</w:t>
            </w:r>
          </w:p>
        </w:tc>
        <w:tc>
          <w:tcPr>
            <w:tcW w:w="1129" w:type="dxa"/>
            <w:vAlign w:val="center"/>
            <w:hideMark/>
          </w:tcPr>
          <w:p w14:paraId="7DB492D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0.039*</w:t>
            </w:r>
          </w:p>
        </w:tc>
        <w:tc>
          <w:tcPr>
            <w:tcW w:w="993" w:type="dxa"/>
            <w:vAlign w:val="center"/>
            <w:hideMark/>
          </w:tcPr>
          <w:p w14:paraId="1372471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0.030*</w:t>
            </w:r>
          </w:p>
        </w:tc>
        <w:tc>
          <w:tcPr>
            <w:tcW w:w="812" w:type="dxa"/>
            <w:vAlign w:val="center"/>
            <w:hideMark/>
          </w:tcPr>
          <w:p w14:paraId="221E9A2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0.029</w:t>
            </w:r>
          </w:p>
        </w:tc>
        <w:tc>
          <w:tcPr>
            <w:tcW w:w="771" w:type="dxa"/>
            <w:vAlign w:val="center"/>
            <w:hideMark/>
          </w:tcPr>
          <w:p w14:paraId="0B0D48C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0.107**</w:t>
            </w:r>
          </w:p>
        </w:tc>
        <w:tc>
          <w:tcPr>
            <w:tcW w:w="771" w:type="dxa"/>
            <w:vAlign w:val="center"/>
            <w:hideMark/>
          </w:tcPr>
          <w:p w14:paraId="17ADB60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0.102**</w:t>
            </w:r>
          </w:p>
        </w:tc>
        <w:tc>
          <w:tcPr>
            <w:tcW w:w="771" w:type="dxa"/>
            <w:vAlign w:val="center"/>
            <w:hideMark/>
          </w:tcPr>
          <w:p w14:paraId="7E2C620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-0.017</w:t>
            </w:r>
          </w:p>
        </w:tc>
        <w:tc>
          <w:tcPr>
            <w:tcW w:w="771" w:type="dxa"/>
            <w:vAlign w:val="center"/>
            <w:hideMark/>
          </w:tcPr>
          <w:p w14:paraId="07B8ED8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0.007</w:t>
            </w:r>
          </w:p>
        </w:tc>
        <w:tc>
          <w:tcPr>
            <w:tcW w:w="771" w:type="dxa"/>
            <w:vAlign w:val="center"/>
            <w:hideMark/>
          </w:tcPr>
          <w:p w14:paraId="5C7CFED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4248D9F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7FDFA9F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288F1A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AAC5E7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1B145FC"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68D6C251"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11E97B3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28D1F8D8" w14:textId="77777777" w:rsidTr="00DC2147">
        <w:trPr>
          <w:trHeight w:val="315"/>
        </w:trPr>
        <w:tc>
          <w:tcPr>
            <w:tcW w:w="420" w:type="dxa"/>
            <w:vAlign w:val="center"/>
          </w:tcPr>
          <w:p w14:paraId="67805178"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10</w:t>
            </w:r>
          </w:p>
        </w:tc>
        <w:tc>
          <w:tcPr>
            <w:tcW w:w="1560" w:type="dxa"/>
            <w:vAlign w:val="center"/>
            <w:hideMark/>
          </w:tcPr>
          <w:p w14:paraId="40C24AAD"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DTURN</w:t>
            </w:r>
          </w:p>
        </w:tc>
        <w:tc>
          <w:tcPr>
            <w:tcW w:w="997" w:type="dxa"/>
            <w:vAlign w:val="center"/>
            <w:hideMark/>
          </w:tcPr>
          <w:p w14:paraId="78B79FC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0.031</w:t>
            </w:r>
          </w:p>
        </w:tc>
        <w:tc>
          <w:tcPr>
            <w:tcW w:w="1129" w:type="dxa"/>
            <w:vAlign w:val="center"/>
            <w:hideMark/>
          </w:tcPr>
          <w:p w14:paraId="3779290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0.058</w:t>
            </w:r>
          </w:p>
        </w:tc>
        <w:tc>
          <w:tcPr>
            <w:tcW w:w="993" w:type="dxa"/>
            <w:vAlign w:val="center"/>
            <w:hideMark/>
          </w:tcPr>
          <w:p w14:paraId="3E26B62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0.116</w:t>
            </w:r>
          </w:p>
        </w:tc>
        <w:tc>
          <w:tcPr>
            <w:tcW w:w="812" w:type="dxa"/>
            <w:vAlign w:val="center"/>
            <w:hideMark/>
          </w:tcPr>
          <w:p w14:paraId="6E269EC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0.041</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5AA6235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-0.050</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32A7965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0.081**</w:t>
            </w:r>
          </w:p>
        </w:tc>
        <w:tc>
          <w:tcPr>
            <w:tcW w:w="771" w:type="dxa"/>
            <w:vAlign w:val="center"/>
            <w:hideMark/>
          </w:tcPr>
          <w:p w14:paraId="623FE64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-0.005</w:t>
            </w:r>
          </w:p>
        </w:tc>
        <w:tc>
          <w:tcPr>
            <w:tcW w:w="771" w:type="dxa"/>
            <w:vAlign w:val="center"/>
            <w:hideMark/>
          </w:tcPr>
          <w:p w14:paraId="48729EC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0.099</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7042998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-0.006</w:t>
            </w:r>
          </w:p>
        </w:tc>
        <w:tc>
          <w:tcPr>
            <w:tcW w:w="771" w:type="dxa"/>
            <w:vAlign w:val="center"/>
            <w:hideMark/>
          </w:tcPr>
          <w:p w14:paraId="4608AA5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557B541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77552488"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18676820"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52124AB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22C87BE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00466D0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1F2AD9D0" w14:textId="77777777" w:rsidTr="00DC2147">
        <w:trPr>
          <w:trHeight w:val="379"/>
        </w:trPr>
        <w:tc>
          <w:tcPr>
            <w:tcW w:w="420" w:type="dxa"/>
            <w:vAlign w:val="center"/>
          </w:tcPr>
          <w:p w14:paraId="1A4432A4"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11</w:t>
            </w:r>
          </w:p>
        </w:tc>
        <w:tc>
          <w:tcPr>
            <w:tcW w:w="1560" w:type="dxa"/>
            <w:vAlign w:val="center"/>
            <w:hideMark/>
          </w:tcPr>
          <w:p w14:paraId="455779F8"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DISC_ACC</w:t>
            </w:r>
          </w:p>
        </w:tc>
        <w:tc>
          <w:tcPr>
            <w:tcW w:w="997" w:type="dxa"/>
            <w:vAlign w:val="center"/>
            <w:hideMark/>
          </w:tcPr>
          <w:p w14:paraId="47EF085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0.019*</w:t>
            </w:r>
          </w:p>
        </w:tc>
        <w:tc>
          <w:tcPr>
            <w:tcW w:w="1129" w:type="dxa"/>
            <w:vAlign w:val="center"/>
            <w:hideMark/>
          </w:tcPr>
          <w:p w14:paraId="3820DFD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0.022**</w:t>
            </w:r>
          </w:p>
        </w:tc>
        <w:tc>
          <w:tcPr>
            <w:tcW w:w="993" w:type="dxa"/>
            <w:vAlign w:val="center"/>
            <w:hideMark/>
          </w:tcPr>
          <w:p w14:paraId="6038A90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0.012**</w:t>
            </w:r>
          </w:p>
        </w:tc>
        <w:tc>
          <w:tcPr>
            <w:tcW w:w="812" w:type="dxa"/>
            <w:vAlign w:val="center"/>
            <w:hideMark/>
          </w:tcPr>
          <w:p w14:paraId="78B85A0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-0.063**</w:t>
            </w:r>
          </w:p>
        </w:tc>
        <w:tc>
          <w:tcPr>
            <w:tcW w:w="771" w:type="dxa"/>
            <w:vAlign w:val="center"/>
            <w:hideMark/>
          </w:tcPr>
          <w:p w14:paraId="536300D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-0.025</w:t>
            </w:r>
          </w:p>
        </w:tc>
        <w:tc>
          <w:tcPr>
            <w:tcW w:w="771" w:type="dxa"/>
            <w:vAlign w:val="center"/>
            <w:hideMark/>
          </w:tcPr>
          <w:p w14:paraId="1823C51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0.017*</w:t>
            </w:r>
          </w:p>
        </w:tc>
        <w:tc>
          <w:tcPr>
            <w:tcW w:w="771" w:type="dxa"/>
            <w:vAlign w:val="center"/>
            <w:hideMark/>
          </w:tcPr>
          <w:p w14:paraId="2F4C074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-0.038</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12BFEA1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-0.036</w:t>
            </w:r>
          </w:p>
        </w:tc>
        <w:tc>
          <w:tcPr>
            <w:tcW w:w="771" w:type="dxa"/>
            <w:vAlign w:val="center"/>
            <w:hideMark/>
          </w:tcPr>
          <w:p w14:paraId="6783354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0.005*</w:t>
            </w:r>
          </w:p>
        </w:tc>
        <w:tc>
          <w:tcPr>
            <w:tcW w:w="771" w:type="dxa"/>
            <w:vAlign w:val="center"/>
            <w:hideMark/>
          </w:tcPr>
          <w:p w14:paraId="2FA02AA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-0.003</w:t>
            </w:r>
          </w:p>
        </w:tc>
        <w:tc>
          <w:tcPr>
            <w:tcW w:w="771" w:type="dxa"/>
            <w:vAlign w:val="center"/>
            <w:hideMark/>
          </w:tcPr>
          <w:p w14:paraId="2E92240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377D4A6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5C9C4927"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72AF410B"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485F481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0A5CA4CC"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457358D9" w14:textId="77777777" w:rsidTr="00DC2147">
        <w:trPr>
          <w:trHeight w:val="315"/>
        </w:trPr>
        <w:tc>
          <w:tcPr>
            <w:tcW w:w="420" w:type="dxa"/>
            <w:vAlign w:val="center"/>
          </w:tcPr>
          <w:p w14:paraId="49F2C0C7"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12</w:t>
            </w:r>
          </w:p>
        </w:tc>
        <w:tc>
          <w:tcPr>
            <w:tcW w:w="1560" w:type="dxa"/>
            <w:vAlign w:val="center"/>
            <w:hideMark/>
          </w:tcPr>
          <w:p w14:paraId="00DA5F53"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RET</w:t>
            </w:r>
          </w:p>
        </w:tc>
        <w:tc>
          <w:tcPr>
            <w:tcW w:w="997" w:type="dxa"/>
            <w:vAlign w:val="center"/>
            <w:hideMark/>
          </w:tcPr>
          <w:p w14:paraId="54879C2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0.105</w:t>
            </w:r>
          </w:p>
        </w:tc>
        <w:tc>
          <w:tcPr>
            <w:tcW w:w="1129" w:type="dxa"/>
            <w:vAlign w:val="center"/>
            <w:hideMark/>
          </w:tcPr>
          <w:p w14:paraId="717DD24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0.053</w:t>
            </w:r>
          </w:p>
        </w:tc>
        <w:tc>
          <w:tcPr>
            <w:tcW w:w="993" w:type="dxa"/>
            <w:vAlign w:val="center"/>
            <w:hideMark/>
          </w:tcPr>
          <w:p w14:paraId="02F8610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0.119*</w:t>
            </w:r>
          </w:p>
        </w:tc>
        <w:tc>
          <w:tcPr>
            <w:tcW w:w="812" w:type="dxa"/>
            <w:vAlign w:val="center"/>
            <w:hideMark/>
          </w:tcPr>
          <w:p w14:paraId="0DB034B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-0.002</w:t>
            </w:r>
          </w:p>
        </w:tc>
        <w:tc>
          <w:tcPr>
            <w:tcW w:w="771" w:type="dxa"/>
            <w:vAlign w:val="center"/>
            <w:hideMark/>
          </w:tcPr>
          <w:p w14:paraId="3BE3607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-0.027</w:t>
            </w:r>
          </w:p>
        </w:tc>
        <w:tc>
          <w:tcPr>
            <w:tcW w:w="771" w:type="dxa"/>
            <w:vAlign w:val="center"/>
            <w:hideMark/>
          </w:tcPr>
          <w:p w14:paraId="1CF9B6F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0.031</w:t>
            </w:r>
          </w:p>
        </w:tc>
        <w:tc>
          <w:tcPr>
            <w:tcW w:w="771" w:type="dxa"/>
            <w:vAlign w:val="center"/>
            <w:hideMark/>
          </w:tcPr>
          <w:p w14:paraId="32ECD88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-0.038</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433A9E3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-0.036</w:t>
            </w:r>
          </w:p>
        </w:tc>
        <w:tc>
          <w:tcPr>
            <w:tcW w:w="771" w:type="dxa"/>
            <w:vAlign w:val="center"/>
            <w:hideMark/>
          </w:tcPr>
          <w:p w14:paraId="3AD547A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0.017*</w:t>
            </w:r>
          </w:p>
        </w:tc>
        <w:tc>
          <w:tcPr>
            <w:tcW w:w="771" w:type="dxa"/>
            <w:vAlign w:val="center"/>
            <w:hideMark/>
          </w:tcPr>
          <w:p w14:paraId="232B968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-0.004</w:t>
            </w:r>
          </w:p>
        </w:tc>
        <w:tc>
          <w:tcPr>
            <w:tcW w:w="771" w:type="dxa"/>
            <w:vAlign w:val="center"/>
            <w:hideMark/>
          </w:tcPr>
          <w:p w14:paraId="5A3BB63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0.997</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3FC9C2F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3A48F13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1B5ABE5F"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hideMark/>
          </w:tcPr>
          <w:p w14:paraId="034611DD"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32280C79"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442B5DFE" w14:textId="77777777" w:rsidTr="00DC2147">
        <w:trPr>
          <w:trHeight w:val="315"/>
        </w:trPr>
        <w:tc>
          <w:tcPr>
            <w:tcW w:w="420" w:type="dxa"/>
            <w:vAlign w:val="center"/>
          </w:tcPr>
          <w:p w14:paraId="752453F9"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13</w:t>
            </w:r>
          </w:p>
        </w:tc>
        <w:tc>
          <w:tcPr>
            <w:tcW w:w="1560" w:type="dxa"/>
            <w:vAlign w:val="center"/>
            <w:hideMark/>
          </w:tcPr>
          <w:p w14:paraId="0DB65AD1"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SIGMA</w:t>
            </w:r>
          </w:p>
        </w:tc>
        <w:tc>
          <w:tcPr>
            <w:tcW w:w="997" w:type="dxa"/>
            <w:vAlign w:val="center"/>
            <w:hideMark/>
          </w:tcPr>
          <w:p w14:paraId="27C6B20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0.051*</w:t>
            </w:r>
          </w:p>
        </w:tc>
        <w:tc>
          <w:tcPr>
            <w:tcW w:w="1129" w:type="dxa"/>
            <w:vAlign w:val="center"/>
            <w:hideMark/>
          </w:tcPr>
          <w:p w14:paraId="0CA7C56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0.042</w:t>
            </w:r>
            <w:r w:rsidRPr="007376C7">
              <w:rPr>
                <w:rFonts w:ascii="Times New Roman" w:eastAsia="Times New Roman" w:hAnsi="Times New Roman" w:cs="Times New Roman"/>
                <w:color w:val="000000"/>
                <w:sz w:val="16"/>
                <w:szCs w:val="16"/>
                <w:vertAlign w:val="superscript"/>
              </w:rPr>
              <w:t>*</w:t>
            </w:r>
          </w:p>
        </w:tc>
        <w:tc>
          <w:tcPr>
            <w:tcW w:w="993" w:type="dxa"/>
            <w:vAlign w:val="center"/>
            <w:hideMark/>
          </w:tcPr>
          <w:p w14:paraId="1B4CCF9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0.005</w:t>
            </w:r>
          </w:p>
        </w:tc>
        <w:tc>
          <w:tcPr>
            <w:tcW w:w="812" w:type="dxa"/>
            <w:vAlign w:val="center"/>
            <w:hideMark/>
          </w:tcPr>
          <w:p w14:paraId="6CC5BA0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0.020</w:t>
            </w:r>
          </w:p>
        </w:tc>
        <w:tc>
          <w:tcPr>
            <w:tcW w:w="771" w:type="dxa"/>
            <w:vAlign w:val="center"/>
            <w:hideMark/>
          </w:tcPr>
          <w:p w14:paraId="787DE83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-0.006</w:t>
            </w:r>
          </w:p>
        </w:tc>
        <w:tc>
          <w:tcPr>
            <w:tcW w:w="771" w:type="dxa"/>
            <w:vAlign w:val="center"/>
            <w:hideMark/>
          </w:tcPr>
          <w:p w14:paraId="1142922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-0.008</w:t>
            </w:r>
          </w:p>
        </w:tc>
        <w:tc>
          <w:tcPr>
            <w:tcW w:w="771" w:type="dxa"/>
            <w:vAlign w:val="center"/>
            <w:hideMark/>
          </w:tcPr>
          <w:p w14:paraId="41EE762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0.030</w:t>
            </w:r>
          </w:p>
        </w:tc>
        <w:tc>
          <w:tcPr>
            <w:tcW w:w="771" w:type="dxa"/>
            <w:vAlign w:val="center"/>
            <w:hideMark/>
          </w:tcPr>
          <w:p w14:paraId="7436A92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-0.019</w:t>
            </w:r>
          </w:p>
        </w:tc>
        <w:tc>
          <w:tcPr>
            <w:tcW w:w="771" w:type="dxa"/>
            <w:vAlign w:val="center"/>
            <w:hideMark/>
          </w:tcPr>
          <w:p w14:paraId="70041CD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-0.002</w:t>
            </w:r>
          </w:p>
        </w:tc>
        <w:tc>
          <w:tcPr>
            <w:tcW w:w="771" w:type="dxa"/>
            <w:vAlign w:val="center"/>
            <w:hideMark/>
          </w:tcPr>
          <w:p w14:paraId="68D3AF6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0.022</w:t>
            </w:r>
          </w:p>
        </w:tc>
        <w:tc>
          <w:tcPr>
            <w:tcW w:w="771" w:type="dxa"/>
            <w:vAlign w:val="center"/>
            <w:hideMark/>
          </w:tcPr>
          <w:p w14:paraId="1BFC3AD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0.141</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366AF83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0.125</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40C13E3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507C442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hideMark/>
          </w:tcPr>
          <w:p w14:paraId="4A4E8DC3"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c>
          <w:tcPr>
            <w:tcW w:w="771" w:type="dxa"/>
            <w:vAlign w:val="center"/>
          </w:tcPr>
          <w:p w14:paraId="42A161A2" w14:textId="77777777" w:rsidR="00BB4052" w:rsidRPr="007376C7" w:rsidRDefault="00BB4052" w:rsidP="00DC2147">
            <w:pPr>
              <w:spacing w:after="0" w:line="240" w:lineRule="auto"/>
              <w:jc w:val="center"/>
              <w:rPr>
                <w:rFonts w:ascii="Times New Roman" w:eastAsia="Times New Roman" w:hAnsi="Times New Roman" w:cs="Times New Roman"/>
                <w:sz w:val="16"/>
                <w:szCs w:val="16"/>
              </w:rPr>
            </w:pPr>
          </w:p>
        </w:tc>
      </w:tr>
      <w:tr w:rsidR="00BB4052" w:rsidRPr="007376C7" w14:paraId="59D8C07B" w14:textId="77777777" w:rsidTr="00DC2147">
        <w:trPr>
          <w:trHeight w:val="315"/>
        </w:trPr>
        <w:tc>
          <w:tcPr>
            <w:tcW w:w="420" w:type="dxa"/>
            <w:vAlign w:val="center"/>
          </w:tcPr>
          <w:p w14:paraId="4EC1A074"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14</w:t>
            </w:r>
          </w:p>
        </w:tc>
        <w:tc>
          <w:tcPr>
            <w:tcW w:w="1560" w:type="dxa"/>
            <w:vAlign w:val="center"/>
            <w:hideMark/>
          </w:tcPr>
          <w:p w14:paraId="75357168"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LEV</w:t>
            </w:r>
          </w:p>
        </w:tc>
        <w:tc>
          <w:tcPr>
            <w:tcW w:w="997" w:type="dxa"/>
            <w:vAlign w:val="center"/>
            <w:hideMark/>
          </w:tcPr>
          <w:p w14:paraId="1E4C98D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-0.051</w:t>
            </w:r>
            <w:r w:rsidRPr="007376C7">
              <w:rPr>
                <w:rFonts w:ascii="Times New Roman" w:eastAsia="Times New Roman" w:hAnsi="Times New Roman" w:cs="Times New Roman"/>
                <w:color w:val="000000"/>
                <w:sz w:val="16"/>
                <w:szCs w:val="16"/>
                <w:vertAlign w:val="superscript"/>
              </w:rPr>
              <w:t>**</w:t>
            </w:r>
          </w:p>
        </w:tc>
        <w:tc>
          <w:tcPr>
            <w:tcW w:w="1129" w:type="dxa"/>
            <w:vAlign w:val="center"/>
            <w:hideMark/>
          </w:tcPr>
          <w:p w14:paraId="7B9160A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-0.038</w:t>
            </w:r>
            <w:r w:rsidRPr="007376C7">
              <w:rPr>
                <w:rFonts w:ascii="Times New Roman" w:eastAsia="Times New Roman" w:hAnsi="Times New Roman" w:cs="Times New Roman"/>
                <w:color w:val="000000"/>
                <w:sz w:val="16"/>
                <w:szCs w:val="16"/>
                <w:vertAlign w:val="superscript"/>
              </w:rPr>
              <w:t>*</w:t>
            </w:r>
          </w:p>
        </w:tc>
        <w:tc>
          <w:tcPr>
            <w:tcW w:w="993" w:type="dxa"/>
            <w:vAlign w:val="center"/>
            <w:hideMark/>
          </w:tcPr>
          <w:p w14:paraId="1336B97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-0.115**</w:t>
            </w:r>
          </w:p>
        </w:tc>
        <w:tc>
          <w:tcPr>
            <w:tcW w:w="812" w:type="dxa"/>
            <w:vAlign w:val="center"/>
            <w:hideMark/>
          </w:tcPr>
          <w:p w14:paraId="3576FF4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0.039</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312CEF5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0.053</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23E773B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-0.016</w:t>
            </w:r>
          </w:p>
        </w:tc>
        <w:tc>
          <w:tcPr>
            <w:tcW w:w="771" w:type="dxa"/>
            <w:vAlign w:val="center"/>
            <w:hideMark/>
          </w:tcPr>
          <w:p w14:paraId="014EFE6A"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0.055</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4E82CE3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-0.022</w:t>
            </w:r>
          </w:p>
        </w:tc>
        <w:tc>
          <w:tcPr>
            <w:tcW w:w="771" w:type="dxa"/>
            <w:vAlign w:val="center"/>
            <w:hideMark/>
          </w:tcPr>
          <w:p w14:paraId="0B2D3C0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-0.043</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6164415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-0.026</w:t>
            </w:r>
          </w:p>
        </w:tc>
        <w:tc>
          <w:tcPr>
            <w:tcW w:w="771" w:type="dxa"/>
            <w:vAlign w:val="center"/>
            <w:hideMark/>
          </w:tcPr>
          <w:p w14:paraId="5E2A8E6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0.056</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21A6C8D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0.055</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1672858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0.034</w:t>
            </w:r>
          </w:p>
        </w:tc>
        <w:tc>
          <w:tcPr>
            <w:tcW w:w="771" w:type="dxa"/>
            <w:vAlign w:val="center"/>
            <w:hideMark/>
          </w:tcPr>
          <w:p w14:paraId="4279DEE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hideMark/>
          </w:tcPr>
          <w:p w14:paraId="5868AFE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c>
          <w:tcPr>
            <w:tcW w:w="771" w:type="dxa"/>
            <w:vAlign w:val="center"/>
          </w:tcPr>
          <w:p w14:paraId="43316AB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r>
      <w:tr w:rsidR="00BB4052" w:rsidRPr="007376C7" w14:paraId="50822BB4" w14:textId="77777777" w:rsidTr="00DC2147">
        <w:trPr>
          <w:trHeight w:val="315"/>
        </w:trPr>
        <w:tc>
          <w:tcPr>
            <w:tcW w:w="420" w:type="dxa"/>
            <w:vAlign w:val="center"/>
          </w:tcPr>
          <w:p w14:paraId="6B5D1722"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15</w:t>
            </w:r>
          </w:p>
        </w:tc>
        <w:tc>
          <w:tcPr>
            <w:tcW w:w="1560" w:type="dxa"/>
            <w:vAlign w:val="center"/>
            <w:hideMark/>
          </w:tcPr>
          <w:p w14:paraId="6D4D5521"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F_SIZE</w:t>
            </w:r>
          </w:p>
        </w:tc>
        <w:tc>
          <w:tcPr>
            <w:tcW w:w="997" w:type="dxa"/>
            <w:vAlign w:val="center"/>
            <w:hideMark/>
          </w:tcPr>
          <w:p w14:paraId="4AC7D4D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0.032</w:t>
            </w:r>
          </w:p>
        </w:tc>
        <w:tc>
          <w:tcPr>
            <w:tcW w:w="1129" w:type="dxa"/>
            <w:vAlign w:val="center"/>
            <w:hideMark/>
          </w:tcPr>
          <w:p w14:paraId="6F3D0DB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0.019</w:t>
            </w:r>
          </w:p>
        </w:tc>
        <w:tc>
          <w:tcPr>
            <w:tcW w:w="993" w:type="dxa"/>
            <w:vAlign w:val="center"/>
            <w:hideMark/>
          </w:tcPr>
          <w:p w14:paraId="144384D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0.013</w:t>
            </w:r>
          </w:p>
        </w:tc>
        <w:tc>
          <w:tcPr>
            <w:tcW w:w="812" w:type="dxa"/>
            <w:vAlign w:val="center"/>
            <w:hideMark/>
          </w:tcPr>
          <w:p w14:paraId="7D4AF1E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0.005</w:t>
            </w:r>
          </w:p>
        </w:tc>
        <w:tc>
          <w:tcPr>
            <w:tcW w:w="771" w:type="dxa"/>
            <w:vAlign w:val="center"/>
            <w:hideMark/>
          </w:tcPr>
          <w:p w14:paraId="3F2F4306"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0.041</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132B0CD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-0.021</w:t>
            </w:r>
          </w:p>
        </w:tc>
        <w:tc>
          <w:tcPr>
            <w:tcW w:w="771" w:type="dxa"/>
            <w:vAlign w:val="center"/>
            <w:hideMark/>
          </w:tcPr>
          <w:p w14:paraId="7597FE1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-0.002</w:t>
            </w:r>
          </w:p>
        </w:tc>
        <w:tc>
          <w:tcPr>
            <w:tcW w:w="771" w:type="dxa"/>
            <w:vAlign w:val="center"/>
            <w:hideMark/>
          </w:tcPr>
          <w:p w14:paraId="62FB0FAB"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-0.030</w:t>
            </w:r>
          </w:p>
        </w:tc>
        <w:tc>
          <w:tcPr>
            <w:tcW w:w="771" w:type="dxa"/>
            <w:vAlign w:val="center"/>
            <w:hideMark/>
          </w:tcPr>
          <w:p w14:paraId="5494FB3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0.018</w:t>
            </w:r>
          </w:p>
        </w:tc>
        <w:tc>
          <w:tcPr>
            <w:tcW w:w="771" w:type="dxa"/>
            <w:vAlign w:val="center"/>
            <w:hideMark/>
          </w:tcPr>
          <w:p w14:paraId="7275927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-0.051</w:t>
            </w:r>
            <w:r w:rsidRPr="007376C7">
              <w:rPr>
                <w:rFonts w:ascii="Times New Roman" w:eastAsia="Times New Roman" w:hAnsi="Times New Roman" w:cs="Times New Roman"/>
                <w:color w:val="000000"/>
                <w:sz w:val="16"/>
                <w:szCs w:val="16"/>
                <w:vertAlign w:val="superscript"/>
              </w:rPr>
              <w:t>**</w:t>
            </w:r>
          </w:p>
        </w:tc>
        <w:tc>
          <w:tcPr>
            <w:tcW w:w="771" w:type="dxa"/>
            <w:vAlign w:val="center"/>
            <w:hideMark/>
          </w:tcPr>
          <w:p w14:paraId="2380CF4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0.031</w:t>
            </w:r>
          </w:p>
        </w:tc>
        <w:tc>
          <w:tcPr>
            <w:tcW w:w="771" w:type="dxa"/>
            <w:vAlign w:val="center"/>
            <w:hideMark/>
          </w:tcPr>
          <w:p w14:paraId="1F9B930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0.033</w:t>
            </w:r>
          </w:p>
        </w:tc>
        <w:tc>
          <w:tcPr>
            <w:tcW w:w="771" w:type="dxa"/>
            <w:vAlign w:val="center"/>
            <w:hideMark/>
          </w:tcPr>
          <w:p w14:paraId="2E637584"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0.000</w:t>
            </w:r>
          </w:p>
        </w:tc>
        <w:tc>
          <w:tcPr>
            <w:tcW w:w="771" w:type="dxa"/>
            <w:vAlign w:val="center"/>
            <w:hideMark/>
          </w:tcPr>
          <w:p w14:paraId="38A00ED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0.016</w:t>
            </w:r>
          </w:p>
        </w:tc>
        <w:tc>
          <w:tcPr>
            <w:tcW w:w="771" w:type="dxa"/>
            <w:vAlign w:val="center"/>
            <w:hideMark/>
          </w:tcPr>
          <w:p w14:paraId="6F66F9D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w:t>
            </w:r>
          </w:p>
        </w:tc>
        <w:tc>
          <w:tcPr>
            <w:tcW w:w="771" w:type="dxa"/>
            <w:vAlign w:val="center"/>
          </w:tcPr>
          <w:p w14:paraId="5C8AB65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p>
        </w:tc>
      </w:tr>
      <w:tr w:rsidR="00BB4052" w:rsidRPr="007376C7" w14:paraId="323980DE" w14:textId="77777777" w:rsidTr="00DC2147">
        <w:trPr>
          <w:trHeight w:val="330"/>
        </w:trPr>
        <w:tc>
          <w:tcPr>
            <w:tcW w:w="420" w:type="dxa"/>
            <w:tcBorders>
              <w:bottom w:val="single" w:sz="4" w:space="0" w:color="auto"/>
            </w:tcBorders>
            <w:vAlign w:val="center"/>
          </w:tcPr>
          <w:p w14:paraId="2CD37B26"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16</w:t>
            </w:r>
          </w:p>
        </w:tc>
        <w:tc>
          <w:tcPr>
            <w:tcW w:w="1560" w:type="dxa"/>
            <w:tcBorders>
              <w:bottom w:val="single" w:sz="4" w:space="0" w:color="auto"/>
            </w:tcBorders>
            <w:vAlign w:val="center"/>
            <w:hideMark/>
          </w:tcPr>
          <w:p w14:paraId="482823B7" w14:textId="77777777" w:rsidR="00BB4052" w:rsidRPr="007376C7" w:rsidRDefault="00BB4052" w:rsidP="00DC2147">
            <w:pPr>
              <w:spacing w:after="0" w:line="240" w:lineRule="auto"/>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MTB</w:t>
            </w:r>
          </w:p>
        </w:tc>
        <w:tc>
          <w:tcPr>
            <w:tcW w:w="997" w:type="dxa"/>
            <w:tcBorders>
              <w:bottom w:val="single" w:sz="4" w:space="0" w:color="auto"/>
            </w:tcBorders>
            <w:vAlign w:val="center"/>
            <w:hideMark/>
          </w:tcPr>
          <w:p w14:paraId="46EF0530"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0.057</w:t>
            </w:r>
          </w:p>
        </w:tc>
        <w:tc>
          <w:tcPr>
            <w:tcW w:w="1129" w:type="dxa"/>
            <w:tcBorders>
              <w:bottom w:val="single" w:sz="4" w:space="0" w:color="auto"/>
            </w:tcBorders>
            <w:vAlign w:val="center"/>
            <w:hideMark/>
          </w:tcPr>
          <w:p w14:paraId="5AA6D6E1"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0.041</w:t>
            </w:r>
          </w:p>
        </w:tc>
        <w:tc>
          <w:tcPr>
            <w:tcW w:w="993" w:type="dxa"/>
            <w:tcBorders>
              <w:bottom w:val="single" w:sz="4" w:space="0" w:color="auto"/>
            </w:tcBorders>
            <w:vAlign w:val="center"/>
            <w:hideMark/>
          </w:tcPr>
          <w:p w14:paraId="4D8E6AC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0.021</w:t>
            </w:r>
          </w:p>
        </w:tc>
        <w:tc>
          <w:tcPr>
            <w:tcW w:w="812" w:type="dxa"/>
            <w:tcBorders>
              <w:bottom w:val="single" w:sz="4" w:space="0" w:color="auto"/>
            </w:tcBorders>
            <w:vAlign w:val="center"/>
            <w:hideMark/>
          </w:tcPr>
          <w:p w14:paraId="6BA3237D"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0.012</w:t>
            </w:r>
          </w:p>
        </w:tc>
        <w:tc>
          <w:tcPr>
            <w:tcW w:w="771" w:type="dxa"/>
            <w:tcBorders>
              <w:bottom w:val="single" w:sz="4" w:space="0" w:color="auto"/>
            </w:tcBorders>
            <w:vAlign w:val="center"/>
            <w:hideMark/>
          </w:tcPr>
          <w:p w14:paraId="6C95726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0.007</w:t>
            </w:r>
          </w:p>
        </w:tc>
        <w:tc>
          <w:tcPr>
            <w:tcW w:w="771" w:type="dxa"/>
            <w:tcBorders>
              <w:bottom w:val="single" w:sz="4" w:space="0" w:color="auto"/>
            </w:tcBorders>
            <w:vAlign w:val="center"/>
            <w:hideMark/>
          </w:tcPr>
          <w:p w14:paraId="3C52231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-0.025</w:t>
            </w:r>
          </w:p>
        </w:tc>
        <w:tc>
          <w:tcPr>
            <w:tcW w:w="771" w:type="dxa"/>
            <w:tcBorders>
              <w:bottom w:val="single" w:sz="4" w:space="0" w:color="auto"/>
            </w:tcBorders>
            <w:vAlign w:val="center"/>
            <w:hideMark/>
          </w:tcPr>
          <w:p w14:paraId="3619358C"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-0.006</w:t>
            </w:r>
          </w:p>
        </w:tc>
        <w:tc>
          <w:tcPr>
            <w:tcW w:w="771" w:type="dxa"/>
            <w:tcBorders>
              <w:bottom w:val="single" w:sz="4" w:space="0" w:color="auto"/>
            </w:tcBorders>
            <w:vAlign w:val="center"/>
            <w:hideMark/>
          </w:tcPr>
          <w:p w14:paraId="00280FEF"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-0.010</w:t>
            </w:r>
          </w:p>
        </w:tc>
        <w:tc>
          <w:tcPr>
            <w:tcW w:w="771" w:type="dxa"/>
            <w:tcBorders>
              <w:bottom w:val="single" w:sz="4" w:space="0" w:color="auto"/>
            </w:tcBorders>
            <w:vAlign w:val="center"/>
            <w:hideMark/>
          </w:tcPr>
          <w:p w14:paraId="1BF7EFA9"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-0.029</w:t>
            </w:r>
          </w:p>
        </w:tc>
        <w:tc>
          <w:tcPr>
            <w:tcW w:w="771" w:type="dxa"/>
            <w:tcBorders>
              <w:bottom w:val="single" w:sz="4" w:space="0" w:color="auto"/>
            </w:tcBorders>
            <w:vAlign w:val="center"/>
            <w:hideMark/>
          </w:tcPr>
          <w:p w14:paraId="11B1E3D7"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0.055</w:t>
            </w:r>
            <w:r w:rsidRPr="007376C7">
              <w:rPr>
                <w:rFonts w:ascii="Times New Roman" w:eastAsia="Times New Roman" w:hAnsi="Times New Roman" w:cs="Times New Roman"/>
                <w:color w:val="000000"/>
                <w:sz w:val="16"/>
                <w:szCs w:val="16"/>
                <w:vertAlign w:val="superscript"/>
              </w:rPr>
              <w:t>**</w:t>
            </w:r>
          </w:p>
        </w:tc>
        <w:tc>
          <w:tcPr>
            <w:tcW w:w="771" w:type="dxa"/>
            <w:tcBorders>
              <w:bottom w:val="single" w:sz="4" w:space="0" w:color="auto"/>
            </w:tcBorders>
            <w:vAlign w:val="center"/>
            <w:hideMark/>
          </w:tcPr>
          <w:p w14:paraId="707E6EDE"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-0.033</w:t>
            </w:r>
          </w:p>
        </w:tc>
        <w:tc>
          <w:tcPr>
            <w:tcW w:w="771" w:type="dxa"/>
            <w:tcBorders>
              <w:bottom w:val="single" w:sz="4" w:space="0" w:color="auto"/>
            </w:tcBorders>
            <w:vAlign w:val="center"/>
            <w:hideMark/>
          </w:tcPr>
          <w:p w14:paraId="3D702A98"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-0.033</w:t>
            </w:r>
          </w:p>
        </w:tc>
        <w:tc>
          <w:tcPr>
            <w:tcW w:w="771" w:type="dxa"/>
            <w:tcBorders>
              <w:bottom w:val="single" w:sz="4" w:space="0" w:color="auto"/>
            </w:tcBorders>
            <w:vAlign w:val="center"/>
            <w:hideMark/>
          </w:tcPr>
          <w:p w14:paraId="131ECB1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0.020</w:t>
            </w:r>
          </w:p>
        </w:tc>
        <w:tc>
          <w:tcPr>
            <w:tcW w:w="771" w:type="dxa"/>
            <w:tcBorders>
              <w:bottom w:val="single" w:sz="4" w:space="0" w:color="auto"/>
            </w:tcBorders>
            <w:vAlign w:val="center"/>
            <w:hideMark/>
          </w:tcPr>
          <w:p w14:paraId="1F61B182"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0.017</w:t>
            </w:r>
          </w:p>
        </w:tc>
        <w:tc>
          <w:tcPr>
            <w:tcW w:w="771" w:type="dxa"/>
            <w:tcBorders>
              <w:bottom w:val="single" w:sz="4" w:space="0" w:color="auto"/>
            </w:tcBorders>
            <w:vAlign w:val="center"/>
            <w:hideMark/>
          </w:tcPr>
          <w:p w14:paraId="01E389A5"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sidRPr="007376C7">
              <w:rPr>
                <w:rFonts w:ascii="Times New Roman" w:eastAsia="Times New Roman" w:hAnsi="Times New Roman" w:cs="Times New Roman"/>
                <w:color w:val="000000"/>
                <w:sz w:val="16"/>
                <w:szCs w:val="16"/>
              </w:rPr>
              <w:t>-0.043</w:t>
            </w:r>
            <w:r w:rsidRPr="007376C7">
              <w:rPr>
                <w:rFonts w:ascii="Times New Roman" w:eastAsia="Times New Roman" w:hAnsi="Times New Roman" w:cs="Times New Roman"/>
                <w:color w:val="000000"/>
                <w:sz w:val="16"/>
                <w:szCs w:val="16"/>
                <w:vertAlign w:val="superscript"/>
              </w:rPr>
              <w:t>*</w:t>
            </w:r>
          </w:p>
        </w:tc>
        <w:tc>
          <w:tcPr>
            <w:tcW w:w="771" w:type="dxa"/>
            <w:tcBorders>
              <w:bottom w:val="single" w:sz="4" w:space="0" w:color="auto"/>
            </w:tcBorders>
            <w:vAlign w:val="center"/>
          </w:tcPr>
          <w:p w14:paraId="11242203" w14:textId="77777777" w:rsidR="00BB4052" w:rsidRPr="007376C7" w:rsidRDefault="00BB4052" w:rsidP="00DC2147">
            <w:pPr>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r>
    </w:tbl>
    <w:p w14:paraId="6311A2D5" w14:textId="77777777" w:rsidR="00BB4052" w:rsidRPr="00325763" w:rsidRDefault="00BB4052" w:rsidP="00BB4052">
      <w:pPr>
        <w:spacing w:after="0" w:line="240" w:lineRule="auto"/>
        <w:ind w:left="-1134"/>
        <w:jc w:val="both"/>
        <w:rPr>
          <w:rFonts w:ascii="Times New Roman" w:hAnsi="Times New Roman" w:cs="Times New Roman"/>
          <w:sz w:val="18"/>
          <w:szCs w:val="18"/>
        </w:rPr>
      </w:pPr>
      <w:r w:rsidRPr="00325763">
        <w:rPr>
          <w:rFonts w:ascii="Times New Roman" w:hAnsi="Times New Roman" w:cs="Times New Roman"/>
          <w:b/>
          <w:bCs/>
          <w:sz w:val="18"/>
          <w:szCs w:val="18"/>
        </w:rPr>
        <w:t>Note:</w:t>
      </w:r>
      <w:r w:rsidRPr="00325763">
        <w:rPr>
          <w:rFonts w:ascii="Times New Roman" w:hAnsi="Times New Roman" w:cs="Times New Roman"/>
          <w:sz w:val="18"/>
          <w:szCs w:val="18"/>
        </w:rPr>
        <w:t xml:space="preserve"> The table </w:t>
      </w:r>
      <w:proofErr w:type="gramStart"/>
      <w:r w:rsidRPr="00325763">
        <w:rPr>
          <w:rFonts w:ascii="Times New Roman" w:hAnsi="Times New Roman" w:cs="Times New Roman"/>
          <w:sz w:val="18"/>
          <w:szCs w:val="18"/>
        </w:rPr>
        <w:t>reports</w:t>
      </w:r>
      <w:proofErr w:type="gramEnd"/>
      <w:r w:rsidRPr="00325763">
        <w:rPr>
          <w:rFonts w:ascii="Times New Roman" w:hAnsi="Times New Roman" w:cs="Times New Roman"/>
          <w:sz w:val="18"/>
          <w:szCs w:val="18"/>
        </w:rPr>
        <w:t xml:space="preserve"> the Pearson correlation of all the variables used in the study.</w:t>
      </w:r>
    </w:p>
    <w:p w14:paraId="36A0AB95" w14:textId="77777777" w:rsidR="00BB4052" w:rsidRPr="00325763" w:rsidRDefault="00BB4052" w:rsidP="00BB4052">
      <w:pPr>
        <w:spacing w:after="0" w:line="240" w:lineRule="auto"/>
        <w:ind w:left="-1134"/>
        <w:rPr>
          <w:rFonts w:ascii="Times New Roman" w:hAnsi="Times New Roman" w:cs="Times New Roman"/>
          <w:sz w:val="18"/>
          <w:szCs w:val="18"/>
        </w:rPr>
      </w:pPr>
      <w:r w:rsidRPr="00325763">
        <w:rPr>
          <w:rFonts w:ascii="Times New Roman" w:hAnsi="Times New Roman" w:cs="Times New Roman"/>
          <w:b/>
          <w:bCs/>
          <w:sz w:val="18"/>
          <w:szCs w:val="18"/>
        </w:rPr>
        <w:t>Source:</w:t>
      </w:r>
      <w:r w:rsidRPr="00325763">
        <w:rPr>
          <w:rFonts w:ascii="Times New Roman" w:hAnsi="Times New Roman" w:cs="Times New Roman"/>
          <w:sz w:val="18"/>
          <w:szCs w:val="18"/>
        </w:rPr>
        <w:t xml:space="preserve"> Authors’ </w:t>
      </w:r>
      <w:proofErr w:type="gramStart"/>
      <w:r w:rsidRPr="00325763">
        <w:rPr>
          <w:rFonts w:ascii="Times New Roman" w:hAnsi="Times New Roman" w:cs="Times New Roman"/>
          <w:sz w:val="18"/>
          <w:szCs w:val="18"/>
        </w:rPr>
        <w:t>own</w:t>
      </w:r>
      <w:proofErr w:type="gramEnd"/>
      <w:r w:rsidRPr="00325763">
        <w:rPr>
          <w:rFonts w:ascii="Times New Roman" w:hAnsi="Times New Roman" w:cs="Times New Roman"/>
          <w:sz w:val="18"/>
          <w:szCs w:val="18"/>
        </w:rPr>
        <w:t xml:space="preserve"> work</w:t>
      </w:r>
    </w:p>
    <w:p w14:paraId="4CE343AD" w14:textId="77777777" w:rsidR="00BB4052" w:rsidRDefault="00BB4052" w:rsidP="00BB4052">
      <w:pPr>
        <w:ind w:left="-851"/>
        <w:jc w:val="both"/>
        <w:rPr>
          <w:rFonts w:ascii="Times New Roman" w:hAnsi="Times New Roman" w:cs="Times New Roman"/>
          <w:sz w:val="16"/>
          <w:szCs w:val="16"/>
        </w:rPr>
      </w:pPr>
    </w:p>
    <w:p w14:paraId="45A827CD" w14:textId="77777777" w:rsidR="00BB4052" w:rsidRDefault="00BB4052" w:rsidP="00BB4052">
      <w:pPr>
        <w:rPr>
          <w:rFonts w:ascii="Times New Roman" w:hAnsi="Times New Roman" w:cs="Times New Roman"/>
          <w:sz w:val="16"/>
          <w:szCs w:val="16"/>
        </w:rPr>
        <w:sectPr w:rsidR="00BB4052" w:rsidSect="00BB4052">
          <w:pgSz w:w="15840" w:h="12240" w:orient="landscape"/>
          <w:pgMar w:top="1440" w:right="1440" w:bottom="1440" w:left="1440" w:header="708" w:footer="708" w:gutter="0"/>
          <w:cols w:space="708"/>
          <w:docGrid w:linePitch="360"/>
        </w:sectPr>
      </w:pPr>
      <w:r>
        <w:rPr>
          <w:rFonts w:ascii="Times New Roman" w:hAnsi="Times New Roman" w:cs="Times New Roman"/>
          <w:sz w:val="16"/>
          <w:szCs w:val="16"/>
        </w:rPr>
        <w:br w:type="page"/>
      </w:r>
    </w:p>
    <w:p w14:paraId="5F0BC926" w14:textId="77777777" w:rsidR="00BB4052" w:rsidRDefault="00BB4052" w:rsidP="00BB4052">
      <w:pPr>
        <w:rPr>
          <w:rFonts w:ascii="Times New Roman" w:hAnsi="Times New Roman" w:cs="Times New Roman"/>
          <w:sz w:val="16"/>
          <w:szCs w:val="16"/>
        </w:rPr>
      </w:pPr>
    </w:p>
    <w:p w14:paraId="6230A34D" w14:textId="77777777" w:rsidR="00BB4052" w:rsidRPr="00271E25" w:rsidRDefault="00BB4052" w:rsidP="00BB4052">
      <w:pPr>
        <w:spacing w:after="0"/>
        <w:ind w:right="571"/>
        <w:rPr>
          <w:rFonts w:ascii="Times New Roman" w:hAnsi="Times New Roman" w:cs="Times New Roman"/>
          <w:sz w:val="20"/>
          <w:szCs w:val="20"/>
        </w:rPr>
      </w:pPr>
      <w:r w:rsidRPr="00D36D75">
        <w:rPr>
          <w:rFonts w:ascii="Times New Roman" w:hAnsi="Times New Roman" w:cs="Times New Roman"/>
          <w:b/>
          <w:bCs/>
          <w:sz w:val="20"/>
          <w:szCs w:val="20"/>
        </w:rPr>
        <w:t xml:space="preserve">Table </w:t>
      </w:r>
      <w:r>
        <w:rPr>
          <w:rFonts w:ascii="Times New Roman" w:hAnsi="Times New Roman" w:cs="Times New Roman"/>
          <w:b/>
          <w:bCs/>
          <w:sz w:val="20"/>
          <w:szCs w:val="20"/>
        </w:rPr>
        <w:t>5.</w:t>
      </w:r>
      <w:r w:rsidRPr="00D36D75">
        <w:rPr>
          <w:rFonts w:ascii="Times New Roman" w:hAnsi="Times New Roman" w:cs="Times New Roman"/>
          <w:b/>
          <w:bCs/>
          <w:sz w:val="20"/>
          <w:szCs w:val="20"/>
        </w:rPr>
        <w:t xml:space="preserve"> </w:t>
      </w:r>
      <w:r>
        <w:rPr>
          <w:rFonts w:ascii="Times New Roman" w:hAnsi="Times New Roman" w:cs="Times New Roman"/>
          <w:sz w:val="20"/>
          <w:szCs w:val="20"/>
        </w:rPr>
        <w:t xml:space="preserve">OLS </w:t>
      </w:r>
      <w:r w:rsidRPr="00271E25">
        <w:rPr>
          <w:rFonts w:ascii="Times New Roman" w:hAnsi="Times New Roman" w:cs="Times New Roman"/>
          <w:sz w:val="20"/>
          <w:szCs w:val="20"/>
        </w:rPr>
        <w:t>-</w:t>
      </w:r>
      <w:r>
        <w:rPr>
          <w:rFonts w:ascii="Times New Roman" w:hAnsi="Times New Roman" w:cs="Times New Roman"/>
          <w:sz w:val="20"/>
          <w:szCs w:val="20"/>
        </w:rPr>
        <w:t xml:space="preserve"> l</w:t>
      </w:r>
      <w:r w:rsidRPr="00271E25">
        <w:rPr>
          <w:rFonts w:ascii="Times New Roman" w:hAnsi="Times New Roman" w:cs="Times New Roman"/>
          <w:sz w:val="20"/>
          <w:szCs w:val="20"/>
        </w:rPr>
        <w:t xml:space="preserve">one founder ownership, family ownership dispersion and </w:t>
      </w:r>
      <w:r>
        <w:rPr>
          <w:rFonts w:ascii="Times New Roman" w:hAnsi="Times New Roman" w:cs="Times New Roman"/>
          <w:sz w:val="20"/>
          <w:szCs w:val="20"/>
        </w:rPr>
        <w:t>SPCR</w:t>
      </w:r>
    </w:p>
    <w:tbl>
      <w:tblPr>
        <w:tblW w:w="5000" w:type="pct"/>
        <w:jc w:val="center"/>
        <w:tblLook w:val="04A0" w:firstRow="1" w:lastRow="0" w:firstColumn="1" w:lastColumn="0" w:noHBand="0" w:noVBand="1"/>
      </w:tblPr>
      <w:tblGrid>
        <w:gridCol w:w="1860"/>
        <w:gridCol w:w="1163"/>
        <w:gridCol w:w="1290"/>
        <w:gridCol w:w="1163"/>
        <w:gridCol w:w="268"/>
        <w:gridCol w:w="1163"/>
        <w:gridCol w:w="1290"/>
        <w:gridCol w:w="1163"/>
      </w:tblGrid>
      <w:tr w:rsidR="00BB4052" w:rsidRPr="00D36D75" w14:paraId="3C814FEE" w14:textId="77777777" w:rsidTr="00DC2147">
        <w:trPr>
          <w:trHeight w:val="270"/>
          <w:jc w:val="center"/>
        </w:trPr>
        <w:tc>
          <w:tcPr>
            <w:tcW w:w="994" w:type="pct"/>
            <w:tcBorders>
              <w:top w:val="single" w:sz="4" w:space="0" w:color="auto"/>
              <w:left w:val="nil"/>
              <w:bottom w:val="single" w:sz="4" w:space="0" w:color="auto"/>
              <w:right w:val="nil"/>
            </w:tcBorders>
            <w:vAlign w:val="center"/>
            <w:hideMark/>
          </w:tcPr>
          <w:p w14:paraId="7EF59B68" w14:textId="77777777" w:rsidR="00BB4052" w:rsidRPr="00A97CBE"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Variables</w:t>
            </w:r>
          </w:p>
        </w:tc>
        <w:tc>
          <w:tcPr>
            <w:tcW w:w="621" w:type="pct"/>
            <w:tcBorders>
              <w:top w:val="single" w:sz="4" w:space="0" w:color="auto"/>
              <w:left w:val="nil"/>
              <w:bottom w:val="single" w:sz="4" w:space="0" w:color="auto"/>
              <w:right w:val="nil"/>
            </w:tcBorders>
            <w:vAlign w:val="center"/>
            <w:hideMark/>
          </w:tcPr>
          <w:p w14:paraId="2F57EE33"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CRASH</w:t>
            </w:r>
          </w:p>
        </w:tc>
        <w:tc>
          <w:tcPr>
            <w:tcW w:w="689" w:type="pct"/>
            <w:tcBorders>
              <w:top w:val="single" w:sz="4" w:space="0" w:color="auto"/>
              <w:left w:val="nil"/>
              <w:bottom w:val="single" w:sz="4" w:space="0" w:color="auto"/>
              <w:right w:val="nil"/>
            </w:tcBorders>
            <w:vAlign w:val="center"/>
            <w:hideMark/>
          </w:tcPr>
          <w:p w14:paraId="5B59F976"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621" w:type="pct"/>
            <w:tcBorders>
              <w:top w:val="single" w:sz="4" w:space="0" w:color="auto"/>
              <w:left w:val="nil"/>
              <w:bottom w:val="single" w:sz="4" w:space="0" w:color="auto"/>
              <w:right w:val="nil"/>
            </w:tcBorders>
            <w:vAlign w:val="center"/>
            <w:hideMark/>
          </w:tcPr>
          <w:p w14:paraId="25C40307"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DUVOL</w:t>
            </w:r>
          </w:p>
        </w:tc>
        <w:tc>
          <w:tcPr>
            <w:tcW w:w="143" w:type="pct"/>
            <w:tcBorders>
              <w:top w:val="single" w:sz="4" w:space="0" w:color="auto"/>
              <w:left w:val="nil"/>
              <w:right w:val="nil"/>
            </w:tcBorders>
            <w:vAlign w:val="center"/>
            <w:hideMark/>
          </w:tcPr>
          <w:p w14:paraId="6BB4F13E"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tcBorders>
              <w:top w:val="single" w:sz="4" w:space="0" w:color="auto"/>
              <w:left w:val="nil"/>
              <w:bottom w:val="single" w:sz="4" w:space="0" w:color="auto"/>
              <w:right w:val="nil"/>
            </w:tcBorders>
            <w:vAlign w:val="center"/>
            <w:hideMark/>
          </w:tcPr>
          <w:p w14:paraId="1797BF3A"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CRASH</w:t>
            </w:r>
          </w:p>
        </w:tc>
        <w:tc>
          <w:tcPr>
            <w:tcW w:w="689" w:type="pct"/>
            <w:tcBorders>
              <w:top w:val="single" w:sz="4" w:space="0" w:color="auto"/>
              <w:left w:val="nil"/>
              <w:bottom w:val="single" w:sz="4" w:space="0" w:color="auto"/>
              <w:right w:val="nil"/>
            </w:tcBorders>
            <w:vAlign w:val="center"/>
            <w:hideMark/>
          </w:tcPr>
          <w:p w14:paraId="338FD688"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621" w:type="pct"/>
            <w:tcBorders>
              <w:top w:val="single" w:sz="4" w:space="0" w:color="auto"/>
              <w:left w:val="nil"/>
              <w:bottom w:val="single" w:sz="4" w:space="0" w:color="auto"/>
              <w:right w:val="nil"/>
            </w:tcBorders>
            <w:vAlign w:val="center"/>
            <w:hideMark/>
          </w:tcPr>
          <w:p w14:paraId="3025FDAB"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DUVOL</w:t>
            </w:r>
          </w:p>
        </w:tc>
      </w:tr>
      <w:tr w:rsidR="00BB4052" w:rsidRPr="00D36D75" w14:paraId="40F7FD9C" w14:textId="77777777" w:rsidTr="00DC2147">
        <w:trPr>
          <w:trHeight w:val="386"/>
          <w:jc w:val="center"/>
        </w:trPr>
        <w:tc>
          <w:tcPr>
            <w:tcW w:w="994" w:type="pct"/>
            <w:tcBorders>
              <w:top w:val="single" w:sz="4" w:space="0" w:color="auto"/>
              <w:left w:val="nil"/>
              <w:right w:val="nil"/>
            </w:tcBorders>
            <w:vAlign w:val="center"/>
          </w:tcPr>
          <w:p w14:paraId="47E429E3" w14:textId="77777777" w:rsidR="00BB4052" w:rsidRDefault="00BB4052" w:rsidP="00DC2147">
            <w:pPr>
              <w:spacing w:after="0" w:line="240" w:lineRule="auto"/>
              <w:rPr>
                <w:rFonts w:ascii="Times New Roman" w:eastAsia="Times New Roman" w:hAnsi="Times New Roman" w:cs="Times New Roman"/>
                <w:color w:val="000000"/>
                <w:sz w:val="20"/>
                <w:szCs w:val="20"/>
              </w:rPr>
            </w:pPr>
          </w:p>
        </w:tc>
        <w:tc>
          <w:tcPr>
            <w:tcW w:w="621" w:type="pct"/>
            <w:tcBorders>
              <w:top w:val="single" w:sz="4" w:space="0" w:color="auto"/>
              <w:left w:val="nil"/>
              <w:right w:val="nil"/>
            </w:tcBorders>
            <w:vAlign w:val="center"/>
          </w:tcPr>
          <w:p w14:paraId="1727CDCC"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689" w:type="pct"/>
            <w:tcBorders>
              <w:top w:val="single" w:sz="4" w:space="0" w:color="auto"/>
              <w:left w:val="nil"/>
              <w:right w:val="nil"/>
            </w:tcBorders>
            <w:vAlign w:val="center"/>
          </w:tcPr>
          <w:p w14:paraId="6D0EC6E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621" w:type="pct"/>
            <w:tcBorders>
              <w:top w:val="single" w:sz="4" w:space="0" w:color="auto"/>
              <w:left w:val="nil"/>
              <w:right w:val="nil"/>
            </w:tcBorders>
            <w:vAlign w:val="center"/>
          </w:tcPr>
          <w:p w14:paraId="6AF163C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43" w:type="pct"/>
            <w:tcBorders>
              <w:left w:val="nil"/>
              <w:right w:val="nil"/>
            </w:tcBorders>
            <w:vAlign w:val="center"/>
          </w:tcPr>
          <w:p w14:paraId="498ED89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single" w:sz="4" w:space="0" w:color="auto"/>
              <w:left w:val="nil"/>
              <w:right w:val="nil"/>
            </w:tcBorders>
            <w:noWrap/>
            <w:vAlign w:val="center"/>
          </w:tcPr>
          <w:p w14:paraId="0817CAFC"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89" w:type="pct"/>
            <w:tcBorders>
              <w:top w:val="single" w:sz="4" w:space="0" w:color="auto"/>
              <w:left w:val="nil"/>
              <w:right w:val="nil"/>
            </w:tcBorders>
            <w:noWrap/>
            <w:vAlign w:val="center"/>
          </w:tcPr>
          <w:p w14:paraId="13D2ECE2"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21" w:type="pct"/>
            <w:tcBorders>
              <w:top w:val="single" w:sz="4" w:space="0" w:color="auto"/>
              <w:left w:val="nil"/>
              <w:right w:val="nil"/>
            </w:tcBorders>
            <w:noWrap/>
            <w:vAlign w:val="center"/>
          </w:tcPr>
          <w:p w14:paraId="1DD64A95"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B4052" w:rsidRPr="00D36D75" w14:paraId="4106B04B" w14:textId="77777777" w:rsidTr="00DC2147">
        <w:trPr>
          <w:trHeight w:val="255"/>
          <w:jc w:val="center"/>
        </w:trPr>
        <w:tc>
          <w:tcPr>
            <w:tcW w:w="994" w:type="pct"/>
            <w:tcBorders>
              <w:left w:val="nil"/>
              <w:bottom w:val="nil"/>
              <w:right w:val="nil"/>
            </w:tcBorders>
            <w:vAlign w:val="center"/>
            <w:hideMark/>
          </w:tcPr>
          <w:p w14:paraId="04C92E74"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LONE_OWN</w:t>
            </w:r>
          </w:p>
        </w:tc>
        <w:tc>
          <w:tcPr>
            <w:tcW w:w="621" w:type="pct"/>
            <w:tcBorders>
              <w:left w:val="nil"/>
              <w:bottom w:val="nil"/>
              <w:right w:val="nil"/>
            </w:tcBorders>
            <w:vAlign w:val="center"/>
            <w:hideMark/>
          </w:tcPr>
          <w:p w14:paraId="3507D762" w14:textId="77777777" w:rsidR="00BB4052" w:rsidRPr="006B7068" w:rsidRDefault="00BB4052" w:rsidP="00DC2147">
            <w:pPr>
              <w:spacing w:after="0" w:line="240" w:lineRule="auto"/>
              <w:jc w:val="center"/>
              <w:rPr>
                <w:rFonts w:ascii="Times New Roman" w:eastAsia="Times New Roman" w:hAnsi="Times New Roman" w:cs="Times New Roman"/>
                <w:color w:val="000000"/>
                <w:sz w:val="20"/>
                <w:szCs w:val="20"/>
              </w:rPr>
            </w:pPr>
            <w:bookmarkStart w:id="4" w:name="_Hlk194843239"/>
            <w:r>
              <w:rPr>
                <w:rFonts w:ascii="Times New Roman" w:eastAsia="Times New Roman" w:hAnsi="Times New Roman" w:cs="Times New Roman"/>
                <w:color w:val="000000"/>
                <w:sz w:val="20"/>
                <w:szCs w:val="20"/>
              </w:rPr>
              <w:t>-</w:t>
            </w:r>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119***</w:t>
            </w:r>
            <w:bookmarkEnd w:id="4"/>
          </w:p>
        </w:tc>
        <w:tc>
          <w:tcPr>
            <w:tcW w:w="689" w:type="pct"/>
            <w:tcBorders>
              <w:left w:val="nil"/>
              <w:bottom w:val="nil"/>
              <w:right w:val="nil"/>
            </w:tcBorders>
            <w:vAlign w:val="center"/>
            <w:hideMark/>
          </w:tcPr>
          <w:p w14:paraId="08DE89C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bookmarkStart w:id="5" w:name="_Hlk194843254"/>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137</w:t>
            </w:r>
            <w:r w:rsidRPr="00D36D75">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bookmarkEnd w:id="5"/>
          </w:p>
        </w:tc>
        <w:tc>
          <w:tcPr>
            <w:tcW w:w="621" w:type="pct"/>
            <w:tcBorders>
              <w:left w:val="nil"/>
              <w:bottom w:val="nil"/>
              <w:right w:val="nil"/>
            </w:tcBorders>
            <w:vAlign w:val="center"/>
            <w:hideMark/>
          </w:tcPr>
          <w:p w14:paraId="5C5802C3" w14:textId="77777777" w:rsidR="00BB4052" w:rsidRPr="006B7068" w:rsidRDefault="00BB4052" w:rsidP="00DC2147">
            <w:pPr>
              <w:spacing w:after="0" w:line="240" w:lineRule="auto"/>
              <w:jc w:val="center"/>
              <w:rPr>
                <w:rFonts w:ascii="Times New Roman" w:eastAsia="Times New Roman" w:hAnsi="Times New Roman" w:cs="Times New Roman"/>
                <w:color w:val="000000"/>
                <w:sz w:val="20"/>
                <w:szCs w:val="20"/>
              </w:rPr>
            </w:pPr>
            <w:bookmarkStart w:id="6" w:name="_Hlk194843267"/>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157***</w:t>
            </w:r>
            <w:bookmarkEnd w:id="6"/>
          </w:p>
        </w:tc>
        <w:tc>
          <w:tcPr>
            <w:tcW w:w="143" w:type="pct"/>
            <w:tcBorders>
              <w:left w:val="nil"/>
              <w:bottom w:val="nil"/>
              <w:right w:val="nil"/>
            </w:tcBorders>
            <w:vAlign w:val="center"/>
            <w:hideMark/>
          </w:tcPr>
          <w:p w14:paraId="376ED58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left w:val="nil"/>
              <w:bottom w:val="nil"/>
              <w:right w:val="nil"/>
            </w:tcBorders>
            <w:noWrap/>
            <w:vAlign w:val="bottom"/>
            <w:hideMark/>
          </w:tcPr>
          <w:p w14:paraId="320231A0"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89" w:type="pct"/>
            <w:tcBorders>
              <w:left w:val="nil"/>
              <w:bottom w:val="nil"/>
              <w:right w:val="nil"/>
            </w:tcBorders>
            <w:noWrap/>
            <w:vAlign w:val="bottom"/>
            <w:hideMark/>
          </w:tcPr>
          <w:p w14:paraId="19368698" w14:textId="77777777" w:rsidR="00BB4052" w:rsidRPr="00D36D75" w:rsidRDefault="00BB4052" w:rsidP="00DC2147">
            <w:pPr>
              <w:spacing w:after="0" w:line="240" w:lineRule="auto"/>
              <w:rPr>
                <w:rFonts w:ascii="Times New Roman" w:eastAsia="Times New Roman" w:hAnsi="Times New Roman" w:cs="Times New Roman"/>
                <w:sz w:val="20"/>
                <w:szCs w:val="20"/>
              </w:rPr>
            </w:pPr>
          </w:p>
        </w:tc>
        <w:tc>
          <w:tcPr>
            <w:tcW w:w="621" w:type="pct"/>
            <w:tcBorders>
              <w:left w:val="nil"/>
              <w:bottom w:val="nil"/>
              <w:right w:val="nil"/>
            </w:tcBorders>
            <w:noWrap/>
            <w:vAlign w:val="bottom"/>
            <w:hideMark/>
          </w:tcPr>
          <w:p w14:paraId="5BD622EC" w14:textId="77777777" w:rsidR="00BB4052" w:rsidRPr="00D36D75" w:rsidRDefault="00BB4052" w:rsidP="00DC2147">
            <w:pPr>
              <w:spacing w:after="0" w:line="240" w:lineRule="auto"/>
              <w:rPr>
                <w:rFonts w:ascii="Times New Roman" w:eastAsia="Times New Roman" w:hAnsi="Times New Roman" w:cs="Times New Roman"/>
                <w:sz w:val="20"/>
                <w:szCs w:val="20"/>
              </w:rPr>
            </w:pPr>
          </w:p>
        </w:tc>
      </w:tr>
      <w:tr w:rsidR="00BB4052" w:rsidRPr="00D36D75" w14:paraId="6D592C5E" w14:textId="77777777" w:rsidTr="00DC2147">
        <w:trPr>
          <w:trHeight w:val="255"/>
          <w:jc w:val="center"/>
        </w:trPr>
        <w:tc>
          <w:tcPr>
            <w:tcW w:w="994" w:type="pct"/>
            <w:tcBorders>
              <w:top w:val="nil"/>
              <w:left w:val="nil"/>
              <w:right w:val="nil"/>
            </w:tcBorders>
            <w:vAlign w:val="center"/>
            <w:hideMark/>
          </w:tcPr>
          <w:p w14:paraId="38A6110D" w14:textId="77777777" w:rsidR="00BB4052" w:rsidRPr="00D36D75" w:rsidRDefault="00BB4052" w:rsidP="00DC2147">
            <w:pPr>
              <w:spacing w:after="0" w:line="240" w:lineRule="auto"/>
              <w:rPr>
                <w:rFonts w:ascii="Times New Roman" w:eastAsia="Times New Roman" w:hAnsi="Times New Roman" w:cs="Times New Roman"/>
                <w:sz w:val="20"/>
                <w:szCs w:val="20"/>
              </w:rPr>
            </w:pPr>
          </w:p>
        </w:tc>
        <w:tc>
          <w:tcPr>
            <w:tcW w:w="621" w:type="pct"/>
            <w:tcBorders>
              <w:top w:val="nil"/>
              <w:left w:val="nil"/>
              <w:right w:val="nil"/>
            </w:tcBorders>
            <w:vAlign w:val="center"/>
            <w:hideMark/>
          </w:tcPr>
          <w:p w14:paraId="55E8F77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(0.019)</w:t>
            </w:r>
          </w:p>
        </w:tc>
        <w:tc>
          <w:tcPr>
            <w:tcW w:w="689" w:type="pct"/>
            <w:tcBorders>
              <w:top w:val="nil"/>
              <w:left w:val="nil"/>
              <w:right w:val="nil"/>
            </w:tcBorders>
            <w:vAlign w:val="center"/>
            <w:hideMark/>
          </w:tcPr>
          <w:p w14:paraId="656A5E9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21</w:t>
            </w:r>
            <w:r w:rsidRPr="00D36D75">
              <w:rPr>
                <w:rFonts w:ascii="Times New Roman" w:eastAsia="Times New Roman" w:hAnsi="Times New Roman" w:cs="Times New Roman"/>
                <w:color w:val="000000"/>
                <w:sz w:val="20"/>
                <w:szCs w:val="20"/>
              </w:rPr>
              <w:t>)</w:t>
            </w:r>
          </w:p>
        </w:tc>
        <w:tc>
          <w:tcPr>
            <w:tcW w:w="621" w:type="pct"/>
            <w:tcBorders>
              <w:top w:val="nil"/>
              <w:left w:val="nil"/>
              <w:right w:val="nil"/>
            </w:tcBorders>
            <w:vAlign w:val="center"/>
            <w:hideMark/>
          </w:tcPr>
          <w:p w14:paraId="3CBC3A0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5</w:t>
            </w:r>
            <w:r w:rsidRPr="00D36D75">
              <w:rPr>
                <w:rFonts w:ascii="Times New Roman" w:eastAsia="Times New Roman" w:hAnsi="Times New Roman" w:cs="Times New Roman"/>
                <w:color w:val="000000"/>
                <w:sz w:val="20"/>
                <w:szCs w:val="20"/>
              </w:rPr>
              <w:t>)</w:t>
            </w:r>
          </w:p>
        </w:tc>
        <w:tc>
          <w:tcPr>
            <w:tcW w:w="143" w:type="pct"/>
            <w:tcBorders>
              <w:top w:val="nil"/>
              <w:left w:val="nil"/>
              <w:right w:val="nil"/>
            </w:tcBorders>
            <w:vAlign w:val="center"/>
            <w:hideMark/>
          </w:tcPr>
          <w:p w14:paraId="1C09D5B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nil"/>
              <w:left w:val="nil"/>
              <w:right w:val="nil"/>
            </w:tcBorders>
            <w:noWrap/>
            <w:vAlign w:val="bottom"/>
            <w:hideMark/>
          </w:tcPr>
          <w:p w14:paraId="40596EEE"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89" w:type="pct"/>
            <w:tcBorders>
              <w:top w:val="nil"/>
              <w:left w:val="nil"/>
              <w:right w:val="nil"/>
            </w:tcBorders>
            <w:noWrap/>
            <w:vAlign w:val="bottom"/>
            <w:hideMark/>
          </w:tcPr>
          <w:p w14:paraId="42016DF0" w14:textId="77777777" w:rsidR="00BB4052" w:rsidRPr="00D36D75" w:rsidRDefault="00BB4052" w:rsidP="00DC2147">
            <w:pPr>
              <w:spacing w:after="0" w:line="240" w:lineRule="auto"/>
              <w:rPr>
                <w:rFonts w:ascii="Times New Roman" w:eastAsia="Times New Roman" w:hAnsi="Times New Roman" w:cs="Times New Roman"/>
                <w:sz w:val="20"/>
                <w:szCs w:val="20"/>
              </w:rPr>
            </w:pPr>
          </w:p>
        </w:tc>
        <w:tc>
          <w:tcPr>
            <w:tcW w:w="621" w:type="pct"/>
            <w:tcBorders>
              <w:top w:val="nil"/>
              <w:left w:val="nil"/>
              <w:right w:val="nil"/>
            </w:tcBorders>
            <w:noWrap/>
            <w:vAlign w:val="bottom"/>
            <w:hideMark/>
          </w:tcPr>
          <w:p w14:paraId="4BE362FC" w14:textId="77777777" w:rsidR="00BB4052" w:rsidRPr="00D36D75" w:rsidRDefault="00BB4052" w:rsidP="00DC2147">
            <w:pPr>
              <w:spacing w:after="0" w:line="240" w:lineRule="auto"/>
              <w:rPr>
                <w:rFonts w:ascii="Times New Roman" w:eastAsia="Times New Roman" w:hAnsi="Times New Roman" w:cs="Times New Roman"/>
                <w:sz w:val="20"/>
                <w:szCs w:val="20"/>
              </w:rPr>
            </w:pPr>
          </w:p>
        </w:tc>
      </w:tr>
      <w:tr w:rsidR="00BB4052" w:rsidRPr="00D36D75" w14:paraId="46B7F0DE" w14:textId="77777777" w:rsidTr="00DC2147">
        <w:trPr>
          <w:trHeight w:val="255"/>
          <w:jc w:val="center"/>
        </w:trPr>
        <w:tc>
          <w:tcPr>
            <w:tcW w:w="994" w:type="pct"/>
            <w:vAlign w:val="center"/>
            <w:hideMark/>
          </w:tcPr>
          <w:p w14:paraId="110815A7"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FAM_DISP</w:t>
            </w:r>
          </w:p>
        </w:tc>
        <w:tc>
          <w:tcPr>
            <w:tcW w:w="621" w:type="pct"/>
            <w:vAlign w:val="center"/>
            <w:hideMark/>
          </w:tcPr>
          <w:p w14:paraId="7E3352C0"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89" w:type="pct"/>
            <w:vAlign w:val="center"/>
            <w:hideMark/>
          </w:tcPr>
          <w:p w14:paraId="11FA7A9A"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21" w:type="pct"/>
            <w:vAlign w:val="center"/>
            <w:hideMark/>
          </w:tcPr>
          <w:p w14:paraId="513E1A52"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143" w:type="pct"/>
            <w:vAlign w:val="center"/>
            <w:hideMark/>
          </w:tcPr>
          <w:p w14:paraId="5684945A"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21" w:type="pct"/>
            <w:vAlign w:val="center"/>
            <w:hideMark/>
          </w:tcPr>
          <w:p w14:paraId="373C355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bookmarkStart w:id="7" w:name="_Hlk194843830"/>
            <w:r w:rsidRPr="00D36D75">
              <w:rPr>
                <w:rFonts w:ascii="Times New Roman" w:eastAsia="Times New Roman" w:hAnsi="Times New Roman" w:cs="Times New Roman"/>
                <w:color w:val="000000"/>
                <w:sz w:val="20"/>
                <w:szCs w:val="20"/>
              </w:rPr>
              <w:t>0.107**</w:t>
            </w:r>
            <w:r>
              <w:rPr>
                <w:rFonts w:ascii="Times New Roman" w:eastAsia="Times New Roman" w:hAnsi="Times New Roman" w:cs="Times New Roman"/>
                <w:color w:val="000000"/>
                <w:sz w:val="20"/>
                <w:szCs w:val="20"/>
              </w:rPr>
              <w:t>*</w:t>
            </w:r>
            <w:bookmarkEnd w:id="7"/>
          </w:p>
        </w:tc>
        <w:tc>
          <w:tcPr>
            <w:tcW w:w="689" w:type="pct"/>
            <w:vAlign w:val="center"/>
            <w:hideMark/>
          </w:tcPr>
          <w:p w14:paraId="1BD7DD2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bookmarkStart w:id="8" w:name="_Hlk194843844"/>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D36D75">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3</w:t>
            </w:r>
            <w:r w:rsidRPr="00D36D75">
              <w:rPr>
                <w:rFonts w:ascii="Times New Roman" w:eastAsia="Times New Roman" w:hAnsi="Times New Roman" w:cs="Times New Roman"/>
                <w:color w:val="000000"/>
                <w:sz w:val="20"/>
                <w:szCs w:val="20"/>
              </w:rPr>
              <w:t>***</w:t>
            </w:r>
            <w:bookmarkEnd w:id="8"/>
          </w:p>
        </w:tc>
        <w:tc>
          <w:tcPr>
            <w:tcW w:w="621" w:type="pct"/>
            <w:vAlign w:val="center"/>
            <w:hideMark/>
          </w:tcPr>
          <w:p w14:paraId="434B9C4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155</w:t>
            </w:r>
            <w:r w:rsidRPr="00D36D75">
              <w:rPr>
                <w:rFonts w:ascii="Times New Roman" w:eastAsia="Times New Roman" w:hAnsi="Times New Roman" w:cs="Times New Roman"/>
                <w:color w:val="000000"/>
                <w:sz w:val="20"/>
                <w:szCs w:val="20"/>
              </w:rPr>
              <w:t>***</w:t>
            </w:r>
          </w:p>
        </w:tc>
      </w:tr>
      <w:tr w:rsidR="00BB4052" w:rsidRPr="00D36D75" w14:paraId="0CFA5BA3" w14:textId="77777777" w:rsidTr="00DC2147">
        <w:trPr>
          <w:trHeight w:val="255"/>
          <w:jc w:val="center"/>
        </w:trPr>
        <w:tc>
          <w:tcPr>
            <w:tcW w:w="994" w:type="pct"/>
            <w:vAlign w:val="center"/>
            <w:hideMark/>
          </w:tcPr>
          <w:p w14:paraId="19A045A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hideMark/>
          </w:tcPr>
          <w:p w14:paraId="349CB258" w14:textId="77777777" w:rsidR="00BB4052" w:rsidRPr="00D36D75" w:rsidRDefault="00BB4052" w:rsidP="00DC2147">
            <w:pPr>
              <w:spacing w:after="0" w:line="240" w:lineRule="auto"/>
              <w:rPr>
                <w:rFonts w:ascii="Times New Roman" w:eastAsia="Times New Roman" w:hAnsi="Times New Roman" w:cs="Times New Roman"/>
                <w:sz w:val="20"/>
                <w:szCs w:val="20"/>
              </w:rPr>
            </w:pPr>
          </w:p>
        </w:tc>
        <w:tc>
          <w:tcPr>
            <w:tcW w:w="689" w:type="pct"/>
            <w:vAlign w:val="center"/>
            <w:hideMark/>
          </w:tcPr>
          <w:p w14:paraId="7A72A6EB"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21" w:type="pct"/>
            <w:vAlign w:val="center"/>
            <w:hideMark/>
          </w:tcPr>
          <w:p w14:paraId="1B7A741E"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143" w:type="pct"/>
            <w:vAlign w:val="center"/>
            <w:hideMark/>
          </w:tcPr>
          <w:p w14:paraId="43C5685B" w14:textId="77777777" w:rsidR="00BB4052" w:rsidRPr="00D36D75" w:rsidRDefault="00BB4052" w:rsidP="00DC2147">
            <w:pPr>
              <w:spacing w:after="0" w:line="240" w:lineRule="auto"/>
              <w:jc w:val="center"/>
              <w:rPr>
                <w:rFonts w:ascii="Times New Roman" w:eastAsia="Times New Roman" w:hAnsi="Times New Roman" w:cs="Times New Roman"/>
                <w:sz w:val="20"/>
                <w:szCs w:val="20"/>
              </w:rPr>
            </w:pPr>
          </w:p>
        </w:tc>
        <w:tc>
          <w:tcPr>
            <w:tcW w:w="621" w:type="pct"/>
            <w:vAlign w:val="center"/>
            <w:hideMark/>
          </w:tcPr>
          <w:p w14:paraId="0741538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(0.046)</w:t>
            </w:r>
          </w:p>
        </w:tc>
        <w:tc>
          <w:tcPr>
            <w:tcW w:w="689" w:type="pct"/>
            <w:vAlign w:val="center"/>
            <w:hideMark/>
          </w:tcPr>
          <w:p w14:paraId="702D840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(0.016)</w:t>
            </w:r>
          </w:p>
        </w:tc>
        <w:tc>
          <w:tcPr>
            <w:tcW w:w="621" w:type="pct"/>
            <w:vAlign w:val="center"/>
            <w:hideMark/>
          </w:tcPr>
          <w:p w14:paraId="1D2E1C2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(0.020)</w:t>
            </w:r>
          </w:p>
        </w:tc>
      </w:tr>
      <w:tr w:rsidR="00BB4052" w:rsidRPr="00D36D75" w14:paraId="3726E098" w14:textId="77777777" w:rsidTr="00DC2147">
        <w:trPr>
          <w:trHeight w:val="255"/>
          <w:jc w:val="center"/>
        </w:trPr>
        <w:tc>
          <w:tcPr>
            <w:tcW w:w="994" w:type="pct"/>
          </w:tcPr>
          <w:p w14:paraId="7B9A256C"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BD_SIZE</w:t>
            </w:r>
          </w:p>
        </w:tc>
        <w:tc>
          <w:tcPr>
            <w:tcW w:w="621" w:type="pct"/>
            <w:vAlign w:val="center"/>
          </w:tcPr>
          <w:p w14:paraId="639A9CB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49</w:t>
            </w:r>
            <w:r w:rsidRPr="00E82F90">
              <w:rPr>
                <w:rFonts w:ascii="Times New Roman" w:hAnsi="Times New Roman" w:cs="Times New Roman"/>
                <w:color w:val="000000"/>
                <w:sz w:val="20"/>
                <w:szCs w:val="20"/>
              </w:rPr>
              <w:t>***</w:t>
            </w:r>
          </w:p>
        </w:tc>
        <w:tc>
          <w:tcPr>
            <w:tcW w:w="689" w:type="pct"/>
            <w:vAlign w:val="center"/>
          </w:tcPr>
          <w:p w14:paraId="3D7A00E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0.16</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21" w:type="pct"/>
            <w:vAlign w:val="center"/>
          </w:tcPr>
          <w:p w14:paraId="0C81662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0.15</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143" w:type="pct"/>
            <w:vAlign w:val="center"/>
          </w:tcPr>
          <w:p w14:paraId="5B389D8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260099E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39</w:t>
            </w:r>
            <w:r w:rsidRPr="00E82F90">
              <w:rPr>
                <w:rFonts w:ascii="Times New Roman" w:eastAsia="Times New Roman" w:hAnsi="Times New Roman" w:cs="Times New Roman"/>
                <w:sz w:val="20"/>
                <w:szCs w:val="20"/>
                <w:lang/>
              </w:rPr>
              <w:t>*</w:t>
            </w:r>
          </w:p>
        </w:tc>
        <w:tc>
          <w:tcPr>
            <w:tcW w:w="689" w:type="pct"/>
            <w:vAlign w:val="center"/>
          </w:tcPr>
          <w:p w14:paraId="001C82B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61</w:t>
            </w:r>
            <w:r w:rsidRPr="00E82F90">
              <w:rPr>
                <w:rFonts w:ascii="Times New Roman" w:eastAsia="Times New Roman" w:hAnsi="Times New Roman" w:cs="Times New Roman"/>
                <w:sz w:val="20"/>
                <w:szCs w:val="20"/>
                <w:lang/>
              </w:rPr>
              <w:t>*</w:t>
            </w:r>
          </w:p>
        </w:tc>
        <w:tc>
          <w:tcPr>
            <w:tcW w:w="621" w:type="pct"/>
          </w:tcPr>
          <w:p w14:paraId="60D06E5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w:t>
            </w:r>
          </w:p>
        </w:tc>
      </w:tr>
      <w:tr w:rsidR="00BB4052" w:rsidRPr="00D36D75" w14:paraId="11C37F10" w14:textId="77777777" w:rsidTr="00DC2147">
        <w:trPr>
          <w:trHeight w:val="255"/>
          <w:jc w:val="center"/>
        </w:trPr>
        <w:tc>
          <w:tcPr>
            <w:tcW w:w="994" w:type="pct"/>
          </w:tcPr>
          <w:p w14:paraId="69830447"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6248088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89" w:type="pct"/>
            <w:vAlign w:val="center"/>
          </w:tcPr>
          <w:p w14:paraId="007D3DF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621" w:type="pct"/>
            <w:vAlign w:val="center"/>
          </w:tcPr>
          <w:p w14:paraId="5FBE719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143" w:type="pct"/>
            <w:vAlign w:val="center"/>
          </w:tcPr>
          <w:p w14:paraId="281961D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70CA3C5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11</w:t>
            </w:r>
            <w:r w:rsidRPr="00E82F90">
              <w:rPr>
                <w:rFonts w:ascii="Times New Roman" w:eastAsia="Times New Roman" w:hAnsi="Times New Roman" w:cs="Times New Roman"/>
                <w:sz w:val="20"/>
                <w:szCs w:val="20"/>
                <w:lang/>
              </w:rPr>
              <w:t>)</w:t>
            </w:r>
          </w:p>
        </w:tc>
        <w:tc>
          <w:tcPr>
            <w:tcW w:w="689" w:type="pct"/>
            <w:vAlign w:val="center"/>
          </w:tcPr>
          <w:p w14:paraId="1979659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c>
          <w:tcPr>
            <w:tcW w:w="621" w:type="pct"/>
          </w:tcPr>
          <w:p w14:paraId="613A39A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E82F90">
              <w:rPr>
                <w:rFonts w:ascii="Times New Roman" w:eastAsia="Times New Roman" w:hAnsi="Times New Roman" w:cs="Times New Roman"/>
                <w:sz w:val="20"/>
                <w:szCs w:val="20"/>
                <w:lang/>
              </w:rPr>
              <w:t>)</w:t>
            </w:r>
          </w:p>
        </w:tc>
      </w:tr>
      <w:tr w:rsidR="00BB4052" w:rsidRPr="00D36D75" w14:paraId="7E352B01" w14:textId="77777777" w:rsidTr="00DC2147">
        <w:trPr>
          <w:trHeight w:val="255"/>
          <w:jc w:val="center"/>
        </w:trPr>
        <w:tc>
          <w:tcPr>
            <w:tcW w:w="994" w:type="pct"/>
          </w:tcPr>
          <w:p w14:paraId="13EE3ACB"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BD_IND</w:t>
            </w:r>
          </w:p>
        </w:tc>
        <w:tc>
          <w:tcPr>
            <w:tcW w:w="621" w:type="pct"/>
            <w:vAlign w:val="center"/>
          </w:tcPr>
          <w:p w14:paraId="3552372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0.21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689" w:type="pct"/>
            <w:vAlign w:val="center"/>
          </w:tcPr>
          <w:p w14:paraId="2E1A3F2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0.22</w:t>
            </w:r>
            <w:r>
              <w:rPr>
                <w:rFonts w:ascii="Times New Roman" w:hAnsi="Times New Roman" w:cs="Times New Roman"/>
                <w:color w:val="000000"/>
                <w:sz w:val="20"/>
                <w:szCs w:val="20"/>
              </w:rPr>
              <w:t>9</w:t>
            </w:r>
            <w:r w:rsidRPr="00E82F90">
              <w:rPr>
                <w:rFonts w:ascii="Times New Roman" w:hAnsi="Times New Roman" w:cs="Times New Roman"/>
                <w:color w:val="000000"/>
                <w:sz w:val="20"/>
                <w:szCs w:val="20"/>
              </w:rPr>
              <w:t>***</w:t>
            </w:r>
          </w:p>
        </w:tc>
        <w:tc>
          <w:tcPr>
            <w:tcW w:w="621" w:type="pct"/>
            <w:vAlign w:val="center"/>
          </w:tcPr>
          <w:p w14:paraId="3FF5F4F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0.2</w:t>
            </w:r>
            <w:r>
              <w:rPr>
                <w:rFonts w:ascii="Times New Roman" w:hAnsi="Times New Roman" w:cs="Times New Roman"/>
                <w:color w:val="000000"/>
                <w:sz w:val="20"/>
                <w:szCs w:val="20"/>
              </w:rPr>
              <w:t>05</w:t>
            </w:r>
            <w:r w:rsidRPr="00E82F90">
              <w:rPr>
                <w:rFonts w:ascii="Times New Roman" w:hAnsi="Times New Roman" w:cs="Times New Roman"/>
                <w:color w:val="000000"/>
                <w:sz w:val="20"/>
                <w:szCs w:val="20"/>
              </w:rPr>
              <w:t>***</w:t>
            </w:r>
          </w:p>
        </w:tc>
        <w:tc>
          <w:tcPr>
            <w:tcW w:w="143" w:type="pct"/>
            <w:vAlign w:val="center"/>
          </w:tcPr>
          <w:p w14:paraId="59C479B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617EE36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141**</w:t>
            </w:r>
          </w:p>
        </w:tc>
        <w:tc>
          <w:tcPr>
            <w:tcW w:w="689" w:type="pct"/>
            <w:vAlign w:val="center"/>
          </w:tcPr>
          <w:p w14:paraId="5BE6086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w:t>
            </w:r>
          </w:p>
        </w:tc>
        <w:tc>
          <w:tcPr>
            <w:tcW w:w="621" w:type="pct"/>
          </w:tcPr>
          <w:p w14:paraId="22DC730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E82F90">
              <w:rPr>
                <w:rFonts w:ascii="Times New Roman" w:eastAsia="Times New Roman" w:hAnsi="Times New Roman" w:cs="Times New Roman"/>
                <w:sz w:val="20"/>
                <w:szCs w:val="20"/>
                <w:lang/>
              </w:rPr>
              <w:t>0.04</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r>
      <w:tr w:rsidR="00BB4052" w:rsidRPr="00D36D75" w14:paraId="5829BC29" w14:textId="77777777" w:rsidTr="00DC2147">
        <w:trPr>
          <w:trHeight w:val="255"/>
          <w:jc w:val="center"/>
        </w:trPr>
        <w:tc>
          <w:tcPr>
            <w:tcW w:w="994" w:type="pct"/>
          </w:tcPr>
          <w:p w14:paraId="58BFBB4D"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4E814F3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89" w:type="pct"/>
            <w:vAlign w:val="center"/>
          </w:tcPr>
          <w:p w14:paraId="51C8CD7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w:t>
            </w:r>
            <w:r>
              <w:rPr>
                <w:rFonts w:ascii="Times New Roman" w:hAnsi="Times New Roman" w:cs="Times New Roman"/>
                <w:color w:val="000000"/>
                <w:sz w:val="20"/>
                <w:szCs w:val="20"/>
              </w:rPr>
              <w:t>21</w:t>
            </w:r>
            <w:r w:rsidRPr="00E82F90">
              <w:rPr>
                <w:rFonts w:ascii="Times New Roman" w:hAnsi="Times New Roman" w:cs="Times New Roman"/>
                <w:color w:val="000000"/>
                <w:sz w:val="20"/>
                <w:szCs w:val="20"/>
              </w:rPr>
              <w:t>)</w:t>
            </w:r>
          </w:p>
        </w:tc>
        <w:tc>
          <w:tcPr>
            <w:tcW w:w="621" w:type="pct"/>
            <w:vAlign w:val="center"/>
          </w:tcPr>
          <w:p w14:paraId="1F7E477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7</w:t>
            </w:r>
            <w:r w:rsidRPr="00E82F90">
              <w:rPr>
                <w:rFonts w:ascii="Times New Roman" w:hAnsi="Times New Roman" w:cs="Times New Roman"/>
                <w:color w:val="000000"/>
                <w:sz w:val="20"/>
                <w:szCs w:val="20"/>
              </w:rPr>
              <w:t>)</w:t>
            </w:r>
          </w:p>
        </w:tc>
        <w:tc>
          <w:tcPr>
            <w:tcW w:w="143" w:type="pct"/>
            <w:vAlign w:val="center"/>
          </w:tcPr>
          <w:p w14:paraId="4A874FE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441238C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5</w:t>
            </w:r>
            <w:r w:rsidRPr="00E82F90">
              <w:rPr>
                <w:rFonts w:ascii="Times New Roman" w:eastAsia="Times New Roman" w:hAnsi="Times New Roman" w:cs="Times New Roman"/>
                <w:sz w:val="20"/>
                <w:szCs w:val="20"/>
                <w:lang/>
              </w:rPr>
              <w:t xml:space="preserve">) </w:t>
            </w:r>
          </w:p>
        </w:tc>
        <w:tc>
          <w:tcPr>
            <w:tcW w:w="689" w:type="pct"/>
            <w:vAlign w:val="center"/>
          </w:tcPr>
          <w:p w14:paraId="0A19D41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 xml:space="preserve">) </w:t>
            </w:r>
          </w:p>
        </w:tc>
        <w:tc>
          <w:tcPr>
            <w:tcW w:w="621" w:type="pct"/>
          </w:tcPr>
          <w:p w14:paraId="1BE9172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(0.00</w:t>
            </w:r>
            <w:r>
              <w:rPr>
                <w:rFonts w:ascii="Times New Roman" w:eastAsia="Times New Roman" w:hAnsi="Times New Roman" w:cs="Times New Roman"/>
                <w:sz w:val="20"/>
                <w:szCs w:val="20"/>
                <w:lang/>
              </w:rPr>
              <w:t>8</w:t>
            </w:r>
            <w:r w:rsidRPr="00E82F90">
              <w:rPr>
                <w:rFonts w:ascii="Times New Roman" w:eastAsia="Times New Roman" w:hAnsi="Times New Roman" w:cs="Times New Roman"/>
                <w:sz w:val="20"/>
                <w:szCs w:val="20"/>
                <w:lang/>
              </w:rPr>
              <w:t>)</w:t>
            </w:r>
          </w:p>
        </w:tc>
      </w:tr>
      <w:tr w:rsidR="00BB4052" w:rsidRPr="00D36D75" w14:paraId="518B09B0" w14:textId="77777777" w:rsidTr="00DC2147">
        <w:trPr>
          <w:trHeight w:val="255"/>
          <w:jc w:val="center"/>
        </w:trPr>
        <w:tc>
          <w:tcPr>
            <w:tcW w:w="994" w:type="pct"/>
          </w:tcPr>
          <w:p w14:paraId="542442F1"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CEO_DUAL</w:t>
            </w:r>
          </w:p>
        </w:tc>
        <w:tc>
          <w:tcPr>
            <w:tcW w:w="621" w:type="pct"/>
            <w:vAlign w:val="center"/>
          </w:tcPr>
          <w:p w14:paraId="0E28ED6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0.25</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89" w:type="pct"/>
            <w:vAlign w:val="center"/>
          </w:tcPr>
          <w:p w14:paraId="532901D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0.23</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21" w:type="pct"/>
            <w:vAlign w:val="center"/>
          </w:tcPr>
          <w:p w14:paraId="6738FC2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5</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143" w:type="pct"/>
            <w:vAlign w:val="center"/>
          </w:tcPr>
          <w:p w14:paraId="102F77C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081406C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3</w:t>
            </w:r>
            <w:r>
              <w:rPr>
                <w:rFonts w:ascii="Times New Roman" w:eastAsia="Times New Roman" w:hAnsi="Times New Roman" w:cs="Times New Roman"/>
                <w:sz w:val="20"/>
                <w:szCs w:val="20"/>
                <w:lang/>
              </w:rPr>
              <w:t>7***</w:t>
            </w:r>
          </w:p>
        </w:tc>
        <w:tc>
          <w:tcPr>
            <w:tcW w:w="689" w:type="pct"/>
            <w:vAlign w:val="center"/>
          </w:tcPr>
          <w:p w14:paraId="0355048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41</w:t>
            </w:r>
          </w:p>
        </w:tc>
        <w:tc>
          <w:tcPr>
            <w:tcW w:w="621" w:type="pct"/>
          </w:tcPr>
          <w:p w14:paraId="6F9C12D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9</w:t>
            </w:r>
          </w:p>
        </w:tc>
      </w:tr>
      <w:tr w:rsidR="00BB4052" w:rsidRPr="00D36D75" w14:paraId="4AC59CCA" w14:textId="77777777" w:rsidTr="00DC2147">
        <w:trPr>
          <w:trHeight w:val="255"/>
          <w:jc w:val="center"/>
        </w:trPr>
        <w:tc>
          <w:tcPr>
            <w:tcW w:w="994" w:type="pct"/>
          </w:tcPr>
          <w:p w14:paraId="5DFF7808"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2CACB59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689" w:type="pct"/>
            <w:vAlign w:val="center"/>
          </w:tcPr>
          <w:p w14:paraId="78BFC7F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21" w:type="pct"/>
            <w:vAlign w:val="center"/>
          </w:tcPr>
          <w:p w14:paraId="7066FB3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7</w:t>
            </w:r>
            <w:r w:rsidRPr="00E82F90">
              <w:rPr>
                <w:rFonts w:ascii="Times New Roman" w:hAnsi="Times New Roman" w:cs="Times New Roman"/>
                <w:color w:val="000000"/>
                <w:sz w:val="20"/>
                <w:szCs w:val="20"/>
              </w:rPr>
              <w:t>)</w:t>
            </w:r>
          </w:p>
        </w:tc>
        <w:tc>
          <w:tcPr>
            <w:tcW w:w="143" w:type="pct"/>
            <w:vAlign w:val="center"/>
          </w:tcPr>
          <w:p w14:paraId="39C1291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4252B17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3</w:t>
            </w:r>
            <w:r w:rsidRPr="00E82F90">
              <w:rPr>
                <w:rFonts w:ascii="Times New Roman" w:eastAsia="Times New Roman" w:hAnsi="Times New Roman" w:cs="Times New Roman"/>
                <w:sz w:val="20"/>
                <w:szCs w:val="20"/>
                <w:lang/>
              </w:rPr>
              <w:t>)</w:t>
            </w:r>
          </w:p>
        </w:tc>
        <w:tc>
          <w:tcPr>
            <w:tcW w:w="689" w:type="pct"/>
            <w:vAlign w:val="center"/>
          </w:tcPr>
          <w:p w14:paraId="796F3F6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5</w:t>
            </w:r>
            <w:r w:rsidRPr="00E82F90">
              <w:rPr>
                <w:rFonts w:ascii="Times New Roman" w:eastAsia="Times New Roman" w:hAnsi="Times New Roman" w:cs="Times New Roman"/>
                <w:sz w:val="20"/>
                <w:szCs w:val="20"/>
                <w:lang/>
              </w:rPr>
              <w:t xml:space="preserve">) </w:t>
            </w:r>
          </w:p>
        </w:tc>
        <w:tc>
          <w:tcPr>
            <w:tcW w:w="621" w:type="pct"/>
          </w:tcPr>
          <w:p w14:paraId="3BE13BF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09</w:t>
            </w:r>
            <w:r w:rsidRPr="00E82F90">
              <w:rPr>
                <w:rFonts w:ascii="Times New Roman" w:eastAsia="Times New Roman" w:hAnsi="Times New Roman" w:cs="Times New Roman"/>
                <w:sz w:val="20"/>
                <w:szCs w:val="20"/>
                <w:lang/>
              </w:rPr>
              <w:t>)</w:t>
            </w:r>
          </w:p>
        </w:tc>
      </w:tr>
      <w:tr w:rsidR="00BB4052" w:rsidRPr="00D36D75" w14:paraId="128F6C06" w14:textId="77777777" w:rsidTr="00DC2147">
        <w:trPr>
          <w:trHeight w:val="255"/>
          <w:jc w:val="center"/>
        </w:trPr>
        <w:tc>
          <w:tcPr>
            <w:tcW w:w="994" w:type="pct"/>
          </w:tcPr>
          <w:p w14:paraId="1A1CBE1D"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DTURN</w:t>
            </w:r>
          </w:p>
        </w:tc>
        <w:tc>
          <w:tcPr>
            <w:tcW w:w="621" w:type="pct"/>
            <w:vAlign w:val="center"/>
          </w:tcPr>
          <w:p w14:paraId="5BB6120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41</w:t>
            </w:r>
            <w:r w:rsidRPr="00E82F90">
              <w:rPr>
                <w:rFonts w:ascii="Times New Roman" w:hAnsi="Times New Roman" w:cs="Times New Roman"/>
                <w:color w:val="000000"/>
                <w:sz w:val="20"/>
                <w:szCs w:val="20"/>
              </w:rPr>
              <w:t>***</w:t>
            </w:r>
          </w:p>
        </w:tc>
        <w:tc>
          <w:tcPr>
            <w:tcW w:w="689" w:type="pct"/>
            <w:vAlign w:val="center"/>
          </w:tcPr>
          <w:p w14:paraId="72DDCEC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0.13</w:t>
            </w:r>
            <w:r>
              <w:rPr>
                <w:rFonts w:ascii="Times New Roman" w:hAnsi="Times New Roman" w:cs="Times New Roman"/>
                <w:color w:val="000000"/>
                <w:sz w:val="20"/>
                <w:szCs w:val="20"/>
              </w:rPr>
              <w:t>9</w:t>
            </w:r>
            <w:r w:rsidRPr="00E82F90">
              <w:rPr>
                <w:rFonts w:ascii="Times New Roman" w:hAnsi="Times New Roman" w:cs="Times New Roman"/>
                <w:color w:val="000000"/>
                <w:sz w:val="20"/>
                <w:szCs w:val="20"/>
              </w:rPr>
              <w:t>***</w:t>
            </w:r>
          </w:p>
        </w:tc>
        <w:tc>
          <w:tcPr>
            <w:tcW w:w="621" w:type="pct"/>
            <w:vAlign w:val="center"/>
          </w:tcPr>
          <w:p w14:paraId="4251E83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49</w:t>
            </w:r>
            <w:r w:rsidRPr="00E82F90">
              <w:rPr>
                <w:rFonts w:ascii="Times New Roman" w:hAnsi="Times New Roman" w:cs="Times New Roman"/>
                <w:color w:val="000000"/>
                <w:sz w:val="20"/>
                <w:szCs w:val="20"/>
              </w:rPr>
              <w:t>***</w:t>
            </w:r>
          </w:p>
        </w:tc>
        <w:tc>
          <w:tcPr>
            <w:tcW w:w="143" w:type="pct"/>
            <w:vAlign w:val="center"/>
          </w:tcPr>
          <w:p w14:paraId="5B46EDB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4B1B180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25</w:t>
            </w:r>
            <w:r w:rsidRPr="00E82F90">
              <w:rPr>
                <w:rFonts w:ascii="Times New Roman" w:eastAsia="Times New Roman" w:hAnsi="Times New Roman" w:cs="Times New Roman"/>
                <w:sz w:val="20"/>
                <w:szCs w:val="20"/>
                <w:lang/>
              </w:rPr>
              <w:t>**</w:t>
            </w:r>
          </w:p>
        </w:tc>
        <w:tc>
          <w:tcPr>
            <w:tcW w:w="689" w:type="pct"/>
            <w:vAlign w:val="center"/>
          </w:tcPr>
          <w:p w14:paraId="69753FA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1</w:t>
            </w:r>
          </w:p>
        </w:tc>
        <w:tc>
          <w:tcPr>
            <w:tcW w:w="621" w:type="pct"/>
          </w:tcPr>
          <w:p w14:paraId="52188AB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0.14</w:t>
            </w:r>
            <w:r>
              <w:rPr>
                <w:rFonts w:ascii="Times New Roman" w:eastAsia="Times New Roman" w:hAnsi="Times New Roman" w:cs="Times New Roman"/>
                <w:sz w:val="20"/>
                <w:szCs w:val="20"/>
                <w:lang/>
              </w:rPr>
              <w:t>7</w:t>
            </w:r>
          </w:p>
        </w:tc>
      </w:tr>
      <w:tr w:rsidR="00BB4052" w:rsidRPr="00D36D75" w14:paraId="5BEC998A" w14:textId="77777777" w:rsidTr="00DC2147">
        <w:trPr>
          <w:trHeight w:val="255"/>
          <w:jc w:val="center"/>
        </w:trPr>
        <w:tc>
          <w:tcPr>
            <w:tcW w:w="994" w:type="pct"/>
          </w:tcPr>
          <w:p w14:paraId="232FE338"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7F2CA84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89" w:type="pct"/>
            <w:vAlign w:val="center"/>
          </w:tcPr>
          <w:p w14:paraId="6F4133F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621" w:type="pct"/>
            <w:vAlign w:val="center"/>
          </w:tcPr>
          <w:p w14:paraId="33745CB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143" w:type="pct"/>
            <w:vAlign w:val="center"/>
          </w:tcPr>
          <w:p w14:paraId="12165A7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7E99234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E82F90">
              <w:rPr>
                <w:rFonts w:ascii="Times New Roman" w:eastAsia="Times New Roman" w:hAnsi="Times New Roman" w:cs="Times New Roman"/>
                <w:sz w:val="20"/>
                <w:szCs w:val="20"/>
                <w:lang/>
              </w:rPr>
              <w:t>)</w:t>
            </w:r>
          </w:p>
        </w:tc>
        <w:tc>
          <w:tcPr>
            <w:tcW w:w="689" w:type="pct"/>
            <w:vAlign w:val="center"/>
          </w:tcPr>
          <w:p w14:paraId="53EA4BE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E82F90">
              <w:rPr>
                <w:rFonts w:ascii="Times New Roman" w:eastAsia="Times New Roman" w:hAnsi="Times New Roman" w:cs="Times New Roman"/>
                <w:sz w:val="20"/>
                <w:szCs w:val="20"/>
                <w:lang/>
              </w:rPr>
              <w:t xml:space="preserve">) </w:t>
            </w:r>
          </w:p>
        </w:tc>
        <w:tc>
          <w:tcPr>
            <w:tcW w:w="621" w:type="pct"/>
          </w:tcPr>
          <w:p w14:paraId="5E6ECE4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3</w:t>
            </w:r>
            <w:r w:rsidRPr="00E82F90">
              <w:rPr>
                <w:rFonts w:ascii="Times New Roman" w:eastAsia="Times New Roman" w:hAnsi="Times New Roman" w:cs="Times New Roman"/>
                <w:sz w:val="20"/>
                <w:szCs w:val="20"/>
                <w:lang/>
              </w:rPr>
              <w:t>)</w:t>
            </w:r>
          </w:p>
        </w:tc>
      </w:tr>
      <w:tr w:rsidR="00BB4052" w:rsidRPr="00D36D75" w14:paraId="3E17D53E" w14:textId="77777777" w:rsidTr="00DC2147">
        <w:trPr>
          <w:trHeight w:val="255"/>
          <w:jc w:val="center"/>
        </w:trPr>
        <w:tc>
          <w:tcPr>
            <w:tcW w:w="994" w:type="pct"/>
          </w:tcPr>
          <w:p w14:paraId="1ECB26DD"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DISC_ACC</w:t>
            </w:r>
          </w:p>
        </w:tc>
        <w:tc>
          <w:tcPr>
            <w:tcW w:w="621" w:type="pct"/>
            <w:vAlign w:val="center"/>
          </w:tcPr>
          <w:p w14:paraId="729EBD0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0.22</w:t>
            </w:r>
            <w:r>
              <w:rPr>
                <w:rFonts w:ascii="Times New Roman" w:hAnsi="Times New Roman" w:cs="Times New Roman"/>
                <w:color w:val="000000"/>
                <w:sz w:val="20"/>
                <w:szCs w:val="20"/>
              </w:rPr>
              <w:t>7</w:t>
            </w:r>
            <w:r w:rsidRPr="00E82F90">
              <w:rPr>
                <w:rFonts w:ascii="Times New Roman" w:hAnsi="Times New Roman" w:cs="Times New Roman"/>
                <w:color w:val="000000"/>
                <w:sz w:val="20"/>
                <w:szCs w:val="20"/>
              </w:rPr>
              <w:t>*</w:t>
            </w:r>
          </w:p>
        </w:tc>
        <w:tc>
          <w:tcPr>
            <w:tcW w:w="689" w:type="pct"/>
            <w:vAlign w:val="center"/>
          </w:tcPr>
          <w:p w14:paraId="4EC7BAF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0.2</w:t>
            </w:r>
            <w:r>
              <w:rPr>
                <w:rFonts w:ascii="Times New Roman" w:hAnsi="Times New Roman" w:cs="Times New Roman"/>
                <w:color w:val="000000"/>
                <w:sz w:val="20"/>
                <w:szCs w:val="20"/>
              </w:rPr>
              <w:t>71</w:t>
            </w:r>
            <w:r w:rsidRPr="00E82F90">
              <w:rPr>
                <w:rFonts w:ascii="Times New Roman" w:hAnsi="Times New Roman" w:cs="Times New Roman"/>
                <w:color w:val="000000"/>
                <w:sz w:val="20"/>
                <w:szCs w:val="20"/>
              </w:rPr>
              <w:t>*</w:t>
            </w:r>
          </w:p>
        </w:tc>
        <w:tc>
          <w:tcPr>
            <w:tcW w:w="621" w:type="pct"/>
            <w:vAlign w:val="center"/>
          </w:tcPr>
          <w:p w14:paraId="5F5BAF4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0.2</w:t>
            </w:r>
            <w:r>
              <w:rPr>
                <w:rFonts w:ascii="Times New Roman" w:hAnsi="Times New Roman" w:cs="Times New Roman"/>
                <w:color w:val="000000"/>
                <w:sz w:val="20"/>
                <w:szCs w:val="20"/>
              </w:rPr>
              <w:t>05</w:t>
            </w:r>
            <w:r w:rsidRPr="00E82F90">
              <w:rPr>
                <w:rFonts w:ascii="Times New Roman" w:hAnsi="Times New Roman" w:cs="Times New Roman"/>
                <w:color w:val="000000"/>
                <w:sz w:val="20"/>
                <w:szCs w:val="20"/>
              </w:rPr>
              <w:t>**</w:t>
            </w:r>
          </w:p>
        </w:tc>
        <w:tc>
          <w:tcPr>
            <w:tcW w:w="143" w:type="pct"/>
            <w:vAlign w:val="center"/>
          </w:tcPr>
          <w:p w14:paraId="5B61118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35EB8D1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0.10</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w:t>
            </w:r>
          </w:p>
        </w:tc>
        <w:tc>
          <w:tcPr>
            <w:tcW w:w="689" w:type="pct"/>
            <w:vAlign w:val="center"/>
          </w:tcPr>
          <w:p w14:paraId="288F912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0.1</w:t>
            </w:r>
            <w:r>
              <w:rPr>
                <w:rFonts w:ascii="Times New Roman" w:eastAsia="Times New Roman" w:hAnsi="Times New Roman" w:cs="Times New Roman"/>
                <w:sz w:val="20"/>
                <w:szCs w:val="20"/>
                <w:lang/>
              </w:rPr>
              <w:t>33</w:t>
            </w:r>
            <w:r w:rsidRPr="00E82F90">
              <w:rPr>
                <w:rFonts w:ascii="Times New Roman" w:eastAsia="Times New Roman" w:hAnsi="Times New Roman" w:cs="Times New Roman"/>
                <w:sz w:val="20"/>
                <w:szCs w:val="20"/>
                <w:lang/>
              </w:rPr>
              <w:t>**</w:t>
            </w:r>
          </w:p>
        </w:tc>
        <w:tc>
          <w:tcPr>
            <w:tcW w:w="621" w:type="pct"/>
            <w:vAlign w:val="center"/>
          </w:tcPr>
          <w:p w14:paraId="26C0660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0.1</w:t>
            </w:r>
            <w:r>
              <w:rPr>
                <w:rFonts w:ascii="Times New Roman" w:eastAsia="Times New Roman" w:hAnsi="Times New Roman" w:cs="Times New Roman"/>
                <w:sz w:val="20"/>
                <w:szCs w:val="20"/>
                <w:lang/>
              </w:rPr>
              <w:t>27</w:t>
            </w:r>
            <w:r w:rsidRPr="00E82F90">
              <w:rPr>
                <w:rFonts w:ascii="Times New Roman" w:eastAsia="Times New Roman" w:hAnsi="Times New Roman" w:cs="Times New Roman"/>
                <w:sz w:val="20"/>
                <w:szCs w:val="20"/>
                <w:lang/>
              </w:rPr>
              <w:t>**</w:t>
            </w:r>
          </w:p>
        </w:tc>
      </w:tr>
      <w:tr w:rsidR="00BB4052" w:rsidRPr="00D36D75" w14:paraId="602A1A24" w14:textId="77777777" w:rsidTr="00DC2147">
        <w:trPr>
          <w:trHeight w:val="255"/>
          <w:jc w:val="center"/>
        </w:trPr>
        <w:tc>
          <w:tcPr>
            <w:tcW w:w="994" w:type="pct"/>
          </w:tcPr>
          <w:p w14:paraId="335C812B"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7ED419B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w:t>
            </w:r>
          </w:p>
        </w:tc>
        <w:tc>
          <w:tcPr>
            <w:tcW w:w="689" w:type="pct"/>
            <w:vAlign w:val="center"/>
          </w:tcPr>
          <w:p w14:paraId="29EAC20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017</w:t>
            </w:r>
            <w:r w:rsidRPr="00E82F90">
              <w:rPr>
                <w:rFonts w:ascii="Times New Roman" w:hAnsi="Times New Roman" w:cs="Times New Roman"/>
                <w:color w:val="000000"/>
                <w:sz w:val="20"/>
                <w:szCs w:val="20"/>
              </w:rPr>
              <w:t>)</w:t>
            </w:r>
          </w:p>
        </w:tc>
        <w:tc>
          <w:tcPr>
            <w:tcW w:w="621" w:type="pct"/>
            <w:vAlign w:val="center"/>
          </w:tcPr>
          <w:p w14:paraId="2E21F32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w:t>
            </w:r>
          </w:p>
        </w:tc>
        <w:tc>
          <w:tcPr>
            <w:tcW w:w="143" w:type="pct"/>
            <w:vAlign w:val="center"/>
          </w:tcPr>
          <w:p w14:paraId="67795DD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36117F3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19</w:t>
            </w:r>
            <w:r w:rsidRPr="00E82F90">
              <w:rPr>
                <w:rFonts w:ascii="Times New Roman" w:eastAsia="Times New Roman" w:hAnsi="Times New Roman" w:cs="Times New Roman"/>
                <w:sz w:val="20"/>
                <w:szCs w:val="20"/>
                <w:lang/>
              </w:rPr>
              <w:t>)</w:t>
            </w:r>
          </w:p>
        </w:tc>
        <w:tc>
          <w:tcPr>
            <w:tcW w:w="689" w:type="pct"/>
            <w:vAlign w:val="center"/>
          </w:tcPr>
          <w:p w14:paraId="584AE5E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5</w:t>
            </w:r>
            <w:r w:rsidRPr="00E82F90">
              <w:rPr>
                <w:rFonts w:ascii="Times New Roman" w:eastAsia="Times New Roman" w:hAnsi="Times New Roman" w:cs="Times New Roman"/>
                <w:sz w:val="20"/>
                <w:szCs w:val="20"/>
                <w:lang/>
              </w:rPr>
              <w:t>)</w:t>
            </w:r>
          </w:p>
        </w:tc>
        <w:tc>
          <w:tcPr>
            <w:tcW w:w="621" w:type="pct"/>
            <w:vAlign w:val="center"/>
          </w:tcPr>
          <w:p w14:paraId="4C61D4B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0</w:t>
            </w:r>
            <w:r w:rsidRPr="00E82F90">
              <w:rPr>
                <w:rFonts w:ascii="Times New Roman" w:eastAsia="Times New Roman" w:hAnsi="Times New Roman" w:cs="Times New Roman"/>
                <w:sz w:val="20"/>
                <w:szCs w:val="20"/>
                <w:lang/>
              </w:rPr>
              <w:t>)</w:t>
            </w:r>
          </w:p>
        </w:tc>
      </w:tr>
      <w:tr w:rsidR="00BB4052" w:rsidRPr="00D36D75" w14:paraId="3B658CCF" w14:textId="77777777" w:rsidTr="00DC2147">
        <w:trPr>
          <w:trHeight w:val="255"/>
          <w:jc w:val="center"/>
        </w:trPr>
        <w:tc>
          <w:tcPr>
            <w:tcW w:w="994" w:type="pct"/>
          </w:tcPr>
          <w:p w14:paraId="4A39B09E"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RET</w:t>
            </w:r>
          </w:p>
        </w:tc>
        <w:tc>
          <w:tcPr>
            <w:tcW w:w="621" w:type="pct"/>
            <w:vAlign w:val="center"/>
          </w:tcPr>
          <w:p w14:paraId="2239799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2</w:t>
            </w:r>
            <w:r w:rsidRPr="00E82F90">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89" w:type="pct"/>
            <w:vAlign w:val="center"/>
          </w:tcPr>
          <w:p w14:paraId="11F94CD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11</w:t>
            </w:r>
            <w:r w:rsidRPr="00E82F90">
              <w:rPr>
                <w:rFonts w:ascii="Times New Roman" w:hAnsi="Times New Roman" w:cs="Times New Roman"/>
                <w:color w:val="000000"/>
                <w:sz w:val="20"/>
                <w:szCs w:val="20"/>
              </w:rPr>
              <w:t>9**</w:t>
            </w:r>
          </w:p>
        </w:tc>
        <w:tc>
          <w:tcPr>
            <w:tcW w:w="621" w:type="pct"/>
            <w:vAlign w:val="center"/>
          </w:tcPr>
          <w:p w14:paraId="2405076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137</w:t>
            </w:r>
            <w:r w:rsidRPr="00E82F90">
              <w:rPr>
                <w:rFonts w:ascii="Times New Roman" w:hAnsi="Times New Roman" w:cs="Times New Roman"/>
                <w:color w:val="000000"/>
                <w:sz w:val="20"/>
                <w:szCs w:val="20"/>
              </w:rPr>
              <w:t>*</w:t>
            </w:r>
          </w:p>
        </w:tc>
        <w:tc>
          <w:tcPr>
            <w:tcW w:w="143" w:type="pct"/>
            <w:vAlign w:val="center"/>
          </w:tcPr>
          <w:p w14:paraId="6FF8EE1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3BD246F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61</w:t>
            </w:r>
          </w:p>
        </w:tc>
        <w:tc>
          <w:tcPr>
            <w:tcW w:w="689" w:type="pct"/>
            <w:vAlign w:val="center"/>
          </w:tcPr>
          <w:p w14:paraId="0CF83EB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39</w:t>
            </w:r>
          </w:p>
        </w:tc>
        <w:tc>
          <w:tcPr>
            <w:tcW w:w="621" w:type="pct"/>
            <w:vAlign w:val="center"/>
          </w:tcPr>
          <w:p w14:paraId="2A8B41B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1</w:t>
            </w:r>
          </w:p>
        </w:tc>
      </w:tr>
      <w:tr w:rsidR="00BB4052" w:rsidRPr="00D36D75" w14:paraId="5FCA08DA" w14:textId="77777777" w:rsidTr="00DC2147">
        <w:trPr>
          <w:trHeight w:val="255"/>
          <w:jc w:val="center"/>
        </w:trPr>
        <w:tc>
          <w:tcPr>
            <w:tcW w:w="994" w:type="pct"/>
          </w:tcPr>
          <w:p w14:paraId="41D7ADED"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0A3836F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15)</w:t>
            </w:r>
          </w:p>
        </w:tc>
        <w:tc>
          <w:tcPr>
            <w:tcW w:w="689" w:type="pct"/>
            <w:vAlign w:val="center"/>
          </w:tcPr>
          <w:p w14:paraId="29A066D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w:t>
            </w:r>
            <w:r>
              <w:rPr>
                <w:rFonts w:ascii="Times New Roman" w:hAnsi="Times New Roman" w:cs="Times New Roman"/>
                <w:color w:val="000000"/>
                <w:sz w:val="20"/>
                <w:szCs w:val="20"/>
              </w:rPr>
              <w:t>9</w:t>
            </w:r>
            <w:r w:rsidRPr="00E82F90">
              <w:rPr>
                <w:rFonts w:ascii="Times New Roman" w:hAnsi="Times New Roman" w:cs="Times New Roman"/>
                <w:color w:val="000000"/>
                <w:sz w:val="20"/>
                <w:szCs w:val="20"/>
              </w:rPr>
              <w:t>)</w:t>
            </w:r>
          </w:p>
        </w:tc>
        <w:tc>
          <w:tcPr>
            <w:tcW w:w="621" w:type="pct"/>
            <w:vAlign w:val="center"/>
          </w:tcPr>
          <w:p w14:paraId="0996DF5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5</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143" w:type="pct"/>
            <w:vAlign w:val="center"/>
          </w:tcPr>
          <w:p w14:paraId="7C01CE4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6C53B8A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c>
          <w:tcPr>
            <w:tcW w:w="689" w:type="pct"/>
            <w:vAlign w:val="center"/>
          </w:tcPr>
          <w:p w14:paraId="62DF114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19</w:t>
            </w:r>
            <w:r w:rsidRPr="00E82F90">
              <w:rPr>
                <w:rFonts w:ascii="Times New Roman" w:eastAsia="Times New Roman" w:hAnsi="Times New Roman" w:cs="Times New Roman"/>
                <w:sz w:val="20"/>
                <w:szCs w:val="20"/>
                <w:lang/>
              </w:rPr>
              <w:t>)</w:t>
            </w:r>
          </w:p>
        </w:tc>
        <w:tc>
          <w:tcPr>
            <w:tcW w:w="621" w:type="pct"/>
            <w:vAlign w:val="center"/>
          </w:tcPr>
          <w:p w14:paraId="22A645A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07</w:t>
            </w:r>
            <w:r w:rsidRPr="00E82F90">
              <w:rPr>
                <w:rFonts w:ascii="Times New Roman" w:eastAsia="Times New Roman" w:hAnsi="Times New Roman" w:cs="Times New Roman"/>
                <w:sz w:val="20"/>
                <w:szCs w:val="20"/>
                <w:lang/>
              </w:rPr>
              <w:t>)</w:t>
            </w:r>
          </w:p>
        </w:tc>
      </w:tr>
      <w:tr w:rsidR="00BB4052" w:rsidRPr="00D36D75" w14:paraId="7AC66126" w14:textId="77777777" w:rsidTr="00DC2147">
        <w:trPr>
          <w:trHeight w:val="255"/>
          <w:jc w:val="center"/>
        </w:trPr>
        <w:tc>
          <w:tcPr>
            <w:tcW w:w="994" w:type="pct"/>
          </w:tcPr>
          <w:p w14:paraId="64C28B74"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SIGMA</w:t>
            </w:r>
          </w:p>
        </w:tc>
        <w:tc>
          <w:tcPr>
            <w:tcW w:w="621" w:type="pct"/>
            <w:vAlign w:val="center"/>
          </w:tcPr>
          <w:p w14:paraId="166CCF7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09</w:t>
            </w:r>
            <w:r w:rsidRPr="00E82F90">
              <w:rPr>
                <w:rFonts w:ascii="Times New Roman" w:hAnsi="Times New Roman" w:cs="Times New Roman"/>
                <w:color w:val="000000"/>
                <w:sz w:val="20"/>
                <w:szCs w:val="20"/>
              </w:rPr>
              <w:t>***</w:t>
            </w:r>
          </w:p>
        </w:tc>
        <w:tc>
          <w:tcPr>
            <w:tcW w:w="689" w:type="pct"/>
            <w:vAlign w:val="center"/>
          </w:tcPr>
          <w:p w14:paraId="675EBD8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0.16</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21" w:type="pct"/>
            <w:vAlign w:val="center"/>
          </w:tcPr>
          <w:p w14:paraId="389A971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05</w:t>
            </w:r>
            <w:r w:rsidRPr="00E82F90">
              <w:rPr>
                <w:rFonts w:ascii="Times New Roman" w:hAnsi="Times New Roman" w:cs="Times New Roman"/>
                <w:color w:val="000000"/>
                <w:sz w:val="20"/>
                <w:szCs w:val="20"/>
              </w:rPr>
              <w:t>***</w:t>
            </w:r>
          </w:p>
        </w:tc>
        <w:tc>
          <w:tcPr>
            <w:tcW w:w="143" w:type="pct"/>
            <w:vAlign w:val="center"/>
          </w:tcPr>
          <w:p w14:paraId="1DA381D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24B99E5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0.09</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c>
          <w:tcPr>
            <w:tcW w:w="689" w:type="pct"/>
            <w:vAlign w:val="center"/>
          </w:tcPr>
          <w:p w14:paraId="7FFCBCD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87*</w:t>
            </w:r>
            <w:r w:rsidRPr="00E82F90">
              <w:rPr>
                <w:rFonts w:ascii="Times New Roman" w:eastAsia="Times New Roman" w:hAnsi="Times New Roman" w:cs="Times New Roman"/>
                <w:sz w:val="20"/>
                <w:szCs w:val="20"/>
                <w:lang/>
              </w:rPr>
              <w:t>*</w:t>
            </w:r>
          </w:p>
        </w:tc>
        <w:tc>
          <w:tcPr>
            <w:tcW w:w="621" w:type="pct"/>
            <w:vAlign w:val="center"/>
          </w:tcPr>
          <w:p w14:paraId="1DE524E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55*</w:t>
            </w:r>
            <w:r w:rsidRPr="00E82F90">
              <w:rPr>
                <w:rFonts w:ascii="Times New Roman" w:eastAsia="Times New Roman" w:hAnsi="Times New Roman" w:cs="Times New Roman"/>
                <w:sz w:val="20"/>
                <w:szCs w:val="20"/>
                <w:lang/>
              </w:rPr>
              <w:t>*</w:t>
            </w:r>
          </w:p>
        </w:tc>
      </w:tr>
      <w:tr w:rsidR="00BB4052" w:rsidRPr="00D36D75" w14:paraId="0B2C0C84" w14:textId="77777777" w:rsidTr="00DC2147">
        <w:trPr>
          <w:trHeight w:val="255"/>
          <w:jc w:val="center"/>
        </w:trPr>
        <w:tc>
          <w:tcPr>
            <w:tcW w:w="994" w:type="pct"/>
          </w:tcPr>
          <w:p w14:paraId="2789F2D5"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72358AF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89" w:type="pct"/>
            <w:vAlign w:val="center"/>
          </w:tcPr>
          <w:p w14:paraId="0B20879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621" w:type="pct"/>
            <w:vAlign w:val="center"/>
          </w:tcPr>
          <w:p w14:paraId="79FF44E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143" w:type="pct"/>
            <w:vAlign w:val="center"/>
          </w:tcPr>
          <w:p w14:paraId="5103854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0F1D88C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15</w:t>
            </w:r>
            <w:r w:rsidRPr="00E82F90">
              <w:rPr>
                <w:rFonts w:ascii="Times New Roman" w:eastAsia="Times New Roman" w:hAnsi="Times New Roman" w:cs="Times New Roman"/>
                <w:sz w:val="20"/>
                <w:szCs w:val="20"/>
                <w:lang/>
              </w:rPr>
              <w:t>)</w:t>
            </w:r>
          </w:p>
        </w:tc>
        <w:tc>
          <w:tcPr>
            <w:tcW w:w="689" w:type="pct"/>
            <w:vAlign w:val="center"/>
          </w:tcPr>
          <w:p w14:paraId="7B142D4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19</w:t>
            </w:r>
            <w:r w:rsidRPr="00E82F90">
              <w:rPr>
                <w:rFonts w:ascii="Times New Roman" w:eastAsia="Times New Roman" w:hAnsi="Times New Roman" w:cs="Times New Roman"/>
                <w:sz w:val="20"/>
                <w:szCs w:val="20"/>
                <w:lang/>
              </w:rPr>
              <w:t>)</w:t>
            </w:r>
          </w:p>
        </w:tc>
        <w:tc>
          <w:tcPr>
            <w:tcW w:w="621" w:type="pct"/>
            <w:vAlign w:val="center"/>
          </w:tcPr>
          <w:p w14:paraId="5019DC7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E82F90">
              <w:rPr>
                <w:rFonts w:ascii="Times New Roman" w:eastAsia="Times New Roman" w:hAnsi="Times New Roman" w:cs="Times New Roman"/>
                <w:sz w:val="20"/>
                <w:szCs w:val="20"/>
                <w:lang/>
              </w:rPr>
              <w:t>)</w:t>
            </w:r>
          </w:p>
        </w:tc>
      </w:tr>
      <w:tr w:rsidR="00BB4052" w:rsidRPr="00D36D75" w14:paraId="11A91B3E" w14:textId="77777777" w:rsidTr="00DC2147">
        <w:trPr>
          <w:trHeight w:val="255"/>
          <w:jc w:val="center"/>
        </w:trPr>
        <w:tc>
          <w:tcPr>
            <w:tcW w:w="994" w:type="pct"/>
          </w:tcPr>
          <w:p w14:paraId="33E8CF6A"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LEV</w:t>
            </w:r>
          </w:p>
        </w:tc>
        <w:tc>
          <w:tcPr>
            <w:tcW w:w="621" w:type="pct"/>
            <w:vAlign w:val="center"/>
          </w:tcPr>
          <w:p w14:paraId="0569D67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7</w:t>
            </w:r>
            <w:r w:rsidRPr="00E82F90">
              <w:rPr>
                <w:rFonts w:ascii="Times New Roman" w:hAnsi="Times New Roman" w:cs="Times New Roman"/>
                <w:color w:val="000000"/>
                <w:sz w:val="20"/>
                <w:szCs w:val="20"/>
              </w:rPr>
              <w:t>***</w:t>
            </w:r>
          </w:p>
        </w:tc>
        <w:tc>
          <w:tcPr>
            <w:tcW w:w="689" w:type="pct"/>
            <w:vAlign w:val="center"/>
          </w:tcPr>
          <w:p w14:paraId="4855A5F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5</w:t>
            </w:r>
            <w:r>
              <w:rPr>
                <w:rFonts w:ascii="Times New Roman" w:hAnsi="Times New Roman" w:cs="Times New Roman"/>
                <w:color w:val="000000"/>
                <w:sz w:val="20"/>
                <w:szCs w:val="20"/>
              </w:rPr>
              <w:t>9</w:t>
            </w:r>
            <w:r w:rsidRPr="00E82F90">
              <w:rPr>
                <w:rFonts w:ascii="Times New Roman" w:hAnsi="Times New Roman" w:cs="Times New Roman"/>
                <w:color w:val="000000"/>
                <w:sz w:val="20"/>
                <w:szCs w:val="20"/>
              </w:rPr>
              <w:t>***</w:t>
            </w:r>
          </w:p>
        </w:tc>
        <w:tc>
          <w:tcPr>
            <w:tcW w:w="621" w:type="pct"/>
            <w:vAlign w:val="center"/>
          </w:tcPr>
          <w:p w14:paraId="18CBDB0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87</w:t>
            </w:r>
            <w:r w:rsidRPr="00E82F90">
              <w:rPr>
                <w:rFonts w:ascii="Times New Roman" w:hAnsi="Times New Roman" w:cs="Times New Roman"/>
                <w:color w:val="000000"/>
                <w:sz w:val="20"/>
                <w:szCs w:val="20"/>
              </w:rPr>
              <w:t>***</w:t>
            </w:r>
          </w:p>
        </w:tc>
        <w:tc>
          <w:tcPr>
            <w:tcW w:w="143" w:type="pct"/>
            <w:vAlign w:val="center"/>
          </w:tcPr>
          <w:p w14:paraId="5F9F6D0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022636D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77</w:t>
            </w:r>
          </w:p>
        </w:tc>
        <w:tc>
          <w:tcPr>
            <w:tcW w:w="689" w:type="pct"/>
            <w:vAlign w:val="center"/>
          </w:tcPr>
          <w:p w14:paraId="0F13217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-0.08</w:t>
            </w:r>
            <w:r>
              <w:rPr>
                <w:rFonts w:ascii="Times New Roman" w:eastAsia="Times New Roman" w:hAnsi="Times New Roman" w:cs="Times New Roman"/>
                <w:sz w:val="20"/>
                <w:szCs w:val="20"/>
                <w:lang/>
              </w:rPr>
              <w:t>1</w:t>
            </w:r>
          </w:p>
        </w:tc>
        <w:tc>
          <w:tcPr>
            <w:tcW w:w="621" w:type="pct"/>
            <w:vAlign w:val="center"/>
          </w:tcPr>
          <w:p w14:paraId="6BF784A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63</w:t>
            </w:r>
          </w:p>
        </w:tc>
      </w:tr>
      <w:tr w:rsidR="00BB4052" w:rsidRPr="00D36D75" w14:paraId="56FC7EF0" w14:textId="77777777" w:rsidTr="00DC2147">
        <w:trPr>
          <w:trHeight w:val="255"/>
          <w:jc w:val="center"/>
        </w:trPr>
        <w:tc>
          <w:tcPr>
            <w:tcW w:w="994" w:type="pct"/>
          </w:tcPr>
          <w:p w14:paraId="1F86D6E4"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12EEB99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89" w:type="pct"/>
            <w:vAlign w:val="center"/>
          </w:tcPr>
          <w:p w14:paraId="6B531B7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21" w:type="pct"/>
            <w:vAlign w:val="center"/>
          </w:tcPr>
          <w:p w14:paraId="6E50975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143" w:type="pct"/>
            <w:vAlign w:val="center"/>
          </w:tcPr>
          <w:p w14:paraId="24CBB86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366E3DB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07</w:t>
            </w:r>
            <w:r w:rsidRPr="00E82F90">
              <w:rPr>
                <w:rFonts w:ascii="Times New Roman" w:eastAsia="Times New Roman" w:hAnsi="Times New Roman" w:cs="Times New Roman"/>
                <w:sz w:val="20"/>
                <w:szCs w:val="20"/>
                <w:lang/>
              </w:rPr>
              <w:t xml:space="preserve">) </w:t>
            </w:r>
          </w:p>
        </w:tc>
        <w:tc>
          <w:tcPr>
            <w:tcW w:w="689" w:type="pct"/>
            <w:vAlign w:val="center"/>
          </w:tcPr>
          <w:p w14:paraId="3E43018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3</w:t>
            </w:r>
            <w:r w:rsidRPr="00E82F90">
              <w:rPr>
                <w:rFonts w:ascii="Times New Roman" w:eastAsia="Times New Roman" w:hAnsi="Times New Roman" w:cs="Times New Roman"/>
                <w:sz w:val="20"/>
                <w:szCs w:val="20"/>
                <w:lang/>
              </w:rPr>
              <w:t>)</w:t>
            </w:r>
          </w:p>
        </w:tc>
        <w:tc>
          <w:tcPr>
            <w:tcW w:w="621" w:type="pct"/>
            <w:vAlign w:val="center"/>
          </w:tcPr>
          <w:p w14:paraId="2B9D922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5</w:t>
            </w:r>
            <w:r w:rsidRPr="00E82F90">
              <w:rPr>
                <w:rFonts w:ascii="Times New Roman" w:eastAsia="Times New Roman" w:hAnsi="Times New Roman" w:cs="Times New Roman"/>
                <w:sz w:val="20"/>
                <w:szCs w:val="20"/>
                <w:lang/>
              </w:rPr>
              <w:t>)</w:t>
            </w:r>
          </w:p>
        </w:tc>
      </w:tr>
      <w:tr w:rsidR="00BB4052" w:rsidRPr="00D36D75" w14:paraId="5E639D19" w14:textId="77777777" w:rsidTr="00DC2147">
        <w:trPr>
          <w:trHeight w:val="255"/>
          <w:jc w:val="center"/>
        </w:trPr>
        <w:tc>
          <w:tcPr>
            <w:tcW w:w="994" w:type="pct"/>
          </w:tcPr>
          <w:p w14:paraId="2F9EB3CD"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F_SIZE</w:t>
            </w:r>
          </w:p>
        </w:tc>
        <w:tc>
          <w:tcPr>
            <w:tcW w:w="621" w:type="pct"/>
            <w:vAlign w:val="center"/>
          </w:tcPr>
          <w:p w14:paraId="7664878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37</w:t>
            </w:r>
            <w:r w:rsidRPr="00E82F90">
              <w:rPr>
                <w:rFonts w:ascii="Times New Roman" w:hAnsi="Times New Roman" w:cs="Times New Roman"/>
                <w:color w:val="000000"/>
                <w:sz w:val="20"/>
                <w:szCs w:val="20"/>
              </w:rPr>
              <w:t>***</w:t>
            </w:r>
          </w:p>
        </w:tc>
        <w:tc>
          <w:tcPr>
            <w:tcW w:w="689" w:type="pct"/>
            <w:vAlign w:val="center"/>
          </w:tcPr>
          <w:p w14:paraId="09B1226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w:t>
            </w:r>
            <w:r>
              <w:rPr>
                <w:rFonts w:ascii="Times New Roman" w:hAnsi="Times New Roman" w:cs="Times New Roman"/>
                <w:color w:val="000000"/>
                <w:sz w:val="20"/>
                <w:szCs w:val="20"/>
              </w:rPr>
              <w:t>51</w:t>
            </w:r>
            <w:r w:rsidRPr="00E82F90">
              <w:rPr>
                <w:rFonts w:ascii="Times New Roman" w:hAnsi="Times New Roman" w:cs="Times New Roman"/>
                <w:color w:val="000000"/>
                <w:sz w:val="20"/>
                <w:szCs w:val="20"/>
              </w:rPr>
              <w:t>***</w:t>
            </w:r>
          </w:p>
        </w:tc>
        <w:tc>
          <w:tcPr>
            <w:tcW w:w="621" w:type="pct"/>
            <w:vAlign w:val="center"/>
          </w:tcPr>
          <w:p w14:paraId="6B80F4A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0.19</w:t>
            </w:r>
            <w:r>
              <w:rPr>
                <w:rFonts w:ascii="Times New Roman" w:hAnsi="Times New Roman" w:cs="Times New Roman"/>
                <w:color w:val="000000"/>
                <w:sz w:val="20"/>
                <w:szCs w:val="20"/>
              </w:rPr>
              <w:t>3</w:t>
            </w:r>
            <w:r w:rsidRPr="00E82F90">
              <w:rPr>
                <w:rFonts w:ascii="Times New Roman" w:hAnsi="Times New Roman" w:cs="Times New Roman"/>
                <w:color w:val="000000"/>
                <w:sz w:val="20"/>
                <w:szCs w:val="20"/>
              </w:rPr>
              <w:t>***</w:t>
            </w:r>
          </w:p>
        </w:tc>
        <w:tc>
          <w:tcPr>
            <w:tcW w:w="143" w:type="pct"/>
            <w:vAlign w:val="center"/>
          </w:tcPr>
          <w:p w14:paraId="4D3759F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5F83B07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w:t>
            </w:r>
          </w:p>
        </w:tc>
        <w:tc>
          <w:tcPr>
            <w:tcW w:w="689" w:type="pct"/>
            <w:vAlign w:val="center"/>
          </w:tcPr>
          <w:p w14:paraId="5A15037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39</w:t>
            </w:r>
            <w:r w:rsidRPr="00E82F90">
              <w:rPr>
                <w:rFonts w:ascii="Times New Roman" w:eastAsia="Times New Roman" w:hAnsi="Times New Roman" w:cs="Times New Roman"/>
                <w:sz w:val="20"/>
                <w:szCs w:val="20"/>
                <w:lang/>
              </w:rPr>
              <w:t>**</w:t>
            </w:r>
          </w:p>
        </w:tc>
        <w:tc>
          <w:tcPr>
            <w:tcW w:w="621" w:type="pct"/>
            <w:vAlign w:val="center"/>
          </w:tcPr>
          <w:p w14:paraId="7331F3D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41</w:t>
            </w:r>
            <w:r w:rsidRPr="00E82F90">
              <w:rPr>
                <w:rFonts w:ascii="Times New Roman" w:eastAsia="Times New Roman" w:hAnsi="Times New Roman" w:cs="Times New Roman"/>
                <w:sz w:val="20"/>
                <w:szCs w:val="20"/>
                <w:lang/>
              </w:rPr>
              <w:t>**</w:t>
            </w:r>
          </w:p>
        </w:tc>
      </w:tr>
      <w:tr w:rsidR="00BB4052" w:rsidRPr="00D36D75" w14:paraId="1DA45731" w14:textId="77777777" w:rsidTr="00DC2147">
        <w:trPr>
          <w:trHeight w:val="255"/>
          <w:jc w:val="center"/>
        </w:trPr>
        <w:tc>
          <w:tcPr>
            <w:tcW w:w="994" w:type="pct"/>
          </w:tcPr>
          <w:p w14:paraId="2E8EB1CF"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334810F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E82F90">
              <w:rPr>
                <w:rFonts w:ascii="Times New Roman" w:hAnsi="Times New Roman" w:cs="Times New Roman"/>
                <w:color w:val="000000"/>
                <w:sz w:val="20"/>
                <w:szCs w:val="20"/>
              </w:rPr>
              <w:t>)</w:t>
            </w:r>
          </w:p>
        </w:tc>
        <w:tc>
          <w:tcPr>
            <w:tcW w:w="689" w:type="pct"/>
            <w:vAlign w:val="center"/>
          </w:tcPr>
          <w:p w14:paraId="6EC09BF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21" w:type="pct"/>
            <w:vAlign w:val="center"/>
          </w:tcPr>
          <w:p w14:paraId="6E2D303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(0.01</w:t>
            </w:r>
            <w:r>
              <w:rPr>
                <w:rFonts w:ascii="Times New Roman" w:hAnsi="Times New Roman" w:cs="Times New Roman"/>
                <w:color w:val="000000"/>
                <w:sz w:val="20"/>
                <w:szCs w:val="20"/>
              </w:rPr>
              <w:t>9</w:t>
            </w:r>
            <w:r w:rsidRPr="00E82F90">
              <w:rPr>
                <w:rFonts w:ascii="Times New Roman" w:hAnsi="Times New Roman" w:cs="Times New Roman"/>
                <w:color w:val="000000"/>
                <w:sz w:val="20"/>
                <w:szCs w:val="20"/>
              </w:rPr>
              <w:t>)</w:t>
            </w:r>
          </w:p>
        </w:tc>
        <w:tc>
          <w:tcPr>
            <w:tcW w:w="143" w:type="pct"/>
            <w:vAlign w:val="center"/>
          </w:tcPr>
          <w:p w14:paraId="569ECE9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256894BB"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13</w:t>
            </w:r>
            <w:r w:rsidRPr="00E82F90">
              <w:rPr>
                <w:rFonts w:ascii="Times New Roman" w:eastAsia="Times New Roman" w:hAnsi="Times New Roman" w:cs="Times New Roman"/>
                <w:sz w:val="20"/>
                <w:szCs w:val="20"/>
                <w:lang/>
              </w:rPr>
              <w:t>)</w:t>
            </w:r>
          </w:p>
        </w:tc>
        <w:tc>
          <w:tcPr>
            <w:tcW w:w="689" w:type="pct"/>
            <w:vAlign w:val="center"/>
          </w:tcPr>
          <w:p w14:paraId="381E98E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(0.07</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c>
          <w:tcPr>
            <w:tcW w:w="621" w:type="pct"/>
            <w:vAlign w:val="center"/>
          </w:tcPr>
          <w:p w14:paraId="08DCE75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55</w:t>
            </w:r>
            <w:r w:rsidRPr="00E82F90">
              <w:rPr>
                <w:rFonts w:ascii="Times New Roman" w:eastAsia="Times New Roman" w:hAnsi="Times New Roman" w:cs="Times New Roman"/>
                <w:sz w:val="20"/>
                <w:szCs w:val="20"/>
                <w:lang/>
              </w:rPr>
              <w:t>)</w:t>
            </w:r>
          </w:p>
        </w:tc>
      </w:tr>
      <w:tr w:rsidR="00BB4052" w:rsidRPr="00D36D75" w14:paraId="58AD2EE9" w14:textId="77777777" w:rsidTr="00DC2147">
        <w:trPr>
          <w:trHeight w:val="255"/>
          <w:jc w:val="center"/>
        </w:trPr>
        <w:tc>
          <w:tcPr>
            <w:tcW w:w="994" w:type="pct"/>
            <w:vAlign w:val="center"/>
          </w:tcPr>
          <w:p w14:paraId="44B1B111"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AB49B3">
              <w:rPr>
                <w:rFonts w:ascii="Times New Roman" w:eastAsia="Times New Roman" w:hAnsi="Times New Roman" w:cs="Times New Roman"/>
                <w:color w:val="000000"/>
                <w:sz w:val="20"/>
                <w:szCs w:val="20"/>
              </w:rPr>
              <w:t>MTB</w:t>
            </w:r>
          </w:p>
        </w:tc>
        <w:tc>
          <w:tcPr>
            <w:tcW w:w="621" w:type="pct"/>
            <w:vAlign w:val="center"/>
          </w:tcPr>
          <w:p w14:paraId="6FE2B0D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122</w:t>
            </w:r>
            <w:r w:rsidRPr="00E82F90">
              <w:rPr>
                <w:rFonts w:ascii="Times New Roman" w:hAnsi="Times New Roman" w:cs="Times New Roman"/>
                <w:color w:val="000000"/>
                <w:sz w:val="20"/>
                <w:szCs w:val="20"/>
              </w:rPr>
              <w:t>**</w:t>
            </w:r>
          </w:p>
        </w:tc>
        <w:tc>
          <w:tcPr>
            <w:tcW w:w="689" w:type="pct"/>
            <w:vAlign w:val="center"/>
          </w:tcPr>
          <w:p w14:paraId="66A715E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6</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21" w:type="pct"/>
            <w:vAlign w:val="center"/>
          </w:tcPr>
          <w:p w14:paraId="32FF104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177</w:t>
            </w:r>
            <w:r w:rsidRPr="00E82F90">
              <w:rPr>
                <w:rFonts w:ascii="Times New Roman" w:hAnsi="Times New Roman" w:cs="Times New Roman"/>
                <w:color w:val="000000"/>
                <w:sz w:val="20"/>
                <w:szCs w:val="20"/>
              </w:rPr>
              <w:t>**</w:t>
            </w:r>
          </w:p>
        </w:tc>
        <w:tc>
          <w:tcPr>
            <w:tcW w:w="143" w:type="pct"/>
            <w:vAlign w:val="center"/>
          </w:tcPr>
          <w:p w14:paraId="7E1FA4A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1EFD152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59**</w:t>
            </w:r>
          </w:p>
        </w:tc>
        <w:tc>
          <w:tcPr>
            <w:tcW w:w="689" w:type="pct"/>
            <w:vAlign w:val="center"/>
          </w:tcPr>
          <w:p w14:paraId="6E215BB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0.06</w:t>
            </w:r>
            <w:r>
              <w:rPr>
                <w:rFonts w:ascii="Times New Roman" w:eastAsia="Times New Roman" w:hAnsi="Times New Roman" w:cs="Times New Roman"/>
                <w:sz w:val="20"/>
                <w:szCs w:val="20"/>
                <w:lang/>
              </w:rPr>
              <w:t>9</w:t>
            </w:r>
          </w:p>
        </w:tc>
        <w:tc>
          <w:tcPr>
            <w:tcW w:w="621" w:type="pct"/>
            <w:vAlign w:val="center"/>
          </w:tcPr>
          <w:p w14:paraId="10C7B66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85</w:t>
            </w:r>
          </w:p>
        </w:tc>
      </w:tr>
      <w:tr w:rsidR="00BB4052" w:rsidRPr="00D36D75" w14:paraId="2DC64A65" w14:textId="77777777" w:rsidTr="00DC2147">
        <w:trPr>
          <w:trHeight w:val="255"/>
          <w:jc w:val="center"/>
        </w:trPr>
        <w:tc>
          <w:tcPr>
            <w:tcW w:w="994" w:type="pct"/>
            <w:vAlign w:val="center"/>
          </w:tcPr>
          <w:p w14:paraId="06ED81E8"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p>
        </w:tc>
        <w:tc>
          <w:tcPr>
            <w:tcW w:w="621" w:type="pct"/>
            <w:vAlign w:val="center"/>
          </w:tcPr>
          <w:p w14:paraId="609D4BE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13)</w:t>
            </w:r>
          </w:p>
        </w:tc>
        <w:tc>
          <w:tcPr>
            <w:tcW w:w="689" w:type="pct"/>
            <w:vAlign w:val="center"/>
          </w:tcPr>
          <w:p w14:paraId="0D76376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E82F90">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E82F90">
              <w:rPr>
                <w:rFonts w:ascii="Times New Roman" w:hAnsi="Times New Roman" w:cs="Times New Roman"/>
                <w:color w:val="000000"/>
                <w:sz w:val="20"/>
                <w:szCs w:val="20"/>
              </w:rPr>
              <w:t>)</w:t>
            </w:r>
          </w:p>
        </w:tc>
        <w:tc>
          <w:tcPr>
            <w:tcW w:w="621" w:type="pct"/>
            <w:vAlign w:val="center"/>
          </w:tcPr>
          <w:p w14:paraId="0B38841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hAnsi="Times New Roman" w:cs="Times New Roman"/>
                <w:color w:val="000000"/>
                <w:sz w:val="20"/>
                <w:szCs w:val="20"/>
              </w:rPr>
              <w:t>(0.</w:t>
            </w:r>
            <w:r>
              <w:rPr>
                <w:rFonts w:ascii="Times New Roman" w:hAnsi="Times New Roman" w:cs="Times New Roman"/>
                <w:color w:val="000000"/>
                <w:sz w:val="20"/>
                <w:szCs w:val="20"/>
              </w:rPr>
              <w:t>021</w:t>
            </w:r>
            <w:r w:rsidRPr="00E82F90">
              <w:rPr>
                <w:rFonts w:ascii="Times New Roman" w:hAnsi="Times New Roman" w:cs="Times New Roman"/>
                <w:color w:val="000000"/>
                <w:sz w:val="20"/>
                <w:szCs w:val="20"/>
              </w:rPr>
              <w:t>)</w:t>
            </w:r>
          </w:p>
        </w:tc>
        <w:tc>
          <w:tcPr>
            <w:tcW w:w="143" w:type="pct"/>
            <w:vAlign w:val="center"/>
          </w:tcPr>
          <w:p w14:paraId="12307B7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tcPr>
          <w:p w14:paraId="68FD498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1</w:t>
            </w:r>
            <w:r w:rsidRPr="00E82F90">
              <w:rPr>
                <w:rFonts w:ascii="Times New Roman" w:eastAsia="Times New Roman" w:hAnsi="Times New Roman" w:cs="Times New Roman"/>
                <w:sz w:val="20"/>
                <w:szCs w:val="20"/>
                <w:lang/>
              </w:rPr>
              <w:t>)</w:t>
            </w:r>
          </w:p>
        </w:tc>
        <w:tc>
          <w:tcPr>
            <w:tcW w:w="689" w:type="pct"/>
            <w:vAlign w:val="center"/>
          </w:tcPr>
          <w:p w14:paraId="57FB0DA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7</w:t>
            </w:r>
            <w:r w:rsidRPr="00E82F90">
              <w:rPr>
                <w:rFonts w:ascii="Times New Roman" w:eastAsia="Times New Roman" w:hAnsi="Times New Roman" w:cs="Times New Roman"/>
                <w:sz w:val="20"/>
                <w:szCs w:val="20"/>
                <w:lang/>
              </w:rPr>
              <w:t>)</w:t>
            </w:r>
          </w:p>
        </w:tc>
        <w:tc>
          <w:tcPr>
            <w:tcW w:w="621" w:type="pct"/>
            <w:vAlign w:val="center"/>
          </w:tcPr>
          <w:p w14:paraId="55475CF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E82F90">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39</w:t>
            </w:r>
            <w:r w:rsidRPr="00E82F90">
              <w:rPr>
                <w:rFonts w:ascii="Times New Roman" w:eastAsia="Times New Roman" w:hAnsi="Times New Roman" w:cs="Times New Roman"/>
                <w:sz w:val="20"/>
                <w:szCs w:val="20"/>
                <w:lang/>
              </w:rPr>
              <w:t>)</w:t>
            </w:r>
          </w:p>
        </w:tc>
      </w:tr>
      <w:tr w:rsidR="00BB4052" w:rsidRPr="00D36D75" w14:paraId="26D6BA32" w14:textId="77777777" w:rsidTr="00DC2147">
        <w:trPr>
          <w:trHeight w:val="255"/>
          <w:jc w:val="center"/>
        </w:trPr>
        <w:tc>
          <w:tcPr>
            <w:tcW w:w="994" w:type="pct"/>
            <w:vAlign w:val="center"/>
            <w:hideMark/>
          </w:tcPr>
          <w:p w14:paraId="2B20D64A"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Constant</w:t>
            </w:r>
          </w:p>
        </w:tc>
        <w:tc>
          <w:tcPr>
            <w:tcW w:w="621" w:type="pct"/>
            <w:vAlign w:val="center"/>
            <w:hideMark/>
          </w:tcPr>
          <w:p w14:paraId="25C9A74E"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0.394***</w:t>
            </w:r>
          </w:p>
        </w:tc>
        <w:tc>
          <w:tcPr>
            <w:tcW w:w="689" w:type="pct"/>
            <w:vAlign w:val="center"/>
            <w:hideMark/>
          </w:tcPr>
          <w:p w14:paraId="44242DA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D36D75">
              <w:rPr>
                <w:rFonts w:ascii="Times New Roman" w:eastAsia="Times New Roman" w:hAnsi="Times New Roman" w:cs="Times New Roman"/>
                <w:color w:val="000000"/>
                <w:sz w:val="20"/>
                <w:szCs w:val="20"/>
              </w:rPr>
              <w:t>59***</w:t>
            </w:r>
          </w:p>
        </w:tc>
        <w:tc>
          <w:tcPr>
            <w:tcW w:w="621" w:type="pct"/>
            <w:vAlign w:val="center"/>
            <w:hideMark/>
          </w:tcPr>
          <w:p w14:paraId="3AF95DF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0.516***</w:t>
            </w:r>
          </w:p>
        </w:tc>
        <w:tc>
          <w:tcPr>
            <w:tcW w:w="143" w:type="pct"/>
            <w:vAlign w:val="center"/>
            <w:hideMark/>
          </w:tcPr>
          <w:p w14:paraId="0B96292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hideMark/>
          </w:tcPr>
          <w:p w14:paraId="1AB5193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0.449***</w:t>
            </w:r>
          </w:p>
        </w:tc>
        <w:tc>
          <w:tcPr>
            <w:tcW w:w="689" w:type="pct"/>
            <w:vAlign w:val="center"/>
            <w:hideMark/>
          </w:tcPr>
          <w:p w14:paraId="3094B28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239</w:t>
            </w:r>
            <w:r w:rsidRPr="00D36D75">
              <w:rPr>
                <w:rFonts w:ascii="Times New Roman" w:eastAsia="Times New Roman" w:hAnsi="Times New Roman" w:cs="Times New Roman"/>
                <w:color w:val="000000"/>
                <w:sz w:val="20"/>
                <w:szCs w:val="20"/>
              </w:rPr>
              <w:t>**</w:t>
            </w:r>
          </w:p>
        </w:tc>
        <w:tc>
          <w:tcPr>
            <w:tcW w:w="621" w:type="pct"/>
            <w:vAlign w:val="center"/>
            <w:hideMark/>
          </w:tcPr>
          <w:p w14:paraId="53921905"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0.544***</w:t>
            </w:r>
          </w:p>
        </w:tc>
      </w:tr>
      <w:tr w:rsidR="00BB4052" w:rsidRPr="00D36D75" w14:paraId="16165DEC" w14:textId="77777777" w:rsidTr="00DC2147">
        <w:trPr>
          <w:trHeight w:val="255"/>
          <w:jc w:val="center"/>
        </w:trPr>
        <w:tc>
          <w:tcPr>
            <w:tcW w:w="994" w:type="pct"/>
            <w:vAlign w:val="center"/>
            <w:hideMark/>
          </w:tcPr>
          <w:p w14:paraId="16B1E0C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hideMark/>
          </w:tcPr>
          <w:p w14:paraId="410969F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079</w:t>
            </w:r>
            <w:r w:rsidRPr="00D36D75">
              <w:rPr>
                <w:rFonts w:ascii="Times New Roman" w:eastAsia="Times New Roman" w:hAnsi="Times New Roman" w:cs="Times New Roman"/>
                <w:color w:val="000000"/>
                <w:sz w:val="20"/>
                <w:szCs w:val="20"/>
              </w:rPr>
              <w:t>)</w:t>
            </w:r>
          </w:p>
        </w:tc>
        <w:tc>
          <w:tcPr>
            <w:tcW w:w="689" w:type="pct"/>
            <w:vAlign w:val="center"/>
            <w:hideMark/>
          </w:tcPr>
          <w:p w14:paraId="2132241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(0.053)</w:t>
            </w:r>
          </w:p>
        </w:tc>
        <w:tc>
          <w:tcPr>
            <w:tcW w:w="621" w:type="pct"/>
            <w:vAlign w:val="center"/>
            <w:hideMark/>
          </w:tcPr>
          <w:p w14:paraId="1BA00CA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1</w:t>
            </w:r>
            <w:r w:rsidRPr="00D36D75">
              <w:rPr>
                <w:rFonts w:ascii="Times New Roman" w:eastAsia="Times New Roman" w:hAnsi="Times New Roman" w:cs="Times New Roman"/>
                <w:color w:val="000000"/>
                <w:sz w:val="20"/>
                <w:szCs w:val="20"/>
              </w:rPr>
              <w:t>)</w:t>
            </w:r>
          </w:p>
        </w:tc>
        <w:tc>
          <w:tcPr>
            <w:tcW w:w="143" w:type="pct"/>
            <w:vAlign w:val="center"/>
            <w:hideMark/>
          </w:tcPr>
          <w:p w14:paraId="66134620"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vAlign w:val="center"/>
            <w:hideMark/>
          </w:tcPr>
          <w:p w14:paraId="0C762E71"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(0.154)</w:t>
            </w:r>
          </w:p>
        </w:tc>
        <w:tc>
          <w:tcPr>
            <w:tcW w:w="689" w:type="pct"/>
            <w:vAlign w:val="center"/>
            <w:hideMark/>
          </w:tcPr>
          <w:p w14:paraId="2CE05F59"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(0.05</w:t>
            </w:r>
            <w:r>
              <w:rPr>
                <w:rFonts w:ascii="Times New Roman" w:eastAsia="Times New Roman" w:hAnsi="Times New Roman" w:cs="Times New Roman"/>
                <w:color w:val="000000"/>
                <w:sz w:val="20"/>
                <w:szCs w:val="20"/>
              </w:rPr>
              <w:t>0</w:t>
            </w:r>
            <w:r w:rsidRPr="00D36D75">
              <w:rPr>
                <w:rFonts w:ascii="Times New Roman" w:eastAsia="Times New Roman" w:hAnsi="Times New Roman" w:cs="Times New Roman"/>
                <w:color w:val="000000"/>
                <w:sz w:val="20"/>
                <w:szCs w:val="20"/>
              </w:rPr>
              <w:t>)</w:t>
            </w:r>
          </w:p>
        </w:tc>
        <w:tc>
          <w:tcPr>
            <w:tcW w:w="621" w:type="pct"/>
            <w:vAlign w:val="center"/>
            <w:hideMark/>
          </w:tcPr>
          <w:p w14:paraId="36B698F2"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(0.067)</w:t>
            </w:r>
          </w:p>
        </w:tc>
      </w:tr>
      <w:tr w:rsidR="00BB4052" w:rsidRPr="00D36D75" w14:paraId="6DBB5C0A" w14:textId="77777777" w:rsidTr="00DC2147">
        <w:trPr>
          <w:trHeight w:val="255"/>
          <w:jc w:val="center"/>
        </w:trPr>
        <w:tc>
          <w:tcPr>
            <w:tcW w:w="994" w:type="pct"/>
            <w:tcBorders>
              <w:left w:val="nil"/>
              <w:bottom w:val="nil"/>
              <w:right w:val="nil"/>
            </w:tcBorders>
            <w:vAlign w:val="center"/>
            <w:hideMark/>
          </w:tcPr>
          <w:p w14:paraId="731DF0B0"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Observations</w:t>
            </w:r>
          </w:p>
        </w:tc>
        <w:tc>
          <w:tcPr>
            <w:tcW w:w="621" w:type="pct"/>
            <w:tcBorders>
              <w:left w:val="nil"/>
              <w:bottom w:val="nil"/>
              <w:right w:val="nil"/>
            </w:tcBorders>
            <w:vAlign w:val="center"/>
            <w:hideMark/>
          </w:tcPr>
          <w:p w14:paraId="5EA7747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c>
          <w:tcPr>
            <w:tcW w:w="689" w:type="pct"/>
            <w:tcBorders>
              <w:left w:val="nil"/>
              <w:bottom w:val="nil"/>
              <w:right w:val="nil"/>
            </w:tcBorders>
            <w:vAlign w:val="center"/>
            <w:hideMark/>
          </w:tcPr>
          <w:p w14:paraId="592CD69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c>
          <w:tcPr>
            <w:tcW w:w="621" w:type="pct"/>
            <w:tcBorders>
              <w:left w:val="nil"/>
              <w:bottom w:val="nil"/>
              <w:right w:val="nil"/>
            </w:tcBorders>
            <w:vAlign w:val="center"/>
            <w:hideMark/>
          </w:tcPr>
          <w:p w14:paraId="28326B3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c>
          <w:tcPr>
            <w:tcW w:w="143" w:type="pct"/>
            <w:tcBorders>
              <w:left w:val="nil"/>
              <w:bottom w:val="nil"/>
              <w:right w:val="nil"/>
            </w:tcBorders>
            <w:vAlign w:val="center"/>
            <w:hideMark/>
          </w:tcPr>
          <w:p w14:paraId="3148654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left w:val="nil"/>
              <w:bottom w:val="nil"/>
              <w:right w:val="nil"/>
            </w:tcBorders>
            <w:vAlign w:val="center"/>
            <w:hideMark/>
          </w:tcPr>
          <w:p w14:paraId="4161A95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c>
          <w:tcPr>
            <w:tcW w:w="689" w:type="pct"/>
            <w:tcBorders>
              <w:left w:val="nil"/>
              <w:bottom w:val="nil"/>
              <w:right w:val="nil"/>
            </w:tcBorders>
            <w:vAlign w:val="center"/>
            <w:hideMark/>
          </w:tcPr>
          <w:p w14:paraId="5AAA149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c>
          <w:tcPr>
            <w:tcW w:w="621" w:type="pct"/>
            <w:tcBorders>
              <w:left w:val="nil"/>
              <w:bottom w:val="nil"/>
              <w:right w:val="nil"/>
            </w:tcBorders>
            <w:vAlign w:val="center"/>
            <w:hideMark/>
          </w:tcPr>
          <w:p w14:paraId="49E4E89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sidRPr="00D36D75">
              <w:rPr>
                <w:rFonts w:ascii="Times New Roman" w:eastAsia="Times New Roman" w:hAnsi="Times New Roman" w:cs="Times New Roman"/>
                <w:color w:val="000000"/>
                <w:sz w:val="20"/>
                <w:szCs w:val="20"/>
              </w:rPr>
              <w:t>2954</w:t>
            </w:r>
          </w:p>
        </w:tc>
      </w:tr>
      <w:tr w:rsidR="00BB4052" w:rsidRPr="00D36D75" w14:paraId="4B8E3C51" w14:textId="77777777" w:rsidTr="00DC2147">
        <w:trPr>
          <w:trHeight w:val="255"/>
          <w:jc w:val="center"/>
        </w:trPr>
        <w:tc>
          <w:tcPr>
            <w:tcW w:w="994" w:type="pct"/>
            <w:tcBorders>
              <w:top w:val="nil"/>
              <w:left w:val="nil"/>
              <w:bottom w:val="nil"/>
              <w:right w:val="nil"/>
            </w:tcBorders>
            <w:vAlign w:val="center"/>
          </w:tcPr>
          <w:p w14:paraId="47C6E983" w14:textId="77777777" w:rsidR="00BB4052"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Controls</w:t>
            </w:r>
          </w:p>
        </w:tc>
        <w:tc>
          <w:tcPr>
            <w:tcW w:w="621" w:type="pct"/>
            <w:tcBorders>
              <w:top w:val="nil"/>
              <w:left w:val="nil"/>
              <w:bottom w:val="nil"/>
              <w:right w:val="nil"/>
            </w:tcBorders>
            <w:vAlign w:val="center"/>
          </w:tcPr>
          <w:p w14:paraId="34F9266D"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5543E349"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bottom w:val="nil"/>
              <w:right w:val="nil"/>
            </w:tcBorders>
            <w:vAlign w:val="center"/>
          </w:tcPr>
          <w:p w14:paraId="2873507F"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43" w:type="pct"/>
            <w:tcBorders>
              <w:top w:val="nil"/>
              <w:left w:val="nil"/>
              <w:bottom w:val="nil"/>
              <w:right w:val="nil"/>
            </w:tcBorders>
            <w:vAlign w:val="center"/>
          </w:tcPr>
          <w:p w14:paraId="6AE3DDF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nil"/>
              <w:left w:val="nil"/>
              <w:bottom w:val="nil"/>
              <w:right w:val="nil"/>
            </w:tcBorders>
            <w:vAlign w:val="center"/>
          </w:tcPr>
          <w:p w14:paraId="42C75806"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7488AB6E"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bottom w:val="nil"/>
              <w:right w:val="nil"/>
            </w:tcBorders>
            <w:vAlign w:val="center"/>
          </w:tcPr>
          <w:p w14:paraId="3A257F37" w14:textId="77777777" w:rsidR="00BB4052"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D36D75" w14:paraId="48BCA2D5" w14:textId="77777777" w:rsidTr="00DC2147">
        <w:trPr>
          <w:trHeight w:val="255"/>
          <w:jc w:val="center"/>
        </w:trPr>
        <w:tc>
          <w:tcPr>
            <w:tcW w:w="994" w:type="pct"/>
            <w:tcBorders>
              <w:top w:val="nil"/>
              <w:left w:val="nil"/>
              <w:bottom w:val="nil"/>
              <w:right w:val="nil"/>
            </w:tcBorders>
            <w:vAlign w:val="center"/>
          </w:tcPr>
          <w:p w14:paraId="2AACD960" w14:textId="77777777" w:rsidR="00BB4052" w:rsidRPr="0039455E"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Industry dummy</w:t>
            </w:r>
          </w:p>
        </w:tc>
        <w:tc>
          <w:tcPr>
            <w:tcW w:w="621" w:type="pct"/>
            <w:tcBorders>
              <w:top w:val="nil"/>
              <w:left w:val="nil"/>
              <w:bottom w:val="nil"/>
              <w:right w:val="nil"/>
            </w:tcBorders>
            <w:vAlign w:val="center"/>
          </w:tcPr>
          <w:p w14:paraId="441C0B92" w14:textId="77777777" w:rsidR="00BB4052" w:rsidRPr="0039455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02F4B5C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bottom w:val="nil"/>
              <w:right w:val="nil"/>
            </w:tcBorders>
            <w:vAlign w:val="center"/>
          </w:tcPr>
          <w:p w14:paraId="00EDA58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43" w:type="pct"/>
            <w:tcBorders>
              <w:top w:val="nil"/>
              <w:left w:val="nil"/>
              <w:bottom w:val="nil"/>
              <w:right w:val="nil"/>
            </w:tcBorders>
            <w:vAlign w:val="center"/>
          </w:tcPr>
          <w:p w14:paraId="37F3DB8D"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nil"/>
              <w:left w:val="nil"/>
              <w:bottom w:val="nil"/>
              <w:right w:val="nil"/>
            </w:tcBorders>
            <w:vAlign w:val="center"/>
          </w:tcPr>
          <w:p w14:paraId="213A80D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5C6D8FE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bottom w:val="nil"/>
              <w:right w:val="nil"/>
            </w:tcBorders>
            <w:vAlign w:val="center"/>
          </w:tcPr>
          <w:p w14:paraId="7237261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D36D75" w14:paraId="72F2898F" w14:textId="77777777" w:rsidTr="00DC2147">
        <w:trPr>
          <w:trHeight w:val="255"/>
          <w:jc w:val="center"/>
        </w:trPr>
        <w:tc>
          <w:tcPr>
            <w:tcW w:w="994" w:type="pct"/>
            <w:tcBorders>
              <w:top w:val="nil"/>
              <w:left w:val="nil"/>
              <w:bottom w:val="nil"/>
              <w:right w:val="nil"/>
            </w:tcBorders>
            <w:vAlign w:val="center"/>
          </w:tcPr>
          <w:p w14:paraId="07BFB001" w14:textId="77777777" w:rsidR="00BB4052" w:rsidRPr="0039455E"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Year dummy</w:t>
            </w:r>
          </w:p>
        </w:tc>
        <w:tc>
          <w:tcPr>
            <w:tcW w:w="621" w:type="pct"/>
            <w:tcBorders>
              <w:top w:val="nil"/>
              <w:left w:val="nil"/>
              <w:bottom w:val="nil"/>
              <w:right w:val="nil"/>
            </w:tcBorders>
            <w:vAlign w:val="center"/>
          </w:tcPr>
          <w:p w14:paraId="5FCFDC0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44398F5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right w:val="nil"/>
            </w:tcBorders>
            <w:vAlign w:val="center"/>
          </w:tcPr>
          <w:p w14:paraId="6F3D451C"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43" w:type="pct"/>
            <w:tcBorders>
              <w:top w:val="nil"/>
              <w:left w:val="nil"/>
              <w:right w:val="nil"/>
            </w:tcBorders>
            <w:vAlign w:val="center"/>
          </w:tcPr>
          <w:p w14:paraId="1C914613"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nil"/>
              <w:left w:val="nil"/>
              <w:right w:val="nil"/>
            </w:tcBorders>
            <w:vAlign w:val="center"/>
          </w:tcPr>
          <w:p w14:paraId="0C3A06F8"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89" w:type="pct"/>
            <w:tcBorders>
              <w:top w:val="nil"/>
              <w:left w:val="nil"/>
              <w:bottom w:val="nil"/>
              <w:right w:val="nil"/>
            </w:tcBorders>
            <w:vAlign w:val="center"/>
          </w:tcPr>
          <w:p w14:paraId="292A172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1" w:type="pct"/>
            <w:tcBorders>
              <w:top w:val="nil"/>
              <w:left w:val="nil"/>
              <w:bottom w:val="nil"/>
              <w:right w:val="nil"/>
            </w:tcBorders>
            <w:vAlign w:val="center"/>
          </w:tcPr>
          <w:p w14:paraId="4EC83DA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D36D75" w14:paraId="2D6BDEA1" w14:textId="77777777" w:rsidTr="00DC2147">
        <w:trPr>
          <w:trHeight w:val="270"/>
          <w:jc w:val="center"/>
        </w:trPr>
        <w:tc>
          <w:tcPr>
            <w:tcW w:w="994" w:type="pct"/>
            <w:tcBorders>
              <w:top w:val="nil"/>
              <w:left w:val="nil"/>
              <w:bottom w:val="single" w:sz="8" w:space="0" w:color="auto"/>
              <w:right w:val="nil"/>
            </w:tcBorders>
            <w:vAlign w:val="center"/>
            <w:hideMark/>
          </w:tcPr>
          <w:p w14:paraId="5D9414E1" w14:textId="77777777" w:rsidR="00BB4052" w:rsidRPr="00D36D75"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R-square</w:t>
            </w:r>
          </w:p>
        </w:tc>
        <w:tc>
          <w:tcPr>
            <w:tcW w:w="621" w:type="pct"/>
            <w:tcBorders>
              <w:top w:val="nil"/>
              <w:left w:val="nil"/>
              <w:bottom w:val="single" w:sz="8" w:space="0" w:color="auto"/>
              <w:right w:val="nil"/>
            </w:tcBorders>
            <w:vAlign w:val="center"/>
            <w:hideMark/>
          </w:tcPr>
          <w:p w14:paraId="14F1E52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w:t>
            </w:r>
          </w:p>
        </w:tc>
        <w:tc>
          <w:tcPr>
            <w:tcW w:w="689" w:type="pct"/>
            <w:tcBorders>
              <w:top w:val="nil"/>
              <w:left w:val="nil"/>
              <w:bottom w:val="single" w:sz="8" w:space="0" w:color="auto"/>
              <w:right w:val="nil"/>
            </w:tcBorders>
            <w:vAlign w:val="center"/>
            <w:hideMark/>
          </w:tcPr>
          <w:p w14:paraId="1EF1458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621" w:type="pct"/>
            <w:tcBorders>
              <w:top w:val="nil"/>
              <w:left w:val="nil"/>
              <w:bottom w:val="single" w:sz="4" w:space="0" w:color="auto"/>
              <w:right w:val="nil"/>
            </w:tcBorders>
            <w:vAlign w:val="center"/>
            <w:hideMark/>
          </w:tcPr>
          <w:p w14:paraId="29058B56"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143" w:type="pct"/>
            <w:tcBorders>
              <w:top w:val="nil"/>
              <w:left w:val="nil"/>
              <w:bottom w:val="single" w:sz="4" w:space="0" w:color="auto"/>
              <w:right w:val="nil"/>
            </w:tcBorders>
            <w:vAlign w:val="center"/>
            <w:hideMark/>
          </w:tcPr>
          <w:p w14:paraId="54BF31AA"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p>
        </w:tc>
        <w:tc>
          <w:tcPr>
            <w:tcW w:w="621" w:type="pct"/>
            <w:tcBorders>
              <w:top w:val="nil"/>
              <w:left w:val="nil"/>
              <w:bottom w:val="single" w:sz="4" w:space="0" w:color="auto"/>
              <w:right w:val="nil"/>
            </w:tcBorders>
            <w:vAlign w:val="center"/>
            <w:hideMark/>
          </w:tcPr>
          <w:p w14:paraId="45E13547"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0.32</w:t>
            </w:r>
          </w:p>
        </w:tc>
        <w:tc>
          <w:tcPr>
            <w:tcW w:w="689" w:type="pct"/>
            <w:tcBorders>
              <w:top w:val="nil"/>
              <w:left w:val="nil"/>
              <w:bottom w:val="single" w:sz="8" w:space="0" w:color="auto"/>
              <w:right w:val="nil"/>
            </w:tcBorders>
            <w:vAlign w:val="center"/>
            <w:hideMark/>
          </w:tcPr>
          <w:p w14:paraId="6BC5BB8F"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c>
          <w:tcPr>
            <w:tcW w:w="621" w:type="pct"/>
            <w:tcBorders>
              <w:top w:val="nil"/>
              <w:left w:val="nil"/>
              <w:bottom w:val="single" w:sz="8" w:space="0" w:color="auto"/>
              <w:right w:val="nil"/>
            </w:tcBorders>
            <w:vAlign w:val="center"/>
            <w:hideMark/>
          </w:tcPr>
          <w:p w14:paraId="1BB943D4" w14:textId="77777777" w:rsidR="00BB4052" w:rsidRPr="00D36D75"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0.31</w:t>
            </w:r>
          </w:p>
        </w:tc>
      </w:tr>
    </w:tbl>
    <w:p w14:paraId="1E488C53" w14:textId="77777777" w:rsidR="00BB4052" w:rsidRPr="00053630" w:rsidRDefault="00BB4052" w:rsidP="00BB4052">
      <w:pPr>
        <w:tabs>
          <w:tab w:val="left" w:pos="8080"/>
        </w:tabs>
        <w:spacing w:after="0" w:line="240" w:lineRule="auto"/>
        <w:ind w:right="4"/>
        <w:jc w:val="both"/>
        <w:rPr>
          <w:rFonts w:ascii="Times New Roman" w:hAnsi="Times New Roman" w:cs="Times New Roman"/>
          <w:sz w:val="18"/>
          <w:szCs w:val="18"/>
        </w:rPr>
      </w:pPr>
      <w:r w:rsidRPr="00053630">
        <w:rPr>
          <w:rFonts w:ascii="Times New Roman" w:hAnsi="Times New Roman" w:cs="Times New Roman"/>
          <w:b/>
          <w:bCs/>
          <w:sz w:val="18"/>
          <w:szCs w:val="18"/>
        </w:rPr>
        <w:t>Note:</w:t>
      </w:r>
      <w:r w:rsidRPr="00053630">
        <w:rPr>
          <w:rFonts w:ascii="Times New Roman" w:hAnsi="Times New Roman" w:cs="Times New Roman"/>
          <w:sz w:val="18"/>
          <w:szCs w:val="18"/>
        </w:rPr>
        <w:t xml:space="preserve"> *, **, *** indicates significance at 10%,</w:t>
      </w:r>
      <w:r>
        <w:rPr>
          <w:rFonts w:ascii="Times New Roman" w:hAnsi="Times New Roman" w:cs="Times New Roman"/>
          <w:sz w:val="18"/>
          <w:szCs w:val="18"/>
        </w:rPr>
        <w:t xml:space="preserve"> </w:t>
      </w:r>
      <w:r w:rsidRPr="00053630">
        <w:rPr>
          <w:rFonts w:ascii="Times New Roman" w:hAnsi="Times New Roman" w:cs="Times New Roman"/>
          <w:sz w:val="18"/>
          <w:szCs w:val="18"/>
        </w:rPr>
        <w:t>5% and 1% level of significance, respectively. Standard errors are reported in parentheses.</w:t>
      </w:r>
    </w:p>
    <w:p w14:paraId="603C0AB7" w14:textId="77777777" w:rsidR="00BB4052" w:rsidRPr="00053630" w:rsidRDefault="00BB4052" w:rsidP="00BB4052">
      <w:pPr>
        <w:spacing w:after="0" w:line="240" w:lineRule="auto"/>
        <w:ind w:left="-851" w:firstLine="851"/>
        <w:rPr>
          <w:rFonts w:ascii="Times New Roman" w:hAnsi="Times New Roman" w:cs="Times New Roman"/>
          <w:sz w:val="18"/>
          <w:szCs w:val="18"/>
        </w:rPr>
      </w:pPr>
      <w:r w:rsidRPr="00053630">
        <w:rPr>
          <w:rFonts w:ascii="Times New Roman" w:hAnsi="Times New Roman" w:cs="Times New Roman"/>
          <w:b/>
          <w:bCs/>
          <w:sz w:val="18"/>
          <w:szCs w:val="18"/>
        </w:rPr>
        <w:t>Source:</w:t>
      </w:r>
      <w:r w:rsidRPr="00053630">
        <w:rPr>
          <w:rFonts w:ascii="Times New Roman" w:hAnsi="Times New Roman" w:cs="Times New Roman"/>
          <w:sz w:val="18"/>
          <w:szCs w:val="18"/>
        </w:rPr>
        <w:t xml:space="preserve"> Authors’ </w:t>
      </w:r>
      <w:proofErr w:type="gramStart"/>
      <w:r w:rsidRPr="00053630">
        <w:rPr>
          <w:rFonts w:ascii="Times New Roman" w:hAnsi="Times New Roman" w:cs="Times New Roman"/>
          <w:sz w:val="18"/>
          <w:szCs w:val="18"/>
        </w:rPr>
        <w:t>own</w:t>
      </w:r>
      <w:proofErr w:type="gramEnd"/>
      <w:r w:rsidRPr="00053630">
        <w:rPr>
          <w:rFonts w:ascii="Times New Roman" w:hAnsi="Times New Roman" w:cs="Times New Roman"/>
          <w:sz w:val="18"/>
          <w:szCs w:val="18"/>
        </w:rPr>
        <w:t xml:space="preserve"> work</w:t>
      </w:r>
    </w:p>
    <w:p w14:paraId="7A740204" w14:textId="77777777" w:rsidR="00BB4052" w:rsidRPr="00222A5D" w:rsidRDefault="00BB4052" w:rsidP="00BB4052">
      <w:pPr>
        <w:tabs>
          <w:tab w:val="left" w:pos="8222"/>
        </w:tabs>
        <w:ind w:right="1138"/>
        <w:jc w:val="both"/>
        <w:rPr>
          <w:rFonts w:ascii="Times New Roman" w:hAnsi="Times New Roman" w:cs="Times New Roman"/>
          <w:sz w:val="16"/>
          <w:szCs w:val="16"/>
        </w:rPr>
      </w:pPr>
      <w:r w:rsidRPr="00222A5D">
        <w:rPr>
          <w:rFonts w:ascii="Times New Roman" w:hAnsi="Times New Roman" w:cs="Times New Roman"/>
          <w:sz w:val="16"/>
          <w:szCs w:val="16"/>
        </w:rPr>
        <w:t xml:space="preserve"> </w:t>
      </w:r>
    </w:p>
    <w:p w14:paraId="4F7E571A" w14:textId="77777777" w:rsidR="00BB4052" w:rsidRPr="00757653" w:rsidRDefault="00BB4052" w:rsidP="00BB4052">
      <w:pPr>
        <w:ind w:left="-851"/>
        <w:jc w:val="both"/>
        <w:rPr>
          <w:rFonts w:ascii="Times New Roman" w:hAnsi="Times New Roman" w:cs="Times New Roman"/>
          <w:sz w:val="16"/>
          <w:szCs w:val="16"/>
        </w:rPr>
        <w:sectPr w:rsidR="00BB4052" w:rsidRPr="00757653" w:rsidSect="00BB4052">
          <w:pgSz w:w="12240" w:h="15840"/>
          <w:pgMar w:top="1440" w:right="1440" w:bottom="1440" w:left="1440" w:header="708" w:footer="708" w:gutter="0"/>
          <w:cols w:space="708"/>
          <w:docGrid w:linePitch="360"/>
        </w:sectPr>
      </w:pPr>
    </w:p>
    <w:p w14:paraId="3CE05FD4" w14:textId="77777777" w:rsidR="00BB4052" w:rsidRPr="00BC1974" w:rsidRDefault="00BB4052" w:rsidP="00BB4052">
      <w:pPr>
        <w:spacing w:after="0" w:line="240" w:lineRule="auto"/>
        <w:ind w:left="-284" w:right="-330"/>
        <w:rPr>
          <w:rFonts w:ascii="Times New Roman" w:hAnsi="Times New Roman" w:cs="Times New Roman"/>
          <w:b/>
          <w:bCs/>
          <w:sz w:val="20"/>
          <w:szCs w:val="20"/>
        </w:rPr>
      </w:pPr>
      <w:r w:rsidRPr="00BC1974">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6.</w:t>
      </w:r>
      <w:r w:rsidRPr="00BC1974">
        <w:rPr>
          <w:rFonts w:ascii="Times New Roman" w:hAnsi="Times New Roman" w:cs="Times New Roman"/>
          <w:b/>
          <w:bCs/>
          <w:sz w:val="20"/>
          <w:szCs w:val="20"/>
        </w:rPr>
        <w:t xml:space="preserve"> </w:t>
      </w:r>
      <w:r>
        <w:rPr>
          <w:rFonts w:ascii="Times New Roman" w:hAnsi="Times New Roman" w:cs="Times New Roman"/>
          <w:sz w:val="20"/>
          <w:szCs w:val="20"/>
        </w:rPr>
        <w:t>OLS</w:t>
      </w:r>
      <w:r w:rsidRPr="00B32A2D">
        <w:rPr>
          <w:rFonts w:ascii="Times New Roman" w:hAnsi="Times New Roman" w:cs="Times New Roman"/>
          <w:sz w:val="20"/>
          <w:szCs w:val="20"/>
        </w:rPr>
        <w:t xml:space="preserve"> -</w:t>
      </w:r>
      <w:r>
        <w:rPr>
          <w:rFonts w:ascii="Times New Roman" w:hAnsi="Times New Roman" w:cs="Times New Roman"/>
          <w:sz w:val="20"/>
          <w:szCs w:val="20"/>
        </w:rPr>
        <w:t xml:space="preserve"> l</w:t>
      </w:r>
      <w:r w:rsidRPr="00B32A2D">
        <w:rPr>
          <w:rFonts w:ascii="Times New Roman" w:hAnsi="Times New Roman" w:cs="Times New Roman"/>
          <w:sz w:val="20"/>
          <w:szCs w:val="20"/>
        </w:rPr>
        <w:t xml:space="preserve">one founder ownership, family ownership dispersion, financial literate female director, and </w:t>
      </w:r>
      <w:r>
        <w:rPr>
          <w:rFonts w:ascii="Times New Roman" w:hAnsi="Times New Roman" w:cs="Times New Roman"/>
          <w:sz w:val="20"/>
          <w:szCs w:val="20"/>
        </w:rPr>
        <w:t>SPCR</w:t>
      </w:r>
    </w:p>
    <w:tbl>
      <w:tblPr>
        <w:tblW w:w="9781" w:type="dxa"/>
        <w:jc w:val="center"/>
        <w:tblLook w:val="04A0" w:firstRow="1" w:lastRow="0" w:firstColumn="1" w:lastColumn="0" w:noHBand="0" w:noVBand="1"/>
      </w:tblPr>
      <w:tblGrid>
        <w:gridCol w:w="2345"/>
        <w:gridCol w:w="1192"/>
        <w:gridCol w:w="1072"/>
        <w:gridCol w:w="1041"/>
        <w:gridCol w:w="236"/>
        <w:gridCol w:w="64"/>
        <w:gridCol w:w="1138"/>
        <w:gridCol w:w="142"/>
        <w:gridCol w:w="1417"/>
        <w:gridCol w:w="1134"/>
      </w:tblGrid>
      <w:tr w:rsidR="00BB4052" w:rsidRPr="00790BD7" w14:paraId="647E6350" w14:textId="77777777" w:rsidTr="00DC2147">
        <w:trPr>
          <w:trHeight w:hRule="exact" w:val="284"/>
          <w:jc w:val="center"/>
        </w:trPr>
        <w:tc>
          <w:tcPr>
            <w:tcW w:w="2345" w:type="dxa"/>
            <w:tcBorders>
              <w:top w:val="single" w:sz="4" w:space="0" w:color="auto"/>
              <w:left w:val="nil"/>
              <w:bottom w:val="single" w:sz="8" w:space="0" w:color="auto"/>
              <w:right w:val="nil"/>
            </w:tcBorders>
            <w:vAlign w:val="center"/>
            <w:hideMark/>
          </w:tcPr>
          <w:p w14:paraId="06C92AA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Variables</w:t>
            </w:r>
          </w:p>
        </w:tc>
        <w:tc>
          <w:tcPr>
            <w:tcW w:w="1192" w:type="dxa"/>
            <w:tcBorders>
              <w:top w:val="single" w:sz="4" w:space="0" w:color="auto"/>
              <w:left w:val="nil"/>
              <w:bottom w:val="single" w:sz="8" w:space="0" w:color="auto"/>
              <w:right w:val="nil"/>
            </w:tcBorders>
            <w:vAlign w:val="center"/>
            <w:hideMark/>
          </w:tcPr>
          <w:p w14:paraId="6E74F11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CRASH</w:t>
            </w:r>
          </w:p>
        </w:tc>
        <w:tc>
          <w:tcPr>
            <w:tcW w:w="1072" w:type="dxa"/>
            <w:tcBorders>
              <w:top w:val="single" w:sz="4" w:space="0" w:color="auto"/>
              <w:left w:val="nil"/>
              <w:bottom w:val="single" w:sz="8" w:space="0" w:color="auto"/>
              <w:right w:val="nil"/>
            </w:tcBorders>
            <w:vAlign w:val="center"/>
            <w:hideMark/>
          </w:tcPr>
          <w:p w14:paraId="1752360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NGSKEW</w:t>
            </w:r>
          </w:p>
        </w:tc>
        <w:tc>
          <w:tcPr>
            <w:tcW w:w="1041" w:type="dxa"/>
            <w:tcBorders>
              <w:top w:val="single" w:sz="4" w:space="0" w:color="auto"/>
              <w:left w:val="nil"/>
              <w:bottom w:val="single" w:sz="8" w:space="0" w:color="auto"/>
              <w:right w:val="nil"/>
            </w:tcBorders>
            <w:vAlign w:val="center"/>
            <w:hideMark/>
          </w:tcPr>
          <w:p w14:paraId="47EFA4C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DUVOL</w:t>
            </w:r>
          </w:p>
        </w:tc>
        <w:tc>
          <w:tcPr>
            <w:tcW w:w="300" w:type="dxa"/>
            <w:gridSpan w:val="2"/>
            <w:tcBorders>
              <w:top w:val="single" w:sz="4" w:space="0" w:color="auto"/>
              <w:left w:val="nil"/>
              <w:bottom w:val="nil"/>
              <w:right w:val="nil"/>
            </w:tcBorders>
            <w:noWrap/>
            <w:vAlign w:val="center"/>
            <w:hideMark/>
          </w:tcPr>
          <w:p w14:paraId="4F903D6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single" w:sz="4" w:space="0" w:color="auto"/>
              <w:left w:val="nil"/>
              <w:bottom w:val="single" w:sz="8" w:space="0" w:color="auto"/>
              <w:right w:val="nil"/>
            </w:tcBorders>
            <w:vAlign w:val="center"/>
            <w:hideMark/>
          </w:tcPr>
          <w:p w14:paraId="6B90889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CRASH</w:t>
            </w:r>
          </w:p>
        </w:tc>
        <w:tc>
          <w:tcPr>
            <w:tcW w:w="1559" w:type="dxa"/>
            <w:gridSpan w:val="2"/>
            <w:tcBorders>
              <w:top w:val="single" w:sz="4" w:space="0" w:color="auto"/>
              <w:left w:val="nil"/>
              <w:bottom w:val="single" w:sz="8" w:space="0" w:color="auto"/>
              <w:right w:val="nil"/>
            </w:tcBorders>
            <w:vAlign w:val="center"/>
            <w:hideMark/>
          </w:tcPr>
          <w:p w14:paraId="22D4B91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NGSKEW</w:t>
            </w:r>
          </w:p>
        </w:tc>
        <w:tc>
          <w:tcPr>
            <w:tcW w:w="1134" w:type="dxa"/>
            <w:tcBorders>
              <w:top w:val="single" w:sz="4" w:space="0" w:color="auto"/>
              <w:left w:val="nil"/>
              <w:bottom w:val="single" w:sz="8" w:space="0" w:color="auto"/>
              <w:right w:val="nil"/>
            </w:tcBorders>
            <w:vAlign w:val="center"/>
            <w:hideMark/>
          </w:tcPr>
          <w:p w14:paraId="55CE401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DUVOL</w:t>
            </w:r>
          </w:p>
        </w:tc>
      </w:tr>
      <w:tr w:rsidR="00BB4052" w:rsidRPr="00790BD7" w14:paraId="3E51B8FF" w14:textId="77777777" w:rsidTr="00DC2147">
        <w:trPr>
          <w:trHeight w:hRule="exact" w:val="368"/>
          <w:jc w:val="center"/>
        </w:trPr>
        <w:tc>
          <w:tcPr>
            <w:tcW w:w="2345" w:type="dxa"/>
            <w:tcBorders>
              <w:top w:val="nil"/>
              <w:left w:val="nil"/>
              <w:bottom w:val="nil"/>
              <w:right w:val="nil"/>
            </w:tcBorders>
            <w:vAlign w:val="center"/>
          </w:tcPr>
          <w:p w14:paraId="5FB4D88A"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tcBorders>
              <w:top w:val="nil"/>
              <w:left w:val="nil"/>
              <w:bottom w:val="nil"/>
              <w:right w:val="nil"/>
            </w:tcBorders>
            <w:vAlign w:val="center"/>
          </w:tcPr>
          <w:p w14:paraId="37E4163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072" w:type="dxa"/>
            <w:tcBorders>
              <w:top w:val="nil"/>
              <w:left w:val="nil"/>
              <w:bottom w:val="nil"/>
              <w:right w:val="nil"/>
            </w:tcBorders>
            <w:vAlign w:val="center"/>
          </w:tcPr>
          <w:p w14:paraId="44357EB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041" w:type="dxa"/>
            <w:tcBorders>
              <w:top w:val="nil"/>
              <w:left w:val="nil"/>
              <w:bottom w:val="nil"/>
              <w:right w:val="nil"/>
            </w:tcBorders>
            <w:vAlign w:val="center"/>
          </w:tcPr>
          <w:p w14:paraId="534B35E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300" w:type="dxa"/>
            <w:gridSpan w:val="2"/>
            <w:tcBorders>
              <w:top w:val="nil"/>
              <w:left w:val="nil"/>
              <w:bottom w:val="nil"/>
              <w:right w:val="nil"/>
            </w:tcBorders>
            <w:noWrap/>
            <w:vAlign w:val="center"/>
          </w:tcPr>
          <w:p w14:paraId="075FCFB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bottom w:val="nil"/>
              <w:right w:val="nil"/>
            </w:tcBorders>
            <w:noWrap/>
            <w:vAlign w:val="center"/>
          </w:tcPr>
          <w:p w14:paraId="01AF5494" w14:textId="77777777" w:rsidR="00BB4052" w:rsidRPr="00790BD7" w:rsidRDefault="00BB4052" w:rsidP="00DC21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559" w:type="dxa"/>
            <w:gridSpan w:val="2"/>
            <w:tcBorders>
              <w:top w:val="nil"/>
              <w:left w:val="nil"/>
              <w:bottom w:val="nil"/>
              <w:right w:val="nil"/>
            </w:tcBorders>
            <w:noWrap/>
            <w:vAlign w:val="center"/>
          </w:tcPr>
          <w:p w14:paraId="3E4C69BD" w14:textId="77777777" w:rsidR="00BB4052" w:rsidRPr="00790BD7" w:rsidRDefault="00BB4052" w:rsidP="00DC21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34" w:type="dxa"/>
            <w:tcBorders>
              <w:top w:val="nil"/>
              <w:left w:val="nil"/>
              <w:bottom w:val="nil"/>
              <w:right w:val="nil"/>
            </w:tcBorders>
            <w:noWrap/>
            <w:vAlign w:val="center"/>
          </w:tcPr>
          <w:p w14:paraId="14814571" w14:textId="77777777" w:rsidR="00BB4052" w:rsidRPr="00790BD7" w:rsidRDefault="00BB4052" w:rsidP="00DC214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BB4052" w:rsidRPr="00790BD7" w14:paraId="450EB07C" w14:textId="77777777" w:rsidTr="00DC2147">
        <w:trPr>
          <w:trHeight w:hRule="exact" w:val="284"/>
          <w:jc w:val="center"/>
        </w:trPr>
        <w:tc>
          <w:tcPr>
            <w:tcW w:w="2345" w:type="dxa"/>
            <w:tcBorders>
              <w:top w:val="nil"/>
              <w:left w:val="nil"/>
              <w:bottom w:val="nil"/>
              <w:right w:val="nil"/>
            </w:tcBorders>
            <w:vAlign w:val="center"/>
            <w:hideMark/>
          </w:tcPr>
          <w:p w14:paraId="6032EA46"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LONE_OWN</w:t>
            </w:r>
          </w:p>
        </w:tc>
        <w:tc>
          <w:tcPr>
            <w:tcW w:w="1192" w:type="dxa"/>
            <w:tcBorders>
              <w:top w:val="nil"/>
              <w:left w:val="nil"/>
              <w:bottom w:val="nil"/>
              <w:right w:val="nil"/>
            </w:tcBorders>
            <w:vAlign w:val="center"/>
            <w:hideMark/>
          </w:tcPr>
          <w:p w14:paraId="1C525EE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7</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072" w:type="dxa"/>
            <w:tcBorders>
              <w:top w:val="nil"/>
              <w:left w:val="nil"/>
              <w:bottom w:val="nil"/>
              <w:right w:val="nil"/>
            </w:tcBorders>
            <w:vAlign w:val="center"/>
            <w:hideMark/>
          </w:tcPr>
          <w:p w14:paraId="1F0F140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7</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r w:rsidRPr="00790BD7">
              <w:rPr>
                <w:rFonts w:ascii="Times New Roman" w:eastAsia="Times New Roman" w:hAnsi="Times New Roman" w:cs="Times New Roman"/>
                <w:color w:val="000000"/>
                <w:sz w:val="20"/>
                <w:szCs w:val="20"/>
              </w:rPr>
              <w:t>*</w:t>
            </w:r>
          </w:p>
        </w:tc>
        <w:tc>
          <w:tcPr>
            <w:tcW w:w="1041" w:type="dxa"/>
            <w:tcBorders>
              <w:top w:val="nil"/>
              <w:left w:val="nil"/>
              <w:bottom w:val="nil"/>
              <w:right w:val="nil"/>
            </w:tcBorders>
            <w:vAlign w:val="center"/>
            <w:hideMark/>
          </w:tcPr>
          <w:p w14:paraId="20809AD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9*</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300" w:type="dxa"/>
            <w:gridSpan w:val="2"/>
            <w:tcBorders>
              <w:top w:val="nil"/>
              <w:left w:val="nil"/>
              <w:bottom w:val="nil"/>
              <w:right w:val="nil"/>
            </w:tcBorders>
            <w:noWrap/>
            <w:vAlign w:val="center"/>
            <w:hideMark/>
          </w:tcPr>
          <w:p w14:paraId="00C1612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bottom w:val="nil"/>
              <w:right w:val="nil"/>
            </w:tcBorders>
            <w:noWrap/>
            <w:vAlign w:val="center"/>
            <w:hideMark/>
          </w:tcPr>
          <w:p w14:paraId="15B90BB5"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559" w:type="dxa"/>
            <w:gridSpan w:val="2"/>
            <w:tcBorders>
              <w:top w:val="nil"/>
              <w:left w:val="nil"/>
              <w:bottom w:val="nil"/>
              <w:right w:val="nil"/>
            </w:tcBorders>
            <w:noWrap/>
            <w:vAlign w:val="center"/>
            <w:hideMark/>
          </w:tcPr>
          <w:p w14:paraId="7702DFDD"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noWrap/>
            <w:vAlign w:val="center"/>
            <w:hideMark/>
          </w:tcPr>
          <w:p w14:paraId="44532712" w14:textId="77777777" w:rsidR="00BB4052" w:rsidRPr="00790BD7" w:rsidRDefault="00BB4052" w:rsidP="00DC2147">
            <w:pPr>
              <w:spacing w:after="0" w:line="240" w:lineRule="auto"/>
              <w:rPr>
                <w:rFonts w:ascii="Times New Roman" w:eastAsia="Times New Roman" w:hAnsi="Times New Roman" w:cs="Times New Roman"/>
                <w:sz w:val="20"/>
                <w:szCs w:val="20"/>
              </w:rPr>
            </w:pPr>
          </w:p>
        </w:tc>
      </w:tr>
      <w:tr w:rsidR="00BB4052" w:rsidRPr="00790BD7" w14:paraId="7AE7F67D" w14:textId="77777777" w:rsidTr="00DC2147">
        <w:trPr>
          <w:trHeight w:hRule="exact" w:val="284"/>
          <w:jc w:val="center"/>
        </w:trPr>
        <w:tc>
          <w:tcPr>
            <w:tcW w:w="2345" w:type="dxa"/>
            <w:tcBorders>
              <w:top w:val="nil"/>
              <w:left w:val="nil"/>
              <w:bottom w:val="nil"/>
              <w:right w:val="nil"/>
            </w:tcBorders>
            <w:vAlign w:val="center"/>
            <w:hideMark/>
          </w:tcPr>
          <w:p w14:paraId="5F9561CE"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92" w:type="dxa"/>
            <w:tcBorders>
              <w:top w:val="nil"/>
              <w:left w:val="nil"/>
              <w:bottom w:val="nil"/>
              <w:right w:val="nil"/>
            </w:tcBorders>
            <w:vAlign w:val="center"/>
            <w:hideMark/>
          </w:tcPr>
          <w:p w14:paraId="00D6171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(0.027)</w:t>
            </w:r>
          </w:p>
        </w:tc>
        <w:tc>
          <w:tcPr>
            <w:tcW w:w="1072" w:type="dxa"/>
            <w:tcBorders>
              <w:top w:val="nil"/>
              <w:left w:val="nil"/>
              <w:bottom w:val="nil"/>
              <w:right w:val="nil"/>
            </w:tcBorders>
            <w:vAlign w:val="center"/>
            <w:hideMark/>
          </w:tcPr>
          <w:p w14:paraId="3040C5D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(0.012)</w:t>
            </w:r>
          </w:p>
        </w:tc>
        <w:tc>
          <w:tcPr>
            <w:tcW w:w="1041" w:type="dxa"/>
            <w:tcBorders>
              <w:top w:val="nil"/>
              <w:left w:val="nil"/>
              <w:bottom w:val="nil"/>
              <w:right w:val="nil"/>
            </w:tcBorders>
            <w:vAlign w:val="center"/>
            <w:hideMark/>
          </w:tcPr>
          <w:p w14:paraId="3FF2A5F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(0.015)</w:t>
            </w:r>
          </w:p>
        </w:tc>
        <w:tc>
          <w:tcPr>
            <w:tcW w:w="236" w:type="dxa"/>
            <w:tcBorders>
              <w:top w:val="nil"/>
              <w:left w:val="nil"/>
              <w:bottom w:val="nil"/>
              <w:right w:val="nil"/>
            </w:tcBorders>
            <w:noWrap/>
            <w:vAlign w:val="center"/>
            <w:hideMark/>
          </w:tcPr>
          <w:p w14:paraId="5AD4F5E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344" w:type="dxa"/>
            <w:gridSpan w:val="3"/>
            <w:tcBorders>
              <w:top w:val="nil"/>
              <w:left w:val="nil"/>
              <w:bottom w:val="nil"/>
              <w:right w:val="nil"/>
            </w:tcBorders>
            <w:noWrap/>
            <w:vAlign w:val="center"/>
            <w:hideMark/>
          </w:tcPr>
          <w:p w14:paraId="36EAEE9F"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417" w:type="dxa"/>
            <w:tcBorders>
              <w:top w:val="nil"/>
              <w:left w:val="nil"/>
              <w:bottom w:val="nil"/>
              <w:right w:val="nil"/>
            </w:tcBorders>
            <w:noWrap/>
            <w:vAlign w:val="center"/>
            <w:hideMark/>
          </w:tcPr>
          <w:p w14:paraId="6DD110B7"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noWrap/>
            <w:vAlign w:val="center"/>
            <w:hideMark/>
          </w:tcPr>
          <w:p w14:paraId="087B3D36" w14:textId="77777777" w:rsidR="00BB4052" w:rsidRPr="00790BD7" w:rsidRDefault="00BB4052" w:rsidP="00DC2147">
            <w:pPr>
              <w:spacing w:after="0" w:line="240" w:lineRule="auto"/>
              <w:rPr>
                <w:rFonts w:ascii="Times New Roman" w:eastAsia="Times New Roman" w:hAnsi="Times New Roman" w:cs="Times New Roman"/>
                <w:sz w:val="20"/>
                <w:szCs w:val="20"/>
              </w:rPr>
            </w:pPr>
          </w:p>
        </w:tc>
      </w:tr>
      <w:tr w:rsidR="00BB4052" w:rsidRPr="00790BD7" w14:paraId="73BC3344" w14:textId="77777777" w:rsidTr="00DC2147">
        <w:trPr>
          <w:trHeight w:hRule="exact" w:val="284"/>
          <w:jc w:val="center"/>
        </w:trPr>
        <w:tc>
          <w:tcPr>
            <w:tcW w:w="2345" w:type="dxa"/>
            <w:tcBorders>
              <w:top w:val="nil"/>
              <w:left w:val="nil"/>
              <w:bottom w:val="nil"/>
              <w:right w:val="nil"/>
            </w:tcBorders>
            <w:vAlign w:val="center"/>
            <w:hideMark/>
          </w:tcPr>
          <w:p w14:paraId="2FE80A41"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FAM_DISP</w:t>
            </w:r>
          </w:p>
        </w:tc>
        <w:tc>
          <w:tcPr>
            <w:tcW w:w="1192" w:type="dxa"/>
            <w:tcBorders>
              <w:top w:val="nil"/>
              <w:left w:val="nil"/>
              <w:bottom w:val="nil"/>
              <w:right w:val="nil"/>
            </w:tcBorders>
            <w:vAlign w:val="center"/>
            <w:hideMark/>
          </w:tcPr>
          <w:p w14:paraId="73DE285E"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072" w:type="dxa"/>
            <w:tcBorders>
              <w:top w:val="nil"/>
              <w:left w:val="nil"/>
              <w:bottom w:val="nil"/>
              <w:right w:val="nil"/>
            </w:tcBorders>
            <w:vAlign w:val="center"/>
            <w:hideMark/>
          </w:tcPr>
          <w:p w14:paraId="2CBF864D"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041" w:type="dxa"/>
            <w:tcBorders>
              <w:top w:val="nil"/>
              <w:left w:val="nil"/>
              <w:bottom w:val="nil"/>
              <w:right w:val="nil"/>
            </w:tcBorders>
            <w:vAlign w:val="center"/>
            <w:hideMark/>
          </w:tcPr>
          <w:p w14:paraId="4A8FFE08"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300" w:type="dxa"/>
            <w:gridSpan w:val="2"/>
            <w:tcBorders>
              <w:top w:val="nil"/>
              <w:left w:val="nil"/>
              <w:bottom w:val="nil"/>
              <w:right w:val="nil"/>
            </w:tcBorders>
            <w:noWrap/>
            <w:vAlign w:val="center"/>
            <w:hideMark/>
          </w:tcPr>
          <w:p w14:paraId="11114C61"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138" w:type="dxa"/>
            <w:tcBorders>
              <w:top w:val="nil"/>
              <w:left w:val="nil"/>
              <w:bottom w:val="nil"/>
              <w:right w:val="nil"/>
            </w:tcBorders>
            <w:vAlign w:val="center"/>
            <w:hideMark/>
          </w:tcPr>
          <w:p w14:paraId="5FABE60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t>*</w:t>
            </w:r>
          </w:p>
        </w:tc>
        <w:tc>
          <w:tcPr>
            <w:tcW w:w="1559" w:type="dxa"/>
            <w:gridSpan w:val="2"/>
            <w:tcBorders>
              <w:top w:val="nil"/>
              <w:left w:val="nil"/>
              <w:bottom w:val="nil"/>
              <w:right w:val="nil"/>
            </w:tcBorders>
            <w:vAlign w:val="center"/>
            <w:hideMark/>
          </w:tcPr>
          <w:p w14:paraId="60A55F2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5</w:t>
            </w:r>
            <w:r w:rsidRPr="00790BD7">
              <w:rPr>
                <w:rFonts w:ascii="Times New Roman" w:eastAsia="Times New Roman" w:hAnsi="Times New Roman" w:cs="Times New Roman"/>
                <w:color w:val="000000"/>
                <w:sz w:val="20"/>
                <w:szCs w:val="20"/>
              </w:rPr>
              <w:t>***</w:t>
            </w:r>
          </w:p>
        </w:tc>
        <w:tc>
          <w:tcPr>
            <w:tcW w:w="1134" w:type="dxa"/>
            <w:tcBorders>
              <w:top w:val="nil"/>
              <w:left w:val="nil"/>
              <w:bottom w:val="nil"/>
              <w:right w:val="nil"/>
            </w:tcBorders>
            <w:vAlign w:val="center"/>
            <w:hideMark/>
          </w:tcPr>
          <w:p w14:paraId="433F701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790BD7">
              <w:rPr>
                <w:rFonts w:ascii="Times New Roman" w:eastAsia="Times New Roman" w:hAnsi="Times New Roman" w:cs="Times New Roman"/>
                <w:color w:val="000000"/>
                <w:sz w:val="20"/>
                <w:szCs w:val="20"/>
              </w:rPr>
              <w:t>*</w:t>
            </w:r>
          </w:p>
        </w:tc>
      </w:tr>
      <w:tr w:rsidR="00BB4052" w:rsidRPr="00790BD7" w14:paraId="2B6BE771" w14:textId="77777777" w:rsidTr="00DC2147">
        <w:trPr>
          <w:trHeight w:hRule="exact" w:val="284"/>
          <w:jc w:val="center"/>
        </w:trPr>
        <w:tc>
          <w:tcPr>
            <w:tcW w:w="2345" w:type="dxa"/>
            <w:tcBorders>
              <w:top w:val="nil"/>
              <w:left w:val="nil"/>
              <w:bottom w:val="nil"/>
              <w:right w:val="nil"/>
            </w:tcBorders>
            <w:vAlign w:val="center"/>
            <w:hideMark/>
          </w:tcPr>
          <w:p w14:paraId="16079CC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92" w:type="dxa"/>
            <w:tcBorders>
              <w:top w:val="nil"/>
              <w:left w:val="nil"/>
              <w:bottom w:val="nil"/>
              <w:right w:val="nil"/>
            </w:tcBorders>
            <w:vAlign w:val="center"/>
            <w:hideMark/>
          </w:tcPr>
          <w:p w14:paraId="3D167FD8"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072" w:type="dxa"/>
            <w:tcBorders>
              <w:top w:val="nil"/>
              <w:left w:val="nil"/>
              <w:bottom w:val="nil"/>
              <w:right w:val="nil"/>
            </w:tcBorders>
            <w:vAlign w:val="center"/>
            <w:hideMark/>
          </w:tcPr>
          <w:p w14:paraId="23335D7C"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041" w:type="dxa"/>
            <w:tcBorders>
              <w:top w:val="nil"/>
              <w:left w:val="nil"/>
              <w:bottom w:val="nil"/>
              <w:right w:val="nil"/>
            </w:tcBorders>
            <w:vAlign w:val="center"/>
            <w:hideMark/>
          </w:tcPr>
          <w:p w14:paraId="049613A0"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300" w:type="dxa"/>
            <w:gridSpan w:val="2"/>
            <w:tcBorders>
              <w:top w:val="nil"/>
              <w:left w:val="nil"/>
              <w:bottom w:val="nil"/>
              <w:right w:val="nil"/>
            </w:tcBorders>
            <w:noWrap/>
            <w:vAlign w:val="center"/>
            <w:hideMark/>
          </w:tcPr>
          <w:p w14:paraId="0C7B8FBC"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138" w:type="dxa"/>
            <w:tcBorders>
              <w:top w:val="nil"/>
              <w:left w:val="nil"/>
              <w:bottom w:val="nil"/>
              <w:right w:val="nil"/>
            </w:tcBorders>
            <w:vAlign w:val="center"/>
            <w:hideMark/>
          </w:tcPr>
          <w:p w14:paraId="7B45D20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(0.060)</w:t>
            </w:r>
          </w:p>
        </w:tc>
        <w:tc>
          <w:tcPr>
            <w:tcW w:w="1559" w:type="dxa"/>
            <w:gridSpan w:val="2"/>
            <w:tcBorders>
              <w:top w:val="nil"/>
              <w:left w:val="nil"/>
              <w:bottom w:val="nil"/>
              <w:right w:val="nil"/>
            </w:tcBorders>
            <w:vAlign w:val="center"/>
            <w:hideMark/>
          </w:tcPr>
          <w:p w14:paraId="409708E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(0.022)</w:t>
            </w:r>
          </w:p>
        </w:tc>
        <w:tc>
          <w:tcPr>
            <w:tcW w:w="1134" w:type="dxa"/>
            <w:tcBorders>
              <w:top w:val="nil"/>
              <w:left w:val="nil"/>
              <w:bottom w:val="nil"/>
              <w:right w:val="nil"/>
            </w:tcBorders>
            <w:vAlign w:val="center"/>
            <w:hideMark/>
          </w:tcPr>
          <w:p w14:paraId="7D3D156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(0.028)</w:t>
            </w:r>
          </w:p>
        </w:tc>
      </w:tr>
      <w:tr w:rsidR="00BB4052" w:rsidRPr="00790BD7" w14:paraId="180BDFD2" w14:textId="77777777" w:rsidTr="00DC2147">
        <w:trPr>
          <w:trHeight w:hRule="exact" w:val="284"/>
          <w:jc w:val="center"/>
        </w:trPr>
        <w:tc>
          <w:tcPr>
            <w:tcW w:w="2345" w:type="dxa"/>
            <w:tcBorders>
              <w:top w:val="nil"/>
              <w:left w:val="nil"/>
              <w:bottom w:val="nil"/>
              <w:right w:val="nil"/>
            </w:tcBorders>
            <w:vAlign w:val="center"/>
            <w:hideMark/>
          </w:tcPr>
          <w:p w14:paraId="659AA2CE"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FD_EDU</w:t>
            </w:r>
          </w:p>
        </w:tc>
        <w:tc>
          <w:tcPr>
            <w:tcW w:w="1192" w:type="dxa"/>
            <w:tcBorders>
              <w:top w:val="nil"/>
              <w:left w:val="nil"/>
              <w:bottom w:val="nil"/>
              <w:right w:val="nil"/>
            </w:tcBorders>
            <w:vAlign w:val="center"/>
            <w:hideMark/>
          </w:tcPr>
          <w:p w14:paraId="7864A0F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w:t>
            </w:r>
          </w:p>
        </w:tc>
        <w:tc>
          <w:tcPr>
            <w:tcW w:w="1072" w:type="dxa"/>
            <w:tcBorders>
              <w:top w:val="nil"/>
              <w:left w:val="nil"/>
              <w:bottom w:val="nil"/>
              <w:right w:val="nil"/>
            </w:tcBorders>
            <w:vAlign w:val="center"/>
            <w:hideMark/>
          </w:tcPr>
          <w:p w14:paraId="4780CFD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9</w:t>
            </w:r>
            <w:r w:rsidRPr="00790BD7">
              <w:rPr>
                <w:rFonts w:ascii="Times New Roman" w:eastAsia="Times New Roman" w:hAnsi="Times New Roman" w:cs="Times New Roman"/>
                <w:color w:val="000000"/>
                <w:sz w:val="20"/>
                <w:szCs w:val="20"/>
              </w:rPr>
              <w:t>3**</w:t>
            </w:r>
          </w:p>
        </w:tc>
        <w:tc>
          <w:tcPr>
            <w:tcW w:w="1041" w:type="dxa"/>
            <w:tcBorders>
              <w:top w:val="nil"/>
              <w:left w:val="nil"/>
              <w:bottom w:val="nil"/>
              <w:right w:val="nil"/>
            </w:tcBorders>
            <w:vAlign w:val="center"/>
            <w:hideMark/>
          </w:tcPr>
          <w:p w14:paraId="33B170E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0*</w:t>
            </w:r>
            <w:r w:rsidRPr="00790BD7">
              <w:rPr>
                <w:rFonts w:ascii="Times New Roman" w:eastAsia="Times New Roman" w:hAnsi="Times New Roman" w:cs="Times New Roman"/>
                <w:color w:val="000000"/>
                <w:sz w:val="20"/>
                <w:szCs w:val="20"/>
              </w:rPr>
              <w:t>*</w:t>
            </w:r>
          </w:p>
        </w:tc>
        <w:tc>
          <w:tcPr>
            <w:tcW w:w="300" w:type="dxa"/>
            <w:gridSpan w:val="2"/>
            <w:tcBorders>
              <w:top w:val="nil"/>
              <w:left w:val="nil"/>
              <w:bottom w:val="nil"/>
              <w:right w:val="nil"/>
            </w:tcBorders>
            <w:noWrap/>
            <w:vAlign w:val="center"/>
            <w:hideMark/>
          </w:tcPr>
          <w:p w14:paraId="3944F79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bottom w:val="nil"/>
              <w:right w:val="nil"/>
            </w:tcBorders>
            <w:vAlign w:val="center"/>
            <w:hideMark/>
          </w:tcPr>
          <w:p w14:paraId="25DAC24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-0.138***</w:t>
            </w:r>
          </w:p>
        </w:tc>
        <w:tc>
          <w:tcPr>
            <w:tcW w:w="1559" w:type="dxa"/>
            <w:gridSpan w:val="2"/>
            <w:tcBorders>
              <w:top w:val="nil"/>
              <w:left w:val="nil"/>
              <w:bottom w:val="nil"/>
              <w:right w:val="nil"/>
            </w:tcBorders>
            <w:vAlign w:val="center"/>
            <w:hideMark/>
          </w:tcPr>
          <w:p w14:paraId="545D067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134" w:type="dxa"/>
            <w:tcBorders>
              <w:top w:val="nil"/>
              <w:left w:val="nil"/>
              <w:bottom w:val="nil"/>
              <w:right w:val="nil"/>
            </w:tcBorders>
            <w:vAlign w:val="center"/>
            <w:hideMark/>
          </w:tcPr>
          <w:p w14:paraId="0FCF200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49</w:t>
            </w:r>
            <w:r>
              <w:rPr>
                <w:rFonts w:ascii="Times New Roman" w:eastAsia="Times New Roman" w:hAnsi="Times New Roman" w:cs="Times New Roman"/>
                <w:color w:val="000000"/>
                <w:sz w:val="20"/>
                <w:szCs w:val="20"/>
              </w:rPr>
              <w:t>**</w:t>
            </w:r>
            <w:r w:rsidRPr="00790BD7">
              <w:rPr>
                <w:rFonts w:ascii="Times New Roman" w:eastAsia="Times New Roman" w:hAnsi="Times New Roman" w:cs="Times New Roman"/>
                <w:color w:val="000000"/>
                <w:sz w:val="20"/>
                <w:szCs w:val="20"/>
              </w:rPr>
              <w:t>*</w:t>
            </w:r>
          </w:p>
        </w:tc>
      </w:tr>
      <w:tr w:rsidR="00BB4052" w:rsidRPr="00790BD7" w14:paraId="5F63DDE4" w14:textId="77777777" w:rsidTr="00DC2147">
        <w:trPr>
          <w:trHeight w:hRule="exact" w:val="284"/>
          <w:jc w:val="center"/>
        </w:trPr>
        <w:tc>
          <w:tcPr>
            <w:tcW w:w="2345" w:type="dxa"/>
            <w:tcBorders>
              <w:top w:val="nil"/>
              <w:left w:val="nil"/>
              <w:bottom w:val="nil"/>
              <w:right w:val="nil"/>
            </w:tcBorders>
            <w:vAlign w:val="center"/>
            <w:hideMark/>
          </w:tcPr>
          <w:p w14:paraId="1A962EC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92" w:type="dxa"/>
            <w:tcBorders>
              <w:top w:val="nil"/>
              <w:left w:val="nil"/>
              <w:bottom w:val="nil"/>
              <w:right w:val="nil"/>
            </w:tcBorders>
            <w:vAlign w:val="center"/>
            <w:hideMark/>
          </w:tcPr>
          <w:p w14:paraId="0E8CE6E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(0.018)</w:t>
            </w:r>
          </w:p>
        </w:tc>
        <w:tc>
          <w:tcPr>
            <w:tcW w:w="1072" w:type="dxa"/>
            <w:tcBorders>
              <w:top w:val="nil"/>
              <w:left w:val="nil"/>
              <w:bottom w:val="nil"/>
              <w:right w:val="nil"/>
            </w:tcBorders>
            <w:vAlign w:val="center"/>
            <w:hideMark/>
          </w:tcPr>
          <w:p w14:paraId="4E81F8C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(0.007)</w:t>
            </w:r>
          </w:p>
        </w:tc>
        <w:tc>
          <w:tcPr>
            <w:tcW w:w="1041" w:type="dxa"/>
            <w:tcBorders>
              <w:top w:val="nil"/>
              <w:left w:val="nil"/>
              <w:bottom w:val="nil"/>
              <w:right w:val="nil"/>
            </w:tcBorders>
            <w:vAlign w:val="center"/>
            <w:hideMark/>
          </w:tcPr>
          <w:p w14:paraId="6B31456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(0.009)</w:t>
            </w:r>
          </w:p>
        </w:tc>
        <w:tc>
          <w:tcPr>
            <w:tcW w:w="300" w:type="dxa"/>
            <w:gridSpan w:val="2"/>
            <w:tcBorders>
              <w:top w:val="nil"/>
              <w:left w:val="nil"/>
              <w:bottom w:val="nil"/>
              <w:right w:val="nil"/>
            </w:tcBorders>
            <w:vAlign w:val="center"/>
            <w:hideMark/>
          </w:tcPr>
          <w:p w14:paraId="5C4158B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bottom w:val="nil"/>
              <w:right w:val="nil"/>
            </w:tcBorders>
            <w:vAlign w:val="center"/>
            <w:hideMark/>
          </w:tcPr>
          <w:p w14:paraId="51F5308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(0.053)</w:t>
            </w:r>
          </w:p>
        </w:tc>
        <w:tc>
          <w:tcPr>
            <w:tcW w:w="1559" w:type="dxa"/>
            <w:gridSpan w:val="2"/>
            <w:tcBorders>
              <w:top w:val="nil"/>
              <w:left w:val="nil"/>
              <w:bottom w:val="nil"/>
              <w:right w:val="nil"/>
            </w:tcBorders>
            <w:vAlign w:val="center"/>
            <w:hideMark/>
          </w:tcPr>
          <w:p w14:paraId="4653B94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(0.022)</w:t>
            </w:r>
          </w:p>
        </w:tc>
        <w:tc>
          <w:tcPr>
            <w:tcW w:w="1134" w:type="dxa"/>
            <w:tcBorders>
              <w:top w:val="nil"/>
              <w:left w:val="nil"/>
              <w:bottom w:val="nil"/>
              <w:right w:val="nil"/>
            </w:tcBorders>
            <w:vAlign w:val="center"/>
            <w:hideMark/>
          </w:tcPr>
          <w:p w14:paraId="14F6E96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(0.028)</w:t>
            </w:r>
          </w:p>
        </w:tc>
      </w:tr>
      <w:tr w:rsidR="00BB4052" w:rsidRPr="00790BD7" w14:paraId="5CE82395" w14:textId="77777777" w:rsidTr="00DC2147">
        <w:trPr>
          <w:trHeight w:hRule="exact" w:val="284"/>
          <w:jc w:val="center"/>
        </w:trPr>
        <w:tc>
          <w:tcPr>
            <w:tcW w:w="2345" w:type="dxa"/>
            <w:tcBorders>
              <w:top w:val="nil"/>
              <w:left w:val="nil"/>
              <w:bottom w:val="nil"/>
              <w:right w:val="nil"/>
            </w:tcBorders>
            <w:vAlign w:val="center"/>
            <w:hideMark/>
          </w:tcPr>
          <w:p w14:paraId="154461C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LONE_OWN * FD_EDU</w:t>
            </w:r>
          </w:p>
        </w:tc>
        <w:tc>
          <w:tcPr>
            <w:tcW w:w="1192" w:type="dxa"/>
            <w:tcBorders>
              <w:top w:val="nil"/>
              <w:left w:val="nil"/>
              <w:bottom w:val="nil"/>
              <w:right w:val="nil"/>
            </w:tcBorders>
            <w:vAlign w:val="center"/>
            <w:hideMark/>
          </w:tcPr>
          <w:p w14:paraId="7B66C82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183</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072" w:type="dxa"/>
            <w:tcBorders>
              <w:top w:val="nil"/>
              <w:left w:val="nil"/>
              <w:bottom w:val="nil"/>
              <w:right w:val="nil"/>
            </w:tcBorders>
            <w:vAlign w:val="center"/>
            <w:hideMark/>
          </w:tcPr>
          <w:p w14:paraId="3118A1D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041" w:type="dxa"/>
            <w:tcBorders>
              <w:top w:val="nil"/>
              <w:left w:val="nil"/>
              <w:bottom w:val="nil"/>
              <w:right w:val="nil"/>
            </w:tcBorders>
            <w:vAlign w:val="center"/>
            <w:hideMark/>
          </w:tcPr>
          <w:p w14:paraId="19054E5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137</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300" w:type="dxa"/>
            <w:gridSpan w:val="2"/>
            <w:tcBorders>
              <w:top w:val="nil"/>
              <w:left w:val="nil"/>
              <w:bottom w:val="nil"/>
              <w:right w:val="nil"/>
            </w:tcBorders>
            <w:noWrap/>
            <w:vAlign w:val="center"/>
            <w:hideMark/>
          </w:tcPr>
          <w:p w14:paraId="7B9BDB1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bottom w:val="nil"/>
              <w:right w:val="nil"/>
            </w:tcBorders>
            <w:noWrap/>
            <w:vAlign w:val="center"/>
            <w:hideMark/>
          </w:tcPr>
          <w:p w14:paraId="252FE522"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559" w:type="dxa"/>
            <w:gridSpan w:val="2"/>
            <w:tcBorders>
              <w:top w:val="nil"/>
              <w:left w:val="nil"/>
              <w:bottom w:val="nil"/>
              <w:right w:val="nil"/>
            </w:tcBorders>
            <w:noWrap/>
            <w:vAlign w:val="center"/>
            <w:hideMark/>
          </w:tcPr>
          <w:p w14:paraId="3976079E"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34" w:type="dxa"/>
            <w:tcBorders>
              <w:top w:val="nil"/>
              <w:left w:val="nil"/>
              <w:bottom w:val="nil"/>
              <w:right w:val="nil"/>
            </w:tcBorders>
            <w:noWrap/>
            <w:vAlign w:val="center"/>
            <w:hideMark/>
          </w:tcPr>
          <w:p w14:paraId="000F1012" w14:textId="77777777" w:rsidR="00BB4052" w:rsidRPr="00790BD7" w:rsidRDefault="00BB4052" w:rsidP="00DC2147">
            <w:pPr>
              <w:spacing w:after="0" w:line="240" w:lineRule="auto"/>
              <w:rPr>
                <w:rFonts w:ascii="Times New Roman" w:eastAsia="Times New Roman" w:hAnsi="Times New Roman" w:cs="Times New Roman"/>
                <w:sz w:val="20"/>
                <w:szCs w:val="20"/>
              </w:rPr>
            </w:pPr>
          </w:p>
        </w:tc>
      </w:tr>
      <w:tr w:rsidR="00BB4052" w:rsidRPr="00790BD7" w14:paraId="0CAD87B0" w14:textId="77777777" w:rsidTr="00DC2147">
        <w:trPr>
          <w:trHeight w:hRule="exact" w:val="284"/>
          <w:jc w:val="center"/>
        </w:trPr>
        <w:tc>
          <w:tcPr>
            <w:tcW w:w="2345" w:type="dxa"/>
            <w:tcBorders>
              <w:top w:val="nil"/>
              <w:left w:val="nil"/>
              <w:right w:val="nil"/>
            </w:tcBorders>
            <w:vAlign w:val="center"/>
            <w:hideMark/>
          </w:tcPr>
          <w:p w14:paraId="50A9E8F1"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92" w:type="dxa"/>
            <w:tcBorders>
              <w:top w:val="nil"/>
              <w:left w:val="nil"/>
              <w:right w:val="nil"/>
            </w:tcBorders>
            <w:vAlign w:val="center"/>
            <w:hideMark/>
          </w:tcPr>
          <w:p w14:paraId="215A368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(0.037)</w:t>
            </w:r>
          </w:p>
        </w:tc>
        <w:tc>
          <w:tcPr>
            <w:tcW w:w="1072" w:type="dxa"/>
            <w:tcBorders>
              <w:top w:val="nil"/>
              <w:left w:val="nil"/>
              <w:right w:val="nil"/>
            </w:tcBorders>
            <w:vAlign w:val="center"/>
            <w:hideMark/>
          </w:tcPr>
          <w:p w14:paraId="1CEB804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(0.016)</w:t>
            </w:r>
          </w:p>
        </w:tc>
        <w:tc>
          <w:tcPr>
            <w:tcW w:w="1041" w:type="dxa"/>
            <w:tcBorders>
              <w:top w:val="nil"/>
              <w:left w:val="nil"/>
              <w:right w:val="nil"/>
            </w:tcBorders>
            <w:vAlign w:val="center"/>
            <w:hideMark/>
          </w:tcPr>
          <w:p w14:paraId="11A4574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(0.021)</w:t>
            </w:r>
          </w:p>
        </w:tc>
        <w:tc>
          <w:tcPr>
            <w:tcW w:w="300" w:type="dxa"/>
            <w:gridSpan w:val="2"/>
            <w:tcBorders>
              <w:top w:val="nil"/>
              <w:left w:val="nil"/>
              <w:right w:val="nil"/>
            </w:tcBorders>
            <w:noWrap/>
            <w:vAlign w:val="center"/>
            <w:hideMark/>
          </w:tcPr>
          <w:p w14:paraId="68B5A0A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right w:val="nil"/>
            </w:tcBorders>
            <w:noWrap/>
            <w:vAlign w:val="center"/>
            <w:hideMark/>
          </w:tcPr>
          <w:p w14:paraId="1AE005CD"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559" w:type="dxa"/>
            <w:gridSpan w:val="2"/>
            <w:tcBorders>
              <w:top w:val="nil"/>
              <w:left w:val="nil"/>
              <w:right w:val="nil"/>
            </w:tcBorders>
            <w:noWrap/>
            <w:vAlign w:val="center"/>
            <w:hideMark/>
          </w:tcPr>
          <w:p w14:paraId="1F4B3DA0"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134" w:type="dxa"/>
            <w:tcBorders>
              <w:top w:val="nil"/>
              <w:left w:val="nil"/>
              <w:right w:val="nil"/>
            </w:tcBorders>
            <w:noWrap/>
            <w:vAlign w:val="center"/>
            <w:hideMark/>
          </w:tcPr>
          <w:p w14:paraId="2487E6CA" w14:textId="77777777" w:rsidR="00BB4052" w:rsidRPr="00790BD7" w:rsidRDefault="00BB4052" w:rsidP="00DC2147">
            <w:pPr>
              <w:spacing w:after="0" w:line="240" w:lineRule="auto"/>
              <w:rPr>
                <w:rFonts w:ascii="Times New Roman" w:eastAsia="Times New Roman" w:hAnsi="Times New Roman" w:cs="Times New Roman"/>
                <w:sz w:val="20"/>
                <w:szCs w:val="20"/>
              </w:rPr>
            </w:pPr>
          </w:p>
        </w:tc>
      </w:tr>
      <w:tr w:rsidR="00BB4052" w:rsidRPr="00790BD7" w14:paraId="611DE787" w14:textId="77777777" w:rsidTr="00DC2147">
        <w:trPr>
          <w:trHeight w:hRule="exact" w:val="284"/>
          <w:jc w:val="center"/>
        </w:trPr>
        <w:tc>
          <w:tcPr>
            <w:tcW w:w="2345" w:type="dxa"/>
            <w:vAlign w:val="center"/>
            <w:hideMark/>
          </w:tcPr>
          <w:p w14:paraId="783B162B"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FAM_DISP * FD_EDU</w:t>
            </w:r>
          </w:p>
        </w:tc>
        <w:tc>
          <w:tcPr>
            <w:tcW w:w="1192" w:type="dxa"/>
            <w:vAlign w:val="center"/>
            <w:hideMark/>
          </w:tcPr>
          <w:p w14:paraId="0DCE6869"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072" w:type="dxa"/>
            <w:vAlign w:val="center"/>
            <w:hideMark/>
          </w:tcPr>
          <w:p w14:paraId="42883021"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041" w:type="dxa"/>
            <w:vAlign w:val="center"/>
            <w:hideMark/>
          </w:tcPr>
          <w:p w14:paraId="7DAB2D5D"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300" w:type="dxa"/>
            <w:gridSpan w:val="2"/>
            <w:noWrap/>
            <w:vAlign w:val="center"/>
            <w:hideMark/>
          </w:tcPr>
          <w:p w14:paraId="2AF83EA6"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138" w:type="dxa"/>
            <w:vAlign w:val="center"/>
            <w:hideMark/>
          </w:tcPr>
          <w:p w14:paraId="1088358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7</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559" w:type="dxa"/>
            <w:gridSpan w:val="2"/>
            <w:vAlign w:val="center"/>
            <w:hideMark/>
          </w:tcPr>
          <w:p w14:paraId="54796F7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131</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134" w:type="dxa"/>
            <w:vAlign w:val="center"/>
            <w:hideMark/>
          </w:tcPr>
          <w:p w14:paraId="51B67E7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790BD7">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3*</w:t>
            </w:r>
            <w:r w:rsidRPr="00790BD7">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r>
      <w:tr w:rsidR="00BB4052" w:rsidRPr="00790BD7" w14:paraId="6DE66069" w14:textId="77777777" w:rsidTr="00DC2147">
        <w:trPr>
          <w:trHeight w:hRule="exact" w:val="284"/>
          <w:jc w:val="center"/>
        </w:trPr>
        <w:tc>
          <w:tcPr>
            <w:tcW w:w="2345" w:type="dxa"/>
            <w:vAlign w:val="center"/>
            <w:hideMark/>
          </w:tcPr>
          <w:p w14:paraId="5348198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92" w:type="dxa"/>
            <w:vAlign w:val="center"/>
            <w:hideMark/>
          </w:tcPr>
          <w:p w14:paraId="1007668C" w14:textId="77777777" w:rsidR="00BB4052" w:rsidRPr="00790BD7" w:rsidRDefault="00BB4052" w:rsidP="00DC2147">
            <w:pPr>
              <w:spacing w:after="0" w:line="240" w:lineRule="auto"/>
              <w:rPr>
                <w:rFonts w:ascii="Times New Roman" w:eastAsia="Times New Roman" w:hAnsi="Times New Roman" w:cs="Times New Roman"/>
                <w:sz w:val="20"/>
                <w:szCs w:val="20"/>
              </w:rPr>
            </w:pPr>
          </w:p>
        </w:tc>
        <w:tc>
          <w:tcPr>
            <w:tcW w:w="1072" w:type="dxa"/>
            <w:vAlign w:val="center"/>
            <w:hideMark/>
          </w:tcPr>
          <w:p w14:paraId="06F5C5EE"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041" w:type="dxa"/>
            <w:vAlign w:val="center"/>
            <w:hideMark/>
          </w:tcPr>
          <w:p w14:paraId="1DB6F05D"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300" w:type="dxa"/>
            <w:gridSpan w:val="2"/>
            <w:noWrap/>
            <w:vAlign w:val="center"/>
            <w:hideMark/>
          </w:tcPr>
          <w:p w14:paraId="0E2FDC68" w14:textId="77777777" w:rsidR="00BB4052" w:rsidRPr="00790BD7" w:rsidRDefault="00BB4052" w:rsidP="00DC2147">
            <w:pPr>
              <w:spacing w:after="0" w:line="240" w:lineRule="auto"/>
              <w:jc w:val="center"/>
              <w:rPr>
                <w:rFonts w:ascii="Times New Roman" w:eastAsia="Times New Roman" w:hAnsi="Times New Roman" w:cs="Times New Roman"/>
                <w:sz w:val="20"/>
                <w:szCs w:val="20"/>
              </w:rPr>
            </w:pPr>
          </w:p>
        </w:tc>
        <w:tc>
          <w:tcPr>
            <w:tcW w:w="1138" w:type="dxa"/>
            <w:vAlign w:val="center"/>
            <w:hideMark/>
          </w:tcPr>
          <w:p w14:paraId="5D27333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(0.074)</w:t>
            </w:r>
          </w:p>
        </w:tc>
        <w:tc>
          <w:tcPr>
            <w:tcW w:w="1559" w:type="dxa"/>
            <w:gridSpan w:val="2"/>
            <w:vAlign w:val="center"/>
            <w:hideMark/>
          </w:tcPr>
          <w:p w14:paraId="43E55A2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(0.030)</w:t>
            </w:r>
          </w:p>
        </w:tc>
        <w:tc>
          <w:tcPr>
            <w:tcW w:w="1134" w:type="dxa"/>
            <w:vAlign w:val="center"/>
            <w:hideMark/>
          </w:tcPr>
          <w:p w14:paraId="50BFECA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(0.038)</w:t>
            </w:r>
          </w:p>
        </w:tc>
      </w:tr>
      <w:tr w:rsidR="00BB4052" w:rsidRPr="00790BD7" w14:paraId="7B255AF2" w14:textId="77777777" w:rsidTr="00DC2147">
        <w:trPr>
          <w:trHeight w:hRule="exact" w:val="284"/>
          <w:jc w:val="center"/>
        </w:trPr>
        <w:tc>
          <w:tcPr>
            <w:tcW w:w="2345" w:type="dxa"/>
            <w:vAlign w:val="center"/>
          </w:tcPr>
          <w:p w14:paraId="3A0DA09E"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BD_SIZE</w:t>
            </w:r>
          </w:p>
        </w:tc>
        <w:tc>
          <w:tcPr>
            <w:tcW w:w="1192" w:type="dxa"/>
            <w:vAlign w:val="center"/>
          </w:tcPr>
          <w:p w14:paraId="37D7ACA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47***</w:t>
            </w:r>
          </w:p>
        </w:tc>
        <w:tc>
          <w:tcPr>
            <w:tcW w:w="1072" w:type="dxa"/>
            <w:vAlign w:val="center"/>
          </w:tcPr>
          <w:p w14:paraId="6806978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79</w:t>
            </w:r>
            <w:r w:rsidRPr="00790BD7">
              <w:rPr>
                <w:rFonts w:ascii="Times New Roman" w:hAnsi="Times New Roman" w:cs="Times New Roman"/>
                <w:color w:val="000000"/>
                <w:sz w:val="20"/>
                <w:szCs w:val="20"/>
              </w:rPr>
              <w:t>***</w:t>
            </w:r>
          </w:p>
        </w:tc>
        <w:tc>
          <w:tcPr>
            <w:tcW w:w="1041" w:type="dxa"/>
            <w:vAlign w:val="center"/>
          </w:tcPr>
          <w:p w14:paraId="5FEFACE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0.15</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300" w:type="dxa"/>
            <w:gridSpan w:val="2"/>
            <w:noWrap/>
            <w:vAlign w:val="center"/>
          </w:tcPr>
          <w:p w14:paraId="08C8B66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1709F51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3</w:t>
            </w:r>
            <w:r w:rsidRPr="00790BD7">
              <w:rPr>
                <w:rFonts w:ascii="Times New Roman" w:eastAsia="Times New Roman" w:hAnsi="Times New Roman" w:cs="Times New Roman"/>
                <w:sz w:val="20"/>
                <w:szCs w:val="20"/>
                <w:lang/>
              </w:rPr>
              <w:t>*</w:t>
            </w:r>
          </w:p>
        </w:tc>
        <w:tc>
          <w:tcPr>
            <w:tcW w:w="1559" w:type="dxa"/>
            <w:gridSpan w:val="2"/>
            <w:vAlign w:val="center"/>
          </w:tcPr>
          <w:p w14:paraId="740B65B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w:t>
            </w:r>
          </w:p>
        </w:tc>
        <w:tc>
          <w:tcPr>
            <w:tcW w:w="1134" w:type="dxa"/>
            <w:vAlign w:val="center"/>
          </w:tcPr>
          <w:p w14:paraId="744AF85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42</w:t>
            </w:r>
            <w:r w:rsidRPr="00790BD7">
              <w:rPr>
                <w:rFonts w:ascii="Times New Roman" w:eastAsia="Times New Roman" w:hAnsi="Times New Roman" w:cs="Times New Roman"/>
                <w:sz w:val="20"/>
                <w:szCs w:val="20"/>
                <w:lang/>
              </w:rPr>
              <w:t>*</w:t>
            </w:r>
          </w:p>
        </w:tc>
      </w:tr>
      <w:tr w:rsidR="00BB4052" w:rsidRPr="00790BD7" w14:paraId="7CAF8731" w14:textId="77777777" w:rsidTr="00DC2147">
        <w:trPr>
          <w:trHeight w:hRule="exact" w:val="284"/>
          <w:jc w:val="center"/>
        </w:trPr>
        <w:tc>
          <w:tcPr>
            <w:tcW w:w="2345" w:type="dxa"/>
            <w:vAlign w:val="center"/>
          </w:tcPr>
          <w:p w14:paraId="631EEB2D"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3431018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(0.011)</w:t>
            </w:r>
          </w:p>
        </w:tc>
        <w:tc>
          <w:tcPr>
            <w:tcW w:w="1072" w:type="dxa"/>
            <w:vAlign w:val="center"/>
          </w:tcPr>
          <w:p w14:paraId="57146C4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41" w:type="dxa"/>
            <w:vAlign w:val="center"/>
          </w:tcPr>
          <w:p w14:paraId="458A267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300" w:type="dxa"/>
            <w:gridSpan w:val="2"/>
            <w:noWrap/>
            <w:vAlign w:val="center"/>
          </w:tcPr>
          <w:p w14:paraId="5FF2CB8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007685D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559" w:type="dxa"/>
            <w:gridSpan w:val="2"/>
            <w:vAlign w:val="center"/>
          </w:tcPr>
          <w:p w14:paraId="5DF81D8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w:t>
            </w:r>
          </w:p>
        </w:tc>
        <w:tc>
          <w:tcPr>
            <w:tcW w:w="1134" w:type="dxa"/>
            <w:vAlign w:val="center"/>
          </w:tcPr>
          <w:p w14:paraId="1291C14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r>
      <w:tr w:rsidR="00BB4052" w:rsidRPr="00790BD7" w14:paraId="563BBAED" w14:textId="77777777" w:rsidTr="00DC2147">
        <w:trPr>
          <w:trHeight w:hRule="exact" w:val="284"/>
          <w:jc w:val="center"/>
        </w:trPr>
        <w:tc>
          <w:tcPr>
            <w:tcW w:w="2345" w:type="dxa"/>
            <w:vAlign w:val="center"/>
          </w:tcPr>
          <w:p w14:paraId="74E265EC"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BD_IND</w:t>
            </w:r>
          </w:p>
        </w:tc>
        <w:tc>
          <w:tcPr>
            <w:tcW w:w="1192" w:type="dxa"/>
            <w:vAlign w:val="center"/>
          </w:tcPr>
          <w:p w14:paraId="2C6D0A2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0.2</w:t>
            </w:r>
            <w:r>
              <w:rPr>
                <w:rFonts w:ascii="Times New Roman" w:hAnsi="Times New Roman" w:cs="Times New Roman"/>
                <w:color w:val="000000"/>
                <w:sz w:val="20"/>
                <w:szCs w:val="20"/>
              </w:rPr>
              <w:t>13</w:t>
            </w:r>
            <w:r w:rsidRPr="00790BD7">
              <w:rPr>
                <w:rFonts w:ascii="Times New Roman" w:hAnsi="Times New Roman" w:cs="Times New Roman"/>
                <w:color w:val="000000"/>
                <w:sz w:val="20"/>
                <w:szCs w:val="20"/>
              </w:rPr>
              <w:t>***</w:t>
            </w:r>
          </w:p>
        </w:tc>
        <w:tc>
          <w:tcPr>
            <w:tcW w:w="1072" w:type="dxa"/>
            <w:vAlign w:val="center"/>
          </w:tcPr>
          <w:p w14:paraId="6E2AE73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117</w:t>
            </w:r>
            <w:r w:rsidRPr="00790BD7">
              <w:rPr>
                <w:rFonts w:ascii="Times New Roman" w:hAnsi="Times New Roman" w:cs="Times New Roman"/>
                <w:color w:val="000000"/>
                <w:sz w:val="20"/>
                <w:szCs w:val="20"/>
              </w:rPr>
              <w:t>***</w:t>
            </w:r>
          </w:p>
        </w:tc>
        <w:tc>
          <w:tcPr>
            <w:tcW w:w="1041" w:type="dxa"/>
            <w:vAlign w:val="center"/>
          </w:tcPr>
          <w:p w14:paraId="7EF4DE2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0.2</w:t>
            </w:r>
            <w:r>
              <w:rPr>
                <w:rFonts w:ascii="Times New Roman" w:hAnsi="Times New Roman" w:cs="Times New Roman"/>
                <w:color w:val="000000"/>
                <w:sz w:val="20"/>
                <w:szCs w:val="20"/>
              </w:rPr>
              <w:t>33</w:t>
            </w:r>
            <w:r w:rsidRPr="00790BD7">
              <w:rPr>
                <w:rFonts w:ascii="Times New Roman" w:hAnsi="Times New Roman" w:cs="Times New Roman"/>
                <w:color w:val="000000"/>
                <w:sz w:val="20"/>
                <w:szCs w:val="20"/>
              </w:rPr>
              <w:t>***</w:t>
            </w:r>
          </w:p>
        </w:tc>
        <w:tc>
          <w:tcPr>
            <w:tcW w:w="300" w:type="dxa"/>
            <w:gridSpan w:val="2"/>
            <w:noWrap/>
            <w:vAlign w:val="center"/>
          </w:tcPr>
          <w:p w14:paraId="12FC635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777C490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43*</w:t>
            </w:r>
          </w:p>
        </w:tc>
        <w:tc>
          <w:tcPr>
            <w:tcW w:w="1559" w:type="dxa"/>
            <w:gridSpan w:val="2"/>
            <w:vAlign w:val="center"/>
          </w:tcPr>
          <w:p w14:paraId="760ADA3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63</w:t>
            </w:r>
            <w:r w:rsidRPr="00790BD7">
              <w:rPr>
                <w:rFonts w:ascii="Times New Roman" w:eastAsia="Times New Roman" w:hAnsi="Times New Roman" w:cs="Times New Roman"/>
                <w:sz w:val="20"/>
                <w:szCs w:val="20"/>
                <w:lang/>
              </w:rPr>
              <w:t>*</w:t>
            </w:r>
          </w:p>
        </w:tc>
        <w:tc>
          <w:tcPr>
            <w:tcW w:w="1134" w:type="dxa"/>
            <w:vAlign w:val="center"/>
          </w:tcPr>
          <w:p w14:paraId="1961C12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lang/>
              </w:rPr>
              <w:t>-</w:t>
            </w:r>
            <w:r w:rsidRPr="00790BD7">
              <w:rPr>
                <w:rFonts w:ascii="Times New Roman" w:eastAsia="Times New Roman" w:hAnsi="Times New Roman" w:cs="Times New Roman"/>
                <w:sz w:val="20"/>
                <w:szCs w:val="20"/>
                <w:lang/>
              </w:rPr>
              <w:t>0.04</w:t>
            </w:r>
            <w:r>
              <w:rPr>
                <w:rFonts w:ascii="Times New Roman" w:eastAsia="Times New Roman" w:hAnsi="Times New Roman" w:cs="Times New Roman"/>
                <w:sz w:val="20"/>
                <w:szCs w:val="20"/>
                <w:lang/>
              </w:rPr>
              <w:t>9</w:t>
            </w:r>
            <w:r w:rsidRPr="00790BD7">
              <w:rPr>
                <w:rFonts w:ascii="Times New Roman" w:eastAsia="Times New Roman" w:hAnsi="Times New Roman" w:cs="Times New Roman"/>
                <w:sz w:val="20"/>
                <w:szCs w:val="20"/>
                <w:lang/>
              </w:rPr>
              <w:t>*</w:t>
            </w:r>
          </w:p>
        </w:tc>
      </w:tr>
      <w:tr w:rsidR="00BB4052" w:rsidRPr="00790BD7" w14:paraId="4F3E975D" w14:textId="77777777" w:rsidTr="00DC2147">
        <w:trPr>
          <w:trHeight w:hRule="exact" w:val="284"/>
          <w:jc w:val="center"/>
        </w:trPr>
        <w:tc>
          <w:tcPr>
            <w:tcW w:w="2345" w:type="dxa"/>
            <w:vAlign w:val="center"/>
          </w:tcPr>
          <w:p w14:paraId="4C7EF40F"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3D65B4B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w:t>
            </w:r>
          </w:p>
        </w:tc>
        <w:tc>
          <w:tcPr>
            <w:tcW w:w="1072" w:type="dxa"/>
            <w:vAlign w:val="center"/>
          </w:tcPr>
          <w:p w14:paraId="01D3E04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41" w:type="dxa"/>
            <w:vAlign w:val="center"/>
          </w:tcPr>
          <w:p w14:paraId="3850A67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300" w:type="dxa"/>
            <w:gridSpan w:val="2"/>
            <w:noWrap/>
            <w:vAlign w:val="center"/>
          </w:tcPr>
          <w:p w14:paraId="090E06F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7A2CCD0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5</w:t>
            </w:r>
            <w:r w:rsidRPr="00790BD7">
              <w:rPr>
                <w:rFonts w:ascii="Times New Roman" w:eastAsia="Times New Roman" w:hAnsi="Times New Roman" w:cs="Times New Roman"/>
                <w:sz w:val="20"/>
                <w:szCs w:val="20"/>
                <w:lang/>
              </w:rPr>
              <w:t xml:space="preserve">) </w:t>
            </w:r>
          </w:p>
        </w:tc>
        <w:tc>
          <w:tcPr>
            <w:tcW w:w="1559" w:type="dxa"/>
            <w:gridSpan w:val="2"/>
            <w:vAlign w:val="center"/>
          </w:tcPr>
          <w:p w14:paraId="23C3377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 xml:space="preserve">) </w:t>
            </w:r>
          </w:p>
        </w:tc>
        <w:tc>
          <w:tcPr>
            <w:tcW w:w="1134" w:type="dxa"/>
            <w:vAlign w:val="center"/>
          </w:tcPr>
          <w:p w14:paraId="13340F6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(0.001)</w:t>
            </w:r>
          </w:p>
        </w:tc>
      </w:tr>
      <w:tr w:rsidR="00BB4052" w:rsidRPr="00790BD7" w14:paraId="123E4F2E" w14:textId="77777777" w:rsidTr="00DC2147">
        <w:trPr>
          <w:trHeight w:hRule="exact" w:val="284"/>
          <w:jc w:val="center"/>
        </w:trPr>
        <w:tc>
          <w:tcPr>
            <w:tcW w:w="2345" w:type="dxa"/>
            <w:vAlign w:val="center"/>
          </w:tcPr>
          <w:p w14:paraId="2F419B2F"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CEO_DUAL</w:t>
            </w:r>
          </w:p>
        </w:tc>
        <w:tc>
          <w:tcPr>
            <w:tcW w:w="1192" w:type="dxa"/>
            <w:vAlign w:val="center"/>
          </w:tcPr>
          <w:p w14:paraId="02EB3019" w14:textId="77777777" w:rsidR="00BB4052" w:rsidRPr="00790BD7" w:rsidRDefault="00BB4052" w:rsidP="00DC2147">
            <w:pPr>
              <w:spacing w:after="0" w:line="240" w:lineRule="auto"/>
              <w:jc w:val="center"/>
              <w:rPr>
                <w:rFonts w:ascii="Times New Roman" w:hAnsi="Times New Roman" w:cs="Times New Roman"/>
                <w:color w:val="000000"/>
                <w:sz w:val="20"/>
                <w:szCs w:val="20"/>
              </w:rPr>
            </w:pPr>
            <w:r w:rsidRPr="00790BD7">
              <w:rPr>
                <w:rFonts w:ascii="Times New Roman" w:hAnsi="Times New Roman" w:cs="Times New Roman"/>
                <w:color w:val="000000"/>
                <w:sz w:val="20"/>
                <w:szCs w:val="20"/>
              </w:rPr>
              <w:t>0.15</w:t>
            </w:r>
            <w:r>
              <w:rPr>
                <w:rFonts w:ascii="Times New Roman" w:hAnsi="Times New Roman" w:cs="Times New Roman"/>
                <w:color w:val="000000"/>
                <w:sz w:val="20"/>
                <w:szCs w:val="20"/>
              </w:rPr>
              <w:t>9</w:t>
            </w:r>
          </w:p>
          <w:p w14:paraId="13A0D04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w:t>
            </w:r>
          </w:p>
        </w:tc>
        <w:tc>
          <w:tcPr>
            <w:tcW w:w="1072" w:type="dxa"/>
            <w:vAlign w:val="center"/>
          </w:tcPr>
          <w:p w14:paraId="1B62F92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3</w:t>
            </w:r>
            <w:r>
              <w:rPr>
                <w:rFonts w:ascii="Times New Roman" w:hAnsi="Times New Roman" w:cs="Times New Roman"/>
                <w:color w:val="000000"/>
                <w:sz w:val="20"/>
                <w:szCs w:val="20"/>
              </w:rPr>
              <w:t>7</w:t>
            </w:r>
            <w:r w:rsidRPr="00790BD7">
              <w:rPr>
                <w:rFonts w:ascii="Times New Roman" w:hAnsi="Times New Roman" w:cs="Times New Roman"/>
                <w:color w:val="000000"/>
                <w:sz w:val="20"/>
                <w:szCs w:val="20"/>
              </w:rPr>
              <w:t>***</w:t>
            </w:r>
          </w:p>
        </w:tc>
        <w:tc>
          <w:tcPr>
            <w:tcW w:w="1041" w:type="dxa"/>
            <w:vAlign w:val="center"/>
          </w:tcPr>
          <w:p w14:paraId="3EFE2BD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177</w:t>
            </w:r>
            <w:r w:rsidRPr="00790BD7">
              <w:rPr>
                <w:rFonts w:ascii="Times New Roman" w:hAnsi="Times New Roman" w:cs="Times New Roman"/>
                <w:color w:val="000000"/>
                <w:sz w:val="20"/>
                <w:szCs w:val="20"/>
              </w:rPr>
              <w:t>***</w:t>
            </w:r>
          </w:p>
        </w:tc>
        <w:tc>
          <w:tcPr>
            <w:tcW w:w="300" w:type="dxa"/>
            <w:gridSpan w:val="2"/>
            <w:noWrap/>
            <w:vAlign w:val="center"/>
          </w:tcPr>
          <w:p w14:paraId="37E4673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505884D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1**</w:t>
            </w:r>
          </w:p>
        </w:tc>
        <w:tc>
          <w:tcPr>
            <w:tcW w:w="1559" w:type="dxa"/>
            <w:gridSpan w:val="2"/>
            <w:vAlign w:val="center"/>
          </w:tcPr>
          <w:p w14:paraId="6EED207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9**</w:t>
            </w:r>
          </w:p>
        </w:tc>
        <w:tc>
          <w:tcPr>
            <w:tcW w:w="1134" w:type="dxa"/>
            <w:vAlign w:val="center"/>
          </w:tcPr>
          <w:p w14:paraId="1A0378C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65*</w:t>
            </w:r>
          </w:p>
        </w:tc>
      </w:tr>
      <w:tr w:rsidR="00BB4052" w:rsidRPr="00790BD7" w14:paraId="428A37CB" w14:textId="77777777" w:rsidTr="00DC2147">
        <w:trPr>
          <w:trHeight w:hRule="exact" w:val="284"/>
          <w:jc w:val="center"/>
        </w:trPr>
        <w:tc>
          <w:tcPr>
            <w:tcW w:w="2345" w:type="dxa"/>
            <w:vAlign w:val="center"/>
          </w:tcPr>
          <w:p w14:paraId="7B70511A"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1EE457E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7</w:t>
            </w:r>
            <w:r w:rsidRPr="00790BD7">
              <w:rPr>
                <w:rFonts w:ascii="Times New Roman" w:hAnsi="Times New Roman" w:cs="Times New Roman"/>
                <w:color w:val="000000"/>
                <w:sz w:val="20"/>
                <w:szCs w:val="20"/>
              </w:rPr>
              <w:t>)</w:t>
            </w:r>
          </w:p>
        </w:tc>
        <w:tc>
          <w:tcPr>
            <w:tcW w:w="1072" w:type="dxa"/>
            <w:vAlign w:val="center"/>
          </w:tcPr>
          <w:p w14:paraId="390CB30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41" w:type="dxa"/>
            <w:vAlign w:val="center"/>
          </w:tcPr>
          <w:p w14:paraId="373BD36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300" w:type="dxa"/>
            <w:gridSpan w:val="2"/>
            <w:noWrap/>
            <w:vAlign w:val="center"/>
          </w:tcPr>
          <w:p w14:paraId="0D2AE0E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4103C64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3</w:t>
            </w:r>
            <w:r w:rsidRPr="00790BD7">
              <w:rPr>
                <w:rFonts w:ascii="Times New Roman" w:eastAsia="Times New Roman" w:hAnsi="Times New Roman" w:cs="Times New Roman"/>
                <w:sz w:val="20"/>
                <w:szCs w:val="20"/>
                <w:lang/>
              </w:rPr>
              <w:t>)</w:t>
            </w:r>
          </w:p>
        </w:tc>
        <w:tc>
          <w:tcPr>
            <w:tcW w:w="1559" w:type="dxa"/>
            <w:gridSpan w:val="2"/>
            <w:vAlign w:val="center"/>
          </w:tcPr>
          <w:p w14:paraId="48D9838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 xml:space="preserve">) </w:t>
            </w:r>
          </w:p>
        </w:tc>
        <w:tc>
          <w:tcPr>
            <w:tcW w:w="1134" w:type="dxa"/>
            <w:vAlign w:val="center"/>
          </w:tcPr>
          <w:p w14:paraId="5B96C82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3</w:t>
            </w:r>
            <w:r w:rsidRPr="00790BD7">
              <w:rPr>
                <w:rFonts w:ascii="Times New Roman" w:eastAsia="Times New Roman" w:hAnsi="Times New Roman" w:cs="Times New Roman"/>
                <w:sz w:val="20"/>
                <w:szCs w:val="20"/>
                <w:lang/>
              </w:rPr>
              <w:t>)</w:t>
            </w:r>
          </w:p>
        </w:tc>
      </w:tr>
      <w:tr w:rsidR="00BB4052" w:rsidRPr="00790BD7" w14:paraId="27A2B6DF" w14:textId="77777777" w:rsidTr="00DC2147">
        <w:trPr>
          <w:trHeight w:hRule="exact" w:val="284"/>
          <w:jc w:val="center"/>
        </w:trPr>
        <w:tc>
          <w:tcPr>
            <w:tcW w:w="2345" w:type="dxa"/>
            <w:vAlign w:val="center"/>
          </w:tcPr>
          <w:p w14:paraId="4B8B5198"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DTURN</w:t>
            </w:r>
          </w:p>
        </w:tc>
        <w:tc>
          <w:tcPr>
            <w:tcW w:w="1192" w:type="dxa"/>
            <w:vAlign w:val="center"/>
          </w:tcPr>
          <w:p w14:paraId="3AC60EC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0.13</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72" w:type="dxa"/>
            <w:vAlign w:val="center"/>
          </w:tcPr>
          <w:p w14:paraId="5B32E5D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0.13</w:t>
            </w:r>
            <w:r>
              <w:rPr>
                <w:rFonts w:ascii="Times New Roman" w:hAnsi="Times New Roman" w:cs="Times New Roman"/>
                <w:color w:val="000000"/>
                <w:sz w:val="20"/>
                <w:szCs w:val="20"/>
              </w:rPr>
              <w:t>9</w:t>
            </w:r>
            <w:r w:rsidRPr="00790BD7">
              <w:rPr>
                <w:rFonts w:ascii="Times New Roman" w:hAnsi="Times New Roman" w:cs="Times New Roman"/>
                <w:color w:val="000000"/>
                <w:sz w:val="20"/>
                <w:szCs w:val="20"/>
              </w:rPr>
              <w:t>***</w:t>
            </w:r>
          </w:p>
        </w:tc>
        <w:tc>
          <w:tcPr>
            <w:tcW w:w="1041" w:type="dxa"/>
            <w:vAlign w:val="center"/>
          </w:tcPr>
          <w:p w14:paraId="4AA7CC8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41</w:t>
            </w:r>
            <w:r w:rsidRPr="00790BD7">
              <w:rPr>
                <w:rFonts w:ascii="Times New Roman" w:hAnsi="Times New Roman" w:cs="Times New Roman"/>
                <w:color w:val="000000"/>
                <w:sz w:val="20"/>
                <w:szCs w:val="20"/>
              </w:rPr>
              <w:t>***</w:t>
            </w:r>
          </w:p>
        </w:tc>
        <w:tc>
          <w:tcPr>
            <w:tcW w:w="300" w:type="dxa"/>
            <w:gridSpan w:val="2"/>
            <w:noWrap/>
            <w:vAlign w:val="center"/>
          </w:tcPr>
          <w:p w14:paraId="225F5BE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3F563BA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25</w:t>
            </w:r>
            <w:r w:rsidRPr="00790BD7">
              <w:rPr>
                <w:rFonts w:ascii="Times New Roman" w:eastAsia="Times New Roman" w:hAnsi="Times New Roman" w:cs="Times New Roman"/>
                <w:sz w:val="20"/>
                <w:szCs w:val="20"/>
                <w:lang/>
              </w:rPr>
              <w:t>**</w:t>
            </w:r>
          </w:p>
        </w:tc>
        <w:tc>
          <w:tcPr>
            <w:tcW w:w="1559" w:type="dxa"/>
            <w:gridSpan w:val="2"/>
            <w:vAlign w:val="center"/>
          </w:tcPr>
          <w:p w14:paraId="6A3A99F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63*</w:t>
            </w:r>
          </w:p>
        </w:tc>
        <w:tc>
          <w:tcPr>
            <w:tcW w:w="1134" w:type="dxa"/>
            <w:vAlign w:val="center"/>
          </w:tcPr>
          <w:p w14:paraId="6531194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0.1</w:t>
            </w:r>
            <w:r>
              <w:rPr>
                <w:rFonts w:ascii="Times New Roman" w:eastAsia="Times New Roman" w:hAnsi="Times New Roman" w:cs="Times New Roman"/>
                <w:sz w:val="20"/>
                <w:szCs w:val="20"/>
                <w:lang/>
              </w:rPr>
              <w:t>59*</w:t>
            </w:r>
          </w:p>
        </w:tc>
      </w:tr>
      <w:tr w:rsidR="00BB4052" w:rsidRPr="00790BD7" w14:paraId="2B456F66" w14:textId="77777777" w:rsidTr="00DC2147">
        <w:trPr>
          <w:trHeight w:hRule="exact" w:val="284"/>
          <w:jc w:val="center"/>
        </w:trPr>
        <w:tc>
          <w:tcPr>
            <w:tcW w:w="2345" w:type="dxa"/>
            <w:vAlign w:val="center"/>
          </w:tcPr>
          <w:p w14:paraId="284E3DD7"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5CA716C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72" w:type="dxa"/>
            <w:vAlign w:val="center"/>
          </w:tcPr>
          <w:p w14:paraId="1120C60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41" w:type="dxa"/>
            <w:vAlign w:val="center"/>
          </w:tcPr>
          <w:p w14:paraId="315AB5B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w:t>
            </w:r>
          </w:p>
        </w:tc>
        <w:tc>
          <w:tcPr>
            <w:tcW w:w="300" w:type="dxa"/>
            <w:gridSpan w:val="2"/>
            <w:noWrap/>
            <w:vAlign w:val="center"/>
          </w:tcPr>
          <w:p w14:paraId="7FF9206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135C750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559" w:type="dxa"/>
            <w:gridSpan w:val="2"/>
            <w:vAlign w:val="center"/>
          </w:tcPr>
          <w:p w14:paraId="5D03033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5</w:t>
            </w:r>
            <w:r w:rsidRPr="00790BD7">
              <w:rPr>
                <w:rFonts w:ascii="Times New Roman" w:eastAsia="Times New Roman" w:hAnsi="Times New Roman" w:cs="Times New Roman"/>
                <w:sz w:val="20"/>
                <w:szCs w:val="20"/>
                <w:lang/>
              </w:rPr>
              <w:t xml:space="preserve">) </w:t>
            </w:r>
          </w:p>
        </w:tc>
        <w:tc>
          <w:tcPr>
            <w:tcW w:w="1134" w:type="dxa"/>
            <w:vAlign w:val="center"/>
          </w:tcPr>
          <w:p w14:paraId="579FDF4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07</w:t>
            </w:r>
            <w:r w:rsidRPr="00790BD7">
              <w:rPr>
                <w:rFonts w:ascii="Times New Roman" w:eastAsia="Times New Roman" w:hAnsi="Times New Roman" w:cs="Times New Roman"/>
                <w:sz w:val="20"/>
                <w:szCs w:val="20"/>
                <w:lang/>
              </w:rPr>
              <w:t>)</w:t>
            </w:r>
          </w:p>
        </w:tc>
      </w:tr>
      <w:tr w:rsidR="00BB4052" w:rsidRPr="00790BD7" w14:paraId="5CB10852" w14:textId="77777777" w:rsidTr="00DC2147">
        <w:trPr>
          <w:trHeight w:hRule="exact" w:val="284"/>
          <w:jc w:val="center"/>
        </w:trPr>
        <w:tc>
          <w:tcPr>
            <w:tcW w:w="2345" w:type="dxa"/>
            <w:vAlign w:val="center"/>
          </w:tcPr>
          <w:p w14:paraId="21CF7645"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DISC_ACC</w:t>
            </w:r>
          </w:p>
        </w:tc>
        <w:tc>
          <w:tcPr>
            <w:tcW w:w="1192" w:type="dxa"/>
            <w:vAlign w:val="center"/>
          </w:tcPr>
          <w:p w14:paraId="2EF9033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0.2</w:t>
            </w:r>
            <w:r>
              <w:rPr>
                <w:rFonts w:ascii="Times New Roman" w:hAnsi="Times New Roman" w:cs="Times New Roman"/>
                <w:color w:val="000000"/>
                <w:sz w:val="20"/>
                <w:szCs w:val="20"/>
              </w:rPr>
              <w:t>17</w:t>
            </w:r>
            <w:r w:rsidRPr="00790BD7">
              <w:rPr>
                <w:rFonts w:ascii="Times New Roman" w:hAnsi="Times New Roman" w:cs="Times New Roman"/>
                <w:color w:val="000000"/>
                <w:sz w:val="20"/>
                <w:szCs w:val="20"/>
              </w:rPr>
              <w:t>*</w:t>
            </w:r>
          </w:p>
        </w:tc>
        <w:tc>
          <w:tcPr>
            <w:tcW w:w="1072" w:type="dxa"/>
            <w:vAlign w:val="center"/>
          </w:tcPr>
          <w:p w14:paraId="21FD402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0.2</w:t>
            </w:r>
            <w:r>
              <w:rPr>
                <w:rFonts w:ascii="Times New Roman" w:hAnsi="Times New Roman" w:cs="Times New Roman"/>
                <w:color w:val="000000"/>
                <w:sz w:val="20"/>
                <w:szCs w:val="20"/>
              </w:rPr>
              <w:t>66</w:t>
            </w:r>
            <w:r w:rsidRPr="00790BD7">
              <w:rPr>
                <w:rFonts w:ascii="Times New Roman" w:hAnsi="Times New Roman" w:cs="Times New Roman"/>
                <w:color w:val="000000"/>
                <w:sz w:val="20"/>
                <w:szCs w:val="20"/>
              </w:rPr>
              <w:t>*</w:t>
            </w:r>
          </w:p>
        </w:tc>
        <w:tc>
          <w:tcPr>
            <w:tcW w:w="1041" w:type="dxa"/>
            <w:vAlign w:val="center"/>
          </w:tcPr>
          <w:p w14:paraId="0B92021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0.2</w:t>
            </w:r>
            <w:r>
              <w:rPr>
                <w:rFonts w:ascii="Times New Roman" w:hAnsi="Times New Roman" w:cs="Times New Roman"/>
                <w:color w:val="000000"/>
                <w:sz w:val="20"/>
                <w:szCs w:val="20"/>
              </w:rPr>
              <w:t>07</w:t>
            </w:r>
            <w:r w:rsidRPr="00790BD7">
              <w:rPr>
                <w:rFonts w:ascii="Times New Roman" w:hAnsi="Times New Roman" w:cs="Times New Roman"/>
                <w:color w:val="000000"/>
                <w:sz w:val="20"/>
                <w:szCs w:val="20"/>
              </w:rPr>
              <w:t>**</w:t>
            </w:r>
          </w:p>
        </w:tc>
        <w:tc>
          <w:tcPr>
            <w:tcW w:w="300" w:type="dxa"/>
            <w:gridSpan w:val="2"/>
            <w:noWrap/>
            <w:vAlign w:val="center"/>
          </w:tcPr>
          <w:p w14:paraId="7B66E67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35A5948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0.10</w:t>
            </w:r>
            <w:r>
              <w:rPr>
                <w:rFonts w:ascii="Times New Roman" w:eastAsia="Times New Roman" w:hAnsi="Times New Roman" w:cs="Times New Roman"/>
                <w:sz w:val="20"/>
                <w:szCs w:val="20"/>
                <w:lang/>
              </w:rPr>
              <w:t>9</w:t>
            </w:r>
            <w:r w:rsidRPr="00790BD7">
              <w:rPr>
                <w:rFonts w:ascii="Times New Roman" w:eastAsia="Times New Roman" w:hAnsi="Times New Roman" w:cs="Times New Roman"/>
                <w:sz w:val="20"/>
                <w:szCs w:val="20"/>
                <w:lang/>
              </w:rPr>
              <w:t>**</w:t>
            </w:r>
          </w:p>
        </w:tc>
        <w:tc>
          <w:tcPr>
            <w:tcW w:w="1559" w:type="dxa"/>
            <w:gridSpan w:val="2"/>
            <w:vAlign w:val="center"/>
          </w:tcPr>
          <w:p w14:paraId="2C405C7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0.1</w:t>
            </w:r>
            <w:r>
              <w:rPr>
                <w:rFonts w:ascii="Times New Roman" w:eastAsia="Times New Roman" w:hAnsi="Times New Roman" w:cs="Times New Roman"/>
                <w:sz w:val="20"/>
                <w:szCs w:val="20"/>
                <w:lang/>
              </w:rPr>
              <w:t>29</w:t>
            </w:r>
            <w:r w:rsidRPr="00790BD7">
              <w:rPr>
                <w:rFonts w:ascii="Times New Roman" w:eastAsia="Times New Roman" w:hAnsi="Times New Roman" w:cs="Times New Roman"/>
                <w:sz w:val="20"/>
                <w:szCs w:val="20"/>
                <w:lang/>
              </w:rPr>
              <w:t>**</w:t>
            </w:r>
          </w:p>
        </w:tc>
        <w:tc>
          <w:tcPr>
            <w:tcW w:w="1134" w:type="dxa"/>
            <w:vAlign w:val="center"/>
          </w:tcPr>
          <w:p w14:paraId="3C27C4A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0.11</w:t>
            </w:r>
            <w:r>
              <w:rPr>
                <w:rFonts w:ascii="Times New Roman" w:eastAsia="Times New Roman" w:hAnsi="Times New Roman" w:cs="Times New Roman"/>
                <w:sz w:val="20"/>
                <w:szCs w:val="20"/>
                <w:lang/>
              </w:rPr>
              <w:t>9</w:t>
            </w:r>
            <w:r w:rsidRPr="00790BD7">
              <w:rPr>
                <w:rFonts w:ascii="Times New Roman" w:eastAsia="Times New Roman" w:hAnsi="Times New Roman" w:cs="Times New Roman"/>
                <w:sz w:val="20"/>
                <w:szCs w:val="20"/>
                <w:lang/>
              </w:rPr>
              <w:t>**</w:t>
            </w:r>
          </w:p>
        </w:tc>
      </w:tr>
      <w:tr w:rsidR="00BB4052" w:rsidRPr="00790BD7" w14:paraId="7D34B223" w14:textId="77777777" w:rsidTr="00DC2147">
        <w:trPr>
          <w:trHeight w:hRule="exact" w:val="284"/>
          <w:jc w:val="center"/>
        </w:trPr>
        <w:tc>
          <w:tcPr>
            <w:tcW w:w="2345" w:type="dxa"/>
            <w:vAlign w:val="center"/>
          </w:tcPr>
          <w:p w14:paraId="0E992C13"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253C992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72" w:type="dxa"/>
            <w:vAlign w:val="center"/>
          </w:tcPr>
          <w:p w14:paraId="20CCA5F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2</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41" w:type="dxa"/>
            <w:vAlign w:val="center"/>
          </w:tcPr>
          <w:p w14:paraId="6606E58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300" w:type="dxa"/>
            <w:gridSpan w:val="2"/>
            <w:noWrap/>
            <w:vAlign w:val="center"/>
          </w:tcPr>
          <w:p w14:paraId="31A0DAE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02FB1F8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19</w:t>
            </w:r>
            <w:r w:rsidRPr="00790BD7">
              <w:rPr>
                <w:rFonts w:ascii="Times New Roman" w:eastAsia="Times New Roman" w:hAnsi="Times New Roman" w:cs="Times New Roman"/>
                <w:sz w:val="20"/>
                <w:szCs w:val="20"/>
                <w:lang/>
              </w:rPr>
              <w:t>)</w:t>
            </w:r>
          </w:p>
        </w:tc>
        <w:tc>
          <w:tcPr>
            <w:tcW w:w="1559" w:type="dxa"/>
            <w:gridSpan w:val="2"/>
            <w:vAlign w:val="center"/>
          </w:tcPr>
          <w:p w14:paraId="76F5FDD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134" w:type="dxa"/>
            <w:vAlign w:val="center"/>
          </w:tcPr>
          <w:p w14:paraId="56184C5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r>
      <w:tr w:rsidR="00BB4052" w:rsidRPr="00790BD7" w14:paraId="4FE61290" w14:textId="77777777" w:rsidTr="00DC2147">
        <w:trPr>
          <w:trHeight w:hRule="exact" w:val="284"/>
          <w:jc w:val="center"/>
        </w:trPr>
        <w:tc>
          <w:tcPr>
            <w:tcW w:w="2345" w:type="dxa"/>
            <w:vAlign w:val="center"/>
          </w:tcPr>
          <w:p w14:paraId="69A2EC7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RET</w:t>
            </w:r>
          </w:p>
        </w:tc>
        <w:tc>
          <w:tcPr>
            <w:tcW w:w="1192" w:type="dxa"/>
            <w:vAlign w:val="center"/>
          </w:tcPr>
          <w:p w14:paraId="2A556B1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7</w:t>
            </w:r>
            <w:r w:rsidRPr="00790BD7">
              <w:rPr>
                <w:rFonts w:ascii="Times New Roman" w:hAnsi="Times New Roman" w:cs="Times New Roman"/>
                <w:color w:val="000000"/>
                <w:sz w:val="20"/>
                <w:szCs w:val="20"/>
              </w:rPr>
              <w:t>*</w:t>
            </w:r>
          </w:p>
        </w:tc>
        <w:tc>
          <w:tcPr>
            <w:tcW w:w="1072" w:type="dxa"/>
            <w:vAlign w:val="center"/>
          </w:tcPr>
          <w:p w14:paraId="29FB1CF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3</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41" w:type="dxa"/>
            <w:vAlign w:val="center"/>
          </w:tcPr>
          <w:p w14:paraId="2193ED8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191</w:t>
            </w:r>
            <w:r w:rsidRPr="00790BD7">
              <w:rPr>
                <w:rFonts w:ascii="Times New Roman" w:hAnsi="Times New Roman" w:cs="Times New Roman"/>
                <w:color w:val="000000"/>
                <w:sz w:val="20"/>
                <w:szCs w:val="20"/>
              </w:rPr>
              <w:t>*</w:t>
            </w:r>
          </w:p>
        </w:tc>
        <w:tc>
          <w:tcPr>
            <w:tcW w:w="300" w:type="dxa"/>
            <w:gridSpan w:val="2"/>
            <w:noWrap/>
            <w:vAlign w:val="center"/>
          </w:tcPr>
          <w:p w14:paraId="430B2E4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1EFC21E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47**</w:t>
            </w:r>
          </w:p>
        </w:tc>
        <w:tc>
          <w:tcPr>
            <w:tcW w:w="1559" w:type="dxa"/>
            <w:gridSpan w:val="2"/>
            <w:vAlign w:val="center"/>
          </w:tcPr>
          <w:p w14:paraId="49AD844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157*</w:t>
            </w:r>
          </w:p>
        </w:tc>
        <w:tc>
          <w:tcPr>
            <w:tcW w:w="1134" w:type="dxa"/>
            <w:vAlign w:val="center"/>
          </w:tcPr>
          <w:p w14:paraId="20B80D6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9*</w:t>
            </w:r>
          </w:p>
        </w:tc>
      </w:tr>
      <w:tr w:rsidR="00BB4052" w:rsidRPr="00790BD7" w14:paraId="3FF77A11" w14:textId="77777777" w:rsidTr="00DC2147">
        <w:trPr>
          <w:trHeight w:hRule="exact" w:val="284"/>
          <w:jc w:val="center"/>
        </w:trPr>
        <w:tc>
          <w:tcPr>
            <w:tcW w:w="2345" w:type="dxa"/>
            <w:vAlign w:val="center"/>
          </w:tcPr>
          <w:p w14:paraId="4862ED5D"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1638D47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72" w:type="dxa"/>
            <w:vAlign w:val="center"/>
          </w:tcPr>
          <w:p w14:paraId="1D3B9E3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41" w:type="dxa"/>
            <w:vAlign w:val="center"/>
          </w:tcPr>
          <w:p w14:paraId="13326F2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5</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300" w:type="dxa"/>
            <w:gridSpan w:val="2"/>
            <w:noWrap/>
            <w:vAlign w:val="center"/>
          </w:tcPr>
          <w:p w14:paraId="10DF726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6734B29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559" w:type="dxa"/>
            <w:gridSpan w:val="2"/>
            <w:vAlign w:val="center"/>
          </w:tcPr>
          <w:p w14:paraId="6BB3DDC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(0.03</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w:t>
            </w:r>
          </w:p>
        </w:tc>
        <w:tc>
          <w:tcPr>
            <w:tcW w:w="1134" w:type="dxa"/>
            <w:vAlign w:val="center"/>
          </w:tcPr>
          <w:p w14:paraId="6E514CA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01</w:t>
            </w:r>
            <w:r w:rsidRPr="00790BD7">
              <w:rPr>
                <w:rFonts w:ascii="Times New Roman" w:eastAsia="Times New Roman" w:hAnsi="Times New Roman" w:cs="Times New Roman"/>
                <w:sz w:val="20"/>
                <w:szCs w:val="20"/>
                <w:lang/>
              </w:rPr>
              <w:t>)</w:t>
            </w:r>
          </w:p>
        </w:tc>
      </w:tr>
      <w:tr w:rsidR="00BB4052" w:rsidRPr="00790BD7" w14:paraId="0A501EBE" w14:textId="77777777" w:rsidTr="00DC2147">
        <w:trPr>
          <w:trHeight w:hRule="exact" w:val="284"/>
          <w:jc w:val="center"/>
        </w:trPr>
        <w:tc>
          <w:tcPr>
            <w:tcW w:w="2345" w:type="dxa"/>
            <w:vAlign w:val="center"/>
          </w:tcPr>
          <w:p w14:paraId="1412A356"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SIGMA</w:t>
            </w:r>
          </w:p>
        </w:tc>
        <w:tc>
          <w:tcPr>
            <w:tcW w:w="1192" w:type="dxa"/>
            <w:vAlign w:val="center"/>
          </w:tcPr>
          <w:p w14:paraId="2A10E6D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63</w:t>
            </w:r>
            <w:r w:rsidRPr="00790BD7">
              <w:rPr>
                <w:rFonts w:ascii="Times New Roman" w:hAnsi="Times New Roman" w:cs="Times New Roman"/>
                <w:color w:val="000000"/>
                <w:sz w:val="20"/>
                <w:szCs w:val="20"/>
              </w:rPr>
              <w:t>***</w:t>
            </w:r>
          </w:p>
        </w:tc>
        <w:tc>
          <w:tcPr>
            <w:tcW w:w="1072" w:type="dxa"/>
            <w:vAlign w:val="center"/>
          </w:tcPr>
          <w:p w14:paraId="6573D23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55</w:t>
            </w:r>
            <w:r w:rsidRPr="00790BD7">
              <w:rPr>
                <w:rFonts w:ascii="Times New Roman" w:hAnsi="Times New Roman" w:cs="Times New Roman"/>
                <w:color w:val="000000"/>
                <w:sz w:val="20"/>
                <w:szCs w:val="20"/>
              </w:rPr>
              <w:t>***</w:t>
            </w:r>
          </w:p>
        </w:tc>
        <w:tc>
          <w:tcPr>
            <w:tcW w:w="1041" w:type="dxa"/>
            <w:vAlign w:val="center"/>
          </w:tcPr>
          <w:p w14:paraId="27537BB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08</w:t>
            </w:r>
            <w:r w:rsidRPr="00790BD7">
              <w:rPr>
                <w:rFonts w:ascii="Times New Roman" w:hAnsi="Times New Roman" w:cs="Times New Roman"/>
                <w:color w:val="000000"/>
                <w:sz w:val="20"/>
                <w:szCs w:val="20"/>
              </w:rPr>
              <w:t>***</w:t>
            </w:r>
          </w:p>
        </w:tc>
        <w:tc>
          <w:tcPr>
            <w:tcW w:w="300" w:type="dxa"/>
            <w:gridSpan w:val="2"/>
            <w:noWrap/>
            <w:vAlign w:val="center"/>
          </w:tcPr>
          <w:p w14:paraId="48BDF41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3A4B1E8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187</w:t>
            </w:r>
            <w:r w:rsidRPr="00790BD7">
              <w:rPr>
                <w:rFonts w:ascii="Times New Roman" w:eastAsia="Times New Roman" w:hAnsi="Times New Roman" w:cs="Times New Roman"/>
                <w:sz w:val="20"/>
                <w:szCs w:val="20"/>
                <w:lang/>
              </w:rPr>
              <w:t>**</w:t>
            </w:r>
          </w:p>
        </w:tc>
        <w:tc>
          <w:tcPr>
            <w:tcW w:w="1559" w:type="dxa"/>
            <w:gridSpan w:val="2"/>
            <w:vAlign w:val="center"/>
          </w:tcPr>
          <w:p w14:paraId="6EDF160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81</w:t>
            </w:r>
            <w:r w:rsidRPr="00790BD7">
              <w:rPr>
                <w:rFonts w:ascii="Times New Roman" w:eastAsia="Times New Roman" w:hAnsi="Times New Roman" w:cs="Times New Roman"/>
                <w:sz w:val="20"/>
                <w:szCs w:val="20"/>
                <w:lang/>
              </w:rPr>
              <w:t>*</w:t>
            </w:r>
          </w:p>
        </w:tc>
        <w:tc>
          <w:tcPr>
            <w:tcW w:w="1134" w:type="dxa"/>
            <w:vAlign w:val="center"/>
          </w:tcPr>
          <w:p w14:paraId="7F5C12F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0.08</w:t>
            </w:r>
            <w:r>
              <w:rPr>
                <w:rFonts w:ascii="Times New Roman" w:eastAsia="Times New Roman" w:hAnsi="Times New Roman" w:cs="Times New Roman"/>
                <w:sz w:val="20"/>
                <w:szCs w:val="20"/>
                <w:lang/>
              </w:rPr>
              <w:t>6</w:t>
            </w:r>
            <w:r w:rsidRPr="00790BD7">
              <w:rPr>
                <w:rFonts w:ascii="Times New Roman" w:eastAsia="Times New Roman" w:hAnsi="Times New Roman" w:cs="Times New Roman"/>
                <w:sz w:val="20"/>
                <w:szCs w:val="20"/>
                <w:lang/>
              </w:rPr>
              <w:t>*</w:t>
            </w:r>
          </w:p>
        </w:tc>
      </w:tr>
      <w:tr w:rsidR="00BB4052" w:rsidRPr="00790BD7" w14:paraId="09761EAB" w14:textId="77777777" w:rsidTr="00DC2147">
        <w:trPr>
          <w:trHeight w:hRule="exact" w:val="284"/>
          <w:jc w:val="center"/>
        </w:trPr>
        <w:tc>
          <w:tcPr>
            <w:tcW w:w="2345" w:type="dxa"/>
            <w:vAlign w:val="center"/>
          </w:tcPr>
          <w:p w14:paraId="3EB81B7E"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38037AA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72" w:type="dxa"/>
            <w:vAlign w:val="center"/>
          </w:tcPr>
          <w:p w14:paraId="7885364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41" w:type="dxa"/>
            <w:vAlign w:val="center"/>
          </w:tcPr>
          <w:p w14:paraId="297F306F"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300" w:type="dxa"/>
            <w:gridSpan w:val="2"/>
            <w:noWrap/>
            <w:vAlign w:val="center"/>
          </w:tcPr>
          <w:p w14:paraId="0F71DD7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1E4A724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559" w:type="dxa"/>
            <w:gridSpan w:val="2"/>
            <w:vAlign w:val="center"/>
          </w:tcPr>
          <w:p w14:paraId="290EE94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(0.02</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134" w:type="dxa"/>
            <w:vAlign w:val="center"/>
          </w:tcPr>
          <w:p w14:paraId="3C1840A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1)</w:t>
            </w:r>
          </w:p>
        </w:tc>
      </w:tr>
      <w:tr w:rsidR="00BB4052" w:rsidRPr="00790BD7" w14:paraId="3107B0BF" w14:textId="77777777" w:rsidTr="00DC2147">
        <w:trPr>
          <w:trHeight w:hRule="exact" w:val="284"/>
          <w:jc w:val="center"/>
        </w:trPr>
        <w:tc>
          <w:tcPr>
            <w:tcW w:w="2345" w:type="dxa"/>
            <w:vAlign w:val="center"/>
          </w:tcPr>
          <w:p w14:paraId="1383363A"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LEV</w:t>
            </w:r>
          </w:p>
        </w:tc>
        <w:tc>
          <w:tcPr>
            <w:tcW w:w="1192" w:type="dxa"/>
            <w:vAlign w:val="center"/>
          </w:tcPr>
          <w:p w14:paraId="2BC41A1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9</w:t>
            </w:r>
            <w:r w:rsidRPr="00790BD7">
              <w:rPr>
                <w:rFonts w:ascii="Times New Roman" w:hAnsi="Times New Roman" w:cs="Times New Roman"/>
                <w:color w:val="000000"/>
                <w:sz w:val="20"/>
                <w:szCs w:val="20"/>
              </w:rPr>
              <w:t>***</w:t>
            </w:r>
          </w:p>
        </w:tc>
        <w:tc>
          <w:tcPr>
            <w:tcW w:w="1072" w:type="dxa"/>
            <w:vAlign w:val="center"/>
          </w:tcPr>
          <w:p w14:paraId="1D291DE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5</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1041" w:type="dxa"/>
            <w:vAlign w:val="center"/>
          </w:tcPr>
          <w:p w14:paraId="4D6DCA7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w:t>
            </w: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9***</w:t>
            </w:r>
          </w:p>
        </w:tc>
        <w:tc>
          <w:tcPr>
            <w:tcW w:w="300" w:type="dxa"/>
            <w:gridSpan w:val="2"/>
            <w:noWrap/>
            <w:vAlign w:val="center"/>
          </w:tcPr>
          <w:p w14:paraId="07FD080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1128E0D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91**</w:t>
            </w:r>
          </w:p>
        </w:tc>
        <w:tc>
          <w:tcPr>
            <w:tcW w:w="1559" w:type="dxa"/>
            <w:gridSpan w:val="2"/>
            <w:vAlign w:val="center"/>
          </w:tcPr>
          <w:p w14:paraId="6847313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8</w:t>
            </w:r>
            <w:r>
              <w:rPr>
                <w:rFonts w:ascii="Times New Roman" w:eastAsia="Times New Roman" w:hAnsi="Times New Roman" w:cs="Times New Roman"/>
                <w:sz w:val="20"/>
                <w:szCs w:val="20"/>
                <w:lang/>
              </w:rPr>
              <w:t>9*</w:t>
            </w:r>
          </w:p>
        </w:tc>
        <w:tc>
          <w:tcPr>
            <w:tcW w:w="1134" w:type="dxa"/>
            <w:vAlign w:val="center"/>
          </w:tcPr>
          <w:p w14:paraId="0E38B86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158</w:t>
            </w:r>
          </w:p>
        </w:tc>
      </w:tr>
      <w:tr w:rsidR="00BB4052" w:rsidRPr="00790BD7" w14:paraId="28E15451" w14:textId="77777777" w:rsidTr="00DC2147">
        <w:trPr>
          <w:trHeight w:hRule="exact" w:val="284"/>
          <w:jc w:val="center"/>
        </w:trPr>
        <w:tc>
          <w:tcPr>
            <w:tcW w:w="2345" w:type="dxa"/>
            <w:vAlign w:val="center"/>
          </w:tcPr>
          <w:p w14:paraId="0F145AFE"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1AF3805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72" w:type="dxa"/>
            <w:vAlign w:val="center"/>
          </w:tcPr>
          <w:p w14:paraId="0A8E663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41" w:type="dxa"/>
            <w:vAlign w:val="center"/>
          </w:tcPr>
          <w:p w14:paraId="13F3133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300" w:type="dxa"/>
            <w:gridSpan w:val="2"/>
            <w:noWrap/>
            <w:vAlign w:val="center"/>
          </w:tcPr>
          <w:p w14:paraId="6F34B4F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540E4F7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2</w:t>
            </w:r>
            <w:r w:rsidRPr="00790BD7">
              <w:rPr>
                <w:rFonts w:ascii="Times New Roman" w:eastAsia="Times New Roman" w:hAnsi="Times New Roman" w:cs="Times New Roman"/>
                <w:sz w:val="20"/>
                <w:szCs w:val="20"/>
                <w:lang/>
              </w:rPr>
              <w:t xml:space="preserve">) </w:t>
            </w:r>
          </w:p>
        </w:tc>
        <w:tc>
          <w:tcPr>
            <w:tcW w:w="1559" w:type="dxa"/>
            <w:gridSpan w:val="2"/>
            <w:vAlign w:val="center"/>
          </w:tcPr>
          <w:p w14:paraId="440BD19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134" w:type="dxa"/>
            <w:vAlign w:val="center"/>
          </w:tcPr>
          <w:p w14:paraId="14735DC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(0.01</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r>
      <w:tr w:rsidR="00BB4052" w:rsidRPr="00790BD7" w14:paraId="1BA6DE0D" w14:textId="77777777" w:rsidTr="00DC2147">
        <w:trPr>
          <w:trHeight w:hRule="exact" w:val="284"/>
          <w:jc w:val="center"/>
        </w:trPr>
        <w:tc>
          <w:tcPr>
            <w:tcW w:w="2345" w:type="dxa"/>
            <w:vAlign w:val="center"/>
          </w:tcPr>
          <w:p w14:paraId="676C63AB"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F_SIZE</w:t>
            </w:r>
          </w:p>
        </w:tc>
        <w:tc>
          <w:tcPr>
            <w:tcW w:w="1192" w:type="dxa"/>
            <w:vAlign w:val="center"/>
          </w:tcPr>
          <w:p w14:paraId="4438727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2</w:t>
            </w:r>
            <w:r>
              <w:rPr>
                <w:rFonts w:ascii="Times New Roman" w:hAnsi="Times New Roman" w:cs="Times New Roman"/>
                <w:color w:val="000000"/>
                <w:sz w:val="20"/>
                <w:szCs w:val="20"/>
              </w:rPr>
              <w:t>7</w:t>
            </w:r>
            <w:r w:rsidRPr="00790BD7">
              <w:rPr>
                <w:rFonts w:ascii="Times New Roman" w:hAnsi="Times New Roman" w:cs="Times New Roman"/>
                <w:color w:val="000000"/>
                <w:sz w:val="20"/>
                <w:szCs w:val="20"/>
              </w:rPr>
              <w:t>***</w:t>
            </w:r>
          </w:p>
        </w:tc>
        <w:tc>
          <w:tcPr>
            <w:tcW w:w="1072" w:type="dxa"/>
            <w:vAlign w:val="center"/>
          </w:tcPr>
          <w:p w14:paraId="448BDC7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63</w:t>
            </w:r>
            <w:r w:rsidRPr="00790BD7">
              <w:rPr>
                <w:rFonts w:ascii="Times New Roman" w:hAnsi="Times New Roman" w:cs="Times New Roman"/>
                <w:color w:val="000000"/>
                <w:sz w:val="20"/>
                <w:szCs w:val="20"/>
              </w:rPr>
              <w:t>***</w:t>
            </w:r>
          </w:p>
        </w:tc>
        <w:tc>
          <w:tcPr>
            <w:tcW w:w="1041" w:type="dxa"/>
            <w:vAlign w:val="center"/>
          </w:tcPr>
          <w:p w14:paraId="449521D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0.1</w:t>
            </w:r>
            <w:r>
              <w:rPr>
                <w:rFonts w:ascii="Times New Roman" w:hAnsi="Times New Roman" w:cs="Times New Roman"/>
                <w:color w:val="000000"/>
                <w:sz w:val="20"/>
                <w:szCs w:val="20"/>
              </w:rPr>
              <w:t>57</w:t>
            </w:r>
            <w:r w:rsidRPr="00790BD7">
              <w:rPr>
                <w:rFonts w:ascii="Times New Roman" w:hAnsi="Times New Roman" w:cs="Times New Roman"/>
                <w:color w:val="000000"/>
                <w:sz w:val="20"/>
                <w:szCs w:val="20"/>
              </w:rPr>
              <w:t>***</w:t>
            </w:r>
          </w:p>
        </w:tc>
        <w:tc>
          <w:tcPr>
            <w:tcW w:w="300" w:type="dxa"/>
            <w:gridSpan w:val="2"/>
            <w:noWrap/>
            <w:vAlign w:val="center"/>
          </w:tcPr>
          <w:p w14:paraId="283FE47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362C54E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2</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w:t>
            </w:r>
          </w:p>
        </w:tc>
        <w:tc>
          <w:tcPr>
            <w:tcW w:w="1559" w:type="dxa"/>
            <w:gridSpan w:val="2"/>
            <w:vAlign w:val="center"/>
          </w:tcPr>
          <w:p w14:paraId="5DC26AE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165</w:t>
            </w:r>
            <w:r w:rsidRPr="00790BD7">
              <w:rPr>
                <w:rFonts w:ascii="Times New Roman" w:eastAsia="Times New Roman" w:hAnsi="Times New Roman" w:cs="Times New Roman"/>
                <w:sz w:val="20"/>
                <w:szCs w:val="20"/>
                <w:lang/>
              </w:rPr>
              <w:t>**</w:t>
            </w:r>
          </w:p>
        </w:tc>
        <w:tc>
          <w:tcPr>
            <w:tcW w:w="1134" w:type="dxa"/>
            <w:vAlign w:val="center"/>
          </w:tcPr>
          <w:p w14:paraId="068AF35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1</w:t>
            </w:r>
            <w:r>
              <w:rPr>
                <w:rFonts w:ascii="Times New Roman" w:eastAsia="Times New Roman" w:hAnsi="Times New Roman" w:cs="Times New Roman"/>
                <w:sz w:val="20"/>
                <w:szCs w:val="20"/>
                <w:lang/>
              </w:rPr>
              <w:t>3</w:t>
            </w:r>
            <w:r w:rsidRPr="00790BD7">
              <w:rPr>
                <w:rFonts w:ascii="Times New Roman" w:eastAsia="Times New Roman" w:hAnsi="Times New Roman" w:cs="Times New Roman"/>
                <w:sz w:val="20"/>
                <w:szCs w:val="20"/>
                <w:lang/>
              </w:rPr>
              <w:t>**</w:t>
            </w:r>
          </w:p>
        </w:tc>
      </w:tr>
      <w:tr w:rsidR="00BB4052" w:rsidRPr="00790BD7" w14:paraId="190DCE36" w14:textId="77777777" w:rsidTr="00DC2147">
        <w:trPr>
          <w:trHeight w:hRule="exact" w:val="284"/>
          <w:jc w:val="center"/>
        </w:trPr>
        <w:tc>
          <w:tcPr>
            <w:tcW w:w="2345" w:type="dxa"/>
            <w:vAlign w:val="center"/>
          </w:tcPr>
          <w:p w14:paraId="6BA15317"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26FD864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72" w:type="dxa"/>
            <w:vAlign w:val="center"/>
          </w:tcPr>
          <w:p w14:paraId="6716160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w:t>
            </w:r>
          </w:p>
        </w:tc>
        <w:tc>
          <w:tcPr>
            <w:tcW w:w="1041" w:type="dxa"/>
            <w:vAlign w:val="center"/>
          </w:tcPr>
          <w:p w14:paraId="555722F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(0.01</w:t>
            </w:r>
            <w:r>
              <w:rPr>
                <w:rFonts w:ascii="Times New Roman" w:hAnsi="Times New Roman" w:cs="Times New Roman"/>
                <w:color w:val="000000"/>
                <w:sz w:val="20"/>
                <w:szCs w:val="20"/>
              </w:rPr>
              <w:t>3</w:t>
            </w:r>
            <w:r w:rsidRPr="00790BD7">
              <w:rPr>
                <w:rFonts w:ascii="Times New Roman" w:hAnsi="Times New Roman" w:cs="Times New Roman"/>
                <w:color w:val="000000"/>
                <w:sz w:val="20"/>
                <w:szCs w:val="20"/>
              </w:rPr>
              <w:t>)</w:t>
            </w:r>
          </w:p>
        </w:tc>
        <w:tc>
          <w:tcPr>
            <w:tcW w:w="300" w:type="dxa"/>
            <w:gridSpan w:val="2"/>
            <w:noWrap/>
            <w:vAlign w:val="center"/>
          </w:tcPr>
          <w:p w14:paraId="0AE6431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3EA7A00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(0.07</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559" w:type="dxa"/>
            <w:gridSpan w:val="2"/>
            <w:vAlign w:val="center"/>
          </w:tcPr>
          <w:p w14:paraId="3FB2A62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(0.07</w:t>
            </w:r>
            <w:r>
              <w:rPr>
                <w:rFonts w:ascii="Times New Roman" w:eastAsia="Times New Roman" w:hAnsi="Times New Roman" w:cs="Times New Roman"/>
                <w:sz w:val="20"/>
                <w:szCs w:val="20"/>
                <w:lang/>
              </w:rPr>
              <w:t>0</w:t>
            </w:r>
            <w:r w:rsidRPr="00790BD7">
              <w:rPr>
                <w:rFonts w:ascii="Times New Roman" w:eastAsia="Times New Roman" w:hAnsi="Times New Roman" w:cs="Times New Roman"/>
                <w:sz w:val="20"/>
                <w:szCs w:val="20"/>
                <w:lang/>
              </w:rPr>
              <w:t>)</w:t>
            </w:r>
          </w:p>
        </w:tc>
        <w:tc>
          <w:tcPr>
            <w:tcW w:w="1134" w:type="dxa"/>
            <w:vAlign w:val="center"/>
          </w:tcPr>
          <w:p w14:paraId="439DD55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57</w:t>
            </w:r>
            <w:r w:rsidRPr="00790BD7">
              <w:rPr>
                <w:rFonts w:ascii="Times New Roman" w:eastAsia="Times New Roman" w:hAnsi="Times New Roman" w:cs="Times New Roman"/>
                <w:sz w:val="20"/>
                <w:szCs w:val="20"/>
                <w:lang/>
              </w:rPr>
              <w:t>)</w:t>
            </w:r>
          </w:p>
        </w:tc>
      </w:tr>
      <w:tr w:rsidR="00BB4052" w:rsidRPr="00790BD7" w14:paraId="024AC9E3" w14:textId="77777777" w:rsidTr="00DC2147">
        <w:trPr>
          <w:trHeight w:hRule="exact" w:val="284"/>
          <w:jc w:val="center"/>
        </w:trPr>
        <w:tc>
          <w:tcPr>
            <w:tcW w:w="2345" w:type="dxa"/>
            <w:vAlign w:val="center"/>
          </w:tcPr>
          <w:p w14:paraId="41ACA72A"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MTB</w:t>
            </w:r>
          </w:p>
        </w:tc>
        <w:tc>
          <w:tcPr>
            <w:tcW w:w="1192" w:type="dxa"/>
            <w:vAlign w:val="center"/>
          </w:tcPr>
          <w:p w14:paraId="1795BCE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06**</w:t>
            </w:r>
          </w:p>
        </w:tc>
        <w:tc>
          <w:tcPr>
            <w:tcW w:w="1072" w:type="dxa"/>
            <w:vAlign w:val="center"/>
          </w:tcPr>
          <w:p w14:paraId="667D41D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67**</w:t>
            </w:r>
          </w:p>
        </w:tc>
        <w:tc>
          <w:tcPr>
            <w:tcW w:w="1041" w:type="dxa"/>
            <w:vAlign w:val="center"/>
          </w:tcPr>
          <w:p w14:paraId="6E54817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1</w:t>
            </w:r>
            <w:r w:rsidRPr="00790BD7">
              <w:rPr>
                <w:rFonts w:ascii="Times New Roman" w:hAnsi="Times New Roman" w:cs="Times New Roman"/>
                <w:color w:val="000000"/>
                <w:sz w:val="20"/>
                <w:szCs w:val="20"/>
              </w:rPr>
              <w:t>5</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w:t>
            </w:r>
          </w:p>
        </w:tc>
        <w:tc>
          <w:tcPr>
            <w:tcW w:w="300" w:type="dxa"/>
            <w:gridSpan w:val="2"/>
            <w:noWrap/>
            <w:vAlign w:val="center"/>
          </w:tcPr>
          <w:p w14:paraId="3AF8A02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6F25E3A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w:t>
            </w:r>
            <w:r>
              <w:rPr>
                <w:rFonts w:ascii="Times New Roman" w:eastAsia="Times New Roman" w:hAnsi="Times New Roman" w:cs="Times New Roman"/>
                <w:sz w:val="20"/>
                <w:szCs w:val="20"/>
                <w:lang/>
              </w:rPr>
              <w:t>155</w:t>
            </w:r>
          </w:p>
        </w:tc>
        <w:tc>
          <w:tcPr>
            <w:tcW w:w="1559" w:type="dxa"/>
            <w:gridSpan w:val="2"/>
            <w:vAlign w:val="center"/>
          </w:tcPr>
          <w:p w14:paraId="1B9B101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0.06</w:t>
            </w:r>
            <w:r>
              <w:rPr>
                <w:rFonts w:ascii="Times New Roman" w:eastAsia="Times New Roman" w:hAnsi="Times New Roman" w:cs="Times New Roman"/>
                <w:sz w:val="20"/>
                <w:szCs w:val="20"/>
                <w:lang/>
              </w:rPr>
              <w:t>0*</w:t>
            </w:r>
          </w:p>
        </w:tc>
        <w:tc>
          <w:tcPr>
            <w:tcW w:w="1134" w:type="dxa"/>
            <w:vAlign w:val="center"/>
          </w:tcPr>
          <w:p w14:paraId="26C5834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81*</w:t>
            </w:r>
          </w:p>
        </w:tc>
      </w:tr>
      <w:tr w:rsidR="00BB4052" w:rsidRPr="00790BD7" w14:paraId="5C47381A" w14:textId="77777777" w:rsidTr="00DC2147">
        <w:trPr>
          <w:trHeight w:hRule="exact" w:val="284"/>
          <w:jc w:val="center"/>
        </w:trPr>
        <w:tc>
          <w:tcPr>
            <w:tcW w:w="2345" w:type="dxa"/>
            <w:vAlign w:val="center"/>
          </w:tcPr>
          <w:p w14:paraId="0A2FC3B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p>
        </w:tc>
        <w:tc>
          <w:tcPr>
            <w:tcW w:w="1192" w:type="dxa"/>
            <w:vAlign w:val="center"/>
          </w:tcPr>
          <w:p w14:paraId="6572EF9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w:t>
            </w:r>
            <w:r>
              <w:rPr>
                <w:rFonts w:ascii="Times New Roman" w:hAnsi="Times New Roman" w:cs="Times New Roman"/>
                <w:color w:val="000000"/>
                <w:sz w:val="20"/>
                <w:szCs w:val="20"/>
              </w:rPr>
              <w:t>5</w:t>
            </w:r>
            <w:r w:rsidRPr="00790BD7">
              <w:rPr>
                <w:rFonts w:ascii="Times New Roman" w:hAnsi="Times New Roman" w:cs="Times New Roman"/>
                <w:color w:val="000000"/>
                <w:sz w:val="20"/>
                <w:szCs w:val="20"/>
              </w:rPr>
              <w:t>)</w:t>
            </w:r>
          </w:p>
        </w:tc>
        <w:tc>
          <w:tcPr>
            <w:tcW w:w="1072" w:type="dxa"/>
            <w:vAlign w:val="center"/>
          </w:tcPr>
          <w:p w14:paraId="055E244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w:t>
            </w:r>
            <w:r w:rsidRPr="00790BD7">
              <w:rPr>
                <w:rFonts w:ascii="Times New Roman" w:hAnsi="Times New Roman" w:cs="Times New Roman"/>
                <w:color w:val="000000"/>
                <w:sz w:val="20"/>
                <w:szCs w:val="20"/>
              </w:rPr>
              <w:t>17)</w:t>
            </w:r>
          </w:p>
        </w:tc>
        <w:tc>
          <w:tcPr>
            <w:tcW w:w="1041" w:type="dxa"/>
            <w:vAlign w:val="center"/>
          </w:tcPr>
          <w:p w14:paraId="07A182D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hAnsi="Times New Roman" w:cs="Times New Roman"/>
                <w:color w:val="000000"/>
                <w:sz w:val="20"/>
                <w:szCs w:val="20"/>
              </w:rPr>
              <w:t>(0.</w:t>
            </w:r>
            <w:r>
              <w:rPr>
                <w:rFonts w:ascii="Times New Roman" w:hAnsi="Times New Roman" w:cs="Times New Roman"/>
                <w:color w:val="000000"/>
                <w:sz w:val="20"/>
                <w:szCs w:val="20"/>
              </w:rPr>
              <w:t>015</w:t>
            </w:r>
            <w:r w:rsidRPr="00790BD7">
              <w:rPr>
                <w:rFonts w:ascii="Times New Roman" w:hAnsi="Times New Roman" w:cs="Times New Roman"/>
                <w:color w:val="000000"/>
                <w:sz w:val="20"/>
                <w:szCs w:val="20"/>
              </w:rPr>
              <w:t>)</w:t>
            </w:r>
          </w:p>
        </w:tc>
        <w:tc>
          <w:tcPr>
            <w:tcW w:w="300" w:type="dxa"/>
            <w:gridSpan w:val="2"/>
            <w:noWrap/>
            <w:vAlign w:val="center"/>
          </w:tcPr>
          <w:p w14:paraId="5A2558E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tcPr>
          <w:p w14:paraId="65D09E3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(0.05</w:t>
            </w:r>
            <w:r>
              <w:rPr>
                <w:rFonts w:ascii="Times New Roman" w:eastAsia="Times New Roman" w:hAnsi="Times New Roman" w:cs="Times New Roman"/>
                <w:sz w:val="20"/>
                <w:szCs w:val="20"/>
                <w:lang/>
              </w:rPr>
              <w:t>1</w:t>
            </w:r>
            <w:r w:rsidRPr="00790BD7">
              <w:rPr>
                <w:rFonts w:ascii="Times New Roman" w:eastAsia="Times New Roman" w:hAnsi="Times New Roman" w:cs="Times New Roman"/>
                <w:sz w:val="20"/>
                <w:szCs w:val="20"/>
                <w:lang/>
              </w:rPr>
              <w:t>)</w:t>
            </w:r>
          </w:p>
        </w:tc>
        <w:tc>
          <w:tcPr>
            <w:tcW w:w="1559" w:type="dxa"/>
            <w:gridSpan w:val="2"/>
            <w:vAlign w:val="center"/>
          </w:tcPr>
          <w:p w14:paraId="0F5266F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01</w:t>
            </w:r>
            <w:r w:rsidRPr="00790BD7">
              <w:rPr>
                <w:rFonts w:ascii="Times New Roman" w:eastAsia="Times New Roman" w:hAnsi="Times New Roman" w:cs="Times New Roman"/>
                <w:sz w:val="20"/>
                <w:szCs w:val="20"/>
                <w:lang/>
              </w:rPr>
              <w:t>)</w:t>
            </w:r>
          </w:p>
        </w:tc>
        <w:tc>
          <w:tcPr>
            <w:tcW w:w="1134" w:type="dxa"/>
            <w:vAlign w:val="center"/>
          </w:tcPr>
          <w:p w14:paraId="6744FA6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sz w:val="20"/>
                <w:szCs w:val="20"/>
                <w:lang/>
              </w:rPr>
              <w:t>(0.0</w:t>
            </w:r>
            <w:r>
              <w:rPr>
                <w:rFonts w:ascii="Times New Roman" w:eastAsia="Times New Roman" w:hAnsi="Times New Roman" w:cs="Times New Roman"/>
                <w:sz w:val="20"/>
                <w:szCs w:val="20"/>
                <w:lang/>
              </w:rPr>
              <w:t>43</w:t>
            </w:r>
            <w:r w:rsidRPr="00790BD7">
              <w:rPr>
                <w:rFonts w:ascii="Times New Roman" w:eastAsia="Times New Roman" w:hAnsi="Times New Roman" w:cs="Times New Roman"/>
                <w:sz w:val="20"/>
                <w:szCs w:val="20"/>
                <w:lang/>
              </w:rPr>
              <w:t>)</w:t>
            </w:r>
          </w:p>
        </w:tc>
      </w:tr>
      <w:tr w:rsidR="00BB4052" w:rsidRPr="00790BD7" w14:paraId="31EA56F0" w14:textId="77777777" w:rsidTr="00DC2147">
        <w:trPr>
          <w:trHeight w:hRule="exact" w:val="284"/>
          <w:jc w:val="center"/>
        </w:trPr>
        <w:tc>
          <w:tcPr>
            <w:tcW w:w="2345" w:type="dxa"/>
            <w:vAlign w:val="center"/>
            <w:hideMark/>
          </w:tcPr>
          <w:p w14:paraId="334032DC"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Constant</w:t>
            </w:r>
          </w:p>
        </w:tc>
        <w:tc>
          <w:tcPr>
            <w:tcW w:w="1192" w:type="dxa"/>
            <w:vAlign w:val="center"/>
            <w:hideMark/>
          </w:tcPr>
          <w:p w14:paraId="40EBED9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0.340**</w:t>
            </w:r>
          </w:p>
        </w:tc>
        <w:tc>
          <w:tcPr>
            <w:tcW w:w="1072" w:type="dxa"/>
            <w:vAlign w:val="center"/>
            <w:hideMark/>
          </w:tcPr>
          <w:p w14:paraId="3606F1F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0.157***</w:t>
            </w:r>
          </w:p>
        </w:tc>
        <w:tc>
          <w:tcPr>
            <w:tcW w:w="1041" w:type="dxa"/>
            <w:vAlign w:val="center"/>
            <w:hideMark/>
          </w:tcPr>
          <w:p w14:paraId="437D02A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0.515***</w:t>
            </w:r>
          </w:p>
        </w:tc>
        <w:tc>
          <w:tcPr>
            <w:tcW w:w="300" w:type="dxa"/>
            <w:gridSpan w:val="2"/>
            <w:noWrap/>
            <w:vAlign w:val="center"/>
            <w:hideMark/>
          </w:tcPr>
          <w:p w14:paraId="2DDB481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vAlign w:val="center"/>
            <w:hideMark/>
          </w:tcPr>
          <w:p w14:paraId="50694D2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0.348**</w:t>
            </w:r>
          </w:p>
        </w:tc>
        <w:tc>
          <w:tcPr>
            <w:tcW w:w="1559" w:type="dxa"/>
            <w:gridSpan w:val="2"/>
            <w:vAlign w:val="center"/>
            <w:hideMark/>
          </w:tcPr>
          <w:p w14:paraId="72C1D73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0.125**</w:t>
            </w:r>
          </w:p>
        </w:tc>
        <w:tc>
          <w:tcPr>
            <w:tcW w:w="1134" w:type="dxa"/>
            <w:vAlign w:val="center"/>
            <w:hideMark/>
          </w:tcPr>
          <w:p w14:paraId="116A311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0.518***</w:t>
            </w:r>
          </w:p>
        </w:tc>
      </w:tr>
      <w:tr w:rsidR="00BB4052" w:rsidRPr="00790BD7" w14:paraId="1B235133" w14:textId="77777777" w:rsidTr="00DC2147">
        <w:trPr>
          <w:trHeight w:hRule="exact" w:val="284"/>
          <w:jc w:val="center"/>
        </w:trPr>
        <w:tc>
          <w:tcPr>
            <w:tcW w:w="2345" w:type="dxa"/>
            <w:tcBorders>
              <w:left w:val="nil"/>
              <w:right w:val="nil"/>
            </w:tcBorders>
            <w:vAlign w:val="center"/>
            <w:hideMark/>
          </w:tcPr>
          <w:p w14:paraId="0615FA4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92" w:type="dxa"/>
            <w:tcBorders>
              <w:left w:val="nil"/>
              <w:right w:val="nil"/>
            </w:tcBorders>
            <w:vAlign w:val="center"/>
            <w:hideMark/>
          </w:tcPr>
          <w:p w14:paraId="142F150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(0.153)</w:t>
            </w:r>
          </w:p>
        </w:tc>
        <w:tc>
          <w:tcPr>
            <w:tcW w:w="1072" w:type="dxa"/>
            <w:tcBorders>
              <w:left w:val="nil"/>
              <w:right w:val="nil"/>
            </w:tcBorders>
            <w:vAlign w:val="center"/>
            <w:hideMark/>
          </w:tcPr>
          <w:p w14:paraId="6D46F0A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(0.053)</w:t>
            </w:r>
          </w:p>
        </w:tc>
        <w:tc>
          <w:tcPr>
            <w:tcW w:w="1041" w:type="dxa"/>
            <w:tcBorders>
              <w:left w:val="nil"/>
              <w:right w:val="nil"/>
            </w:tcBorders>
            <w:vAlign w:val="center"/>
            <w:hideMark/>
          </w:tcPr>
          <w:p w14:paraId="558B369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(0.067)</w:t>
            </w:r>
          </w:p>
        </w:tc>
        <w:tc>
          <w:tcPr>
            <w:tcW w:w="300" w:type="dxa"/>
            <w:gridSpan w:val="2"/>
            <w:tcBorders>
              <w:left w:val="nil"/>
              <w:right w:val="nil"/>
            </w:tcBorders>
            <w:vAlign w:val="center"/>
            <w:hideMark/>
          </w:tcPr>
          <w:p w14:paraId="58B95B4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left w:val="nil"/>
              <w:right w:val="nil"/>
            </w:tcBorders>
            <w:vAlign w:val="center"/>
            <w:hideMark/>
          </w:tcPr>
          <w:p w14:paraId="59EF7D4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(0.156)</w:t>
            </w:r>
          </w:p>
        </w:tc>
        <w:tc>
          <w:tcPr>
            <w:tcW w:w="1559" w:type="dxa"/>
            <w:gridSpan w:val="2"/>
            <w:tcBorders>
              <w:left w:val="nil"/>
              <w:right w:val="nil"/>
            </w:tcBorders>
            <w:vAlign w:val="center"/>
            <w:hideMark/>
          </w:tcPr>
          <w:p w14:paraId="53A5AF0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(0.054)</w:t>
            </w:r>
          </w:p>
        </w:tc>
        <w:tc>
          <w:tcPr>
            <w:tcW w:w="1134" w:type="dxa"/>
            <w:tcBorders>
              <w:left w:val="nil"/>
              <w:right w:val="nil"/>
            </w:tcBorders>
            <w:vAlign w:val="center"/>
            <w:hideMark/>
          </w:tcPr>
          <w:p w14:paraId="1638C67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(0.068)</w:t>
            </w:r>
          </w:p>
        </w:tc>
      </w:tr>
      <w:tr w:rsidR="00BB4052" w:rsidRPr="00790BD7" w14:paraId="4699DD5A" w14:textId="77777777" w:rsidTr="00DC2147">
        <w:trPr>
          <w:trHeight w:hRule="exact" w:val="284"/>
          <w:jc w:val="center"/>
        </w:trPr>
        <w:tc>
          <w:tcPr>
            <w:tcW w:w="2345" w:type="dxa"/>
            <w:tcBorders>
              <w:top w:val="nil"/>
              <w:left w:val="nil"/>
              <w:right w:val="nil"/>
            </w:tcBorders>
            <w:vAlign w:val="center"/>
            <w:hideMark/>
          </w:tcPr>
          <w:p w14:paraId="34EED65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Observations</w:t>
            </w:r>
          </w:p>
        </w:tc>
        <w:tc>
          <w:tcPr>
            <w:tcW w:w="1192" w:type="dxa"/>
            <w:tcBorders>
              <w:top w:val="nil"/>
              <w:left w:val="nil"/>
              <w:right w:val="nil"/>
            </w:tcBorders>
            <w:vAlign w:val="center"/>
            <w:hideMark/>
          </w:tcPr>
          <w:p w14:paraId="49A08B2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c>
          <w:tcPr>
            <w:tcW w:w="1072" w:type="dxa"/>
            <w:tcBorders>
              <w:top w:val="nil"/>
              <w:left w:val="nil"/>
              <w:right w:val="nil"/>
            </w:tcBorders>
            <w:vAlign w:val="center"/>
            <w:hideMark/>
          </w:tcPr>
          <w:p w14:paraId="2F07846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c>
          <w:tcPr>
            <w:tcW w:w="1041" w:type="dxa"/>
            <w:tcBorders>
              <w:top w:val="nil"/>
              <w:left w:val="nil"/>
              <w:right w:val="nil"/>
            </w:tcBorders>
            <w:vAlign w:val="center"/>
            <w:hideMark/>
          </w:tcPr>
          <w:p w14:paraId="4E6F3B7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c>
          <w:tcPr>
            <w:tcW w:w="300" w:type="dxa"/>
            <w:gridSpan w:val="2"/>
            <w:tcBorders>
              <w:top w:val="nil"/>
              <w:left w:val="nil"/>
              <w:right w:val="nil"/>
            </w:tcBorders>
            <w:noWrap/>
            <w:vAlign w:val="center"/>
            <w:hideMark/>
          </w:tcPr>
          <w:p w14:paraId="1C48E1C1"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right w:val="nil"/>
            </w:tcBorders>
            <w:vAlign w:val="center"/>
            <w:hideMark/>
          </w:tcPr>
          <w:p w14:paraId="3309725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c>
          <w:tcPr>
            <w:tcW w:w="1559" w:type="dxa"/>
            <w:gridSpan w:val="2"/>
            <w:tcBorders>
              <w:top w:val="nil"/>
              <w:left w:val="nil"/>
              <w:right w:val="nil"/>
            </w:tcBorders>
            <w:vAlign w:val="center"/>
            <w:hideMark/>
          </w:tcPr>
          <w:p w14:paraId="0C73790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c>
          <w:tcPr>
            <w:tcW w:w="1134" w:type="dxa"/>
            <w:tcBorders>
              <w:top w:val="nil"/>
              <w:left w:val="nil"/>
              <w:right w:val="nil"/>
            </w:tcBorders>
            <w:vAlign w:val="center"/>
            <w:hideMark/>
          </w:tcPr>
          <w:p w14:paraId="44F6AEB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2954</w:t>
            </w:r>
          </w:p>
        </w:tc>
      </w:tr>
      <w:tr w:rsidR="00BB4052" w:rsidRPr="00790BD7" w14:paraId="7658CE77" w14:textId="77777777" w:rsidTr="00DC2147">
        <w:trPr>
          <w:trHeight w:hRule="exact" w:val="284"/>
          <w:jc w:val="center"/>
        </w:trPr>
        <w:tc>
          <w:tcPr>
            <w:tcW w:w="2345" w:type="dxa"/>
            <w:tcBorders>
              <w:top w:val="nil"/>
              <w:left w:val="nil"/>
              <w:right w:val="nil"/>
            </w:tcBorders>
            <w:vAlign w:val="center"/>
          </w:tcPr>
          <w:p w14:paraId="17CD9FFD"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Controls</w:t>
            </w:r>
          </w:p>
        </w:tc>
        <w:tc>
          <w:tcPr>
            <w:tcW w:w="1192" w:type="dxa"/>
            <w:tcBorders>
              <w:top w:val="nil"/>
              <w:left w:val="nil"/>
              <w:right w:val="nil"/>
            </w:tcBorders>
            <w:vAlign w:val="center"/>
          </w:tcPr>
          <w:p w14:paraId="467F5BA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72" w:type="dxa"/>
            <w:tcBorders>
              <w:top w:val="nil"/>
              <w:left w:val="nil"/>
              <w:right w:val="nil"/>
            </w:tcBorders>
            <w:vAlign w:val="center"/>
          </w:tcPr>
          <w:p w14:paraId="1EEC6FC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41" w:type="dxa"/>
            <w:tcBorders>
              <w:top w:val="nil"/>
              <w:left w:val="nil"/>
              <w:right w:val="nil"/>
            </w:tcBorders>
            <w:vAlign w:val="center"/>
          </w:tcPr>
          <w:p w14:paraId="6F89427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300" w:type="dxa"/>
            <w:gridSpan w:val="2"/>
            <w:tcBorders>
              <w:top w:val="nil"/>
              <w:left w:val="nil"/>
              <w:right w:val="nil"/>
            </w:tcBorders>
            <w:noWrap/>
            <w:vAlign w:val="center"/>
          </w:tcPr>
          <w:p w14:paraId="7FC8B8C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right w:val="nil"/>
            </w:tcBorders>
            <w:vAlign w:val="center"/>
          </w:tcPr>
          <w:p w14:paraId="5264D45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559" w:type="dxa"/>
            <w:gridSpan w:val="2"/>
            <w:tcBorders>
              <w:top w:val="nil"/>
              <w:left w:val="nil"/>
              <w:right w:val="nil"/>
            </w:tcBorders>
            <w:vAlign w:val="center"/>
          </w:tcPr>
          <w:p w14:paraId="01334D8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134" w:type="dxa"/>
            <w:tcBorders>
              <w:top w:val="nil"/>
              <w:left w:val="nil"/>
              <w:right w:val="nil"/>
            </w:tcBorders>
            <w:vAlign w:val="center"/>
          </w:tcPr>
          <w:p w14:paraId="2830E1F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r>
      <w:tr w:rsidR="00BB4052" w:rsidRPr="00790BD7" w14:paraId="76ED332D" w14:textId="77777777" w:rsidTr="00DC2147">
        <w:trPr>
          <w:trHeight w:hRule="exact" w:val="284"/>
          <w:jc w:val="center"/>
        </w:trPr>
        <w:tc>
          <w:tcPr>
            <w:tcW w:w="2345" w:type="dxa"/>
            <w:tcBorders>
              <w:top w:val="nil"/>
              <w:left w:val="nil"/>
              <w:right w:val="nil"/>
            </w:tcBorders>
            <w:vAlign w:val="center"/>
          </w:tcPr>
          <w:p w14:paraId="47F5907F"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Industry dummy</w:t>
            </w:r>
          </w:p>
        </w:tc>
        <w:tc>
          <w:tcPr>
            <w:tcW w:w="1192" w:type="dxa"/>
            <w:tcBorders>
              <w:top w:val="nil"/>
              <w:left w:val="nil"/>
              <w:right w:val="nil"/>
            </w:tcBorders>
            <w:vAlign w:val="center"/>
          </w:tcPr>
          <w:p w14:paraId="32B5318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72" w:type="dxa"/>
            <w:tcBorders>
              <w:top w:val="nil"/>
              <w:left w:val="nil"/>
              <w:right w:val="nil"/>
            </w:tcBorders>
            <w:vAlign w:val="center"/>
          </w:tcPr>
          <w:p w14:paraId="6C39D644"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41" w:type="dxa"/>
            <w:tcBorders>
              <w:top w:val="nil"/>
              <w:left w:val="nil"/>
              <w:right w:val="nil"/>
            </w:tcBorders>
            <w:vAlign w:val="center"/>
          </w:tcPr>
          <w:p w14:paraId="01DDE0D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300" w:type="dxa"/>
            <w:gridSpan w:val="2"/>
            <w:tcBorders>
              <w:top w:val="nil"/>
              <w:left w:val="nil"/>
              <w:right w:val="nil"/>
            </w:tcBorders>
            <w:noWrap/>
            <w:vAlign w:val="center"/>
          </w:tcPr>
          <w:p w14:paraId="3806A45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right w:val="nil"/>
            </w:tcBorders>
            <w:vAlign w:val="center"/>
          </w:tcPr>
          <w:p w14:paraId="71DB8575"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559" w:type="dxa"/>
            <w:gridSpan w:val="2"/>
            <w:tcBorders>
              <w:top w:val="nil"/>
              <w:left w:val="nil"/>
              <w:right w:val="nil"/>
            </w:tcBorders>
            <w:vAlign w:val="center"/>
          </w:tcPr>
          <w:p w14:paraId="0D9BC0E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134" w:type="dxa"/>
            <w:tcBorders>
              <w:top w:val="nil"/>
              <w:left w:val="nil"/>
              <w:right w:val="nil"/>
            </w:tcBorders>
            <w:vAlign w:val="center"/>
          </w:tcPr>
          <w:p w14:paraId="2B44513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r>
      <w:tr w:rsidR="00BB4052" w:rsidRPr="00790BD7" w14:paraId="00FD326C" w14:textId="77777777" w:rsidTr="00DC2147">
        <w:trPr>
          <w:trHeight w:hRule="exact" w:val="284"/>
          <w:jc w:val="center"/>
        </w:trPr>
        <w:tc>
          <w:tcPr>
            <w:tcW w:w="2345" w:type="dxa"/>
            <w:tcBorders>
              <w:top w:val="nil"/>
              <w:left w:val="nil"/>
              <w:right w:val="nil"/>
            </w:tcBorders>
            <w:vAlign w:val="center"/>
          </w:tcPr>
          <w:p w14:paraId="04D13106"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Year dummy</w:t>
            </w:r>
          </w:p>
        </w:tc>
        <w:tc>
          <w:tcPr>
            <w:tcW w:w="1192" w:type="dxa"/>
            <w:tcBorders>
              <w:top w:val="nil"/>
              <w:left w:val="nil"/>
              <w:right w:val="nil"/>
            </w:tcBorders>
            <w:vAlign w:val="center"/>
          </w:tcPr>
          <w:p w14:paraId="68526767"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72" w:type="dxa"/>
            <w:tcBorders>
              <w:top w:val="nil"/>
              <w:left w:val="nil"/>
              <w:right w:val="nil"/>
            </w:tcBorders>
            <w:vAlign w:val="center"/>
          </w:tcPr>
          <w:p w14:paraId="3C55CB69"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041" w:type="dxa"/>
            <w:tcBorders>
              <w:top w:val="nil"/>
              <w:left w:val="nil"/>
              <w:right w:val="nil"/>
            </w:tcBorders>
            <w:vAlign w:val="center"/>
          </w:tcPr>
          <w:p w14:paraId="426951B0"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300" w:type="dxa"/>
            <w:gridSpan w:val="2"/>
            <w:tcBorders>
              <w:top w:val="nil"/>
              <w:left w:val="nil"/>
              <w:right w:val="nil"/>
            </w:tcBorders>
            <w:noWrap/>
            <w:vAlign w:val="center"/>
          </w:tcPr>
          <w:p w14:paraId="5D6F9EE8"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top w:val="nil"/>
              <w:left w:val="nil"/>
              <w:right w:val="nil"/>
            </w:tcBorders>
            <w:vAlign w:val="center"/>
          </w:tcPr>
          <w:p w14:paraId="1E301F8C"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559" w:type="dxa"/>
            <w:gridSpan w:val="2"/>
            <w:tcBorders>
              <w:top w:val="nil"/>
              <w:left w:val="nil"/>
              <w:right w:val="nil"/>
            </w:tcBorders>
            <w:vAlign w:val="center"/>
          </w:tcPr>
          <w:p w14:paraId="3736FB9A"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c>
          <w:tcPr>
            <w:tcW w:w="1134" w:type="dxa"/>
            <w:tcBorders>
              <w:top w:val="nil"/>
              <w:left w:val="nil"/>
              <w:right w:val="nil"/>
            </w:tcBorders>
            <w:vAlign w:val="center"/>
          </w:tcPr>
          <w:p w14:paraId="535F103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Yes</w:t>
            </w:r>
          </w:p>
        </w:tc>
      </w:tr>
      <w:tr w:rsidR="00BB4052" w:rsidRPr="00790BD7" w14:paraId="6550D359" w14:textId="77777777" w:rsidTr="00DC2147">
        <w:trPr>
          <w:trHeight w:hRule="exact" w:val="284"/>
          <w:jc w:val="center"/>
        </w:trPr>
        <w:tc>
          <w:tcPr>
            <w:tcW w:w="2345" w:type="dxa"/>
            <w:tcBorders>
              <w:left w:val="nil"/>
              <w:bottom w:val="single" w:sz="4" w:space="0" w:color="auto"/>
              <w:right w:val="nil"/>
            </w:tcBorders>
            <w:vAlign w:val="center"/>
            <w:hideMark/>
          </w:tcPr>
          <w:p w14:paraId="0C840E10" w14:textId="77777777" w:rsidR="00BB4052" w:rsidRPr="00790BD7" w:rsidRDefault="00BB4052" w:rsidP="00DC2147">
            <w:pPr>
              <w:spacing w:after="0" w:line="240" w:lineRule="auto"/>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R-square</w:t>
            </w:r>
          </w:p>
        </w:tc>
        <w:tc>
          <w:tcPr>
            <w:tcW w:w="1192" w:type="dxa"/>
            <w:tcBorders>
              <w:left w:val="nil"/>
              <w:bottom w:val="single" w:sz="4" w:space="0" w:color="auto"/>
              <w:right w:val="nil"/>
            </w:tcBorders>
            <w:vAlign w:val="center"/>
            <w:hideMark/>
          </w:tcPr>
          <w:p w14:paraId="411C3176"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0.35</w:t>
            </w:r>
          </w:p>
        </w:tc>
        <w:tc>
          <w:tcPr>
            <w:tcW w:w="1072" w:type="dxa"/>
            <w:tcBorders>
              <w:left w:val="nil"/>
              <w:bottom w:val="single" w:sz="4" w:space="0" w:color="auto"/>
              <w:right w:val="nil"/>
            </w:tcBorders>
            <w:vAlign w:val="center"/>
            <w:hideMark/>
          </w:tcPr>
          <w:p w14:paraId="71A2634E"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0.35</w:t>
            </w:r>
          </w:p>
        </w:tc>
        <w:tc>
          <w:tcPr>
            <w:tcW w:w="1041" w:type="dxa"/>
            <w:tcBorders>
              <w:left w:val="nil"/>
              <w:bottom w:val="single" w:sz="4" w:space="0" w:color="auto"/>
              <w:right w:val="nil"/>
            </w:tcBorders>
            <w:vAlign w:val="center"/>
            <w:hideMark/>
          </w:tcPr>
          <w:p w14:paraId="7DC88AFD"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0.34</w:t>
            </w:r>
          </w:p>
        </w:tc>
        <w:tc>
          <w:tcPr>
            <w:tcW w:w="300" w:type="dxa"/>
            <w:gridSpan w:val="2"/>
            <w:tcBorders>
              <w:left w:val="nil"/>
              <w:bottom w:val="single" w:sz="4" w:space="0" w:color="auto"/>
              <w:right w:val="nil"/>
            </w:tcBorders>
            <w:noWrap/>
            <w:vAlign w:val="center"/>
            <w:hideMark/>
          </w:tcPr>
          <w:p w14:paraId="1188FC3B"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p>
        </w:tc>
        <w:tc>
          <w:tcPr>
            <w:tcW w:w="1138" w:type="dxa"/>
            <w:tcBorders>
              <w:left w:val="nil"/>
              <w:bottom w:val="single" w:sz="4" w:space="0" w:color="auto"/>
              <w:right w:val="nil"/>
            </w:tcBorders>
            <w:vAlign w:val="center"/>
            <w:hideMark/>
          </w:tcPr>
          <w:p w14:paraId="4F4121B3"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0.32</w:t>
            </w:r>
          </w:p>
        </w:tc>
        <w:tc>
          <w:tcPr>
            <w:tcW w:w="1559" w:type="dxa"/>
            <w:gridSpan w:val="2"/>
            <w:tcBorders>
              <w:left w:val="nil"/>
              <w:bottom w:val="single" w:sz="4" w:space="0" w:color="auto"/>
              <w:right w:val="nil"/>
            </w:tcBorders>
            <w:vAlign w:val="center"/>
            <w:hideMark/>
          </w:tcPr>
          <w:p w14:paraId="10B6A7B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0.32</w:t>
            </w:r>
          </w:p>
        </w:tc>
        <w:tc>
          <w:tcPr>
            <w:tcW w:w="1134" w:type="dxa"/>
            <w:tcBorders>
              <w:left w:val="nil"/>
              <w:bottom w:val="single" w:sz="4" w:space="0" w:color="auto"/>
              <w:right w:val="nil"/>
            </w:tcBorders>
            <w:vAlign w:val="center"/>
            <w:hideMark/>
          </w:tcPr>
          <w:p w14:paraId="4A4C1F12" w14:textId="77777777" w:rsidR="00BB4052" w:rsidRPr="00790BD7" w:rsidRDefault="00BB4052" w:rsidP="00DC2147">
            <w:pPr>
              <w:spacing w:after="0" w:line="240" w:lineRule="auto"/>
              <w:jc w:val="center"/>
              <w:rPr>
                <w:rFonts w:ascii="Times New Roman" w:eastAsia="Times New Roman" w:hAnsi="Times New Roman" w:cs="Times New Roman"/>
                <w:color w:val="000000"/>
                <w:sz w:val="20"/>
                <w:szCs w:val="20"/>
              </w:rPr>
            </w:pPr>
            <w:r w:rsidRPr="00790BD7">
              <w:rPr>
                <w:rFonts w:ascii="Times New Roman" w:eastAsia="Times New Roman" w:hAnsi="Times New Roman" w:cs="Times New Roman"/>
                <w:color w:val="000000"/>
                <w:sz w:val="20"/>
                <w:szCs w:val="20"/>
              </w:rPr>
              <w:t>0.33</w:t>
            </w:r>
          </w:p>
        </w:tc>
      </w:tr>
    </w:tbl>
    <w:p w14:paraId="68C8E70E" w14:textId="77777777" w:rsidR="00BB4052" w:rsidRPr="00BF2A8F" w:rsidRDefault="00BB4052" w:rsidP="00BB4052">
      <w:pPr>
        <w:spacing w:after="0" w:line="240" w:lineRule="auto"/>
        <w:ind w:left="-284" w:right="-188"/>
        <w:jc w:val="both"/>
        <w:rPr>
          <w:rFonts w:ascii="Times New Roman" w:hAnsi="Times New Roman" w:cs="Times New Roman"/>
          <w:sz w:val="18"/>
          <w:szCs w:val="18"/>
        </w:rPr>
      </w:pPr>
      <w:r w:rsidRPr="00BF2A8F">
        <w:rPr>
          <w:rFonts w:ascii="Times New Roman" w:hAnsi="Times New Roman" w:cs="Times New Roman"/>
          <w:b/>
          <w:bCs/>
          <w:sz w:val="18"/>
          <w:szCs w:val="18"/>
        </w:rPr>
        <w:t>Note:</w:t>
      </w:r>
      <w:r w:rsidRPr="00BF2A8F">
        <w:rPr>
          <w:rFonts w:ascii="Times New Roman" w:hAnsi="Times New Roman" w:cs="Times New Roman"/>
          <w:sz w:val="18"/>
          <w:szCs w:val="18"/>
        </w:rPr>
        <w:t xml:space="preserve"> *, **, *** indicates significance at 10%,5% and 1% level of significance, respectively. Standard errors are reported in parentheses.</w:t>
      </w:r>
    </w:p>
    <w:p w14:paraId="7E54E93C" w14:textId="77777777" w:rsidR="00BB4052" w:rsidRPr="00BF2A8F" w:rsidRDefault="00BB4052" w:rsidP="00BB4052">
      <w:pPr>
        <w:spacing w:after="0" w:line="240" w:lineRule="auto"/>
        <w:ind w:left="-851" w:firstLine="567"/>
        <w:rPr>
          <w:rFonts w:ascii="Times New Roman" w:hAnsi="Times New Roman" w:cs="Times New Roman"/>
          <w:sz w:val="18"/>
          <w:szCs w:val="18"/>
        </w:rPr>
      </w:pPr>
      <w:r w:rsidRPr="00BF2A8F">
        <w:rPr>
          <w:rFonts w:ascii="Times New Roman" w:hAnsi="Times New Roman" w:cs="Times New Roman"/>
          <w:b/>
          <w:bCs/>
          <w:sz w:val="18"/>
          <w:szCs w:val="18"/>
        </w:rPr>
        <w:t>Source:</w:t>
      </w:r>
      <w:r w:rsidRPr="00BF2A8F">
        <w:rPr>
          <w:rFonts w:ascii="Times New Roman" w:hAnsi="Times New Roman" w:cs="Times New Roman"/>
          <w:sz w:val="18"/>
          <w:szCs w:val="18"/>
        </w:rPr>
        <w:t xml:space="preserve"> Authors’ </w:t>
      </w:r>
      <w:proofErr w:type="gramStart"/>
      <w:r w:rsidRPr="00BF2A8F">
        <w:rPr>
          <w:rFonts w:ascii="Times New Roman" w:hAnsi="Times New Roman" w:cs="Times New Roman"/>
          <w:sz w:val="18"/>
          <w:szCs w:val="18"/>
        </w:rPr>
        <w:t>own</w:t>
      </w:r>
      <w:proofErr w:type="gramEnd"/>
      <w:r w:rsidRPr="00BF2A8F">
        <w:rPr>
          <w:rFonts w:ascii="Times New Roman" w:hAnsi="Times New Roman" w:cs="Times New Roman"/>
          <w:sz w:val="18"/>
          <w:szCs w:val="18"/>
        </w:rPr>
        <w:t xml:space="preserve"> work</w:t>
      </w:r>
    </w:p>
    <w:p w14:paraId="1A84AB3E" w14:textId="77777777" w:rsidR="00BB4052" w:rsidRPr="00222A5D" w:rsidRDefault="00BB4052" w:rsidP="00BB4052">
      <w:pPr>
        <w:ind w:left="-142" w:right="4"/>
        <w:jc w:val="both"/>
        <w:rPr>
          <w:rFonts w:ascii="Times New Roman" w:hAnsi="Times New Roman" w:cs="Times New Roman"/>
          <w:sz w:val="16"/>
          <w:szCs w:val="16"/>
        </w:rPr>
      </w:pPr>
      <w:r w:rsidRPr="00222A5D">
        <w:rPr>
          <w:rFonts w:ascii="Times New Roman" w:hAnsi="Times New Roman" w:cs="Times New Roman"/>
          <w:sz w:val="16"/>
          <w:szCs w:val="16"/>
        </w:rPr>
        <w:t xml:space="preserve"> </w:t>
      </w:r>
    </w:p>
    <w:p w14:paraId="6EAA3A85" w14:textId="77777777" w:rsidR="00BB4052" w:rsidRDefault="00BB4052" w:rsidP="00BB4052">
      <w:r>
        <w:br w:type="page"/>
      </w:r>
    </w:p>
    <w:p w14:paraId="1393E7B8" w14:textId="77777777" w:rsidR="00BB4052" w:rsidRPr="00B9794C" w:rsidRDefault="00BB4052" w:rsidP="00BB4052">
      <w:pPr>
        <w:tabs>
          <w:tab w:val="left" w:pos="8222"/>
        </w:tabs>
        <w:spacing w:after="0"/>
        <w:ind w:left="-142" w:right="1138"/>
        <w:rPr>
          <w:rFonts w:ascii="Times New Roman" w:hAnsi="Times New Roman" w:cs="Times New Roman"/>
          <w:sz w:val="24"/>
          <w:szCs w:val="24"/>
        </w:rPr>
      </w:pPr>
      <w:r w:rsidRPr="00271E25">
        <w:rPr>
          <w:rFonts w:ascii="Times New Roman" w:hAnsi="Times New Roman" w:cs="Times New Roman"/>
          <w:b/>
          <w:bCs/>
          <w:sz w:val="20"/>
          <w:szCs w:val="20"/>
        </w:rPr>
        <w:lastRenderedPageBreak/>
        <w:t xml:space="preserve">Table </w:t>
      </w:r>
      <w:r>
        <w:rPr>
          <w:rFonts w:ascii="Times New Roman" w:hAnsi="Times New Roman" w:cs="Times New Roman"/>
          <w:b/>
          <w:bCs/>
          <w:sz w:val="20"/>
          <w:szCs w:val="20"/>
        </w:rPr>
        <w:t>7.</w:t>
      </w:r>
      <w:r w:rsidRPr="00B9794C">
        <w:rPr>
          <w:rFonts w:ascii="Times New Roman" w:hAnsi="Times New Roman" w:cs="Times New Roman"/>
          <w:sz w:val="20"/>
          <w:szCs w:val="20"/>
        </w:rPr>
        <w:t xml:space="preserve"> </w:t>
      </w:r>
      <w:r>
        <w:rPr>
          <w:rFonts w:ascii="Times New Roman" w:hAnsi="Times New Roman" w:cs="Times New Roman"/>
          <w:sz w:val="20"/>
          <w:szCs w:val="20"/>
        </w:rPr>
        <w:t>GMM estimation – lone founder ownership, family ownership dispersion and SPCR</w:t>
      </w:r>
      <w:r w:rsidRPr="00B9794C">
        <w:rPr>
          <w:rFonts w:ascii="Times New Roman" w:hAnsi="Times New Roman" w:cs="Times New Roman"/>
          <w:sz w:val="24"/>
          <w:szCs w:val="24"/>
        </w:rPr>
        <w:t xml:space="preserve"> </w:t>
      </w:r>
    </w:p>
    <w:tbl>
      <w:tblPr>
        <w:tblW w:w="5261" w:type="pct"/>
        <w:jc w:val="center"/>
        <w:tblLook w:val="04A0" w:firstRow="1" w:lastRow="0" w:firstColumn="1" w:lastColumn="0" w:noHBand="0" w:noVBand="1"/>
      </w:tblPr>
      <w:tblGrid>
        <w:gridCol w:w="2382"/>
        <w:gridCol w:w="1191"/>
        <w:gridCol w:w="1190"/>
        <w:gridCol w:w="1198"/>
        <w:gridCol w:w="257"/>
        <w:gridCol w:w="1224"/>
        <w:gridCol w:w="1340"/>
        <w:gridCol w:w="1188"/>
      </w:tblGrid>
      <w:tr w:rsidR="00BB4052" w:rsidRPr="00A2459F" w14:paraId="46FA0C20" w14:textId="77777777" w:rsidTr="00DC2147">
        <w:trPr>
          <w:trHeight w:hRule="exact" w:val="284"/>
          <w:jc w:val="center"/>
        </w:trPr>
        <w:tc>
          <w:tcPr>
            <w:tcW w:w="1194" w:type="pct"/>
            <w:tcBorders>
              <w:top w:val="single" w:sz="4" w:space="0" w:color="auto"/>
              <w:bottom w:val="single" w:sz="4" w:space="0" w:color="auto"/>
            </w:tcBorders>
            <w:vAlign w:val="center"/>
            <w:hideMark/>
          </w:tcPr>
          <w:p w14:paraId="2C2D4ACC"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Variables</w:t>
            </w:r>
          </w:p>
        </w:tc>
        <w:tc>
          <w:tcPr>
            <w:tcW w:w="597" w:type="pct"/>
            <w:tcBorders>
              <w:top w:val="single" w:sz="4" w:space="0" w:color="auto"/>
              <w:bottom w:val="single" w:sz="4" w:space="0" w:color="auto"/>
            </w:tcBorders>
            <w:vAlign w:val="center"/>
            <w:hideMark/>
          </w:tcPr>
          <w:p w14:paraId="609B3C7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CRASH</w:t>
            </w:r>
          </w:p>
        </w:tc>
        <w:tc>
          <w:tcPr>
            <w:tcW w:w="597" w:type="pct"/>
            <w:tcBorders>
              <w:top w:val="single" w:sz="4" w:space="0" w:color="auto"/>
              <w:bottom w:val="single" w:sz="4" w:space="0" w:color="auto"/>
            </w:tcBorders>
            <w:vAlign w:val="center"/>
            <w:hideMark/>
          </w:tcPr>
          <w:p w14:paraId="3E6C731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601" w:type="pct"/>
            <w:tcBorders>
              <w:top w:val="single" w:sz="4" w:space="0" w:color="auto"/>
              <w:bottom w:val="single" w:sz="4" w:space="0" w:color="auto"/>
            </w:tcBorders>
            <w:vAlign w:val="center"/>
            <w:hideMark/>
          </w:tcPr>
          <w:p w14:paraId="6187C72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DUVOL</w:t>
            </w:r>
          </w:p>
        </w:tc>
        <w:tc>
          <w:tcPr>
            <w:tcW w:w="129" w:type="pct"/>
            <w:tcBorders>
              <w:top w:val="single" w:sz="4" w:space="0" w:color="auto"/>
            </w:tcBorders>
            <w:noWrap/>
            <w:vAlign w:val="center"/>
            <w:hideMark/>
          </w:tcPr>
          <w:p w14:paraId="30EF9A1A"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tcBorders>
              <w:top w:val="single" w:sz="4" w:space="0" w:color="auto"/>
              <w:bottom w:val="single" w:sz="4" w:space="0" w:color="auto"/>
            </w:tcBorders>
            <w:vAlign w:val="center"/>
            <w:hideMark/>
          </w:tcPr>
          <w:p w14:paraId="72F7B21B"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CRASH</w:t>
            </w:r>
          </w:p>
        </w:tc>
        <w:tc>
          <w:tcPr>
            <w:tcW w:w="672" w:type="pct"/>
            <w:tcBorders>
              <w:top w:val="single" w:sz="4" w:space="0" w:color="auto"/>
              <w:bottom w:val="single" w:sz="4" w:space="0" w:color="auto"/>
            </w:tcBorders>
            <w:vAlign w:val="center"/>
            <w:hideMark/>
          </w:tcPr>
          <w:p w14:paraId="2378ADC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596" w:type="pct"/>
            <w:tcBorders>
              <w:top w:val="single" w:sz="4" w:space="0" w:color="auto"/>
              <w:bottom w:val="single" w:sz="4" w:space="0" w:color="auto"/>
            </w:tcBorders>
            <w:vAlign w:val="center"/>
            <w:hideMark/>
          </w:tcPr>
          <w:p w14:paraId="67AF310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DUVOL</w:t>
            </w:r>
          </w:p>
        </w:tc>
      </w:tr>
      <w:tr w:rsidR="00BB4052" w:rsidRPr="00A2459F" w14:paraId="5CC64F2B" w14:textId="77777777" w:rsidTr="00DC2147">
        <w:trPr>
          <w:trHeight w:hRule="exact" w:val="284"/>
          <w:jc w:val="center"/>
        </w:trPr>
        <w:tc>
          <w:tcPr>
            <w:tcW w:w="1194" w:type="pct"/>
            <w:tcBorders>
              <w:top w:val="single" w:sz="4" w:space="0" w:color="auto"/>
            </w:tcBorders>
            <w:vAlign w:val="center"/>
            <w:hideMark/>
          </w:tcPr>
          <w:p w14:paraId="01B01540"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0"/>
                <w:szCs w:val="20"/>
              </w:rPr>
              <w:t xml:space="preserve">ag CRASH </w:t>
            </w:r>
          </w:p>
        </w:tc>
        <w:tc>
          <w:tcPr>
            <w:tcW w:w="597" w:type="pct"/>
            <w:tcBorders>
              <w:top w:val="single" w:sz="4" w:space="0" w:color="auto"/>
            </w:tcBorders>
            <w:vAlign w:val="center"/>
            <w:hideMark/>
          </w:tcPr>
          <w:p w14:paraId="5B2BE1C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A2459F">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w:t>
            </w:r>
          </w:p>
        </w:tc>
        <w:tc>
          <w:tcPr>
            <w:tcW w:w="597" w:type="pct"/>
            <w:tcBorders>
              <w:top w:val="single" w:sz="4" w:space="0" w:color="auto"/>
            </w:tcBorders>
            <w:vAlign w:val="center"/>
          </w:tcPr>
          <w:p w14:paraId="3D80C17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01" w:type="pct"/>
            <w:tcBorders>
              <w:top w:val="single" w:sz="4" w:space="0" w:color="auto"/>
            </w:tcBorders>
            <w:vAlign w:val="center"/>
          </w:tcPr>
          <w:p w14:paraId="0F8A077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129" w:type="pct"/>
            <w:noWrap/>
            <w:vAlign w:val="center"/>
            <w:hideMark/>
          </w:tcPr>
          <w:p w14:paraId="3D4CF390"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tcBorders>
              <w:top w:val="single" w:sz="4" w:space="0" w:color="auto"/>
            </w:tcBorders>
            <w:vAlign w:val="center"/>
            <w:hideMark/>
          </w:tcPr>
          <w:p w14:paraId="4C28AFE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273</w:t>
            </w:r>
            <w:r w:rsidRPr="00A2459F">
              <w:rPr>
                <w:rFonts w:ascii="Times New Roman" w:eastAsia="Times New Roman" w:hAnsi="Times New Roman" w:cs="Times New Roman"/>
                <w:color w:val="000000"/>
                <w:sz w:val="20"/>
                <w:szCs w:val="20"/>
              </w:rPr>
              <w:t>***</w:t>
            </w:r>
          </w:p>
        </w:tc>
        <w:tc>
          <w:tcPr>
            <w:tcW w:w="672" w:type="pct"/>
            <w:tcBorders>
              <w:top w:val="single" w:sz="4" w:space="0" w:color="auto"/>
            </w:tcBorders>
            <w:vAlign w:val="center"/>
          </w:tcPr>
          <w:p w14:paraId="4FF133E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6" w:type="pct"/>
            <w:tcBorders>
              <w:top w:val="single" w:sz="4" w:space="0" w:color="auto"/>
            </w:tcBorders>
            <w:vAlign w:val="center"/>
          </w:tcPr>
          <w:p w14:paraId="73609F2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A2459F" w14:paraId="479E5926" w14:textId="77777777" w:rsidTr="00DC2147">
        <w:trPr>
          <w:trHeight w:hRule="exact" w:val="284"/>
          <w:jc w:val="center"/>
        </w:trPr>
        <w:tc>
          <w:tcPr>
            <w:tcW w:w="1194" w:type="pct"/>
            <w:vAlign w:val="center"/>
          </w:tcPr>
          <w:p w14:paraId="3ED800DC" w14:textId="77777777" w:rsidR="00BB4052" w:rsidRDefault="00BB4052" w:rsidP="00DC2147">
            <w:pPr>
              <w:spacing w:after="0" w:line="240" w:lineRule="auto"/>
              <w:rPr>
                <w:rFonts w:ascii="Times New Roman" w:eastAsia="Times New Roman" w:hAnsi="Times New Roman" w:cs="Times New Roman"/>
                <w:color w:val="000000"/>
                <w:sz w:val="20"/>
                <w:szCs w:val="20"/>
              </w:rPr>
            </w:pPr>
          </w:p>
        </w:tc>
        <w:tc>
          <w:tcPr>
            <w:tcW w:w="597" w:type="pct"/>
            <w:vAlign w:val="center"/>
          </w:tcPr>
          <w:p w14:paraId="7FA5C266" w14:textId="77777777" w:rsidR="00BB4052" w:rsidRPr="00675548"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0.047</w:t>
            </w:r>
            <w:r>
              <w:rPr>
                <w:rFonts w:ascii="Times New Roman" w:eastAsia="Times New Roman" w:hAnsi="Times New Roman" w:cs="Times New Roman"/>
                <w:color w:val="000000"/>
                <w:sz w:val="20"/>
                <w:szCs w:val="20"/>
              </w:rPr>
              <w:t>)</w:t>
            </w:r>
          </w:p>
        </w:tc>
        <w:tc>
          <w:tcPr>
            <w:tcW w:w="597" w:type="pct"/>
            <w:vAlign w:val="center"/>
          </w:tcPr>
          <w:p w14:paraId="151FB207"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01" w:type="pct"/>
            <w:vAlign w:val="center"/>
          </w:tcPr>
          <w:p w14:paraId="7BFD6A77"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129" w:type="pct"/>
            <w:noWrap/>
            <w:vAlign w:val="center"/>
          </w:tcPr>
          <w:p w14:paraId="43EA52B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0F73F726" w14:textId="77777777" w:rsidR="00BB4052" w:rsidRPr="00675548"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0.047</w:t>
            </w:r>
            <w:r>
              <w:rPr>
                <w:rFonts w:ascii="Times New Roman" w:eastAsia="Times New Roman" w:hAnsi="Times New Roman" w:cs="Times New Roman"/>
                <w:color w:val="000000"/>
                <w:sz w:val="20"/>
                <w:szCs w:val="20"/>
              </w:rPr>
              <w:t>)</w:t>
            </w:r>
          </w:p>
        </w:tc>
        <w:tc>
          <w:tcPr>
            <w:tcW w:w="672" w:type="pct"/>
            <w:vAlign w:val="center"/>
          </w:tcPr>
          <w:p w14:paraId="6EDD16E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6" w:type="pct"/>
            <w:vAlign w:val="center"/>
          </w:tcPr>
          <w:p w14:paraId="32C4EBF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A2459F" w14:paraId="78D39776" w14:textId="77777777" w:rsidTr="00DC2147">
        <w:trPr>
          <w:trHeight w:hRule="exact" w:val="284"/>
          <w:jc w:val="center"/>
        </w:trPr>
        <w:tc>
          <w:tcPr>
            <w:tcW w:w="1194" w:type="pct"/>
            <w:vAlign w:val="center"/>
          </w:tcPr>
          <w:p w14:paraId="20CED389" w14:textId="77777777" w:rsidR="00BB4052" w:rsidRPr="00675548"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Lag NGSKEW</w:t>
            </w:r>
          </w:p>
        </w:tc>
        <w:tc>
          <w:tcPr>
            <w:tcW w:w="597" w:type="pct"/>
            <w:vAlign w:val="center"/>
          </w:tcPr>
          <w:p w14:paraId="3995E23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46155C8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A2459F">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p>
        </w:tc>
        <w:tc>
          <w:tcPr>
            <w:tcW w:w="601" w:type="pct"/>
            <w:vAlign w:val="center"/>
          </w:tcPr>
          <w:p w14:paraId="3C8CB357"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129" w:type="pct"/>
            <w:noWrap/>
            <w:vAlign w:val="center"/>
          </w:tcPr>
          <w:p w14:paraId="7CC8DED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41195D2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72" w:type="pct"/>
            <w:vAlign w:val="center"/>
          </w:tcPr>
          <w:p w14:paraId="0516AD6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179*</w:t>
            </w:r>
            <w:r w:rsidRPr="00A2459F">
              <w:rPr>
                <w:rFonts w:ascii="Times New Roman" w:eastAsia="Times New Roman" w:hAnsi="Times New Roman" w:cs="Times New Roman"/>
                <w:color w:val="000000"/>
                <w:sz w:val="20"/>
                <w:szCs w:val="20"/>
              </w:rPr>
              <w:t>**</w:t>
            </w:r>
          </w:p>
        </w:tc>
        <w:tc>
          <w:tcPr>
            <w:tcW w:w="596" w:type="pct"/>
            <w:vAlign w:val="center"/>
          </w:tcPr>
          <w:p w14:paraId="5207304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A2459F" w14:paraId="6EC7020E" w14:textId="77777777" w:rsidTr="00DC2147">
        <w:trPr>
          <w:trHeight w:hRule="exact" w:val="284"/>
          <w:jc w:val="center"/>
        </w:trPr>
        <w:tc>
          <w:tcPr>
            <w:tcW w:w="1194" w:type="pct"/>
            <w:vAlign w:val="center"/>
          </w:tcPr>
          <w:p w14:paraId="6866863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40390CC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67AD2695" w14:textId="77777777" w:rsidR="00BB4052" w:rsidRPr="00675548"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0.026</w:t>
            </w:r>
            <w:r>
              <w:rPr>
                <w:rFonts w:ascii="Times New Roman" w:eastAsia="Times New Roman" w:hAnsi="Times New Roman" w:cs="Times New Roman"/>
                <w:color w:val="000000"/>
                <w:sz w:val="20"/>
                <w:szCs w:val="20"/>
              </w:rPr>
              <w:t>)</w:t>
            </w:r>
          </w:p>
        </w:tc>
        <w:tc>
          <w:tcPr>
            <w:tcW w:w="601" w:type="pct"/>
            <w:vAlign w:val="center"/>
          </w:tcPr>
          <w:p w14:paraId="78AE039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129" w:type="pct"/>
            <w:noWrap/>
            <w:vAlign w:val="center"/>
          </w:tcPr>
          <w:p w14:paraId="46CD5D93"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4F8BAB71"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72" w:type="pct"/>
            <w:vAlign w:val="center"/>
          </w:tcPr>
          <w:p w14:paraId="3C3CDC20" w14:textId="77777777" w:rsidR="00BB4052" w:rsidRPr="00675548"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0.026</w:t>
            </w:r>
            <w:r>
              <w:rPr>
                <w:rFonts w:ascii="Times New Roman" w:eastAsia="Times New Roman" w:hAnsi="Times New Roman" w:cs="Times New Roman"/>
                <w:color w:val="000000"/>
                <w:sz w:val="20"/>
                <w:szCs w:val="20"/>
              </w:rPr>
              <w:t>)</w:t>
            </w:r>
          </w:p>
        </w:tc>
        <w:tc>
          <w:tcPr>
            <w:tcW w:w="596" w:type="pct"/>
            <w:vAlign w:val="center"/>
          </w:tcPr>
          <w:p w14:paraId="05D59BC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A2459F" w14:paraId="5D5668C9" w14:textId="77777777" w:rsidTr="00DC2147">
        <w:trPr>
          <w:trHeight w:hRule="exact" w:val="284"/>
          <w:jc w:val="center"/>
        </w:trPr>
        <w:tc>
          <w:tcPr>
            <w:tcW w:w="1194" w:type="pct"/>
            <w:vAlign w:val="center"/>
          </w:tcPr>
          <w:p w14:paraId="63A6B338" w14:textId="77777777" w:rsidR="00BB4052" w:rsidRPr="00675548"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Lag DUVOL</w:t>
            </w:r>
          </w:p>
        </w:tc>
        <w:tc>
          <w:tcPr>
            <w:tcW w:w="597" w:type="pct"/>
            <w:vAlign w:val="center"/>
          </w:tcPr>
          <w:p w14:paraId="0D3646F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764DEAA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01" w:type="pct"/>
            <w:vAlign w:val="center"/>
          </w:tcPr>
          <w:p w14:paraId="262F7F27" w14:textId="77777777" w:rsidR="00BB4052" w:rsidRPr="00541AD8"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A2459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9*</w:t>
            </w:r>
          </w:p>
        </w:tc>
        <w:tc>
          <w:tcPr>
            <w:tcW w:w="129" w:type="pct"/>
            <w:noWrap/>
            <w:vAlign w:val="center"/>
          </w:tcPr>
          <w:p w14:paraId="072DD277"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03EFC3C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72" w:type="pct"/>
            <w:vAlign w:val="center"/>
          </w:tcPr>
          <w:p w14:paraId="2037352A"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6" w:type="pct"/>
            <w:vAlign w:val="center"/>
          </w:tcPr>
          <w:p w14:paraId="00FF4DC0" w14:textId="77777777" w:rsidR="00BB4052" w:rsidRPr="00541AD8"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p>
        </w:tc>
      </w:tr>
      <w:tr w:rsidR="00BB4052" w:rsidRPr="00A2459F" w14:paraId="3325A2B8" w14:textId="77777777" w:rsidTr="00DC2147">
        <w:trPr>
          <w:trHeight w:hRule="exact" w:val="284"/>
          <w:jc w:val="center"/>
        </w:trPr>
        <w:tc>
          <w:tcPr>
            <w:tcW w:w="1194" w:type="pct"/>
            <w:vAlign w:val="center"/>
            <w:hideMark/>
          </w:tcPr>
          <w:p w14:paraId="56FEBD0A"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05A6FBA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7211196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01" w:type="pct"/>
            <w:vAlign w:val="center"/>
          </w:tcPr>
          <w:p w14:paraId="15082ED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0.026</w:t>
            </w:r>
            <w:r>
              <w:rPr>
                <w:rFonts w:ascii="Times New Roman" w:eastAsia="Times New Roman" w:hAnsi="Times New Roman" w:cs="Times New Roman"/>
                <w:color w:val="000000"/>
                <w:sz w:val="20"/>
                <w:szCs w:val="20"/>
              </w:rPr>
              <w:t>)</w:t>
            </w:r>
          </w:p>
        </w:tc>
        <w:tc>
          <w:tcPr>
            <w:tcW w:w="129" w:type="pct"/>
            <w:noWrap/>
            <w:vAlign w:val="center"/>
          </w:tcPr>
          <w:p w14:paraId="75F94DA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782533A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72" w:type="pct"/>
            <w:vAlign w:val="center"/>
          </w:tcPr>
          <w:p w14:paraId="463B267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6" w:type="pct"/>
            <w:vAlign w:val="center"/>
          </w:tcPr>
          <w:p w14:paraId="663FA83A"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0.026</w:t>
            </w:r>
            <w:r>
              <w:rPr>
                <w:rFonts w:ascii="Times New Roman" w:eastAsia="Times New Roman" w:hAnsi="Times New Roman" w:cs="Times New Roman"/>
                <w:color w:val="000000"/>
                <w:sz w:val="20"/>
                <w:szCs w:val="20"/>
              </w:rPr>
              <w:t>)</w:t>
            </w:r>
          </w:p>
        </w:tc>
      </w:tr>
      <w:tr w:rsidR="00BB4052" w:rsidRPr="00A2459F" w14:paraId="649DF0C1" w14:textId="77777777" w:rsidTr="00DC2147">
        <w:trPr>
          <w:trHeight w:hRule="exact" w:val="284"/>
          <w:jc w:val="center"/>
        </w:trPr>
        <w:tc>
          <w:tcPr>
            <w:tcW w:w="1194" w:type="pct"/>
            <w:vAlign w:val="center"/>
            <w:hideMark/>
          </w:tcPr>
          <w:p w14:paraId="45E04B07" w14:textId="77777777" w:rsidR="00BB4052" w:rsidRPr="00E771DB"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LONE_OWN</w:t>
            </w:r>
          </w:p>
        </w:tc>
        <w:tc>
          <w:tcPr>
            <w:tcW w:w="597" w:type="pct"/>
            <w:vAlign w:val="center"/>
            <w:hideMark/>
          </w:tcPr>
          <w:p w14:paraId="48AB31BF" w14:textId="77777777" w:rsidR="00BB4052" w:rsidRPr="00183BE8"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3***</w:t>
            </w:r>
          </w:p>
        </w:tc>
        <w:tc>
          <w:tcPr>
            <w:tcW w:w="597" w:type="pct"/>
            <w:vAlign w:val="center"/>
            <w:hideMark/>
          </w:tcPr>
          <w:p w14:paraId="6AA03CEF" w14:textId="77777777" w:rsidR="00BB4052" w:rsidRPr="00183BE8"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9***</w:t>
            </w:r>
          </w:p>
        </w:tc>
        <w:tc>
          <w:tcPr>
            <w:tcW w:w="601" w:type="pct"/>
            <w:vAlign w:val="center"/>
            <w:hideMark/>
          </w:tcPr>
          <w:p w14:paraId="204E80C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7</w:t>
            </w:r>
            <w:r w:rsidRPr="00A2459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129" w:type="pct"/>
            <w:noWrap/>
            <w:vAlign w:val="center"/>
            <w:hideMark/>
          </w:tcPr>
          <w:p w14:paraId="7EAF37F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noWrap/>
            <w:vAlign w:val="center"/>
            <w:hideMark/>
          </w:tcPr>
          <w:p w14:paraId="23031198"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672" w:type="pct"/>
            <w:noWrap/>
            <w:vAlign w:val="center"/>
            <w:hideMark/>
          </w:tcPr>
          <w:p w14:paraId="47C6A84B"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596" w:type="pct"/>
            <w:noWrap/>
            <w:vAlign w:val="center"/>
            <w:hideMark/>
          </w:tcPr>
          <w:p w14:paraId="2B33284E" w14:textId="77777777" w:rsidR="00BB4052" w:rsidRPr="00A2459F" w:rsidRDefault="00BB4052" w:rsidP="00DC2147">
            <w:pPr>
              <w:spacing w:after="0" w:line="240" w:lineRule="auto"/>
              <w:rPr>
                <w:rFonts w:ascii="Times New Roman" w:eastAsia="Times New Roman" w:hAnsi="Times New Roman" w:cs="Times New Roman"/>
                <w:sz w:val="20"/>
                <w:szCs w:val="20"/>
              </w:rPr>
            </w:pPr>
          </w:p>
        </w:tc>
      </w:tr>
      <w:tr w:rsidR="00BB4052" w:rsidRPr="00A2459F" w14:paraId="1FD8B09E" w14:textId="77777777" w:rsidTr="00DC2147">
        <w:trPr>
          <w:trHeight w:hRule="exact" w:val="284"/>
          <w:jc w:val="center"/>
        </w:trPr>
        <w:tc>
          <w:tcPr>
            <w:tcW w:w="1194" w:type="pct"/>
            <w:vAlign w:val="center"/>
            <w:hideMark/>
          </w:tcPr>
          <w:p w14:paraId="1A2A13B4"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597" w:type="pct"/>
            <w:vAlign w:val="center"/>
            <w:hideMark/>
          </w:tcPr>
          <w:p w14:paraId="5B428FF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0.024</w:t>
            </w:r>
            <w:r>
              <w:rPr>
                <w:rFonts w:ascii="Times New Roman" w:eastAsia="Times New Roman" w:hAnsi="Times New Roman" w:cs="Times New Roman"/>
                <w:color w:val="000000"/>
                <w:sz w:val="20"/>
                <w:szCs w:val="20"/>
              </w:rPr>
              <w:t>)</w:t>
            </w:r>
          </w:p>
        </w:tc>
        <w:tc>
          <w:tcPr>
            <w:tcW w:w="597" w:type="pct"/>
            <w:vAlign w:val="center"/>
            <w:hideMark/>
          </w:tcPr>
          <w:p w14:paraId="239A040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0.01</w:t>
            </w:r>
            <w:r>
              <w:rPr>
                <w:rFonts w:ascii="Times New Roman" w:eastAsia="Times New Roman" w:hAnsi="Times New Roman" w:cs="Times New Roman"/>
                <w:color w:val="000000"/>
                <w:sz w:val="20"/>
                <w:szCs w:val="20"/>
              </w:rPr>
              <w:t>0)</w:t>
            </w:r>
          </w:p>
        </w:tc>
        <w:tc>
          <w:tcPr>
            <w:tcW w:w="601" w:type="pct"/>
            <w:vAlign w:val="center"/>
            <w:hideMark/>
          </w:tcPr>
          <w:p w14:paraId="669A09D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0.012</w:t>
            </w:r>
            <w:r>
              <w:rPr>
                <w:rFonts w:ascii="Times New Roman" w:eastAsia="Times New Roman" w:hAnsi="Times New Roman" w:cs="Times New Roman"/>
                <w:color w:val="000000"/>
                <w:sz w:val="20"/>
                <w:szCs w:val="20"/>
              </w:rPr>
              <w:t>)</w:t>
            </w:r>
          </w:p>
        </w:tc>
        <w:tc>
          <w:tcPr>
            <w:tcW w:w="129" w:type="pct"/>
            <w:noWrap/>
            <w:vAlign w:val="center"/>
            <w:hideMark/>
          </w:tcPr>
          <w:p w14:paraId="3E79446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noWrap/>
            <w:vAlign w:val="center"/>
            <w:hideMark/>
          </w:tcPr>
          <w:p w14:paraId="4D4199C0"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672" w:type="pct"/>
            <w:noWrap/>
            <w:vAlign w:val="center"/>
            <w:hideMark/>
          </w:tcPr>
          <w:p w14:paraId="68B44A64"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596" w:type="pct"/>
            <w:noWrap/>
            <w:vAlign w:val="center"/>
            <w:hideMark/>
          </w:tcPr>
          <w:p w14:paraId="6796D0E4" w14:textId="77777777" w:rsidR="00BB4052" w:rsidRPr="00A2459F" w:rsidRDefault="00BB4052" w:rsidP="00DC2147">
            <w:pPr>
              <w:spacing w:after="0" w:line="240" w:lineRule="auto"/>
              <w:rPr>
                <w:rFonts w:ascii="Times New Roman" w:eastAsia="Times New Roman" w:hAnsi="Times New Roman" w:cs="Times New Roman"/>
                <w:sz w:val="20"/>
                <w:szCs w:val="20"/>
              </w:rPr>
            </w:pPr>
          </w:p>
        </w:tc>
      </w:tr>
      <w:tr w:rsidR="00BB4052" w:rsidRPr="00A2459F" w14:paraId="08FE6181" w14:textId="77777777" w:rsidTr="00DC2147">
        <w:trPr>
          <w:trHeight w:hRule="exact" w:val="284"/>
          <w:jc w:val="center"/>
        </w:trPr>
        <w:tc>
          <w:tcPr>
            <w:tcW w:w="1194" w:type="pct"/>
            <w:vAlign w:val="center"/>
            <w:hideMark/>
          </w:tcPr>
          <w:p w14:paraId="56FC658E"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FAM_DISP</w:t>
            </w:r>
          </w:p>
        </w:tc>
        <w:tc>
          <w:tcPr>
            <w:tcW w:w="597" w:type="pct"/>
            <w:vAlign w:val="center"/>
            <w:hideMark/>
          </w:tcPr>
          <w:p w14:paraId="2BD0CF5B"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p>
        </w:tc>
        <w:tc>
          <w:tcPr>
            <w:tcW w:w="597" w:type="pct"/>
            <w:vAlign w:val="center"/>
            <w:hideMark/>
          </w:tcPr>
          <w:p w14:paraId="04AF9693"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601" w:type="pct"/>
            <w:vAlign w:val="center"/>
            <w:hideMark/>
          </w:tcPr>
          <w:p w14:paraId="5F3047F0"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129" w:type="pct"/>
            <w:noWrap/>
            <w:vAlign w:val="center"/>
            <w:hideMark/>
          </w:tcPr>
          <w:p w14:paraId="5A44A76A"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614" w:type="pct"/>
            <w:vAlign w:val="center"/>
            <w:hideMark/>
          </w:tcPr>
          <w:p w14:paraId="16D7768F" w14:textId="77777777" w:rsidR="00BB4052" w:rsidRPr="00183BE8"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82</w:t>
            </w:r>
            <w:r>
              <w:rPr>
                <w:rFonts w:ascii="Times New Roman" w:eastAsia="Times New Roman" w:hAnsi="Times New Roman" w:cs="Times New Roman"/>
                <w:color w:val="000000"/>
                <w:sz w:val="20"/>
                <w:szCs w:val="20"/>
              </w:rPr>
              <w:t>***</w:t>
            </w:r>
          </w:p>
        </w:tc>
        <w:tc>
          <w:tcPr>
            <w:tcW w:w="672" w:type="pct"/>
            <w:vAlign w:val="center"/>
            <w:hideMark/>
          </w:tcPr>
          <w:p w14:paraId="62EC18C0"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0.09</w:t>
            </w:r>
            <w:r>
              <w:rPr>
                <w:rFonts w:ascii="Times New Roman" w:eastAsia="Times New Roman" w:hAnsi="Times New Roman" w:cs="Times New Roman"/>
                <w:color w:val="000000"/>
                <w:sz w:val="20"/>
                <w:szCs w:val="20"/>
              </w:rPr>
              <w:t>3</w:t>
            </w:r>
            <w:r w:rsidRPr="00A2459F">
              <w:rPr>
                <w:rFonts w:ascii="Times New Roman" w:eastAsia="Times New Roman" w:hAnsi="Times New Roman" w:cs="Times New Roman"/>
                <w:color w:val="000000"/>
                <w:sz w:val="20"/>
                <w:szCs w:val="20"/>
              </w:rPr>
              <w:t>***</w:t>
            </w:r>
          </w:p>
        </w:tc>
        <w:tc>
          <w:tcPr>
            <w:tcW w:w="596" w:type="pct"/>
            <w:vAlign w:val="center"/>
            <w:hideMark/>
          </w:tcPr>
          <w:p w14:paraId="167E5E8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w:t>
            </w:r>
          </w:p>
        </w:tc>
      </w:tr>
      <w:tr w:rsidR="00BB4052" w:rsidRPr="00A2459F" w14:paraId="33E8E258" w14:textId="77777777" w:rsidTr="00DC2147">
        <w:trPr>
          <w:trHeight w:hRule="exact" w:val="284"/>
          <w:jc w:val="center"/>
        </w:trPr>
        <w:tc>
          <w:tcPr>
            <w:tcW w:w="1194" w:type="pct"/>
            <w:vAlign w:val="center"/>
            <w:hideMark/>
          </w:tcPr>
          <w:p w14:paraId="21EF454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hideMark/>
          </w:tcPr>
          <w:p w14:paraId="73410C67" w14:textId="77777777" w:rsidR="00BB4052" w:rsidRPr="00A2459F" w:rsidRDefault="00BB4052" w:rsidP="00DC2147">
            <w:pPr>
              <w:spacing w:after="0" w:line="240" w:lineRule="auto"/>
              <w:rPr>
                <w:rFonts w:ascii="Times New Roman" w:eastAsia="Times New Roman" w:hAnsi="Times New Roman" w:cs="Times New Roman"/>
                <w:sz w:val="20"/>
                <w:szCs w:val="20"/>
              </w:rPr>
            </w:pPr>
          </w:p>
        </w:tc>
        <w:tc>
          <w:tcPr>
            <w:tcW w:w="597" w:type="pct"/>
            <w:vAlign w:val="center"/>
            <w:hideMark/>
          </w:tcPr>
          <w:p w14:paraId="2185CF4B"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601" w:type="pct"/>
            <w:vAlign w:val="center"/>
            <w:hideMark/>
          </w:tcPr>
          <w:p w14:paraId="256E3E19"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129" w:type="pct"/>
            <w:noWrap/>
            <w:vAlign w:val="center"/>
            <w:hideMark/>
          </w:tcPr>
          <w:p w14:paraId="1151145C" w14:textId="77777777" w:rsidR="00BB4052" w:rsidRPr="00A2459F" w:rsidRDefault="00BB4052" w:rsidP="00DC2147">
            <w:pPr>
              <w:spacing w:after="0" w:line="240" w:lineRule="auto"/>
              <w:jc w:val="center"/>
              <w:rPr>
                <w:rFonts w:ascii="Times New Roman" w:eastAsia="Times New Roman" w:hAnsi="Times New Roman" w:cs="Times New Roman"/>
                <w:sz w:val="20"/>
                <w:szCs w:val="20"/>
              </w:rPr>
            </w:pPr>
          </w:p>
        </w:tc>
        <w:tc>
          <w:tcPr>
            <w:tcW w:w="614" w:type="pct"/>
            <w:vAlign w:val="center"/>
            <w:hideMark/>
          </w:tcPr>
          <w:p w14:paraId="6E86C7A3"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0.06</w:t>
            </w:r>
            <w:r>
              <w:rPr>
                <w:rFonts w:ascii="Times New Roman" w:eastAsia="Times New Roman" w:hAnsi="Times New Roman" w:cs="Times New Roman"/>
                <w:color w:val="000000"/>
                <w:sz w:val="20"/>
                <w:szCs w:val="20"/>
              </w:rPr>
              <w:t>1)</w:t>
            </w:r>
          </w:p>
        </w:tc>
        <w:tc>
          <w:tcPr>
            <w:tcW w:w="672" w:type="pct"/>
            <w:vAlign w:val="center"/>
            <w:hideMark/>
          </w:tcPr>
          <w:p w14:paraId="43A5BD9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0.019</w:t>
            </w:r>
            <w:r>
              <w:rPr>
                <w:rFonts w:ascii="Times New Roman" w:eastAsia="Times New Roman" w:hAnsi="Times New Roman" w:cs="Times New Roman"/>
                <w:color w:val="000000"/>
                <w:sz w:val="20"/>
                <w:szCs w:val="20"/>
              </w:rPr>
              <w:t>)</w:t>
            </w:r>
          </w:p>
        </w:tc>
        <w:tc>
          <w:tcPr>
            <w:tcW w:w="596" w:type="pct"/>
            <w:vAlign w:val="center"/>
            <w:hideMark/>
          </w:tcPr>
          <w:p w14:paraId="4867099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0.027</w:t>
            </w:r>
            <w:r>
              <w:rPr>
                <w:rFonts w:ascii="Times New Roman" w:eastAsia="Times New Roman" w:hAnsi="Times New Roman" w:cs="Times New Roman"/>
                <w:color w:val="000000"/>
                <w:sz w:val="20"/>
                <w:szCs w:val="20"/>
              </w:rPr>
              <w:t>)</w:t>
            </w:r>
          </w:p>
        </w:tc>
      </w:tr>
      <w:tr w:rsidR="00BB4052" w:rsidRPr="00A2459F" w14:paraId="1BB8C695" w14:textId="77777777" w:rsidTr="00DC2147">
        <w:trPr>
          <w:trHeight w:hRule="exact" w:val="284"/>
          <w:jc w:val="center"/>
        </w:trPr>
        <w:tc>
          <w:tcPr>
            <w:tcW w:w="1194" w:type="pct"/>
            <w:vAlign w:val="center"/>
            <w:hideMark/>
          </w:tcPr>
          <w:p w14:paraId="08400BAF"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Constant</w:t>
            </w:r>
          </w:p>
        </w:tc>
        <w:tc>
          <w:tcPr>
            <w:tcW w:w="597" w:type="pct"/>
            <w:vAlign w:val="center"/>
            <w:hideMark/>
          </w:tcPr>
          <w:p w14:paraId="1C0CF78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0.5</w:t>
            </w:r>
            <w:r>
              <w:rPr>
                <w:rFonts w:ascii="Times New Roman" w:eastAsia="Times New Roman" w:hAnsi="Times New Roman" w:cs="Times New Roman"/>
                <w:color w:val="000000"/>
                <w:sz w:val="20"/>
                <w:szCs w:val="20"/>
              </w:rPr>
              <w:t>1</w:t>
            </w:r>
            <w:r w:rsidRPr="00A2459F">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597" w:type="pct"/>
            <w:vAlign w:val="center"/>
            <w:hideMark/>
          </w:tcPr>
          <w:p w14:paraId="38804C9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2</w:t>
            </w:r>
            <w:r w:rsidRPr="00A2459F">
              <w:rPr>
                <w:rFonts w:ascii="Times New Roman" w:eastAsia="Times New Roman" w:hAnsi="Times New Roman" w:cs="Times New Roman"/>
                <w:color w:val="000000"/>
                <w:sz w:val="20"/>
                <w:szCs w:val="20"/>
              </w:rPr>
              <w:t>84</w:t>
            </w:r>
            <w:r>
              <w:rPr>
                <w:rFonts w:ascii="Times New Roman" w:eastAsia="Times New Roman" w:hAnsi="Times New Roman" w:cs="Times New Roman"/>
                <w:color w:val="000000"/>
                <w:sz w:val="20"/>
                <w:szCs w:val="20"/>
              </w:rPr>
              <w:t>***</w:t>
            </w:r>
          </w:p>
        </w:tc>
        <w:tc>
          <w:tcPr>
            <w:tcW w:w="601" w:type="pct"/>
            <w:vAlign w:val="center"/>
            <w:hideMark/>
          </w:tcPr>
          <w:p w14:paraId="2D07C55B"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0.535</w:t>
            </w:r>
            <w:r>
              <w:rPr>
                <w:rFonts w:ascii="Times New Roman" w:eastAsia="Times New Roman" w:hAnsi="Times New Roman" w:cs="Times New Roman"/>
                <w:color w:val="000000"/>
                <w:sz w:val="20"/>
                <w:szCs w:val="20"/>
              </w:rPr>
              <w:t>***</w:t>
            </w:r>
          </w:p>
        </w:tc>
        <w:tc>
          <w:tcPr>
            <w:tcW w:w="129" w:type="pct"/>
            <w:noWrap/>
            <w:vAlign w:val="center"/>
            <w:hideMark/>
          </w:tcPr>
          <w:p w14:paraId="1E2AEEE1"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hideMark/>
          </w:tcPr>
          <w:p w14:paraId="701AF7C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0.587</w:t>
            </w:r>
            <w:r>
              <w:rPr>
                <w:rFonts w:ascii="Times New Roman" w:eastAsia="Times New Roman" w:hAnsi="Times New Roman" w:cs="Times New Roman"/>
                <w:color w:val="000000"/>
                <w:sz w:val="20"/>
                <w:szCs w:val="20"/>
              </w:rPr>
              <w:t>***</w:t>
            </w:r>
          </w:p>
        </w:tc>
        <w:tc>
          <w:tcPr>
            <w:tcW w:w="672" w:type="pct"/>
            <w:vAlign w:val="center"/>
            <w:hideMark/>
          </w:tcPr>
          <w:p w14:paraId="55A005B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r w:rsidRPr="00A2459F">
              <w:rPr>
                <w:rFonts w:ascii="Times New Roman" w:eastAsia="Times New Roman" w:hAnsi="Times New Roman" w:cs="Times New Roman"/>
                <w:color w:val="000000"/>
                <w:sz w:val="20"/>
                <w:szCs w:val="20"/>
              </w:rPr>
              <w:t>71</w:t>
            </w:r>
            <w:r>
              <w:rPr>
                <w:rFonts w:ascii="Times New Roman" w:eastAsia="Times New Roman" w:hAnsi="Times New Roman" w:cs="Times New Roman"/>
                <w:color w:val="000000"/>
                <w:sz w:val="20"/>
                <w:szCs w:val="20"/>
              </w:rPr>
              <w:t>***</w:t>
            </w:r>
          </w:p>
        </w:tc>
        <w:tc>
          <w:tcPr>
            <w:tcW w:w="596" w:type="pct"/>
            <w:vAlign w:val="center"/>
            <w:hideMark/>
          </w:tcPr>
          <w:p w14:paraId="77087D3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A2459F">
              <w:rPr>
                <w:rFonts w:ascii="Times New Roman" w:eastAsia="Times New Roman" w:hAnsi="Times New Roman" w:cs="Times New Roman"/>
                <w:color w:val="000000"/>
                <w:sz w:val="20"/>
                <w:szCs w:val="20"/>
              </w:rPr>
              <w:t>0.51</w:t>
            </w:r>
            <w:r>
              <w:rPr>
                <w:rFonts w:ascii="Times New Roman" w:eastAsia="Times New Roman" w:hAnsi="Times New Roman" w:cs="Times New Roman"/>
                <w:color w:val="000000"/>
                <w:sz w:val="20"/>
                <w:szCs w:val="20"/>
              </w:rPr>
              <w:t>0***</w:t>
            </w:r>
          </w:p>
        </w:tc>
      </w:tr>
      <w:tr w:rsidR="00BB4052" w:rsidRPr="00A2459F" w14:paraId="454A556B" w14:textId="77777777" w:rsidTr="00DC2147">
        <w:trPr>
          <w:trHeight w:hRule="exact" w:val="284"/>
          <w:jc w:val="center"/>
        </w:trPr>
        <w:tc>
          <w:tcPr>
            <w:tcW w:w="1194" w:type="pct"/>
            <w:vAlign w:val="center"/>
            <w:hideMark/>
          </w:tcPr>
          <w:p w14:paraId="1AA6F1B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hideMark/>
          </w:tcPr>
          <w:p w14:paraId="119393B5"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0.002</w:t>
            </w:r>
            <w:r>
              <w:rPr>
                <w:rFonts w:ascii="Times New Roman" w:eastAsia="Times New Roman" w:hAnsi="Times New Roman" w:cs="Times New Roman"/>
                <w:color w:val="000000"/>
                <w:sz w:val="20"/>
                <w:szCs w:val="20"/>
              </w:rPr>
              <w:t>)</w:t>
            </w:r>
          </w:p>
        </w:tc>
        <w:tc>
          <w:tcPr>
            <w:tcW w:w="597" w:type="pct"/>
            <w:vAlign w:val="center"/>
            <w:hideMark/>
          </w:tcPr>
          <w:p w14:paraId="65965042"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0.001</w:t>
            </w:r>
            <w:r>
              <w:rPr>
                <w:rFonts w:ascii="Times New Roman" w:eastAsia="Times New Roman" w:hAnsi="Times New Roman" w:cs="Times New Roman"/>
                <w:color w:val="000000"/>
                <w:sz w:val="20"/>
                <w:szCs w:val="20"/>
              </w:rPr>
              <w:t>)</w:t>
            </w:r>
          </w:p>
        </w:tc>
        <w:tc>
          <w:tcPr>
            <w:tcW w:w="601" w:type="pct"/>
            <w:vAlign w:val="center"/>
            <w:hideMark/>
          </w:tcPr>
          <w:p w14:paraId="5291D515"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0.001</w:t>
            </w:r>
            <w:r>
              <w:rPr>
                <w:rFonts w:ascii="Times New Roman" w:eastAsia="Times New Roman" w:hAnsi="Times New Roman" w:cs="Times New Roman"/>
                <w:color w:val="000000"/>
                <w:sz w:val="20"/>
                <w:szCs w:val="20"/>
              </w:rPr>
              <w:t>)</w:t>
            </w:r>
          </w:p>
        </w:tc>
        <w:tc>
          <w:tcPr>
            <w:tcW w:w="129" w:type="pct"/>
            <w:noWrap/>
            <w:vAlign w:val="center"/>
            <w:hideMark/>
          </w:tcPr>
          <w:p w14:paraId="3FA8700E"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hideMark/>
          </w:tcPr>
          <w:p w14:paraId="3BDF925E"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0.002</w:t>
            </w:r>
            <w:r>
              <w:rPr>
                <w:rFonts w:ascii="Times New Roman" w:eastAsia="Times New Roman" w:hAnsi="Times New Roman" w:cs="Times New Roman"/>
                <w:color w:val="000000"/>
                <w:sz w:val="20"/>
                <w:szCs w:val="20"/>
              </w:rPr>
              <w:t>)</w:t>
            </w:r>
          </w:p>
        </w:tc>
        <w:tc>
          <w:tcPr>
            <w:tcW w:w="672" w:type="pct"/>
            <w:vAlign w:val="center"/>
            <w:hideMark/>
          </w:tcPr>
          <w:p w14:paraId="0AFEEC5B"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0.001</w:t>
            </w:r>
            <w:r>
              <w:rPr>
                <w:rFonts w:ascii="Times New Roman" w:eastAsia="Times New Roman" w:hAnsi="Times New Roman" w:cs="Times New Roman"/>
                <w:color w:val="000000"/>
                <w:sz w:val="20"/>
                <w:szCs w:val="20"/>
              </w:rPr>
              <w:t>)</w:t>
            </w:r>
          </w:p>
        </w:tc>
        <w:tc>
          <w:tcPr>
            <w:tcW w:w="596" w:type="pct"/>
            <w:vAlign w:val="center"/>
            <w:hideMark/>
          </w:tcPr>
          <w:p w14:paraId="70BE081E" w14:textId="77777777" w:rsidR="00BB4052" w:rsidRPr="00E771DB"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A2459F">
              <w:rPr>
                <w:rFonts w:ascii="Times New Roman" w:eastAsia="Times New Roman" w:hAnsi="Times New Roman" w:cs="Times New Roman"/>
                <w:color w:val="000000"/>
                <w:sz w:val="20"/>
                <w:szCs w:val="20"/>
              </w:rPr>
              <w:t>0.001</w:t>
            </w:r>
            <w:r>
              <w:rPr>
                <w:rFonts w:ascii="Times New Roman" w:eastAsia="Times New Roman" w:hAnsi="Times New Roman" w:cs="Times New Roman"/>
                <w:color w:val="000000"/>
                <w:sz w:val="20"/>
                <w:szCs w:val="20"/>
              </w:rPr>
              <w:t>)</w:t>
            </w:r>
          </w:p>
        </w:tc>
      </w:tr>
      <w:tr w:rsidR="00BB4052" w:rsidRPr="00A2459F" w14:paraId="0E7084A0" w14:textId="77777777" w:rsidTr="00DC2147">
        <w:trPr>
          <w:trHeight w:hRule="exact" w:val="284"/>
          <w:jc w:val="center"/>
        </w:trPr>
        <w:tc>
          <w:tcPr>
            <w:tcW w:w="1194" w:type="pct"/>
            <w:vAlign w:val="center"/>
          </w:tcPr>
          <w:p w14:paraId="4FBBC0B6"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Observations</w:t>
            </w:r>
          </w:p>
        </w:tc>
        <w:tc>
          <w:tcPr>
            <w:tcW w:w="597" w:type="pct"/>
            <w:vAlign w:val="center"/>
          </w:tcPr>
          <w:p w14:paraId="70DCF3F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597" w:type="pct"/>
            <w:vAlign w:val="center"/>
          </w:tcPr>
          <w:p w14:paraId="6788092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601" w:type="pct"/>
            <w:vAlign w:val="center"/>
          </w:tcPr>
          <w:p w14:paraId="68D3B61E"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129" w:type="pct"/>
            <w:noWrap/>
            <w:vAlign w:val="center"/>
          </w:tcPr>
          <w:p w14:paraId="1CFE896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6BE9C221"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672" w:type="pct"/>
            <w:vAlign w:val="center"/>
          </w:tcPr>
          <w:p w14:paraId="01C94F0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596" w:type="pct"/>
            <w:vAlign w:val="center"/>
          </w:tcPr>
          <w:p w14:paraId="22EA37E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r>
      <w:tr w:rsidR="00BB4052" w:rsidRPr="00A2459F" w14:paraId="3557C8B9" w14:textId="77777777" w:rsidTr="00DC2147">
        <w:trPr>
          <w:trHeight w:hRule="exact" w:val="284"/>
          <w:jc w:val="center"/>
        </w:trPr>
        <w:tc>
          <w:tcPr>
            <w:tcW w:w="1194" w:type="pct"/>
            <w:vAlign w:val="center"/>
          </w:tcPr>
          <w:p w14:paraId="0D9CAC78"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Controls</w:t>
            </w:r>
          </w:p>
        </w:tc>
        <w:tc>
          <w:tcPr>
            <w:tcW w:w="597" w:type="pct"/>
            <w:vAlign w:val="center"/>
          </w:tcPr>
          <w:p w14:paraId="4E912FD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32E61AE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1" w:type="pct"/>
            <w:vAlign w:val="center"/>
          </w:tcPr>
          <w:p w14:paraId="40A4210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29" w:type="pct"/>
            <w:noWrap/>
            <w:vAlign w:val="center"/>
          </w:tcPr>
          <w:p w14:paraId="73932FE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70A28E0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72" w:type="pct"/>
            <w:vAlign w:val="center"/>
          </w:tcPr>
          <w:p w14:paraId="272EC6C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6" w:type="pct"/>
            <w:vAlign w:val="center"/>
          </w:tcPr>
          <w:p w14:paraId="488BC6D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A2459F" w14:paraId="226E0234" w14:textId="77777777" w:rsidTr="00DC2147">
        <w:trPr>
          <w:trHeight w:hRule="exact" w:val="284"/>
          <w:jc w:val="center"/>
        </w:trPr>
        <w:tc>
          <w:tcPr>
            <w:tcW w:w="1194" w:type="pct"/>
            <w:vAlign w:val="center"/>
          </w:tcPr>
          <w:p w14:paraId="03BC37E7"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Year effect</w:t>
            </w:r>
          </w:p>
        </w:tc>
        <w:tc>
          <w:tcPr>
            <w:tcW w:w="597" w:type="pct"/>
            <w:vAlign w:val="center"/>
          </w:tcPr>
          <w:p w14:paraId="66B9527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6E9D65E3"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1" w:type="pct"/>
            <w:vAlign w:val="center"/>
          </w:tcPr>
          <w:p w14:paraId="275A9A5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29" w:type="pct"/>
            <w:noWrap/>
            <w:vAlign w:val="center"/>
          </w:tcPr>
          <w:p w14:paraId="59DF022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5B6234C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72" w:type="pct"/>
            <w:vAlign w:val="center"/>
          </w:tcPr>
          <w:p w14:paraId="618FD9B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6" w:type="pct"/>
            <w:vAlign w:val="center"/>
          </w:tcPr>
          <w:p w14:paraId="669FFB0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A2459F" w14:paraId="43DB8C41" w14:textId="77777777" w:rsidTr="00DC2147">
        <w:trPr>
          <w:trHeight w:hRule="exact" w:val="284"/>
          <w:jc w:val="center"/>
        </w:trPr>
        <w:tc>
          <w:tcPr>
            <w:tcW w:w="1194" w:type="pct"/>
            <w:vAlign w:val="center"/>
          </w:tcPr>
          <w:p w14:paraId="71574361"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Industry effect</w:t>
            </w:r>
          </w:p>
        </w:tc>
        <w:tc>
          <w:tcPr>
            <w:tcW w:w="597" w:type="pct"/>
            <w:vAlign w:val="center"/>
          </w:tcPr>
          <w:p w14:paraId="3BC0CCC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6E7E02AE"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1" w:type="pct"/>
            <w:vAlign w:val="center"/>
          </w:tcPr>
          <w:p w14:paraId="7339B31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29" w:type="pct"/>
            <w:noWrap/>
            <w:vAlign w:val="center"/>
          </w:tcPr>
          <w:p w14:paraId="07993A9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1C68E78E"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72" w:type="pct"/>
            <w:vAlign w:val="center"/>
          </w:tcPr>
          <w:p w14:paraId="7F87F75E"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6" w:type="pct"/>
            <w:vAlign w:val="center"/>
          </w:tcPr>
          <w:p w14:paraId="1E29C79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A2459F" w14:paraId="45571F73" w14:textId="77777777" w:rsidTr="00DC2147">
        <w:trPr>
          <w:trHeight w:hRule="exact" w:val="284"/>
          <w:jc w:val="center"/>
        </w:trPr>
        <w:tc>
          <w:tcPr>
            <w:tcW w:w="1194" w:type="pct"/>
            <w:vAlign w:val="center"/>
          </w:tcPr>
          <w:p w14:paraId="58A0789F"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Number of instruments</w:t>
            </w:r>
          </w:p>
        </w:tc>
        <w:tc>
          <w:tcPr>
            <w:tcW w:w="597" w:type="pct"/>
            <w:vAlign w:val="center"/>
          </w:tcPr>
          <w:p w14:paraId="1F4051E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c>
          <w:tcPr>
            <w:tcW w:w="597" w:type="pct"/>
            <w:vAlign w:val="center"/>
          </w:tcPr>
          <w:p w14:paraId="0192616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c>
          <w:tcPr>
            <w:tcW w:w="601" w:type="pct"/>
            <w:vAlign w:val="center"/>
          </w:tcPr>
          <w:p w14:paraId="67AFBADB"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c>
          <w:tcPr>
            <w:tcW w:w="129" w:type="pct"/>
            <w:noWrap/>
            <w:vAlign w:val="center"/>
          </w:tcPr>
          <w:p w14:paraId="5BA048DD"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2F181B68"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c>
          <w:tcPr>
            <w:tcW w:w="672" w:type="pct"/>
            <w:vAlign w:val="center"/>
          </w:tcPr>
          <w:p w14:paraId="4AE0257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c>
          <w:tcPr>
            <w:tcW w:w="596" w:type="pct"/>
            <w:vAlign w:val="center"/>
          </w:tcPr>
          <w:p w14:paraId="140956E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59</w:t>
            </w:r>
          </w:p>
        </w:tc>
      </w:tr>
      <w:tr w:rsidR="00BB4052" w:rsidRPr="00A2459F" w14:paraId="62A56C9E" w14:textId="77777777" w:rsidTr="00DC2147">
        <w:trPr>
          <w:trHeight w:hRule="exact" w:val="284"/>
          <w:jc w:val="center"/>
        </w:trPr>
        <w:tc>
          <w:tcPr>
            <w:tcW w:w="1194" w:type="pct"/>
            <w:vAlign w:val="center"/>
          </w:tcPr>
          <w:p w14:paraId="3A5E6894"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Hansen j test p value</w:t>
            </w:r>
          </w:p>
        </w:tc>
        <w:tc>
          <w:tcPr>
            <w:tcW w:w="597" w:type="pct"/>
            <w:vAlign w:val="center"/>
          </w:tcPr>
          <w:p w14:paraId="52DEBB8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0.161</w:t>
            </w:r>
          </w:p>
        </w:tc>
        <w:tc>
          <w:tcPr>
            <w:tcW w:w="597" w:type="pct"/>
            <w:vAlign w:val="center"/>
          </w:tcPr>
          <w:p w14:paraId="45CCE1A4"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0.221</w:t>
            </w:r>
          </w:p>
        </w:tc>
        <w:tc>
          <w:tcPr>
            <w:tcW w:w="601" w:type="pct"/>
            <w:vAlign w:val="center"/>
          </w:tcPr>
          <w:p w14:paraId="5FF921E0"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0.133</w:t>
            </w:r>
          </w:p>
        </w:tc>
        <w:tc>
          <w:tcPr>
            <w:tcW w:w="129" w:type="pct"/>
            <w:noWrap/>
            <w:vAlign w:val="center"/>
          </w:tcPr>
          <w:p w14:paraId="73956B4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vAlign w:val="center"/>
          </w:tcPr>
          <w:p w14:paraId="4641B25A"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0.181</w:t>
            </w:r>
          </w:p>
        </w:tc>
        <w:tc>
          <w:tcPr>
            <w:tcW w:w="672" w:type="pct"/>
            <w:vAlign w:val="center"/>
          </w:tcPr>
          <w:p w14:paraId="6163F0A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0.152</w:t>
            </w:r>
          </w:p>
        </w:tc>
        <w:tc>
          <w:tcPr>
            <w:tcW w:w="596" w:type="pct"/>
            <w:vAlign w:val="center"/>
          </w:tcPr>
          <w:p w14:paraId="5213F4DC"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0.193</w:t>
            </w:r>
          </w:p>
        </w:tc>
      </w:tr>
      <w:tr w:rsidR="00BB4052" w:rsidRPr="00A2459F" w14:paraId="4B173B3F" w14:textId="77777777" w:rsidTr="00DC2147">
        <w:trPr>
          <w:trHeight w:hRule="exact" w:val="284"/>
          <w:jc w:val="center"/>
        </w:trPr>
        <w:tc>
          <w:tcPr>
            <w:tcW w:w="1194" w:type="pct"/>
            <w:tcBorders>
              <w:bottom w:val="single" w:sz="4" w:space="0" w:color="auto"/>
            </w:tcBorders>
            <w:vAlign w:val="center"/>
          </w:tcPr>
          <w:p w14:paraId="7F44DB49" w14:textId="77777777" w:rsidR="00BB4052" w:rsidRPr="00A2459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AR (2) p value</w:t>
            </w:r>
          </w:p>
        </w:tc>
        <w:tc>
          <w:tcPr>
            <w:tcW w:w="597" w:type="pct"/>
            <w:tcBorders>
              <w:bottom w:val="single" w:sz="4" w:space="0" w:color="auto"/>
            </w:tcBorders>
            <w:vAlign w:val="center"/>
          </w:tcPr>
          <w:p w14:paraId="0F9D8352"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0.125</w:t>
            </w:r>
          </w:p>
        </w:tc>
        <w:tc>
          <w:tcPr>
            <w:tcW w:w="597" w:type="pct"/>
            <w:tcBorders>
              <w:bottom w:val="single" w:sz="4" w:space="0" w:color="auto"/>
            </w:tcBorders>
            <w:vAlign w:val="center"/>
          </w:tcPr>
          <w:p w14:paraId="28C3A7B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0.217</w:t>
            </w:r>
          </w:p>
        </w:tc>
        <w:tc>
          <w:tcPr>
            <w:tcW w:w="601" w:type="pct"/>
            <w:tcBorders>
              <w:bottom w:val="single" w:sz="4" w:space="0" w:color="auto"/>
            </w:tcBorders>
            <w:vAlign w:val="center"/>
          </w:tcPr>
          <w:p w14:paraId="750724BF"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0.170</w:t>
            </w:r>
          </w:p>
        </w:tc>
        <w:tc>
          <w:tcPr>
            <w:tcW w:w="129" w:type="pct"/>
            <w:tcBorders>
              <w:bottom w:val="single" w:sz="4" w:space="0" w:color="auto"/>
            </w:tcBorders>
            <w:noWrap/>
            <w:vAlign w:val="center"/>
          </w:tcPr>
          <w:p w14:paraId="2E19B5D7"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p>
        </w:tc>
        <w:tc>
          <w:tcPr>
            <w:tcW w:w="614" w:type="pct"/>
            <w:tcBorders>
              <w:bottom w:val="single" w:sz="4" w:space="0" w:color="auto"/>
            </w:tcBorders>
            <w:vAlign w:val="center"/>
          </w:tcPr>
          <w:p w14:paraId="2B61B5B9"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0.201</w:t>
            </w:r>
          </w:p>
        </w:tc>
        <w:tc>
          <w:tcPr>
            <w:tcW w:w="672" w:type="pct"/>
            <w:tcBorders>
              <w:bottom w:val="single" w:sz="4" w:space="0" w:color="auto"/>
            </w:tcBorders>
            <w:vAlign w:val="center"/>
          </w:tcPr>
          <w:p w14:paraId="5E855205"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0.119</w:t>
            </w:r>
          </w:p>
        </w:tc>
        <w:tc>
          <w:tcPr>
            <w:tcW w:w="596" w:type="pct"/>
            <w:tcBorders>
              <w:bottom w:val="single" w:sz="4" w:space="0" w:color="auto"/>
            </w:tcBorders>
            <w:vAlign w:val="center"/>
          </w:tcPr>
          <w:p w14:paraId="3BA88586" w14:textId="77777777" w:rsidR="00BB4052" w:rsidRPr="00A2459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0.224</w:t>
            </w:r>
          </w:p>
        </w:tc>
      </w:tr>
    </w:tbl>
    <w:p w14:paraId="5548CA5C" w14:textId="77777777" w:rsidR="00BB4052" w:rsidRPr="006D7716" w:rsidRDefault="00BB4052" w:rsidP="00BB4052">
      <w:pPr>
        <w:spacing w:after="0" w:line="240" w:lineRule="auto"/>
        <w:ind w:left="-142" w:right="-46"/>
        <w:jc w:val="both"/>
        <w:rPr>
          <w:rFonts w:ascii="Times New Roman" w:hAnsi="Times New Roman" w:cs="Times New Roman"/>
          <w:sz w:val="18"/>
          <w:szCs w:val="18"/>
        </w:rPr>
      </w:pPr>
      <w:r w:rsidRPr="006D7716">
        <w:rPr>
          <w:rFonts w:ascii="Times New Roman" w:hAnsi="Times New Roman" w:cs="Times New Roman"/>
          <w:b/>
          <w:bCs/>
          <w:sz w:val="18"/>
          <w:szCs w:val="18"/>
        </w:rPr>
        <w:t>Note:</w:t>
      </w:r>
      <w:r w:rsidRPr="006D7716">
        <w:rPr>
          <w:rFonts w:ascii="Times New Roman" w:hAnsi="Times New Roman" w:cs="Times New Roman"/>
          <w:sz w:val="18"/>
          <w:szCs w:val="18"/>
        </w:rPr>
        <w:t xml:space="preserve"> *,</w:t>
      </w:r>
      <w:r>
        <w:rPr>
          <w:rFonts w:ascii="Times New Roman" w:hAnsi="Times New Roman" w:cs="Times New Roman"/>
          <w:sz w:val="18"/>
          <w:szCs w:val="18"/>
        </w:rPr>
        <w:t xml:space="preserve"> </w:t>
      </w:r>
      <w:r w:rsidRPr="006D7716">
        <w:rPr>
          <w:rFonts w:ascii="Times New Roman" w:hAnsi="Times New Roman" w:cs="Times New Roman"/>
          <w:sz w:val="18"/>
          <w:szCs w:val="18"/>
        </w:rPr>
        <w:t>**,</w:t>
      </w:r>
      <w:r>
        <w:rPr>
          <w:rFonts w:ascii="Times New Roman" w:hAnsi="Times New Roman" w:cs="Times New Roman"/>
          <w:sz w:val="18"/>
          <w:szCs w:val="18"/>
        </w:rPr>
        <w:t xml:space="preserve"> </w:t>
      </w:r>
      <w:r w:rsidRPr="006D7716">
        <w:rPr>
          <w:rFonts w:ascii="Times New Roman" w:hAnsi="Times New Roman" w:cs="Times New Roman"/>
          <w:sz w:val="18"/>
          <w:szCs w:val="18"/>
        </w:rPr>
        <w:t>*** indicates significance at 10%,</w:t>
      </w:r>
      <w:r>
        <w:rPr>
          <w:rFonts w:ascii="Times New Roman" w:hAnsi="Times New Roman" w:cs="Times New Roman"/>
          <w:sz w:val="18"/>
          <w:szCs w:val="18"/>
        </w:rPr>
        <w:t xml:space="preserve"> </w:t>
      </w:r>
      <w:r w:rsidRPr="006D7716">
        <w:rPr>
          <w:rFonts w:ascii="Times New Roman" w:hAnsi="Times New Roman" w:cs="Times New Roman"/>
          <w:sz w:val="18"/>
          <w:szCs w:val="18"/>
        </w:rPr>
        <w:t>5% and 1% level of significance, respectively. Standard errors are reported in parentheses.</w:t>
      </w:r>
    </w:p>
    <w:p w14:paraId="64880988" w14:textId="77777777" w:rsidR="00BB4052" w:rsidRPr="00325763" w:rsidRDefault="00BB4052" w:rsidP="00BB4052">
      <w:pPr>
        <w:spacing w:after="0" w:line="240" w:lineRule="auto"/>
        <w:ind w:left="-709" w:firstLine="567"/>
        <w:rPr>
          <w:rFonts w:ascii="Times New Roman" w:hAnsi="Times New Roman" w:cs="Times New Roman"/>
          <w:sz w:val="18"/>
          <w:szCs w:val="18"/>
        </w:rPr>
      </w:pPr>
      <w:r w:rsidRPr="006D7716">
        <w:rPr>
          <w:rFonts w:ascii="Times New Roman" w:hAnsi="Times New Roman" w:cs="Times New Roman"/>
          <w:b/>
          <w:bCs/>
          <w:sz w:val="18"/>
          <w:szCs w:val="18"/>
        </w:rPr>
        <w:t>Source:</w:t>
      </w:r>
      <w:r w:rsidRPr="006D7716">
        <w:rPr>
          <w:rFonts w:ascii="Times New Roman" w:hAnsi="Times New Roman" w:cs="Times New Roman"/>
          <w:sz w:val="18"/>
          <w:szCs w:val="18"/>
        </w:rPr>
        <w:t xml:space="preserve"> Authors’ </w:t>
      </w:r>
      <w:proofErr w:type="gramStart"/>
      <w:r w:rsidRPr="006D7716">
        <w:rPr>
          <w:rFonts w:ascii="Times New Roman" w:hAnsi="Times New Roman" w:cs="Times New Roman"/>
          <w:sz w:val="18"/>
          <w:szCs w:val="18"/>
        </w:rPr>
        <w:t>own</w:t>
      </w:r>
      <w:proofErr w:type="gramEnd"/>
      <w:r w:rsidRPr="006D7716">
        <w:rPr>
          <w:rFonts w:ascii="Times New Roman" w:hAnsi="Times New Roman" w:cs="Times New Roman"/>
          <w:sz w:val="18"/>
          <w:szCs w:val="18"/>
        </w:rPr>
        <w:t xml:space="preserve"> work</w:t>
      </w:r>
    </w:p>
    <w:p w14:paraId="51E285A4" w14:textId="77777777" w:rsidR="00BB4052" w:rsidRPr="00222A5D" w:rsidRDefault="00BB4052" w:rsidP="00BB4052">
      <w:pPr>
        <w:ind w:left="142" w:right="-46"/>
        <w:jc w:val="both"/>
        <w:rPr>
          <w:rFonts w:ascii="Times New Roman" w:hAnsi="Times New Roman" w:cs="Times New Roman"/>
          <w:sz w:val="16"/>
          <w:szCs w:val="16"/>
        </w:rPr>
      </w:pPr>
      <w:r w:rsidRPr="00222A5D">
        <w:rPr>
          <w:rFonts w:ascii="Times New Roman" w:hAnsi="Times New Roman" w:cs="Times New Roman"/>
          <w:sz w:val="16"/>
          <w:szCs w:val="16"/>
        </w:rPr>
        <w:t xml:space="preserve"> </w:t>
      </w:r>
    </w:p>
    <w:p w14:paraId="7A2DB93E" w14:textId="77777777" w:rsidR="00BB4052" w:rsidRPr="00222A5D" w:rsidRDefault="00BB4052" w:rsidP="00BB4052">
      <w:pPr>
        <w:ind w:right="1280"/>
        <w:jc w:val="both"/>
        <w:rPr>
          <w:rFonts w:ascii="Times New Roman" w:hAnsi="Times New Roman" w:cs="Times New Roman"/>
          <w:sz w:val="16"/>
          <w:szCs w:val="16"/>
        </w:rPr>
      </w:pPr>
    </w:p>
    <w:p w14:paraId="47288977" w14:textId="77777777" w:rsidR="00BB4052" w:rsidRDefault="00BB4052" w:rsidP="00BB4052">
      <w:pPr>
        <w:rPr>
          <w:rFonts w:ascii="Times New Roman" w:hAnsi="Times New Roman" w:cs="Times New Roman"/>
          <w:b/>
          <w:bCs/>
          <w:sz w:val="24"/>
          <w:szCs w:val="24"/>
        </w:rPr>
      </w:pPr>
      <w:r>
        <w:rPr>
          <w:rFonts w:ascii="Times New Roman" w:hAnsi="Times New Roman" w:cs="Times New Roman"/>
          <w:b/>
          <w:bCs/>
          <w:sz w:val="24"/>
          <w:szCs w:val="24"/>
        </w:rPr>
        <w:br w:type="page"/>
      </w:r>
    </w:p>
    <w:p w14:paraId="792E8380" w14:textId="77777777" w:rsidR="00BB4052" w:rsidRDefault="00BB4052" w:rsidP="00BB4052">
      <w:pPr>
        <w:rPr>
          <w:rFonts w:ascii="Times New Roman" w:hAnsi="Times New Roman" w:cs="Times New Roman"/>
          <w:b/>
          <w:bCs/>
          <w:sz w:val="24"/>
          <w:szCs w:val="24"/>
        </w:rPr>
      </w:pPr>
    </w:p>
    <w:p w14:paraId="0877CD93" w14:textId="77777777" w:rsidR="00BB4052" w:rsidRPr="00DD54AA" w:rsidRDefault="00BB4052" w:rsidP="00BB4052">
      <w:pPr>
        <w:spacing w:after="0"/>
        <w:ind w:right="95"/>
        <w:jc w:val="both"/>
        <w:rPr>
          <w:rFonts w:ascii="Times New Roman" w:hAnsi="Times New Roman" w:cs="Times New Roman"/>
          <w:sz w:val="20"/>
          <w:szCs w:val="20"/>
        </w:rPr>
      </w:pPr>
      <w:r w:rsidRPr="00DD54AA">
        <w:rPr>
          <w:rFonts w:ascii="Times New Roman" w:hAnsi="Times New Roman" w:cs="Times New Roman"/>
          <w:b/>
          <w:bCs/>
          <w:sz w:val="20"/>
          <w:szCs w:val="20"/>
        </w:rPr>
        <w:t xml:space="preserve">Table </w:t>
      </w:r>
      <w:r>
        <w:rPr>
          <w:rFonts w:ascii="Times New Roman" w:hAnsi="Times New Roman" w:cs="Times New Roman"/>
          <w:b/>
          <w:bCs/>
          <w:sz w:val="20"/>
          <w:szCs w:val="20"/>
        </w:rPr>
        <w:t>8.</w:t>
      </w:r>
      <w:r w:rsidRPr="00DD54AA">
        <w:rPr>
          <w:rFonts w:ascii="Times New Roman" w:hAnsi="Times New Roman" w:cs="Times New Roman"/>
          <w:b/>
          <w:bCs/>
          <w:sz w:val="20"/>
          <w:szCs w:val="20"/>
        </w:rPr>
        <w:t xml:space="preserve"> </w:t>
      </w:r>
      <w:r>
        <w:rPr>
          <w:rFonts w:ascii="Times New Roman" w:hAnsi="Times New Roman" w:cs="Times New Roman"/>
          <w:sz w:val="20"/>
          <w:szCs w:val="20"/>
        </w:rPr>
        <w:t>GMM estimation -</w:t>
      </w:r>
      <w:r w:rsidRPr="00CC1310">
        <w:rPr>
          <w:rFonts w:ascii="Times New Roman" w:hAnsi="Times New Roman" w:cs="Times New Roman"/>
          <w:sz w:val="20"/>
          <w:szCs w:val="20"/>
        </w:rPr>
        <w:t xml:space="preserve"> </w:t>
      </w:r>
      <w:r>
        <w:rPr>
          <w:rFonts w:ascii="Times New Roman" w:hAnsi="Times New Roman" w:cs="Times New Roman"/>
          <w:sz w:val="20"/>
          <w:szCs w:val="20"/>
        </w:rPr>
        <w:t>lone founder ownership, family ownership dispersion, financial literate female director and SPCR</w:t>
      </w:r>
    </w:p>
    <w:tbl>
      <w:tblPr>
        <w:tblW w:w="5261" w:type="pct"/>
        <w:jc w:val="center"/>
        <w:tblLook w:val="04A0" w:firstRow="1" w:lastRow="0" w:firstColumn="1" w:lastColumn="0" w:noHBand="0" w:noVBand="1"/>
      </w:tblPr>
      <w:tblGrid>
        <w:gridCol w:w="2529"/>
        <w:gridCol w:w="1195"/>
        <w:gridCol w:w="1190"/>
        <w:gridCol w:w="1210"/>
        <w:gridCol w:w="299"/>
        <w:gridCol w:w="1089"/>
        <w:gridCol w:w="1208"/>
        <w:gridCol w:w="1250"/>
      </w:tblGrid>
      <w:tr w:rsidR="00BB4052" w:rsidRPr="00ED0C7F" w14:paraId="730BFBA9" w14:textId="77777777" w:rsidTr="00DC2147">
        <w:trPr>
          <w:trHeight w:hRule="exact" w:val="284"/>
          <w:jc w:val="center"/>
        </w:trPr>
        <w:tc>
          <w:tcPr>
            <w:tcW w:w="1268" w:type="pct"/>
            <w:tcBorders>
              <w:top w:val="single" w:sz="4" w:space="0" w:color="auto"/>
              <w:bottom w:val="single" w:sz="4" w:space="0" w:color="auto"/>
            </w:tcBorders>
            <w:vAlign w:val="center"/>
            <w:hideMark/>
          </w:tcPr>
          <w:p w14:paraId="77162E7B" w14:textId="77777777" w:rsidR="00BB4052" w:rsidRPr="00616CA2"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Variables</w:t>
            </w:r>
          </w:p>
        </w:tc>
        <w:tc>
          <w:tcPr>
            <w:tcW w:w="599" w:type="pct"/>
            <w:tcBorders>
              <w:top w:val="single" w:sz="4" w:space="0" w:color="auto"/>
              <w:bottom w:val="single" w:sz="4" w:space="0" w:color="auto"/>
            </w:tcBorders>
            <w:vAlign w:val="center"/>
            <w:hideMark/>
          </w:tcPr>
          <w:p w14:paraId="290219B9" w14:textId="77777777" w:rsidR="00BB4052" w:rsidRPr="001B01DA"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CRASH</w:t>
            </w:r>
          </w:p>
        </w:tc>
        <w:tc>
          <w:tcPr>
            <w:tcW w:w="597" w:type="pct"/>
            <w:tcBorders>
              <w:top w:val="single" w:sz="4" w:space="0" w:color="auto"/>
              <w:bottom w:val="single" w:sz="4" w:space="0" w:color="auto"/>
            </w:tcBorders>
            <w:vAlign w:val="center"/>
            <w:hideMark/>
          </w:tcPr>
          <w:p w14:paraId="50A19D8E" w14:textId="77777777" w:rsidR="00BB4052" w:rsidRPr="001B01DA"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607" w:type="pct"/>
            <w:tcBorders>
              <w:top w:val="single" w:sz="4" w:space="0" w:color="auto"/>
              <w:bottom w:val="single" w:sz="4" w:space="0" w:color="auto"/>
            </w:tcBorders>
            <w:vAlign w:val="center"/>
            <w:hideMark/>
          </w:tcPr>
          <w:p w14:paraId="63263823" w14:textId="77777777" w:rsidR="00BB4052" w:rsidRPr="001B01DA"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DUVOL</w:t>
            </w:r>
          </w:p>
        </w:tc>
        <w:tc>
          <w:tcPr>
            <w:tcW w:w="150" w:type="pct"/>
            <w:tcBorders>
              <w:top w:val="single" w:sz="4" w:space="0" w:color="auto"/>
            </w:tcBorders>
            <w:vAlign w:val="center"/>
            <w:hideMark/>
          </w:tcPr>
          <w:p w14:paraId="4C44719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 </w:t>
            </w:r>
          </w:p>
        </w:tc>
        <w:tc>
          <w:tcPr>
            <w:tcW w:w="546" w:type="pct"/>
            <w:tcBorders>
              <w:top w:val="single" w:sz="4" w:space="0" w:color="auto"/>
              <w:bottom w:val="single" w:sz="4" w:space="0" w:color="auto"/>
            </w:tcBorders>
            <w:vAlign w:val="center"/>
            <w:hideMark/>
          </w:tcPr>
          <w:p w14:paraId="78C7077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CRASH</w:t>
            </w:r>
          </w:p>
        </w:tc>
        <w:tc>
          <w:tcPr>
            <w:tcW w:w="606" w:type="pct"/>
            <w:tcBorders>
              <w:top w:val="single" w:sz="4" w:space="0" w:color="auto"/>
              <w:bottom w:val="single" w:sz="4" w:space="0" w:color="auto"/>
            </w:tcBorders>
            <w:vAlign w:val="center"/>
            <w:hideMark/>
          </w:tcPr>
          <w:p w14:paraId="06758CD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NGSKEW</w:t>
            </w:r>
          </w:p>
        </w:tc>
        <w:tc>
          <w:tcPr>
            <w:tcW w:w="627" w:type="pct"/>
            <w:tcBorders>
              <w:top w:val="single" w:sz="4" w:space="0" w:color="auto"/>
              <w:bottom w:val="single" w:sz="4" w:space="0" w:color="auto"/>
            </w:tcBorders>
            <w:vAlign w:val="center"/>
            <w:hideMark/>
          </w:tcPr>
          <w:p w14:paraId="66A8C14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DUVOL</w:t>
            </w:r>
          </w:p>
        </w:tc>
      </w:tr>
      <w:tr w:rsidR="00BB4052" w:rsidRPr="00ED0C7F" w14:paraId="5D6F0ACA" w14:textId="77777777" w:rsidTr="00DC2147">
        <w:trPr>
          <w:trHeight w:hRule="exact" w:val="284"/>
          <w:jc w:val="center"/>
        </w:trPr>
        <w:tc>
          <w:tcPr>
            <w:tcW w:w="1268" w:type="pct"/>
            <w:tcBorders>
              <w:top w:val="single" w:sz="4" w:space="0" w:color="auto"/>
            </w:tcBorders>
            <w:vAlign w:val="center"/>
            <w:hideMark/>
          </w:tcPr>
          <w:p w14:paraId="2DC2830C"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L</w:t>
            </w:r>
            <w:r>
              <w:rPr>
                <w:rFonts w:ascii="Times New Roman" w:eastAsia="Times New Roman" w:hAnsi="Times New Roman" w:cs="Times New Roman"/>
                <w:color w:val="000000"/>
                <w:sz w:val="20"/>
                <w:szCs w:val="20"/>
              </w:rPr>
              <w:t>ag CRASH</w:t>
            </w:r>
          </w:p>
        </w:tc>
        <w:tc>
          <w:tcPr>
            <w:tcW w:w="599" w:type="pct"/>
            <w:tcBorders>
              <w:top w:val="single" w:sz="4" w:space="0" w:color="auto"/>
            </w:tcBorders>
            <w:vAlign w:val="center"/>
            <w:hideMark/>
          </w:tcPr>
          <w:p w14:paraId="1A2A388E"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74***</w:t>
            </w:r>
          </w:p>
        </w:tc>
        <w:tc>
          <w:tcPr>
            <w:tcW w:w="597" w:type="pct"/>
            <w:tcBorders>
              <w:top w:val="single" w:sz="4" w:space="0" w:color="auto"/>
            </w:tcBorders>
            <w:vAlign w:val="center"/>
          </w:tcPr>
          <w:p w14:paraId="60C8673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07" w:type="pct"/>
            <w:tcBorders>
              <w:top w:val="single" w:sz="4" w:space="0" w:color="auto"/>
            </w:tcBorders>
            <w:vAlign w:val="center"/>
          </w:tcPr>
          <w:p w14:paraId="032C9BB3"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150" w:type="pct"/>
            <w:vAlign w:val="center"/>
            <w:hideMark/>
          </w:tcPr>
          <w:p w14:paraId="615DD906"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tcBorders>
              <w:top w:val="single" w:sz="4" w:space="0" w:color="auto"/>
            </w:tcBorders>
            <w:vAlign w:val="center"/>
            <w:hideMark/>
          </w:tcPr>
          <w:p w14:paraId="685BA175"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71***</w:t>
            </w:r>
          </w:p>
        </w:tc>
        <w:tc>
          <w:tcPr>
            <w:tcW w:w="606" w:type="pct"/>
            <w:tcBorders>
              <w:top w:val="single" w:sz="4" w:space="0" w:color="auto"/>
            </w:tcBorders>
            <w:vAlign w:val="center"/>
          </w:tcPr>
          <w:p w14:paraId="1E4DF40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27" w:type="pct"/>
            <w:tcBorders>
              <w:top w:val="single" w:sz="4" w:space="0" w:color="auto"/>
            </w:tcBorders>
            <w:vAlign w:val="center"/>
          </w:tcPr>
          <w:p w14:paraId="2F9760F3"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ED0C7F" w14:paraId="446ACEA3" w14:textId="77777777" w:rsidTr="00DC2147">
        <w:trPr>
          <w:trHeight w:hRule="exact" w:val="284"/>
          <w:jc w:val="center"/>
        </w:trPr>
        <w:tc>
          <w:tcPr>
            <w:tcW w:w="1268" w:type="pct"/>
            <w:vAlign w:val="center"/>
            <w:hideMark/>
          </w:tcPr>
          <w:p w14:paraId="07FDD04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9" w:type="pct"/>
            <w:vAlign w:val="center"/>
            <w:hideMark/>
          </w:tcPr>
          <w:p w14:paraId="2F2C3F63"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(0.046)</w:t>
            </w:r>
          </w:p>
        </w:tc>
        <w:tc>
          <w:tcPr>
            <w:tcW w:w="597" w:type="pct"/>
            <w:vAlign w:val="center"/>
          </w:tcPr>
          <w:p w14:paraId="4F887BA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07" w:type="pct"/>
            <w:vAlign w:val="center"/>
          </w:tcPr>
          <w:p w14:paraId="41FC827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150" w:type="pct"/>
            <w:vAlign w:val="center"/>
            <w:hideMark/>
          </w:tcPr>
          <w:p w14:paraId="0F26166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hideMark/>
          </w:tcPr>
          <w:p w14:paraId="43363AF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(0.047)</w:t>
            </w:r>
          </w:p>
        </w:tc>
        <w:tc>
          <w:tcPr>
            <w:tcW w:w="606" w:type="pct"/>
            <w:vAlign w:val="center"/>
          </w:tcPr>
          <w:p w14:paraId="128115D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27" w:type="pct"/>
            <w:vAlign w:val="center"/>
          </w:tcPr>
          <w:p w14:paraId="7D30639F"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r>
      <w:tr w:rsidR="00BB4052" w:rsidRPr="00ED0C7F" w14:paraId="4CB81A72" w14:textId="77777777" w:rsidTr="00DC2147">
        <w:trPr>
          <w:trHeight w:hRule="exact" w:val="284"/>
          <w:jc w:val="center"/>
        </w:trPr>
        <w:tc>
          <w:tcPr>
            <w:tcW w:w="1268" w:type="pct"/>
            <w:vAlign w:val="center"/>
          </w:tcPr>
          <w:p w14:paraId="50861111"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Lag NGSKEW</w:t>
            </w:r>
          </w:p>
        </w:tc>
        <w:tc>
          <w:tcPr>
            <w:tcW w:w="599" w:type="pct"/>
            <w:vAlign w:val="center"/>
          </w:tcPr>
          <w:p w14:paraId="42498873"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1A04845D"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0.1</w:t>
            </w:r>
            <w:r>
              <w:rPr>
                <w:rFonts w:ascii="Times New Roman" w:eastAsia="Times New Roman" w:hAnsi="Times New Roman" w:cs="Times New Roman"/>
                <w:color w:val="000000"/>
                <w:sz w:val="20"/>
                <w:szCs w:val="20"/>
              </w:rPr>
              <w:t>71***</w:t>
            </w:r>
          </w:p>
        </w:tc>
        <w:tc>
          <w:tcPr>
            <w:tcW w:w="607" w:type="pct"/>
            <w:vAlign w:val="center"/>
          </w:tcPr>
          <w:p w14:paraId="3A569C6E"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150" w:type="pct"/>
            <w:vAlign w:val="center"/>
          </w:tcPr>
          <w:p w14:paraId="27BC0E1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tcPr>
          <w:p w14:paraId="747551EF"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center"/>
          </w:tcPr>
          <w:p w14:paraId="53D525E6" w14:textId="77777777" w:rsidR="00BB4052" w:rsidRPr="00ED0C7F" w:rsidRDefault="00BB4052" w:rsidP="00DC2147">
            <w:pPr>
              <w:spacing w:after="0" w:line="240" w:lineRule="auto"/>
              <w:rPr>
                <w:rFonts w:ascii="Times New Roman" w:eastAsia="Times New Roman" w:hAnsi="Times New Roman" w:cs="Times New Roman"/>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3</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w:t>
            </w:r>
          </w:p>
        </w:tc>
        <w:tc>
          <w:tcPr>
            <w:tcW w:w="627" w:type="pct"/>
            <w:noWrap/>
            <w:vAlign w:val="bottom"/>
          </w:tcPr>
          <w:p w14:paraId="331BCDEF"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2F6E8A7C" w14:textId="77777777" w:rsidTr="00DC2147">
        <w:trPr>
          <w:trHeight w:hRule="exact" w:val="284"/>
          <w:jc w:val="center"/>
        </w:trPr>
        <w:tc>
          <w:tcPr>
            <w:tcW w:w="1268" w:type="pct"/>
            <w:vAlign w:val="center"/>
          </w:tcPr>
          <w:p w14:paraId="4DDB7256"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p>
        </w:tc>
        <w:tc>
          <w:tcPr>
            <w:tcW w:w="599" w:type="pct"/>
            <w:vAlign w:val="center"/>
          </w:tcPr>
          <w:p w14:paraId="76BE2EC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791634F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01</w:t>
            </w:r>
            <w:r w:rsidRPr="00ED0C7F">
              <w:rPr>
                <w:rFonts w:ascii="Times New Roman" w:eastAsia="Times New Roman" w:hAnsi="Times New Roman" w:cs="Times New Roman"/>
                <w:color w:val="000000"/>
                <w:sz w:val="20"/>
                <w:szCs w:val="20"/>
              </w:rPr>
              <w:t>1)</w:t>
            </w:r>
          </w:p>
        </w:tc>
        <w:tc>
          <w:tcPr>
            <w:tcW w:w="607" w:type="pct"/>
            <w:vAlign w:val="center"/>
          </w:tcPr>
          <w:p w14:paraId="63FB582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150" w:type="pct"/>
            <w:vAlign w:val="center"/>
          </w:tcPr>
          <w:p w14:paraId="3C728BD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tcPr>
          <w:p w14:paraId="116B9A9D"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center"/>
          </w:tcPr>
          <w:p w14:paraId="681734E7" w14:textId="77777777" w:rsidR="00BB4052" w:rsidRPr="00ED0C7F" w:rsidRDefault="00BB4052" w:rsidP="00DC2147">
            <w:pPr>
              <w:spacing w:after="0" w:line="240" w:lineRule="auto"/>
              <w:rPr>
                <w:rFonts w:ascii="Times New Roman" w:eastAsia="Times New Roman" w:hAnsi="Times New Roman" w:cs="Times New Roman"/>
                <w:sz w:val="20"/>
                <w:szCs w:val="20"/>
              </w:rPr>
            </w:pPr>
            <w:r w:rsidRPr="00ED0C7F">
              <w:rPr>
                <w:rFonts w:ascii="Times New Roman" w:eastAsia="Times New Roman" w:hAnsi="Times New Roman" w:cs="Times New Roman"/>
                <w:color w:val="000000"/>
                <w:sz w:val="20"/>
                <w:szCs w:val="20"/>
              </w:rPr>
              <w:t>(0.027)</w:t>
            </w:r>
          </w:p>
        </w:tc>
        <w:tc>
          <w:tcPr>
            <w:tcW w:w="627" w:type="pct"/>
            <w:noWrap/>
            <w:vAlign w:val="bottom"/>
          </w:tcPr>
          <w:p w14:paraId="5D5560C7"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2DCCBC00" w14:textId="77777777" w:rsidTr="00DC2147">
        <w:trPr>
          <w:trHeight w:hRule="exact" w:val="284"/>
          <w:jc w:val="center"/>
        </w:trPr>
        <w:tc>
          <w:tcPr>
            <w:tcW w:w="1268" w:type="pct"/>
            <w:vAlign w:val="center"/>
          </w:tcPr>
          <w:p w14:paraId="3EC388DE"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Lag DUVOL</w:t>
            </w:r>
          </w:p>
        </w:tc>
        <w:tc>
          <w:tcPr>
            <w:tcW w:w="599" w:type="pct"/>
            <w:vAlign w:val="center"/>
          </w:tcPr>
          <w:p w14:paraId="6E6693F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7047A3C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07" w:type="pct"/>
            <w:vAlign w:val="center"/>
          </w:tcPr>
          <w:p w14:paraId="0763E27E" w14:textId="77777777" w:rsidR="00BB4052" w:rsidRPr="00541AD8"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64</w:t>
            </w:r>
            <w:r>
              <w:rPr>
                <w:rFonts w:ascii="Times New Roman" w:eastAsia="Times New Roman" w:hAnsi="Times New Roman" w:cs="Times New Roman"/>
                <w:color w:val="000000"/>
                <w:sz w:val="20"/>
                <w:szCs w:val="20"/>
              </w:rPr>
              <w:t>***</w:t>
            </w:r>
          </w:p>
        </w:tc>
        <w:tc>
          <w:tcPr>
            <w:tcW w:w="150" w:type="pct"/>
            <w:vAlign w:val="center"/>
          </w:tcPr>
          <w:p w14:paraId="1DF4A85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tcPr>
          <w:p w14:paraId="4DEB87D2"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tcPr>
          <w:p w14:paraId="5FC6582E"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center"/>
          </w:tcPr>
          <w:p w14:paraId="5731D532" w14:textId="77777777" w:rsidR="00BB4052" w:rsidRPr="00541AD8" w:rsidRDefault="00BB4052" w:rsidP="00DC2147">
            <w:pPr>
              <w:spacing w:after="0" w:line="240" w:lineRule="auto"/>
              <w:rPr>
                <w:rFonts w:ascii="Times New Roman" w:eastAsia="Times New Roman" w:hAnsi="Times New Roman" w:cs="Times New Roman"/>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9***</w:t>
            </w:r>
          </w:p>
        </w:tc>
      </w:tr>
      <w:tr w:rsidR="00BB4052" w:rsidRPr="00ED0C7F" w14:paraId="0E569F13" w14:textId="77777777" w:rsidTr="00DC2147">
        <w:trPr>
          <w:trHeight w:hRule="exact" w:val="284"/>
          <w:jc w:val="center"/>
        </w:trPr>
        <w:tc>
          <w:tcPr>
            <w:tcW w:w="1268" w:type="pct"/>
            <w:vAlign w:val="center"/>
          </w:tcPr>
          <w:p w14:paraId="225527DD"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p>
        </w:tc>
        <w:tc>
          <w:tcPr>
            <w:tcW w:w="599" w:type="pct"/>
            <w:vAlign w:val="center"/>
          </w:tcPr>
          <w:p w14:paraId="37E7174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7" w:type="pct"/>
            <w:vAlign w:val="center"/>
          </w:tcPr>
          <w:p w14:paraId="377528BB"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607" w:type="pct"/>
            <w:vAlign w:val="center"/>
          </w:tcPr>
          <w:p w14:paraId="24A8664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83)</w:t>
            </w:r>
          </w:p>
        </w:tc>
        <w:tc>
          <w:tcPr>
            <w:tcW w:w="150" w:type="pct"/>
            <w:vAlign w:val="center"/>
          </w:tcPr>
          <w:p w14:paraId="6B686B3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tcPr>
          <w:p w14:paraId="1FE4EF86"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tcPr>
          <w:p w14:paraId="2CC5AE7D"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center"/>
          </w:tcPr>
          <w:p w14:paraId="36C3BDD7" w14:textId="77777777" w:rsidR="00BB4052" w:rsidRPr="00ED0C7F" w:rsidRDefault="00BB4052" w:rsidP="00DC2147">
            <w:pPr>
              <w:spacing w:after="0" w:line="240" w:lineRule="auto"/>
              <w:rPr>
                <w:rFonts w:ascii="Times New Roman" w:eastAsia="Times New Roman" w:hAnsi="Times New Roman" w:cs="Times New Roman"/>
                <w:sz w:val="20"/>
                <w:szCs w:val="20"/>
              </w:rPr>
            </w:pPr>
            <w:r w:rsidRPr="00ED0C7F">
              <w:rPr>
                <w:rFonts w:ascii="Times New Roman" w:eastAsia="Times New Roman" w:hAnsi="Times New Roman" w:cs="Times New Roman"/>
                <w:color w:val="000000"/>
                <w:sz w:val="20"/>
                <w:szCs w:val="20"/>
              </w:rPr>
              <w:t>(0.026)</w:t>
            </w:r>
          </w:p>
        </w:tc>
      </w:tr>
      <w:tr w:rsidR="00BB4052" w:rsidRPr="00ED0C7F" w14:paraId="267C5A63" w14:textId="77777777" w:rsidTr="00DC2147">
        <w:trPr>
          <w:trHeight w:hRule="exact" w:val="284"/>
          <w:jc w:val="center"/>
        </w:trPr>
        <w:tc>
          <w:tcPr>
            <w:tcW w:w="1268" w:type="pct"/>
            <w:vAlign w:val="center"/>
            <w:hideMark/>
          </w:tcPr>
          <w:p w14:paraId="2C2157B2"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LONE_OWN</w:t>
            </w:r>
          </w:p>
        </w:tc>
        <w:tc>
          <w:tcPr>
            <w:tcW w:w="599" w:type="pct"/>
            <w:vAlign w:val="center"/>
            <w:hideMark/>
          </w:tcPr>
          <w:p w14:paraId="162E1F8F"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-0.011</w:t>
            </w:r>
            <w:r>
              <w:rPr>
                <w:rFonts w:ascii="Times New Roman" w:eastAsia="Times New Roman" w:hAnsi="Times New Roman" w:cs="Times New Roman"/>
                <w:color w:val="000000"/>
                <w:sz w:val="20"/>
                <w:szCs w:val="20"/>
              </w:rPr>
              <w:t>***</w:t>
            </w:r>
          </w:p>
        </w:tc>
        <w:tc>
          <w:tcPr>
            <w:tcW w:w="597" w:type="pct"/>
            <w:vAlign w:val="center"/>
            <w:hideMark/>
          </w:tcPr>
          <w:p w14:paraId="027D66E7"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w:t>
            </w:r>
            <w:r>
              <w:rPr>
                <w:rFonts w:ascii="Times New Roman" w:eastAsia="Times New Roman" w:hAnsi="Times New Roman" w:cs="Times New Roman"/>
                <w:color w:val="000000"/>
                <w:sz w:val="20"/>
                <w:szCs w:val="20"/>
              </w:rPr>
              <w:t>2***</w:t>
            </w:r>
          </w:p>
        </w:tc>
        <w:tc>
          <w:tcPr>
            <w:tcW w:w="607" w:type="pct"/>
            <w:vAlign w:val="center"/>
            <w:hideMark/>
          </w:tcPr>
          <w:p w14:paraId="1FE15701"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-0.047**</w:t>
            </w:r>
            <w:r>
              <w:rPr>
                <w:rFonts w:ascii="Times New Roman" w:eastAsia="Times New Roman" w:hAnsi="Times New Roman" w:cs="Times New Roman"/>
                <w:color w:val="000000"/>
                <w:sz w:val="20"/>
                <w:szCs w:val="20"/>
              </w:rPr>
              <w:t>*</w:t>
            </w:r>
          </w:p>
        </w:tc>
        <w:tc>
          <w:tcPr>
            <w:tcW w:w="150" w:type="pct"/>
            <w:vAlign w:val="center"/>
            <w:hideMark/>
          </w:tcPr>
          <w:p w14:paraId="22D385D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hideMark/>
          </w:tcPr>
          <w:p w14:paraId="27C2C76D"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hideMark/>
          </w:tcPr>
          <w:p w14:paraId="76696228"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bottom"/>
            <w:hideMark/>
          </w:tcPr>
          <w:p w14:paraId="43E79643"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4E4F310C" w14:textId="77777777" w:rsidTr="00DC2147">
        <w:trPr>
          <w:trHeight w:hRule="exact" w:val="284"/>
          <w:jc w:val="center"/>
        </w:trPr>
        <w:tc>
          <w:tcPr>
            <w:tcW w:w="1268" w:type="pct"/>
            <w:vAlign w:val="center"/>
            <w:hideMark/>
          </w:tcPr>
          <w:p w14:paraId="0BA45DD6"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599" w:type="pct"/>
            <w:vAlign w:val="center"/>
            <w:hideMark/>
          </w:tcPr>
          <w:p w14:paraId="3BB0945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(0.030)</w:t>
            </w:r>
          </w:p>
        </w:tc>
        <w:tc>
          <w:tcPr>
            <w:tcW w:w="597" w:type="pct"/>
            <w:vAlign w:val="center"/>
            <w:hideMark/>
          </w:tcPr>
          <w:p w14:paraId="0038816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(0.017)</w:t>
            </w:r>
          </w:p>
        </w:tc>
        <w:tc>
          <w:tcPr>
            <w:tcW w:w="607" w:type="pct"/>
            <w:vAlign w:val="center"/>
            <w:hideMark/>
          </w:tcPr>
          <w:p w14:paraId="12C979E1"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(0.020)</w:t>
            </w:r>
          </w:p>
        </w:tc>
        <w:tc>
          <w:tcPr>
            <w:tcW w:w="150" w:type="pct"/>
            <w:vAlign w:val="center"/>
            <w:hideMark/>
          </w:tcPr>
          <w:p w14:paraId="5655735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hideMark/>
          </w:tcPr>
          <w:p w14:paraId="2735FD0B"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hideMark/>
          </w:tcPr>
          <w:p w14:paraId="5D395C65"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bottom"/>
            <w:hideMark/>
          </w:tcPr>
          <w:p w14:paraId="7C9A80E1"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2E7E276A" w14:textId="77777777" w:rsidTr="00DC2147">
        <w:trPr>
          <w:trHeight w:hRule="exact" w:val="284"/>
          <w:jc w:val="center"/>
        </w:trPr>
        <w:tc>
          <w:tcPr>
            <w:tcW w:w="1268" w:type="pct"/>
            <w:vAlign w:val="center"/>
            <w:hideMark/>
          </w:tcPr>
          <w:p w14:paraId="4F197632"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FAM_DISP</w:t>
            </w:r>
          </w:p>
        </w:tc>
        <w:tc>
          <w:tcPr>
            <w:tcW w:w="599" w:type="pct"/>
            <w:vAlign w:val="center"/>
            <w:hideMark/>
          </w:tcPr>
          <w:p w14:paraId="1ED83807"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p>
        </w:tc>
        <w:tc>
          <w:tcPr>
            <w:tcW w:w="597" w:type="pct"/>
            <w:vAlign w:val="center"/>
            <w:hideMark/>
          </w:tcPr>
          <w:p w14:paraId="67EA328B"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7" w:type="pct"/>
            <w:vAlign w:val="center"/>
            <w:hideMark/>
          </w:tcPr>
          <w:p w14:paraId="1EA1DBB6"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150" w:type="pct"/>
            <w:vAlign w:val="center"/>
            <w:hideMark/>
          </w:tcPr>
          <w:p w14:paraId="42768718"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546" w:type="pct"/>
            <w:vAlign w:val="center"/>
            <w:hideMark/>
          </w:tcPr>
          <w:p w14:paraId="5829837A"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3***</w:t>
            </w:r>
          </w:p>
        </w:tc>
        <w:tc>
          <w:tcPr>
            <w:tcW w:w="606" w:type="pct"/>
            <w:vAlign w:val="center"/>
            <w:hideMark/>
          </w:tcPr>
          <w:p w14:paraId="4BA5BE6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w:t>
            </w:r>
          </w:p>
        </w:tc>
        <w:tc>
          <w:tcPr>
            <w:tcW w:w="627" w:type="pct"/>
            <w:vAlign w:val="center"/>
            <w:hideMark/>
          </w:tcPr>
          <w:p w14:paraId="30866284"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p>
        </w:tc>
      </w:tr>
      <w:tr w:rsidR="00BB4052" w:rsidRPr="00ED0C7F" w14:paraId="58B1CD7C" w14:textId="77777777" w:rsidTr="00DC2147">
        <w:trPr>
          <w:trHeight w:hRule="exact" w:val="284"/>
          <w:jc w:val="center"/>
        </w:trPr>
        <w:tc>
          <w:tcPr>
            <w:tcW w:w="1268" w:type="pct"/>
            <w:vAlign w:val="center"/>
            <w:hideMark/>
          </w:tcPr>
          <w:p w14:paraId="38BACF9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9" w:type="pct"/>
            <w:vAlign w:val="center"/>
            <w:hideMark/>
          </w:tcPr>
          <w:p w14:paraId="71BADBFF"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597" w:type="pct"/>
            <w:vAlign w:val="center"/>
            <w:hideMark/>
          </w:tcPr>
          <w:p w14:paraId="2896C76A"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7" w:type="pct"/>
            <w:vAlign w:val="center"/>
            <w:hideMark/>
          </w:tcPr>
          <w:p w14:paraId="3B6CF810"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150" w:type="pct"/>
            <w:vAlign w:val="center"/>
            <w:hideMark/>
          </w:tcPr>
          <w:p w14:paraId="5E754D63"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546" w:type="pct"/>
            <w:vAlign w:val="center"/>
            <w:hideMark/>
          </w:tcPr>
          <w:p w14:paraId="5526A50E"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(0.075)</w:t>
            </w:r>
          </w:p>
        </w:tc>
        <w:tc>
          <w:tcPr>
            <w:tcW w:w="606" w:type="pct"/>
            <w:vAlign w:val="center"/>
            <w:hideMark/>
          </w:tcPr>
          <w:p w14:paraId="4696FEF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(0.027)</w:t>
            </w:r>
          </w:p>
        </w:tc>
        <w:tc>
          <w:tcPr>
            <w:tcW w:w="627" w:type="pct"/>
            <w:vAlign w:val="center"/>
            <w:hideMark/>
          </w:tcPr>
          <w:p w14:paraId="29C07E16"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(0.039)</w:t>
            </w:r>
          </w:p>
        </w:tc>
      </w:tr>
      <w:tr w:rsidR="00BB4052" w:rsidRPr="00ED0C7F" w14:paraId="40AD8EF1" w14:textId="77777777" w:rsidTr="00DC2147">
        <w:trPr>
          <w:trHeight w:hRule="exact" w:val="284"/>
          <w:jc w:val="center"/>
        </w:trPr>
        <w:tc>
          <w:tcPr>
            <w:tcW w:w="1268" w:type="pct"/>
            <w:vAlign w:val="center"/>
            <w:hideMark/>
          </w:tcPr>
          <w:p w14:paraId="3824F06E"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F</w:t>
            </w:r>
            <w:r>
              <w:rPr>
                <w:rFonts w:ascii="Times New Roman" w:eastAsia="Times New Roman" w:hAnsi="Times New Roman" w:cs="Times New Roman"/>
                <w:color w:val="000000"/>
                <w:sz w:val="20"/>
                <w:szCs w:val="20"/>
              </w:rPr>
              <w:t>D_EDU</w:t>
            </w:r>
          </w:p>
        </w:tc>
        <w:tc>
          <w:tcPr>
            <w:tcW w:w="599" w:type="pct"/>
            <w:vAlign w:val="center"/>
            <w:hideMark/>
          </w:tcPr>
          <w:p w14:paraId="7C287264"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9**</w:t>
            </w:r>
          </w:p>
        </w:tc>
        <w:tc>
          <w:tcPr>
            <w:tcW w:w="597" w:type="pct"/>
            <w:vAlign w:val="center"/>
            <w:hideMark/>
          </w:tcPr>
          <w:p w14:paraId="36B95CA4"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02</w:t>
            </w:r>
            <w:r>
              <w:rPr>
                <w:rFonts w:ascii="Times New Roman" w:eastAsia="Times New Roman" w:hAnsi="Times New Roman" w:cs="Times New Roman"/>
                <w:color w:val="000000"/>
                <w:sz w:val="20"/>
                <w:szCs w:val="20"/>
              </w:rPr>
              <w:t>**</w:t>
            </w:r>
          </w:p>
        </w:tc>
        <w:tc>
          <w:tcPr>
            <w:tcW w:w="607" w:type="pct"/>
            <w:vAlign w:val="center"/>
            <w:hideMark/>
          </w:tcPr>
          <w:p w14:paraId="0023D23A"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0.0</w:t>
            </w:r>
            <w:r>
              <w:rPr>
                <w:rFonts w:ascii="Times New Roman" w:eastAsia="Times New Roman" w:hAnsi="Times New Roman" w:cs="Times New Roman"/>
                <w:color w:val="000000"/>
                <w:sz w:val="20"/>
                <w:szCs w:val="20"/>
              </w:rPr>
              <w:t>8</w:t>
            </w:r>
            <w:r w:rsidRPr="00ED0C7F">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150" w:type="pct"/>
            <w:vAlign w:val="center"/>
            <w:hideMark/>
          </w:tcPr>
          <w:p w14:paraId="7944BBF4"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hideMark/>
          </w:tcPr>
          <w:p w14:paraId="5CEB8B6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0.120*</w:t>
            </w:r>
            <w:r>
              <w:rPr>
                <w:rFonts w:ascii="Times New Roman" w:eastAsia="Times New Roman" w:hAnsi="Times New Roman" w:cs="Times New Roman"/>
                <w:color w:val="000000"/>
                <w:sz w:val="20"/>
                <w:szCs w:val="20"/>
              </w:rPr>
              <w:t>*</w:t>
            </w:r>
          </w:p>
        </w:tc>
        <w:tc>
          <w:tcPr>
            <w:tcW w:w="606" w:type="pct"/>
            <w:vAlign w:val="center"/>
            <w:hideMark/>
          </w:tcPr>
          <w:p w14:paraId="534F0DAF" w14:textId="77777777" w:rsidR="00BB4052" w:rsidRPr="00CC6957"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13</w:t>
            </w:r>
            <w:r>
              <w:rPr>
                <w:rFonts w:ascii="Times New Roman" w:eastAsia="Times New Roman" w:hAnsi="Times New Roman" w:cs="Times New Roman"/>
                <w:color w:val="000000"/>
                <w:sz w:val="20"/>
                <w:szCs w:val="20"/>
              </w:rPr>
              <w:t>**</w:t>
            </w:r>
          </w:p>
        </w:tc>
        <w:tc>
          <w:tcPr>
            <w:tcW w:w="627" w:type="pct"/>
            <w:vAlign w:val="center"/>
            <w:hideMark/>
          </w:tcPr>
          <w:p w14:paraId="1ACCDFAC"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1**</w:t>
            </w:r>
          </w:p>
        </w:tc>
      </w:tr>
      <w:tr w:rsidR="00BB4052" w:rsidRPr="00ED0C7F" w14:paraId="2E6E84C9" w14:textId="77777777" w:rsidTr="00DC2147">
        <w:trPr>
          <w:trHeight w:hRule="exact" w:val="284"/>
          <w:jc w:val="center"/>
        </w:trPr>
        <w:tc>
          <w:tcPr>
            <w:tcW w:w="1268" w:type="pct"/>
            <w:vAlign w:val="center"/>
            <w:hideMark/>
          </w:tcPr>
          <w:p w14:paraId="5D519C0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9" w:type="pct"/>
            <w:vAlign w:val="center"/>
            <w:hideMark/>
          </w:tcPr>
          <w:p w14:paraId="1EDA8DC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(0.023)</w:t>
            </w:r>
          </w:p>
        </w:tc>
        <w:tc>
          <w:tcPr>
            <w:tcW w:w="597" w:type="pct"/>
            <w:vAlign w:val="center"/>
            <w:hideMark/>
          </w:tcPr>
          <w:p w14:paraId="417E0D1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(0.008)</w:t>
            </w:r>
          </w:p>
        </w:tc>
        <w:tc>
          <w:tcPr>
            <w:tcW w:w="607" w:type="pct"/>
            <w:vAlign w:val="center"/>
            <w:hideMark/>
          </w:tcPr>
          <w:p w14:paraId="1BC8361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(0.012)</w:t>
            </w:r>
          </w:p>
        </w:tc>
        <w:tc>
          <w:tcPr>
            <w:tcW w:w="150" w:type="pct"/>
            <w:vAlign w:val="center"/>
            <w:hideMark/>
          </w:tcPr>
          <w:p w14:paraId="6AD0064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hideMark/>
          </w:tcPr>
          <w:p w14:paraId="498E415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(0.070)</w:t>
            </w:r>
          </w:p>
        </w:tc>
        <w:tc>
          <w:tcPr>
            <w:tcW w:w="606" w:type="pct"/>
            <w:vAlign w:val="center"/>
            <w:hideMark/>
          </w:tcPr>
          <w:p w14:paraId="716D7534"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(0.025)</w:t>
            </w:r>
          </w:p>
        </w:tc>
        <w:tc>
          <w:tcPr>
            <w:tcW w:w="627" w:type="pct"/>
            <w:vAlign w:val="center"/>
            <w:hideMark/>
          </w:tcPr>
          <w:p w14:paraId="0F363A7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(0.039)</w:t>
            </w:r>
          </w:p>
        </w:tc>
      </w:tr>
      <w:tr w:rsidR="00BB4052" w:rsidRPr="00ED0C7F" w14:paraId="6C86FE20" w14:textId="77777777" w:rsidTr="00DC2147">
        <w:trPr>
          <w:trHeight w:hRule="exact" w:val="284"/>
          <w:jc w:val="center"/>
        </w:trPr>
        <w:tc>
          <w:tcPr>
            <w:tcW w:w="1268" w:type="pct"/>
            <w:vAlign w:val="center"/>
            <w:hideMark/>
          </w:tcPr>
          <w:p w14:paraId="60E8CF69"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LONE_OWN * FD_EDU</w:t>
            </w:r>
          </w:p>
        </w:tc>
        <w:tc>
          <w:tcPr>
            <w:tcW w:w="599" w:type="pct"/>
            <w:vAlign w:val="center"/>
            <w:hideMark/>
          </w:tcPr>
          <w:p w14:paraId="5E69D86B"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p>
        </w:tc>
        <w:tc>
          <w:tcPr>
            <w:tcW w:w="597" w:type="pct"/>
            <w:vAlign w:val="center"/>
            <w:hideMark/>
          </w:tcPr>
          <w:p w14:paraId="1DA06294"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04</w:t>
            </w:r>
            <w:r>
              <w:rPr>
                <w:rFonts w:ascii="Times New Roman" w:eastAsia="Times New Roman" w:hAnsi="Times New Roman" w:cs="Times New Roman"/>
                <w:color w:val="000000"/>
                <w:sz w:val="20"/>
                <w:szCs w:val="20"/>
              </w:rPr>
              <w:t>***</w:t>
            </w:r>
          </w:p>
        </w:tc>
        <w:tc>
          <w:tcPr>
            <w:tcW w:w="607" w:type="pct"/>
            <w:vAlign w:val="center"/>
            <w:hideMark/>
          </w:tcPr>
          <w:p w14:paraId="2CF29C36"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7***</w:t>
            </w:r>
          </w:p>
        </w:tc>
        <w:tc>
          <w:tcPr>
            <w:tcW w:w="150" w:type="pct"/>
            <w:vAlign w:val="center"/>
            <w:hideMark/>
          </w:tcPr>
          <w:p w14:paraId="725F924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hideMark/>
          </w:tcPr>
          <w:p w14:paraId="577C1672"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hideMark/>
          </w:tcPr>
          <w:p w14:paraId="4E75ED1A"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bottom"/>
            <w:hideMark/>
          </w:tcPr>
          <w:p w14:paraId="1D15E88C"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02B09DD9" w14:textId="77777777" w:rsidTr="00DC2147">
        <w:trPr>
          <w:trHeight w:hRule="exact" w:val="284"/>
          <w:jc w:val="center"/>
        </w:trPr>
        <w:tc>
          <w:tcPr>
            <w:tcW w:w="1268" w:type="pct"/>
            <w:vAlign w:val="center"/>
            <w:hideMark/>
          </w:tcPr>
          <w:p w14:paraId="11D00578"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599" w:type="pct"/>
            <w:vAlign w:val="center"/>
            <w:hideMark/>
          </w:tcPr>
          <w:p w14:paraId="746E792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(0.043)</w:t>
            </w:r>
          </w:p>
        </w:tc>
        <w:tc>
          <w:tcPr>
            <w:tcW w:w="597" w:type="pct"/>
            <w:vAlign w:val="center"/>
            <w:hideMark/>
          </w:tcPr>
          <w:p w14:paraId="4D2B901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(0.021)</w:t>
            </w:r>
          </w:p>
        </w:tc>
        <w:tc>
          <w:tcPr>
            <w:tcW w:w="607" w:type="pct"/>
            <w:vAlign w:val="center"/>
            <w:hideMark/>
          </w:tcPr>
          <w:p w14:paraId="1B44573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(0.029)</w:t>
            </w:r>
          </w:p>
        </w:tc>
        <w:tc>
          <w:tcPr>
            <w:tcW w:w="150" w:type="pct"/>
            <w:vAlign w:val="center"/>
            <w:hideMark/>
          </w:tcPr>
          <w:p w14:paraId="27D2B90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noWrap/>
            <w:vAlign w:val="bottom"/>
            <w:hideMark/>
          </w:tcPr>
          <w:p w14:paraId="5A11893A"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6" w:type="pct"/>
            <w:noWrap/>
            <w:vAlign w:val="bottom"/>
            <w:hideMark/>
          </w:tcPr>
          <w:p w14:paraId="6DCA52AE"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627" w:type="pct"/>
            <w:noWrap/>
            <w:vAlign w:val="bottom"/>
            <w:hideMark/>
          </w:tcPr>
          <w:p w14:paraId="05D2CA89" w14:textId="77777777" w:rsidR="00BB4052" w:rsidRPr="00ED0C7F" w:rsidRDefault="00BB4052" w:rsidP="00DC2147">
            <w:pPr>
              <w:spacing w:after="0" w:line="240" w:lineRule="auto"/>
              <w:rPr>
                <w:rFonts w:ascii="Times New Roman" w:eastAsia="Times New Roman" w:hAnsi="Times New Roman" w:cs="Times New Roman"/>
                <w:sz w:val="20"/>
                <w:szCs w:val="20"/>
              </w:rPr>
            </w:pPr>
          </w:p>
        </w:tc>
      </w:tr>
      <w:tr w:rsidR="00BB4052" w:rsidRPr="00ED0C7F" w14:paraId="4C6E57A9" w14:textId="77777777" w:rsidTr="00DC2147">
        <w:trPr>
          <w:trHeight w:hRule="exact" w:val="284"/>
          <w:jc w:val="center"/>
        </w:trPr>
        <w:tc>
          <w:tcPr>
            <w:tcW w:w="1268" w:type="pct"/>
            <w:vAlign w:val="center"/>
            <w:hideMark/>
          </w:tcPr>
          <w:p w14:paraId="4CA44A86" w14:textId="77777777" w:rsidR="00BB4052" w:rsidRPr="00CC6957"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FAM_DISP </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D0C7F">
              <w:rPr>
                <w:rFonts w:ascii="Times New Roman" w:eastAsia="Times New Roman" w:hAnsi="Times New Roman" w:cs="Times New Roman"/>
                <w:color w:val="000000"/>
                <w:sz w:val="20"/>
                <w:szCs w:val="20"/>
              </w:rPr>
              <w:t>FD</w:t>
            </w:r>
            <w:r>
              <w:rPr>
                <w:rFonts w:ascii="Times New Roman" w:eastAsia="Times New Roman" w:hAnsi="Times New Roman" w:cs="Times New Roman"/>
                <w:color w:val="000000"/>
                <w:sz w:val="20"/>
                <w:szCs w:val="20"/>
              </w:rPr>
              <w:t>_EDU</w:t>
            </w:r>
          </w:p>
        </w:tc>
        <w:tc>
          <w:tcPr>
            <w:tcW w:w="599" w:type="pct"/>
            <w:vAlign w:val="center"/>
            <w:hideMark/>
          </w:tcPr>
          <w:p w14:paraId="55CBD577"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p>
        </w:tc>
        <w:tc>
          <w:tcPr>
            <w:tcW w:w="597" w:type="pct"/>
            <w:vAlign w:val="center"/>
            <w:hideMark/>
          </w:tcPr>
          <w:p w14:paraId="07C91E76"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7" w:type="pct"/>
            <w:vAlign w:val="center"/>
            <w:hideMark/>
          </w:tcPr>
          <w:p w14:paraId="49A23B61"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150" w:type="pct"/>
            <w:vAlign w:val="center"/>
            <w:hideMark/>
          </w:tcPr>
          <w:p w14:paraId="6FCCE003"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546" w:type="pct"/>
            <w:vAlign w:val="center"/>
            <w:hideMark/>
          </w:tcPr>
          <w:p w14:paraId="21BAC2E3"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-0.11</w:t>
            </w:r>
            <w:r>
              <w:rPr>
                <w:rFonts w:ascii="Times New Roman" w:eastAsia="Times New Roman" w:hAnsi="Times New Roman" w:cs="Times New Roman"/>
                <w:color w:val="000000"/>
                <w:sz w:val="20"/>
                <w:szCs w:val="20"/>
              </w:rPr>
              <w:t>9***</w:t>
            </w:r>
          </w:p>
        </w:tc>
        <w:tc>
          <w:tcPr>
            <w:tcW w:w="606" w:type="pct"/>
            <w:vAlign w:val="center"/>
            <w:hideMark/>
          </w:tcPr>
          <w:p w14:paraId="14D3323E"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1***</w:t>
            </w:r>
          </w:p>
        </w:tc>
        <w:tc>
          <w:tcPr>
            <w:tcW w:w="627" w:type="pct"/>
            <w:vAlign w:val="center"/>
            <w:hideMark/>
          </w:tcPr>
          <w:p w14:paraId="053B3BB6" w14:textId="77777777" w:rsidR="00BB4052" w:rsidRPr="00415860"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1</w:t>
            </w:r>
            <w:r w:rsidRPr="00ED0C7F">
              <w:rPr>
                <w:rFonts w:ascii="Times New Roman" w:eastAsia="Times New Roman" w:hAnsi="Times New Roman" w:cs="Times New Roman"/>
                <w:color w:val="000000"/>
                <w:sz w:val="20"/>
                <w:szCs w:val="20"/>
              </w:rPr>
              <w:t>56</w:t>
            </w:r>
            <w:r>
              <w:rPr>
                <w:rFonts w:ascii="Times New Roman" w:eastAsia="Times New Roman" w:hAnsi="Times New Roman" w:cs="Times New Roman"/>
                <w:color w:val="000000"/>
                <w:sz w:val="20"/>
                <w:szCs w:val="20"/>
              </w:rPr>
              <w:t>***</w:t>
            </w:r>
          </w:p>
        </w:tc>
      </w:tr>
      <w:tr w:rsidR="00BB4052" w:rsidRPr="00ED0C7F" w14:paraId="38790D3C" w14:textId="77777777" w:rsidTr="00DC2147">
        <w:trPr>
          <w:trHeight w:hRule="exact" w:val="284"/>
          <w:jc w:val="center"/>
        </w:trPr>
        <w:tc>
          <w:tcPr>
            <w:tcW w:w="1268" w:type="pct"/>
            <w:vAlign w:val="center"/>
            <w:hideMark/>
          </w:tcPr>
          <w:p w14:paraId="4025BE1E"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99" w:type="pct"/>
            <w:vAlign w:val="center"/>
            <w:hideMark/>
          </w:tcPr>
          <w:p w14:paraId="02FB68EF" w14:textId="77777777" w:rsidR="00BB4052" w:rsidRPr="00ED0C7F" w:rsidRDefault="00BB4052" w:rsidP="00DC2147">
            <w:pPr>
              <w:spacing w:after="0" w:line="240" w:lineRule="auto"/>
              <w:rPr>
                <w:rFonts w:ascii="Times New Roman" w:eastAsia="Times New Roman" w:hAnsi="Times New Roman" w:cs="Times New Roman"/>
                <w:sz w:val="20"/>
                <w:szCs w:val="20"/>
              </w:rPr>
            </w:pPr>
          </w:p>
        </w:tc>
        <w:tc>
          <w:tcPr>
            <w:tcW w:w="597" w:type="pct"/>
            <w:vAlign w:val="center"/>
            <w:hideMark/>
          </w:tcPr>
          <w:p w14:paraId="01F538BF"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607" w:type="pct"/>
            <w:vAlign w:val="center"/>
            <w:hideMark/>
          </w:tcPr>
          <w:p w14:paraId="378EB967"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150" w:type="pct"/>
            <w:vAlign w:val="center"/>
            <w:hideMark/>
          </w:tcPr>
          <w:p w14:paraId="796B6FDD"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546" w:type="pct"/>
            <w:vAlign w:val="center"/>
            <w:hideMark/>
          </w:tcPr>
          <w:p w14:paraId="29AF667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(0.093)</w:t>
            </w:r>
          </w:p>
        </w:tc>
        <w:tc>
          <w:tcPr>
            <w:tcW w:w="606" w:type="pct"/>
            <w:vAlign w:val="center"/>
            <w:hideMark/>
          </w:tcPr>
          <w:p w14:paraId="48FB0D1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(0.035)</w:t>
            </w:r>
          </w:p>
        </w:tc>
        <w:tc>
          <w:tcPr>
            <w:tcW w:w="627" w:type="pct"/>
            <w:vAlign w:val="center"/>
            <w:hideMark/>
          </w:tcPr>
          <w:p w14:paraId="6232231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(0.054)</w:t>
            </w:r>
          </w:p>
        </w:tc>
      </w:tr>
      <w:tr w:rsidR="00BB4052" w:rsidRPr="00ED0C7F" w14:paraId="0AD35B8A" w14:textId="77777777" w:rsidTr="00DC2147">
        <w:trPr>
          <w:trHeight w:hRule="exact" w:val="284"/>
          <w:jc w:val="center"/>
        </w:trPr>
        <w:tc>
          <w:tcPr>
            <w:tcW w:w="1268" w:type="pct"/>
            <w:vAlign w:val="center"/>
          </w:tcPr>
          <w:p w14:paraId="16FD9582" w14:textId="77777777" w:rsidR="00BB4052"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Constant</w:t>
            </w:r>
          </w:p>
        </w:tc>
        <w:tc>
          <w:tcPr>
            <w:tcW w:w="599" w:type="pct"/>
            <w:vAlign w:val="center"/>
          </w:tcPr>
          <w:p w14:paraId="195D667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ED0C7F">
              <w:rPr>
                <w:rFonts w:ascii="Times New Roman" w:eastAsia="Times New Roman" w:hAnsi="Times New Roman" w:cs="Times New Roman"/>
                <w:color w:val="000000"/>
                <w:sz w:val="20"/>
                <w:szCs w:val="20"/>
              </w:rPr>
              <w:t>.66</w:t>
            </w:r>
            <w:r>
              <w:rPr>
                <w:rFonts w:ascii="Times New Roman" w:eastAsia="Times New Roman" w:hAnsi="Times New Roman" w:cs="Times New Roman"/>
                <w:color w:val="000000"/>
                <w:sz w:val="20"/>
                <w:szCs w:val="20"/>
              </w:rPr>
              <w:t>1***</w:t>
            </w:r>
          </w:p>
        </w:tc>
        <w:tc>
          <w:tcPr>
            <w:tcW w:w="597" w:type="pct"/>
            <w:vAlign w:val="center"/>
          </w:tcPr>
          <w:p w14:paraId="2F3156C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109***</w:t>
            </w:r>
          </w:p>
        </w:tc>
        <w:tc>
          <w:tcPr>
            <w:tcW w:w="607" w:type="pct"/>
            <w:vAlign w:val="center"/>
          </w:tcPr>
          <w:p w14:paraId="12D9C3F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331***</w:t>
            </w:r>
          </w:p>
        </w:tc>
        <w:tc>
          <w:tcPr>
            <w:tcW w:w="150" w:type="pct"/>
            <w:vAlign w:val="center"/>
          </w:tcPr>
          <w:p w14:paraId="473FA7C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70138CD3"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10</w:t>
            </w:r>
            <w:r w:rsidRPr="00ED0C7F">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p>
        </w:tc>
        <w:tc>
          <w:tcPr>
            <w:tcW w:w="606" w:type="pct"/>
            <w:vAlign w:val="center"/>
          </w:tcPr>
          <w:p w14:paraId="390E6234"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617***</w:t>
            </w:r>
          </w:p>
        </w:tc>
        <w:tc>
          <w:tcPr>
            <w:tcW w:w="627" w:type="pct"/>
            <w:vAlign w:val="center"/>
          </w:tcPr>
          <w:p w14:paraId="77DA3FE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3</w:t>
            </w:r>
            <w:r w:rsidRPr="00ED0C7F">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1***</w:t>
            </w:r>
          </w:p>
        </w:tc>
      </w:tr>
      <w:tr w:rsidR="00BB4052" w:rsidRPr="00ED0C7F" w14:paraId="3EA9E23B" w14:textId="77777777" w:rsidTr="00DC2147">
        <w:trPr>
          <w:trHeight w:hRule="exact" w:val="284"/>
          <w:jc w:val="center"/>
        </w:trPr>
        <w:tc>
          <w:tcPr>
            <w:tcW w:w="1268" w:type="pct"/>
            <w:vAlign w:val="center"/>
          </w:tcPr>
          <w:p w14:paraId="696B7B19" w14:textId="77777777" w:rsidR="00BB4052" w:rsidRDefault="00BB4052" w:rsidP="00DC2147">
            <w:pPr>
              <w:spacing w:after="0" w:line="240" w:lineRule="auto"/>
              <w:rPr>
                <w:rFonts w:ascii="Times New Roman" w:eastAsia="Times New Roman" w:hAnsi="Times New Roman" w:cs="Times New Roman"/>
                <w:color w:val="000000"/>
                <w:sz w:val="20"/>
                <w:szCs w:val="20"/>
              </w:rPr>
            </w:pPr>
          </w:p>
        </w:tc>
        <w:tc>
          <w:tcPr>
            <w:tcW w:w="599" w:type="pct"/>
            <w:vAlign w:val="center"/>
          </w:tcPr>
          <w:p w14:paraId="5B5E503D"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38</w:t>
            </w:r>
            <w:r>
              <w:rPr>
                <w:rFonts w:ascii="Times New Roman" w:eastAsia="Times New Roman" w:hAnsi="Times New Roman" w:cs="Times New Roman"/>
                <w:color w:val="000000"/>
                <w:sz w:val="20"/>
                <w:szCs w:val="20"/>
              </w:rPr>
              <w:t>)</w:t>
            </w:r>
          </w:p>
        </w:tc>
        <w:tc>
          <w:tcPr>
            <w:tcW w:w="597" w:type="pct"/>
            <w:vAlign w:val="center"/>
          </w:tcPr>
          <w:p w14:paraId="4C390C0D"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5)</w:t>
            </w:r>
          </w:p>
        </w:tc>
        <w:tc>
          <w:tcPr>
            <w:tcW w:w="607" w:type="pct"/>
            <w:vAlign w:val="center"/>
          </w:tcPr>
          <w:p w14:paraId="43902B09"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p>
        </w:tc>
        <w:tc>
          <w:tcPr>
            <w:tcW w:w="150" w:type="pct"/>
            <w:vAlign w:val="center"/>
          </w:tcPr>
          <w:p w14:paraId="0CCFC9B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1A7A5C55"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1)</w:t>
            </w:r>
          </w:p>
        </w:tc>
        <w:tc>
          <w:tcPr>
            <w:tcW w:w="606" w:type="pct"/>
            <w:vAlign w:val="center"/>
          </w:tcPr>
          <w:p w14:paraId="6334DD1A"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1)</w:t>
            </w:r>
          </w:p>
        </w:tc>
        <w:tc>
          <w:tcPr>
            <w:tcW w:w="627" w:type="pct"/>
            <w:vAlign w:val="center"/>
          </w:tcPr>
          <w:p w14:paraId="7E131F6F" w14:textId="77777777" w:rsidR="00BB4052" w:rsidRPr="00F849C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0</w:t>
            </w:r>
            <w:r w:rsidRPr="00ED0C7F">
              <w:rPr>
                <w:rFonts w:ascii="Times New Roman" w:eastAsia="Times New Roman" w:hAnsi="Times New Roman" w:cs="Times New Roman"/>
                <w:color w:val="000000"/>
                <w:sz w:val="20"/>
                <w:szCs w:val="20"/>
              </w:rPr>
              <w:t>55</w:t>
            </w:r>
            <w:r>
              <w:rPr>
                <w:rFonts w:ascii="Times New Roman" w:eastAsia="Times New Roman" w:hAnsi="Times New Roman" w:cs="Times New Roman"/>
                <w:color w:val="000000"/>
                <w:sz w:val="20"/>
                <w:szCs w:val="20"/>
              </w:rPr>
              <w:t>)</w:t>
            </w:r>
          </w:p>
        </w:tc>
      </w:tr>
      <w:tr w:rsidR="00BB4052" w:rsidRPr="00ED0C7F" w14:paraId="2A70C8C6" w14:textId="77777777" w:rsidTr="00DC2147">
        <w:trPr>
          <w:trHeight w:hRule="exact" w:val="284"/>
          <w:jc w:val="center"/>
        </w:trPr>
        <w:tc>
          <w:tcPr>
            <w:tcW w:w="1268" w:type="pct"/>
            <w:vAlign w:val="center"/>
            <w:hideMark/>
          </w:tcPr>
          <w:p w14:paraId="1658C37C"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Observations</w:t>
            </w:r>
          </w:p>
        </w:tc>
        <w:tc>
          <w:tcPr>
            <w:tcW w:w="599" w:type="pct"/>
            <w:vAlign w:val="center"/>
          </w:tcPr>
          <w:p w14:paraId="66501B8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597" w:type="pct"/>
            <w:vAlign w:val="center"/>
          </w:tcPr>
          <w:p w14:paraId="2A3DD035"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607" w:type="pct"/>
            <w:vAlign w:val="center"/>
          </w:tcPr>
          <w:p w14:paraId="20694EE2"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150" w:type="pct"/>
            <w:vAlign w:val="center"/>
          </w:tcPr>
          <w:p w14:paraId="0303EE7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48E05E8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606" w:type="pct"/>
            <w:vAlign w:val="center"/>
          </w:tcPr>
          <w:p w14:paraId="6297B205"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c>
          <w:tcPr>
            <w:tcW w:w="627" w:type="pct"/>
            <w:vAlign w:val="center"/>
          </w:tcPr>
          <w:p w14:paraId="70954B25"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sidRPr="00ED0C7F">
              <w:rPr>
                <w:rFonts w:ascii="Times New Roman" w:eastAsia="Times New Roman" w:hAnsi="Times New Roman" w:cs="Times New Roman"/>
                <w:color w:val="000000"/>
                <w:sz w:val="20"/>
                <w:szCs w:val="20"/>
              </w:rPr>
              <w:t>2647</w:t>
            </w:r>
          </w:p>
        </w:tc>
      </w:tr>
      <w:tr w:rsidR="00BB4052" w:rsidRPr="00ED0C7F" w14:paraId="7D9D12F3" w14:textId="77777777" w:rsidTr="00DC2147">
        <w:trPr>
          <w:trHeight w:hRule="exact" w:val="284"/>
          <w:jc w:val="center"/>
        </w:trPr>
        <w:tc>
          <w:tcPr>
            <w:tcW w:w="1268" w:type="pct"/>
            <w:vAlign w:val="center"/>
            <w:hideMark/>
          </w:tcPr>
          <w:p w14:paraId="43D310FF"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Controls</w:t>
            </w:r>
          </w:p>
        </w:tc>
        <w:tc>
          <w:tcPr>
            <w:tcW w:w="599" w:type="pct"/>
            <w:vAlign w:val="center"/>
          </w:tcPr>
          <w:p w14:paraId="133FE1E7" w14:textId="77777777" w:rsidR="00BB4052" w:rsidRPr="004314B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14CA178A" w14:textId="77777777" w:rsidR="00BB4052" w:rsidRPr="004314B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7" w:type="pct"/>
            <w:vAlign w:val="center"/>
          </w:tcPr>
          <w:p w14:paraId="27F5BA96" w14:textId="77777777" w:rsidR="00BB4052" w:rsidRPr="004314BE"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50" w:type="pct"/>
            <w:vAlign w:val="center"/>
          </w:tcPr>
          <w:p w14:paraId="1903E1D7"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44FBA44F"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6" w:type="pct"/>
            <w:vAlign w:val="center"/>
          </w:tcPr>
          <w:p w14:paraId="04DB552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7" w:type="pct"/>
            <w:vAlign w:val="center"/>
          </w:tcPr>
          <w:p w14:paraId="6D5F571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ED0C7F" w14:paraId="5483B031" w14:textId="77777777" w:rsidTr="00DC2147">
        <w:trPr>
          <w:trHeight w:hRule="exact" w:val="284"/>
          <w:jc w:val="center"/>
        </w:trPr>
        <w:tc>
          <w:tcPr>
            <w:tcW w:w="1268" w:type="pct"/>
            <w:vAlign w:val="center"/>
            <w:hideMark/>
          </w:tcPr>
          <w:p w14:paraId="0DECEF63"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Year effect</w:t>
            </w:r>
          </w:p>
        </w:tc>
        <w:tc>
          <w:tcPr>
            <w:tcW w:w="599" w:type="pct"/>
            <w:vAlign w:val="center"/>
          </w:tcPr>
          <w:p w14:paraId="55A86D3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39730FC1"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7" w:type="pct"/>
            <w:vAlign w:val="center"/>
          </w:tcPr>
          <w:p w14:paraId="0E30361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50" w:type="pct"/>
            <w:vAlign w:val="center"/>
          </w:tcPr>
          <w:p w14:paraId="6A987F39"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7755B09B"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6" w:type="pct"/>
            <w:vAlign w:val="center"/>
          </w:tcPr>
          <w:p w14:paraId="2D6510A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7" w:type="pct"/>
            <w:vAlign w:val="center"/>
          </w:tcPr>
          <w:p w14:paraId="193D020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ED0C7F" w14:paraId="2AC9AD0B" w14:textId="77777777" w:rsidTr="00DC2147">
        <w:trPr>
          <w:trHeight w:hRule="exact" w:val="284"/>
          <w:jc w:val="center"/>
        </w:trPr>
        <w:tc>
          <w:tcPr>
            <w:tcW w:w="1268" w:type="pct"/>
            <w:vAlign w:val="center"/>
            <w:hideMark/>
          </w:tcPr>
          <w:p w14:paraId="5B0B25FC"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Industry effect</w:t>
            </w:r>
          </w:p>
        </w:tc>
        <w:tc>
          <w:tcPr>
            <w:tcW w:w="599" w:type="pct"/>
            <w:vAlign w:val="center"/>
          </w:tcPr>
          <w:p w14:paraId="55BD1AC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597" w:type="pct"/>
            <w:vAlign w:val="center"/>
          </w:tcPr>
          <w:p w14:paraId="52B8084C"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7" w:type="pct"/>
            <w:vAlign w:val="center"/>
          </w:tcPr>
          <w:p w14:paraId="79232F9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150" w:type="pct"/>
            <w:vAlign w:val="center"/>
          </w:tcPr>
          <w:p w14:paraId="55E48CFD"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3C01B27B"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06" w:type="pct"/>
            <w:vAlign w:val="center"/>
          </w:tcPr>
          <w:p w14:paraId="2828FA18"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c>
          <w:tcPr>
            <w:tcW w:w="627" w:type="pct"/>
            <w:vAlign w:val="center"/>
          </w:tcPr>
          <w:p w14:paraId="470F234A"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Yes</w:t>
            </w:r>
          </w:p>
        </w:tc>
      </w:tr>
      <w:tr w:rsidR="00BB4052" w:rsidRPr="00ED0C7F" w14:paraId="70D3C7C2" w14:textId="77777777" w:rsidTr="00DC2147">
        <w:trPr>
          <w:trHeight w:hRule="exact" w:val="284"/>
          <w:jc w:val="center"/>
        </w:trPr>
        <w:tc>
          <w:tcPr>
            <w:tcW w:w="1268" w:type="pct"/>
            <w:vAlign w:val="center"/>
            <w:hideMark/>
          </w:tcPr>
          <w:p w14:paraId="16004CB3"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Number of instruments</w:t>
            </w:r>
          </w:p>
        </w:tc>
        <w:tc>
          <w:tcPr>
            <w:tcW w:w="599" w:type="pct"/>
            <w:vAlign w:val="center"/>
            <w:hideMark/>
          </w:tcPr>
          <w:p w14:paraId="248B305E"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597" w:type="pct"/>
            <w:vAlign w:val="center"/>
            <w:hideMark/>
          </w:tcPr>
          <w:p w14:paraId="0ACB489D"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607" w:type="pct"/>
            <w:vAlign w:val="center"/>
            <w:hideMark/>
          </w:tcPr>
          <w:p w14:paraId="33AD66EF"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150" w:type="pct"/>
            <w:vAlign w:val="center"/>
            <w:hideMark/>
          </w:tcPr>
          <w:p w14:paraId="1E52A5A2" w14:textId="77777777" w:rsidR="00BB4052" w:rsidRPr="00ED0C7F" w:rsidRDefault="00BB4052" w:rsidP="00DC2147">
            <w:pPr>
              <w:spacing w:after="0" w:line="240" w:lineRule="auto"/>
              <w:jc w:val="center"/>
              <w:rPr>
                <w:rFonts w:ascii="Times New Roman" w:eastAsia="Times New Roman" w:hAnsi="Times New Roman" w:cs="Times New Roman"/>
                <w:sz w:val="20"/>
                <w:szCs w:val="20"/>
              </w:rPr>
            </w:pPr>
          </w:p>
        </w:tc>
        <w:tc>
          <w:tcPr>
            <w:tcW w:w="546" w:type="pct"/>
            <w:vAlign w:val="center"/>
            <w:hideMark/>
          </w:tcPr>
          <w:p w14:paraId="63A90447" w14:textId="77777777" w:rsidR="00BB4052" w:rsidRPr="00001CD4"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606" w:type="pct"/>
            <w:vAlign w:val="center"/>
            <w:hideMark/>
          </w:tcPr>
          <w:p w14:paraId="6615FC1F" w14:textId="77777777" w:rsidR="00BB4052" w:rsidRPr="00001CD4"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c>
          <w:tcPr>
            <w:tcW w:w="627" w:type="pct"/>
            <w:vAlign w:val="center"/>
            <w:hideMark/>
          </w:tcPr>
          <w:p w14:paraId="7476136A" w14:textId="77777777" w:rsidR="00BB4052" w:rsidRPr="00001CD4" w:rsidRDefault="00BB4052" w:rsidP="00DC214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w:t>
            </w:r>
          </w:p>
        </w:tc>
      </w:tr>
      <w:tr w:rsidR="00BB4052" w:rsidRPr="00ED0C7F" w14:paraId="3DB7B0E7" w14:textId="77777777" w:rsidTr="00DC2147">
        <w:trPr>
          <w:trHeight w:hRule="exact" w:val="284"/>
          <w:jc w:val="center"/>
        </w:trPr>
        <w:tc>
          <w:tcPr>
            <w:tcW w:w="1268" w:type="pct"/>
            <w:vAlign w:val="center"/>
            <w:hideMark/>
          </w:tcPr>
          <w:p w14:paraId="07A3603B"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Hansen j test p value</w:t>
            </w:r>
          </w:p>
        </w:tc>
        <w:tc>
          <w:tcPr>
            <w:tcW w:w="599" w:type="pct"/>
            <w:vAlign w:val="center"/>
          </w:tcPr>
          <w:p w14:paraId="21AF6990"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0.219</w:t>
            </w:r>
          </w:p>
        </w:tc>
        <w:tc>
          <w:tcPr>
            <w:tcW w:w="597" w:type="pct"/>
            <w:vAlign w:val="center"/>
          </w:tcPr>
          <w:p w14:paraId="617180A4"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0.124</w:t>
            </w:r>
          </w:p>
        </w:tc>
        <w:tc>
          <w:tcPr>
            <w:tcW w:w="607" w:type="pct"/>
            <w:vAlign w:val="center"/>
          </w:tcPr>
          <w:p w14:paraId="5A6110C8"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0.213</w:t>
            </w:r>
          </w:p>
        </w:tc>
        <w:tc>
          <w:tcPr>
            <w:tcW w:w="150" w:type="pct"/>
            <w:vAlign w:val="center"/>
          </w:tcPr>
          <w:p w14:paraId="58CDB680"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vAlign w:val="center"/>
          </w:tcPr>
          <w:p w14:paraId="66DF3147"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0.207</w:t>
            </w:r>
          </w:p>
        </w:tc>
        <w:tc>
          <w:tcPr>
            <w:tcW w:w="606" w:type="pct"/>
            <w:vAlign w:val="center"/>
          </w:tcPr>
          <w:p w14:paraId="1B725666"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0.213</w:t>
            </w:r>
          </w:p>
        </w:tc>
        <w:tc>
          <w:tcPr>
            <w:tcW w:w="627" w:type="pct"/>
            <w:vAlign w:val="center"/>
          </w:tcPr>
          <w:p w14:paraId="0C694639" w14:textId="77777777" w:rsidR="00BB4052" w:rsidRPr="00001C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0.271</w:t>
            </w:r>
          </w:p>
        </w:tc>
      </w:tr>
      <w:tr w:rsidR="00BB4052" w:rsidRPr="00ED0C7F" w14:paraId="3FA75050" w14:textId="77777777" w:rsidTr="00DC2147">
        <w:trPr>
          <w:trHeight w:hRule="exact" w:val="284"/>
          <w:jc w:val="center"/>
        </w:trPr>
        <w:tc>
          <w:tcPr>
            <w:tcW w:w="1268" w:type="pct"/>
            <w:tcBorders>
              <w:bottom w:val="single" w:sz="4" w:space="0" w:color="auto"/>
            </w:tcBorders>
            <w:vAlign w:val="center"/>
            <w:hideMark/>
          </w:tcPr>
          <w:p w14:paraId="4B0A7099" w14:textId="77777777" w:rsidR="00BB4052" w:rsidRPr="00ED0C7F" w:rsidRDefault="00BB4052" w:rsidP="00DC2147">
            <w:pPr>
              <w:spacing w:after="0" w:line="240" w:lineRule="auto"/>
              <w:rPr>
                <w:rFonts w:ascii="Times New Roman" w:eastAsia="Times New Roman" w:hAnsi="Times New Roman" w:cs="Times New Roman"/>
                <w:color w:val="000000"/>
                <w:sz w:val="20"/>
                <w:szCs w:val="20"/>
              </w:rPr>
            </w:pPr>
            <w:r w:rsidRPr="00E266EF">
              <w:rPr>
                <w:rFonts w:ascii="Times New Roman" w:eastAsia="Times New Roman" w:hAnsi="Times New Roman" w:cs="Times New Roman"/>
                <w:color w:val="000000"/>
                <w:sz w:val="20"/>
                <w:szCs w:val="20"/>
              </w:rPr>
              <w:t>AR (2) p value</w:t>
            </w:r>
          </w:p>
        </w:tc>
        <w:tc>
          <w:tcPr>
            <w:tcW w:w="599" w:type="pct"/>
            <w:tcBorders>
              <w:bottom w:val="single" w:sz="4" w:space="0" w:color="auto"/>
            </w:tcBorders>
            <w:vAlign w:val="center"/>
          </w:tcPr>
          <w:p w14:paraId="6A8E7FE3"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0.127</w:t>
            </w:r>
          </w:p>
        </w:tc>
        <w:tc>
          <w:tcPr>
            <w:tcW w:w="597" w:type="pct"/>
            <w:tcBorders>
              <w:bottom w:val="single" w:sz="4" w:space="0" w:color="auto"/>
            </w:tcBorders>
            <w:vAlign w:val="center"/>
          </w:tcPr>
          <w:p w14:paraId="77CD0D4A"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0.203</w:t>
            </w:r>
          </w:p>
        </w:tc>
        <w:tc>
          <w:tcPr>
            <w:tcW w:w="607" w:type="pct"/>
            <w:tcBorders>
              <w:bottom w:val="single" w:sz="4" w:space="0" w:color="auto"/>
            </w:tcBorders>
            <w:vAlign w:val="center"/>
          </w:tcPr>
          <w:p w14:paraId="1083CA52"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0.104</w:t>
            </w:r>
          </w:p>
        </w:tc>
        <w:tc>
          <w:tcPr>
            <w:tcW w:w="150" w:type="pct"/>
            <w:tcBorders>
              <w:bottom w:val="single" w:sz="4" w:space="0" w:color="auto"/>
            </w:tcBorders>
            <w:vAlign w:val="center"/>
          </w:tcPr>
          <w:p w14:paraId="2AF557C6" w14:textId="77777777" w:rsidR="00BB4052" w:rsidRPr="00ED0C7F" w:rsidRDefault="00BB4052" w:rsidP="00DC2147">
            <w:pPr>
              <w:spacing w:after="0" w:line="240" w:lineRule="auto"/>
              <w:jc w:val="center"/>
              <w:rPr>
                <w:rFonts w:ascii="Times New Roman" w:eastAsia="Times New Roman" w:hAnsi="Times New Roman" w:cs="Times New Roman"/>
                <w:color w:val="000000"/>
                <w:sz w:val="20"/>
                <w:szCs w:val="20"/>
              </w:rPr>
            </w:pPr>
          </w:p>
        </w:tc>
        <w:tc>
          <w:tcPr>
            <w:tcW w:w="546" w:type="pct"/>
            <w:tcBorders>
              <w:bottom w:val="single" w:sz="4" w:space="0" w:color="auto"/>
            </w:tcBorders>
            <w:vAlign w:val="center"/>
          </w:tcPr>
          <w:p w14:paraId="2135124F"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0.121</w:t>
            </w:r>
          </w:p>
        </w:tc>
        <w:tc>
          <w:tcPr>
            <w:tcW w:w="606" w:type="pct"/>
            <w:tcBorders>
              <w:bottom w:val="single" w:sz="4" w:space="0" w:color="auto"/>
            </w:tcBorders>
            <w:vAlign w:val="center"/>
          </w:tcPr>
          <w:p w14:paraId="0C0C3034" w14:textId="77777777" w:rsidR="00BB4052" w:rsidRPr="002D7A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0.261</w:t>
            </w:r>
          </w:p>
        </w:tc>
        <w:tc>
          <w:tcPr>
            <w:tcW w:w="627" w:type="pct"/>
            <w:tcBorders>
              <w:bottom w:val="single" w:sz="4" w:space="0" w:color="auto"/>
            </w:tcBorders>
            <w:vAlign w:val="center"/>
          </w:tcPr>
          <w:p w14:paraId="4AA1E3A7" w14:textId="77777777" w:rsidR="00BB4052" w:rsidRPr="00001CD4" w:rsidRDefault="00BB4052" w:rsidP="00DC214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0.211</w:t>
            </w:r>
          </w:p>
        </w:tc>
      </w:tr>
    </w:tbl>
    <w:p w14:paraId="10C0F451" w14:textId="77777777" w:rsidR="00BB4052" w:rsidRPr="005B09F1" w:rsidRDefault="00BB4052" w:rsidP="00BB4052">
      <w:pPr>
        <w:spacing w:after="0" w:line="240" w:lineRule="auto"/>
        <w:rPr>
          <w:rFonts w:ascii="Times New Roman" w:hAnsi="Times New Roman" w:cs="Times New Roman"/>
          <w:sz w:val="18"/>
          <w:szCs w:val="18"/>
        </w:rPr>
      </w:pPr>
      <w:r w:rsidRPr="005B09F1">
        <w:rPr>
          <w:rFonts w:ascii="Times New Roman" w:hAnsi="Times New Roman" w:cs="Times New Roman"/>
          <w:b/>
          <w:bCs/>
          <w:sz w:val="18"/>
          <w:szCs w:val="18"/>
        </w:rPr>
        <w:t>Note:</w:t>
      </w:r>
      <w:r w:rsidRPr="005B09F1">
        <w:rPr>
          <w:rFonts w:ascii="Times New Roman" w:hAnsi="Times New Roman" w:cs="Times New Roman"/>
          <w:sz w:val="18"/>
          <w:szCs w:val="18"/>
        </w:rPr>
        <w:t xml:space="preserve"> *, **, *** indicates significance at 10%,</w:t>
      </w:r>
      <w:r>
        <w:rPr>
          <w:rFonts w:ascii="Times New Roman" w:hAnsi="Times New Roman" w:cs="Times New Roman"/>
          <w:sz w:val="18"/>
          <w:szCs w:val="18"/>
        </w:rPr>
        <w:t xml:space="preserve"> </w:t>
      </w:r>
      <w:r w:rsidRPr="005B09F1">
        <w:rPr>
          <w:rFonts w:ascii="Times New Roman" w:hAnsi="Times New Roman" w:cs="Times New Roman"/>
          <w:sz w:val="18"/>
          <w:szCs w:val="18"/>
        </w:rPr>
        <w:t>5% and 1% level of significance, respectively. Standard errors are reported in parentheses.</w:t>
      </w:r>
    </w:p>
    <w:p w14:paraId="55698671" w14:textId="77777777" w:rsidR="00BB4052" w:rsidRPr="005B09F1" w:rsidRDefault="00BB4052" w:rsidP="00BB4052">
      <w:pPr>
        <w:spacing w:after="0" w:line="240" w:lineRule="auto"/>
        <w:ind w:left="-851" w:firstLine="851"/>
        <w:rPr>
          <w:rFonts w:ascii="Times New Roman" w:hAnsi="Times New Roman" w:cs="Times New Roman"/>
          <w:sz w:val="18"/>
          <w:szCs w:val="18"/>
        </w:rPr>
      </w:pPr>
      <w:r w:rsidRPr="005B09F1">
        <w:rPr>
          <w:rFonts w:ascii="Times New Roman" w:hAnsi="Times New Roman" w:cs="Times New Roman"/>
          <w:b/>
          <w:bCs/>
          <w:sz w:val="18"/>
          <w:szCs w:val="18"/>
        </w:rPr>
        <w:t>Source:</w:t>
      </w:r>
      <w:r w:rsidRPr="005B09F1">
        <w:rPr>
          <w:rFonts w:ascii="Times New Roman" w:hAnsi="Times New Roman" w:cs="Times New Roman"/>
          <w:sz w:val="18"/>
          <w:szCs w:val="18"/>
        </w:rPr>
        <w:t xml:space="preserve"> Authors’ </w:t>
      </w:r>
      <w:proofErr w:type="gramStart"/>
      <w:r w:rsidRPr="005B09F1">
        <w:rPr>
          <w:rFonts w:ascii="Times New Roman" w:hAnsi="Times New Roman" w:cs="Times New Roman"/>
          <w:sz w:val="18"/>
          <w:szCs w:val="18"/>
        </w:rPr>
        <w:t>own</w:t>
      </w:r>
      <w:proofErr w:type="gramEnd"/>
      <w:r w:rsidRPr="005B09F1">
        <w:rPr>
          <w:rFonts w:ascii="Times New Roman" w:hAnsi="Times New Roman" w:cs="Times New Roman"/>
          <w:sz w:val="18"/>
          <w:szCs w:val="18"/>
        </w:rPr>
        <w:t xml:space="preserve"> work</w:t>
      </w:r>
    </w:p>
    <w:p w14:paraId="4C576DAC" w14:textId="77777777" w:rsidR="00BB4052" w:rsidRDefault="00BB4052" w:rsidP="00BB4052">
      <w:r>
        <w:br w:type="page"/>
      </w:r>
    </w:p>
    <w:p w14:paraId="51174A68" w14:textId="77777777" w:rsidR="00BB4052" w:rsidRPr="00101A10" w:rsidRDefault="00BB4052" w:rsidP="00BB4052">
      <w:pPr>
        <w:spacing w:after="0" w:line="240" w:lineRule="auto"/>
        <w:ind w:left="-284" w:right="-330" w:firstLine="142"/>
        <w:rPr>
          <w:rFonts w:ascii="Times New Roman" w:hAnsi="Times New Roman" w:cs="Times New Roman"/>
          <w:b/>
          <w:bCs/>
          <w:color w:val="FF0000"/>
          <w:sz w:val="20"/>
          <w:szCs w:val="20"/>
        </w:rPr>
      </w:pPr>
      <w:r w:rsidRPr="00101A10">
        <w:rPr>
          <w:rFonts w:ascii="Times New Roman" w:hAnsi="Times New Roman" w:cs="Times New Roman"/>
          <w:b/>
          <w:bCs/>
          <w:color w:val="FF0000"/>
          <w:sz w:val="20"/>
          <w:szCs w:val="20"/>
        </w:rPr>
        <w:lastRenderedPageBreak/>
        <w:t xml:space="preserve">Table 9. </w:t>
      </w:r>
      <w:r w:rsidRPr="00101A10">
        <w:rPr>
          <w:rFonts w:ascii="Times New Roman" w:hAnsi="Times New Roman" w:cs="Times New Roman"/>
          <w:color w:val="FF0000"/>
          <w:sz w:val="20"/>
          <w:szCs w:val="20"/>
        </w:rPr>
        <w:t>Two-stage Least squares analysis</w:t>
      </w:r>
      <w:r w:rsidRPr="00101A10">
        <w:rPr>
          <w:rFonts w:ascii="Times New Roman" w:hAnsi="Times New Roman" w:cs="Times New Roman"/>
          <w:b/>
          <w:bCs/>
          <w:color w:val="FF0000"/>
          <w:sz w:val="20"/>
          <w:szCs w:val="20"/>
        </w:rPr>
        <w:t xml:space="preserve"> - </w:t>
      </w:r>
      <w:r w:rsidRPr="00101A10">
        <w:rPr>
          <w:rFonts w:ascii="Times New Roman" w:hAnsi="Times New Roman" w:cs="Times New Roman"/>
          <w:color w:val="FF0000"/>
          <w:sz w:val="20"/>
          <w:szCs w:val="20"/>
        </w:rPr>
        <w:t>lone founder ownership, family ownership dispersion and SPCR</w:t>
      </w:r>
    </w:p>
    <w:tbl>
      <w:tblPr>
        <w:tblW w:w="5343" w:type="pct"/>
        <w:jc w:val="center"/>
        <w:tblLook w:val="04A0" w:firstRow="1" w:lastRow="0" w:firstColumn="1" w:lastColumn="0" w:noHBand="0" w:noVBand="1"/>
      </w:tblPr>
      <w:tblGrid>
        <w:gridCol w:w="2311"/>
        <w:gridCol w:w="1908"/>
        <w:gridCol w:w="1808"/>
        <w:gridCol w:w="302"/>
        <w:gridCol w:w="1901"/>
        <w:gridCol w:w="1895"/>
      </w:tblGrid>
      <w:tr w:rsidR="00BB4052" w:rsidRPr="00101A10" w14:paraId="79FE80AE" w14:textId="77777777" w:rsidTr="00DC2147">
        <w:trPr>
          <w:trHeight w:hRule="exact" w:val="255"/>
          <w:jc w:val="center"/>
        </w:trPr>
        <w:tc>
          <w:tcPr>
            <w:tcW w:w="1141" w:type="pct"/>
            <w:tcBorders>
              <w:top w:val="single" w:sz="4" w:space="0" w:color="auto"/>
            </w:tcBorders>
            <w:vAlign w:val="center"/>
            <w:hideMark/>
          </w:tcPr>
          <w:p w14:paraId="058E5957"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Variables</w:t>
            </w:r>
          </w:p>
        </w:tc>
        <w:tc>
          <w:tcPr>
            <w:tcW w:w="942" w:type="pct"/>
            <w:tcBorders>
              <w:top w:val="single" w:sz="4" w:space="0" w:color="auto"/>
            </w:tcBorders>
            <w:vAlign w:val="center"/>
            <w:hideMark/>
          </w:tcPr>
          <w:p w14:paraId="4106251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First stage</w:t>
            </w:r>
          </w:p>
        </w:tc>
        <w:tc>
          <w:tcPr>
            <w:tcW w:w="893" w:type="pct"/>
            <w:tcBorders>
              <w:top w:val="single" w:sz="4" w:space="0" w:color="auto"/>
            </w:tcBorders>
            <w:vAlign w:val="center"/>
          </w:tcPr>
          <w:p w14:paraId="23CAA07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Second stage</w:t>
            </w:r>
          </w:p>
        </w:tc>
        <w:tc>
          <w:tcPr>
            <w:tcW w:w="149" w:type="pct"/>
            <w:tcBorders>
              <w:top w:val="single" w:sz="4" w:space="0" w:color="auto"/>
            </w:tcBorders>
            <w:vAlign w:val="center"/>
          </w:tcPr>
          <w:p w14:paraId="2F7A509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tcBorders>
              <w:top w:val="single" w:sz="4" w:space="0" w:color="auto"/>
            </w:tcBorders>
            <w:vAlign w:val="center"/>
            <w:hideMark/>
          </w:tcPr>
          <w:p w14:paraId="0272918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First stage</w:t>
            </w:r>
          </w:p>
        </w:tc>
        <w:tc>
          <w:tcPr>
            <w:tcW w:w="936" w:type="pct"/>
            <w:tcBorders>
              <w:top w:val="single" w:sz="4" w:space="0" w:color="auto"/>
            </w:tcBorders>
            <w:vAlign w:val="center"/>
            <w:hideMark/>
          </w:tcPr>
          <w:p w14:paraId="0045349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Second stage</w:t>
            </w:r>
          </w:p>
        </w:tc>
      </w:tr>
      <w:tr w:rsidR="00BB4052" w:rsidRPr="00101A10" w14:paraId="75C7581F" w14:textId="77777777" w:rsidTr="00DC2147">
        <w:trPr>
          <w:trHeight w:hRule="exact" w:val="255"/>
          <w:jc w:val="center"/>
        </w:trPr>
        <w:tc>
          <w:tcPr>
            <w:tcW w:w="1141" w:type="pct"/>
            <w:tcBorders>
              <w:bottom w:val="single" w:sz="4" w:space="0" w:color="auto"/>
            </w:tcBorders>
            <w:vAlign w:val="center"/>
          </w:tcPr>
          <w:p w14:paraId="339B9A87"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42" w:type="pct"/>
            <w:tcBorders>
              <w:bottom w:val="single" w:sz="4" w:space="0" w:color="auto"/>
            </w:tcBorders>
            <w:vAlign w:val="center"/>
          </w:tcPr>
          <w:p w14:paraId="7383F85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w:t>
            </w:r>
          </w:p>
        </w:tc>
        <w:tc>
          <w:tcPr>
            <w:tcW w:w="893" w:type="pct"/>
            <w:tcBorders>
              <w:bottom w:val="single" w:sz="4" w:space="0" w:color="auto"/>
            </w:tcBorders>
            <w:vAlign w:val="center"/>
          </w:tcPr>
          <w:p w14:paraId="28DB36D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CRASH</w:t>
            </w:r>
          </w:p>
        </w:tc>
        <w:tc>
          <w:tcPr>
            <w:tcW w:w="149" w:type="pct"/>
            <w:tcBorders>
              <w:bottom w:val="single" w:sz="4" w:space="0" w:color="auto"/>
            </w:tcBorders>
            <w:vAlign w:val="center"/>
          </w:tcPr>
          <w:p w14:paraId="7CD48F8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tcBorders>
              <w:bottom w:val="single" w:sz="4" w:space="0" w:color="auto"/>
            </w:tcBorders>
            <w:noWrap/>
            <w:vAlign w:val="center"/>
          </w:tcPr>
          <w:p w14:paraId="019326A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w:t>
            </w:r>
          </w:p>
        </w:tc>
        <w:tc>
          <w:tcPr>
            <w:tcW w:w="936" w:type="pct"/>
            <w:tcBorders>
              <w:bottom w:val="single" w:sz="4" w:space="0" w:color="auto"/>
            </w:tcBorders>
            <w:noWrap/>
            <w:vAlign w:val="center"/>
          </w:tcPr>
          <w:p w14:paraId="053FA5C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CRASH</w:t>
            </w:r>
          </w:p>
        </w:tc>
      </w:tr>
      <w:tr w:rsidR="00BB4052" w:rsidRPr="00101A10" w14:paraId="0BDC3FAF" w14:textId="77777777" w:rsidTr="00DC2147">
        <w:trPr>
          <w:trHeight w:hRule="exact" w:val="255"/>
          <w:jc w:val="center"/>
        </w:trPr>
        <w:tc>
          <w:tcPr>
            <w:tcW w:w="1141" w:type="pct"/>
            <w:tcBorders>
              <w:top w:val="single" w:sz="4" w:space="0" w:color="auto"/>
            </w:tcBorders>
            <w:vAlign w:val="center"/>
            <w:hideMark/>
          </w:tcPr>
          <w:p w14:paraId="7B8C95A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Industry average</w:t>
            </w:r>
          </w:p>
        </w:tc>
        <w:tc>
          <w:tcPr>
            <w:tcW w:w="942" w:type="pct"/>
            <w:tcBorders>
              <w:top w:val="single" w:sz="4" w:space="0" w:color="auto"/>
            </w:tcBorders>
            <w:vAlign w:val="center"/>
            <w:hideMark/>
          </w:tcPr>
          <w:p w14:paraId="5B551F8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0.165***</w:t>
            </w:r>
          </w:p>
        </w:tc>
        <w:tc>
          <w:tcPr>
            <w:tcW w:w="893" w:type="pct"/>
            <w:tcBorders>
              <w:top w:val="single" w:sz="4" w:space="0" w:color="auto"/>
            </w:tcBorders>
            <w:vAlign w:val="center"/>
          </w:tcPr>
          <w:p w14:paraId="6BA7300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tcBorders>
              <w:top w:val="single" w:sz="4" w:space="0" w:color="auto"/>
            </w:tcBorders>
            <w:vAlign w:val="center"/>
          </w:tcPr>
          <w:p w14:paraId="07EA0F9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tcBorders>
              <w:top w:val="single" w:sz="4" w:space="0" w:color="auto"/>
            </w:tcBorders>
            <w:noWrap/>
            <w:vAlign w:val="center"/>
            <w:hideMark/>
          </w:tcPr>
          <w:p w14:paraId="396459A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0.107***</w:t>
            </w:r>
          </w:p>
        </w:tc>
        <w:tc>
          <w:tcPr>
            <w:tcW w:w="936" w:type="pct"/>
            <w:tcBorders>
              <w:top w:val="single" w:sz="4" w:space="0" w:color="auto"/>
            </w:tcBorders>
            <w:noWrap/>
            <w:vAlign w:val="center"/>
            <w:hideMark/>
          </w:tcPr>
          <w:p w14:paraId="59CF96E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771BC92D" w14:textId="77777777" w:rsidTr="00DC2147">
        <w:trPr>
          <w:trHeight w:hRule="exact" w:val="255"/>
          <w:jc w:val="center"/>
        </w:trPr>
        <w:tc>
          <w:tcPr>
            <w:tcW w:w="1141" w:type="pct"/>
            <w:vAlign w:val="center"/>
          </w:tcPr>
          <w:p w14:paraId="1B83DF6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42" w:type="pct"/>
            <w:vAlign w:val="center"/>
          </w:tcPr>
          <w:p w14:paraId="2D1E99E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(0.051)</w:t>
            </w:r>
          </w:p>
        </w:tc>
        <w:tc>
          <w:tcPr>
            <w:tcW w:w="893" w:type="pct"/>
            <w:vAlign w:val="center"/>
          </w:tcPr>
          <w:p w14:paraId="0A024BA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151DAD6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2E92DAF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(0.010)</w:t>
            </w:r>
          </w:p>
        </w:tc>
        <w:tc>
          <w:tcPr>
            <w:tcW w:w="936" w:type="pct"/>
            <w:vAlign w:val="center"/>
          </w:tcPr>
          <w:p w14:paraId="52E6B0D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7E1E5734" w14:textId="77777777" w:rsidTr="00DC2147">
        <w:trPr>
          <w:trHeight w:hRule="exact" w:val="255"/>
          <w:jc w:val="center"/>
        </w:trPr>
        <w:tc>
          <w:tcPr>
            <w:tcW w:w="1141" w:type="pct"/>
            <w:vAlign w:val="center"/>
          </w:tcPr>
          <w:p w14:paraId="0001BAB6"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w:t>
            </w:r>
          </w:p>
        </w:tc>
        <w:tc>
          <w:tcPr>
            <w:tcW w:w="942" w:type="pct"/>
            <w:vAlign w:val="center"/>
          </w:tcPr>
          <w:p w14:paraId="5D64993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93" w:type="pct"/>
            <w:vAlign w:val="center"/>
          </w:tcPr>
          <w:p w14:paraId="7757405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-0.191**</w:t>
            </w:r>
          </w:p>
        </w:tc>
        <w:tc>
          <w:tcPr>
            <w:tcW w:w="149" w:type="pct"/>
            <w:vAlign w:val="center"/>
          </w:tcPr>
          <w:p w14:paraId="694CB52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3ECF828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6" w:type="pct"/>
            <w:vAlign w:val="center"/>
          </w:tcPr>
          <w:p w14:paraId="39D010B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37F31EE9" w14:textId="77777777" w:rsidTr="00DC2147">
        <w:trPr>
          <w:trHeight w:hRule="exact" w:val="255"/>
          <w:jc w:val="center"/>
        </w:trPr>
        <w:tc>
          <w:tcPr>
            <w:tcW w:w="1141" w:type="pct"/>
            <w:vAlign w:val="center"/>
          </w:tcPr>
          <w:p w14:paraId="6D046976"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42" w:type="pct"/>
            <w:vAlign w:val="center"/>
          </w:tcPr>
          <w:p w14:paraId="5D4ED29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93" w:type="pct"/>
            <w:vAlign w:val="center"/>
          </w:tcPr>
          <w:p w14:paraId="33F10AE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(0.043)</w:t>
            </w:r>
          </w:p>
        </w:tc>
        <w:tc>
          <w:tcPr>
            <w:tcW w:w="149" w:type="pct"/>
            <w:vAlign w:val="center"/>
          </w:tcPr>
          <w:p w14:paraId="413AF31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0D8B95C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6" w:type="pct"/>
            <w:vAlign w:val="center"/>
          </w:tcPr>
          <w:p w14:paraId="3EFE2C3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52551525" w14:textId="77777777" w:rsidTr="00DC2147">
        <w:trPr>
          <w:trHeight w:hRule="exact" w:val="255"/>
          <w:jc w:val="center"/>
        </w:trPr>
        <w:tc>
          <w:tcPr>
            <w:tcW w:w="1141" w:type="pct"/>
            <w:vAlign w:val="center"/>
            <w:hideMark/>
          </w:tcPr>
          <w:p w14:paraId="04F59DD3"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w:t>
            </w:r>
          </w:p>
        </w:tc>
        <w:tc>
          <w:tcPr>
            <w:tcW w:w="942" w:type="pct"/>
            <w:vAlign w:val="center"/>
            <w:hideMark/>
          </w:tcPr>
          <w:p w14:paraId="5DB45E9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93" w:type="pct"/>
            <w:vAlign w:val="center"/>
          </w:tcPr>
          <w:p w14:paraId="6B9D0CB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02FD7DC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51CE34A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6" w:type="pct"/>
            <w:vAlign w:val="center"/>
            <w:hideMark/>
          </w:tcPr>
          <w:p w14:paraId="6EC68E7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0.183***</w:t>
            </w:r>
          </w:p>
        </w:tc>
      </w:tr>
      <w:tr w:rsidR="00BB4052" w:rsidRPr="00101A10" w14:paraId="443540CE" w14:textId="77777777" w:rsidTr="00DC2147">
        <w:trPr>
          <w:trHeight w:hRule="exact" w:val="255"/>
          <w:jc w:val="center"/>
        </w:trPr>
        <w:tc>
          <w:tcPr>
            <w:tcW w:w="1141" w:type="pct"/>
            <w:vAlign w:val="center"/>
            <w:hideMark/>
          </w:tcPr>
          <w:p w14:paraId="25190E1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42" w:type="pct"/>
            <w:vAlign w:val="center"/>
            <w:hideMark/>
          </w:tcPr>
          <w:p w14:paraId="4D3DBC6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93" w:type="pct"/>
            <w:vAlign w:val="center"/>
          </w:tcPr>
          <w:p w14:paraId="5470A80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00EB301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59A0E5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6" w:type="pct"/>
            <w:vAlign w:val="center"/>
            <w:hideMark/>
          </w:tcPr>
          <w:p w14:paraId="0C9ED3E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(0.020)</w:t>
            </w:r>
          </w:p>
        </w:tc>
      </w:tr>
      <w:tr w:rsidR="00BB4052" w:rsidRPr="00101A10" w14:paraId="7CBC5AA6" w14:textId="77777777" w:rsidTr="00DC2147">
        <w:trPr>
          <w:trHeight w:hRule="exact" w:val="255"/>
          <w:jc w:val="center"/>
        </w:trPr>
        <w:tc>
          <w:tcPr>
            <w:tcW w:w="1141" w:type="pct"/>
            <w:vAlign w:val="center"/>
            <w:hideMark/>
          </w:tcPr>
          <w:p w14:paraId="4A03F587"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Constant</w:t>
            </w:r>
          </w:p>
        </w:tc>
        <w:tc>
          <w:tcPr>
            <w:tcW w:w="942" w:type="pct"/>
            <w:vAlign w:val="center"/>
            <w:hideMark/>
          </w:tcPr>
          <w:p w14:paraId="14EF1BF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0.310***</w:t>
            </w:r>
          </w:p>
        </w:tc>
        <w:tc>
          <w:tcPr>
            <w:tcW w:w="893" w:type="pct"/>
            <w:vAlign w:val="center"/>
          </w:tcPr>
          <w:p w14:paraId="3410264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0.207***</w:t>
            </w:r>
          </w:p>
        </w:tc>
        <w:tc>
          <w:tcPr>
            <w:tcW w:w="149" w:type="pct"/>
            <w:vAlign w:val="center"/>
          </w:tcPr>
          <w:p w14:paraId="6A9A167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hideMark/>
          </w:tcPr>
          <w:p w14:paraId="345C997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0.210***</w:t>
            </w:r>
          </w:p>
        </w:tc>
        <w:tc>
          <w:tcPr>
            <w:tcW w:w="936" w:type="pct"/>
            <w:vAlign w:val="center"/>
            <w:hideMark/>
          </w:tcPr>
          <w:p w14:paraId="5F773F1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0.221**</w:t>
            </w:r>
          </w:p>
        </w:tc>
      </w:tr>
      <w:tr w:rsidR="00BB4052" w:rsidRPr="00101A10" w14:paraId="66B34004" w14:textId="77777777" w:rsidTr="00DC2147">
        <w:trPr>
          <w:trHeight w:hRule="exact" w:val="255"/>
          <w:jc w:val="center"/>
        </w:trPr>
        <w:tc>
          <w:tcPr>
            <w:tcW w:w="1141" w:type="pct"/>
            <w:vAlign w:val="center"/>
            <w:hideMark/>
          </w:tcPr>
          <w:p w14:paraId="60EE97D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42" w:type="pct"/>
            <w:vAlign w:val="center"/>
            <w:hideMark/>
          </w:tcPr>
          <w:p w14:paraId="3C436DD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(0.031)</w:t>
            </w:r>
          </w:p>
        </w:tc>
        <w:tc>
          <w:tcPr>
            <w:tcW w:w="893" w:type="pct"/>
            <w:vAlign w:val="center"/>
          </w:tcPr>
          <w:p w14:paraId="01DAACE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(0.070)</w:t>
            </w:r>
          </w:p>
        </w:tc>
        <w:tc>
          <w:tcPr>
            <w:tcW w:w="149" w:type="pct"/>
            <w:vAlign w:val="center"/>
          </w:tcPr>
          <w:p w14:paraId="3D28BA5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hideMark/>
          </w:tcPr>
          <w:p w14:paraId="5E80947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(0.051)</w:t>
            </w:r>
          </w:p>
        </w:tc>
        <w:tc>
          <w:tcPr>
            <w:tcW w:w="936" w:type="pct"/>
            <w:vAlign w:val="center"/>
            <w:hideMark/>
          </w:tcPr>
          <w:p w14:paraId="05CB637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(0.031)</w:t>
            </w:r>
          </w:p>
        </w:tc>
      </w:tr>
      <w:tr w:rsidR="00BB4052" w:rsidRPr="00101A10" w14:paraId="4886599E" w14:textId="77777777" w:rsidTr="00DC2147">
        <w:trPr>
          <w:trHeight w:hRule="exact" w:val="255"/>
          <w:jc w:val="center"/>
        </w:trPr>
        <w:tc>
          <w:tcPr>
            <w:tcW w:w="1141" w:type="pct"/>
            <w:vAlign w:val="center"/>
            <w:hideMark/>
          </w:tcPr>
          <w:p w14:paraId="05ABC25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Observations</w:t>
            </w:r>
          </w:p>
        </w:tc>
        <w:tc>
          <w:tcPr>
            <w:tcW w:w="942" w:type="pct"/>
            <w:vAlign w:val="center"/>
            <w:hideMark/>
          </w:tcPr>
          <w:p w14:paraId="294BDBE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893" w:type="pct"/>
            <w:vAlign w:val="center"/>
          </w:tcPr>
          <w:p w14:paraId="5E40D5C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149" w:type="pct"/>
            <w:vAlign w:val="center"/>
          </w:tcPr>
          <w:p w14:paraId="78564CD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hideMark/>
          </w:tcPr>
          <w:p w14:paraId="21CDF51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936" w:type="pct"/>
            <w:vAlign w:val="center"/>
            <w:hideMark/>
          </w:tcPr>
          <w:p w14:paraId="75408DA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r>
      <w:tr w:rsidR="00BB4052" w:rsidRPr="00101A10" w14:paraId="1F3CFB50" w14:textId="77777777" w:rsidTr="00DC2147">
        <w:trPr>
          <w:trHeight w:hRule="exact" w:val="255"/>
          <w:jc w:val="center"/>
        </w:trPr>
        <w:tc>
          <w:tcPr>
            <w:tcW w:w="1141" w:type="pct"/>
            <w:vAlign w:val="center"/>
          </w:tcPr>
          <w:p w14:paraId="6528CD4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Controls</w:t>
            </w:r>
          </w:p>
        </w:tc>
        <w:tc>
          <w:tcPr>
            <w:tcW w:w="942" w:type="pct"/>
            <w:vAlign w:val="center"/>
          </w:tcPr>
          <w:p w14:paraId="6956FBB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93" w:type="pct"/>
            <w:vAlign w:val="center"/>
          </w:tcPr>
          <w:p w14:paraId="4902C7A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149" w:type="pct"/>
            <w:vAlign w:val="center"/>
          </w:tcPr>
          <w:p w14:paraId="0AB1883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57C465B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36" w:type="pct"/>
            <w:vAlign w:val="center"/>
          </w:tcPr>
          <w:p w14:paraId="247E603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740D3013" w14:textId="77777777" w:rsidTr="00DC2147">
        <w:trPr>
          <w:trHeight w:hRule="exact" w:val="255"/>
          <w:jc w:val="center"/>
        </w:trPr>
        <w:tc>
          <w:tcPr>
            <w:tcW w:w="1141" w:type="pct"/>
            <w:vAlign w:val="center"/>
          </w:tcPr>
          <w:p w14:paraId="0181F8C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Industry dummy</w:t>
            </w:r>
          </w:p>
        </w:tc>
        <w:tc>
          <w:tcPr>
            <w:tcW w:w="942" w:type="pct"/>
            <w:vAlign w:val="center"/>
          </w:tcPr>
          <w:p w14:paraId="7232373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93" w:type="pct"/>
            <w:vAlign w:val="center"/>
          </w:tcPr>
          <w:p w14:paraId="0B7D576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149" w:type="pct"/>
            <w:vAlign w:val="center"/>
          </w:tcPr>
          <w:p w14:paraId="628E092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7E0283C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36" w:type="pct"/>
            <w:vAlign w:val="center"/>
          </w:tcPr>
          <w:p w14:paraId="4187066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34453F47" w14:textId="77777777" w:rsidTr="00DC2147">
        <w:trPr>
          <w:trHeight w:hRule="exact" w:val="255"/>
          <w:jc w:val="center"/>
        </w:trPr>
        <w:tc>
          <w:tcPr>
            <w:tcW w:w="1141" w:type="pct"/>
            <w:vAlign w:val="center"/>
          </w:tcPr>
          <w:p w14:paraId="38FA2B82"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Year dummy</w:t>
            </w:r>
          </w:p>
        </w:tc>
        <w:tc>
          <w:tcPr>
            <w:tcW w:w="942" w:type="pct"/>
            <w:vAlign w:val="center"/>
          </w:tcPr>
          <w:p w14:paraId="7063F59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93" w:type="pct"/>
            <w:vAlign w:val="center"/>
          </w:tcPr>
          <w:p w14:paraId="45D07F4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149" w:type="pct"/>
            <w:vAlign w:val="center"/>
          </w:tcPr>
          <w:p w14:paraId="6AAF012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56CD4BB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36" w:type="pct"/>
            <w:vAlign w:val="center"/>
          </w:tcPr>
          <w:p w14:paraId="1CDF0EB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27821637" w14:textId="77777777" w:rsidTr="00DC2147">
        <w:trPr>
          <w:trHeight w:hRule="exact" w:val="255"/>
          <w:jc w:val="center"/>
        </w:trPr>
        <w:tc>
          <w:tcPr>
            <w:tcW w:w="1141" w:type="pct"/>
            <w:vAlign w:val="center"/>
          </w:tcPr>
          <w:p w14:paraId="5F995FB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R-square</w:t>
            </w:r>
          </w:p>
        </w:tc>
        <w:tc>
          <w:tcPr>
            <w:tcW w:w="942" w:type="pct"/>
            <w:vAlign w:val="center"/>
          </w:tcPr>
          <w:p w14:paraId="19FA7A1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0.29</w:t>
            </w:r>
          </w:p>
        </w:tc>
        <w:tc>
          <w:tcPr>
            <w:tcW w:w="893" w:type="pct"/>
            <w:vAlign w:val="center"/>
          </w:tcPr>
          <w:p w14:paraId="392A0F6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0.27</w:t>
            </w:r>
          </w:p>
        </w:tc>
        <w:tc>
          <w:tcPr>
            <w:tcW w:w="149" w:type="pct"/>
            <w:vAlign w:val="center"/>
          </w:tcPr>
          <w:p w14:paraId="1D9CEC5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9" w:type="pct"/>
            <w:vAlign w:val="center"/>
          </w:tcPr>
          <w:p w14:paraId="2823488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0.32</w:t>
            </w:r>
          </w:p>
        </w:tc>
        <w:tc>
          <w:tcPr>
            <w:tcW w:w="936" w:type="pct"/>
            <w:vAlign w:val="center"/>
          </w:tcPr>
          <w:p w14:paraId="6CA2401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0.31</w:t>
            </w:r>
          </w:p>
        </w:tc>
      </w:tr>
      <w:tr w:rsidR="00BB4052" w:rsidRPr="00101A10" w14:paraId="0D8FFB61" w14:textId="77777777" w:rsidTr="00DC2147">
        <w:trPr>
          <w:trHeight w:hRule="exact" w:val="255"/>
          <w:jc w:val="center"/>
        </w:trPr>
        <w:tc>
          <w:tcPr>
            <w:tcW w:w="1141" w:type="pct"/>
          </w:tcPr>
          <w:p w14:paraId="449AFDB1"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Wu-Hausman test</w:t>
            </w:r>
          </w:p>
        </w:tc>
        <w:tc>
          <w:tcPr>
            <w:tcW w:w="1835" w:type="pct"/>
            <w:gridSpan w:val="2"/>
            <w:vMerge w:val="restart"/>
          </w:tcPr>
          <w:p w14:paraId="0903549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0.001</w:t>
            </w:r>
          </w:p>
          <w:p w14:paraId="5FD187F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0.191</w:t>
            </w:r>
          </w:p>
          <w:p w14:paraId="0459D76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0.001</w:t>
            </w:r>
          </w:p>
          <w:p w14:paraId="05A9B85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33.55</w:t>
            </w:r>
          </w:p>
          <w:p w14:paraId="5B11388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18.05</w:t>
            </w:r>
          </w:p>
        </w:tc>
        <w:tc>
          <w:tcPr>
            <w:tcW w:w="149" w:type="pct"/>
          </w:tcPr>
          <w:p w14:paraId="3EB3180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875" w:type="pct"/>
            <w:gridSpan w:val="2"/>
            <w:vMerge w:val="restart"/>
          </w:tcPr>
          <w:p w14:paraId="77AD446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0.002</w:t>
            </w:r>
          </w:p>
          <w:p w14:paraId="4D25A29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0.188</w:t>
            </w:r>
          </w:p>
          <w:p w14:paraId="37DB7B3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0.003</w:t>
            </w:r>
          </w:p>
          <w:p w14:paraId="7A127FD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41.07</w:t>
            </w:r>
          </w:p>
          <w:p w14:paraId="32C0126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20.11</w:t>
            </w:r>
          </w:p>
        </w:tc>
      </w:tr>
      <w:tr w:rsidR="00BB4052" w:rsidRPr="00101A10" w14:paraId="513EDF5C" w14:textId="77777777" w:rsidTr="00DC2147">
        <w:trPr>
          <w:trHeight w:hRule="exact" w:val="255"/>
          <w:jc w:val="center"/>
        </w:trPr>
        <w:tc>
          <w:tcPr>
            <w:tcW w:w="1141" w:type="pct"/>
            <w:vAlign w:val="center"/>
          </w:tcPr>
          <w:p w14:paraId="67AB5D8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 xml:space="preserve">Hansen </w:t>
            </w:r>
            <w:proofErr w:type="spellStart"/>
            <w:r w:rsidRPr="00101A10">
              <w:rPr>
                <w:rFonts w:ascii="Times New Roman" w:eastAsia="Times New Roman" w:hAnsi="Times New Roman" w:cs="Times New Roman"/>
                <w:color w:val="FF0000"/>
                <w:sz w:val="20"/>
                <w:szCs w:val="20"/>
              </w:rPr>
              <w:t>Sargan</w:t>
            </w:r>
            <w:proofErr w:type="spellEnd"/>
            <w:r w:rsidRPr="00101A10">
              <w:rPr>
                <w:rFonts w:ascii="Times New Roman" w:eastAsia="Times New Roman" w:hAnsi="Times New Roman" w:cs="Times New Roman"/>
                <w:color w:val="FF0000"/>
                <w:sz w:val="20"/>
                <w:szCs w:val="20"/>
              </w:rPr>
              <w:t xml:space="preserve"> test</w:t>
            </w:r>
          </w:p>
        </w:tc>
        <w:tc>
          <w:tcPr>
            <w:tcW w:w="1835" w:type="pct"/>
            <w:gridSpan w:val="2"/>
            <w:vMerge/>
            <w:vAlign w:val="center"/>
          </w:tcPr>
          <w:p w14:paraId="3430D59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507F0D3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875" w:type="pct"/>
            <w:gridSpan w:val="2"/>
            <w:vMerge/>
            <w:vAlign w:val="center"/>
          </w:tcPr>
          <w:p w14:paraId="352B17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44A07F0D" w14:textId="77777777" w:rsidTr="00DC2147">
        <w:trPr>
          <w:trHeight w:hRule="exact" w:val="255"/>
          <w:jc w:val="center"/>
        </w:trPr>
        <w:tc>
          <w:tcPr>
            <w:tcW w:w="1141" w:type="pct"/>
            <w:vAlign w:val="center"/>
          </w:tcPr>
          <w:p w14:paraId="740BAC1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Woldridge test</w:t>
            </w:r>
          </w:p>
        </w:tc>
        <w:tc>
          <w:tcPr>
            <w:tcW w:w="1835" w:type="pct"/>
            <w:gridSpan w:val="2"/>
            <w:vMerge/>
            <w:vAlign w:val="center"/>
          </w:tcPr>
          <w:p w14:paraId="7ED65FE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012AD1F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875" w:type="pct"/>
            <w:gridSpan w:val="2"/>
            <w:vMerge/>
            <w:vAlign w:val="center"/>
          </w:tcPr>
          <w:p w14:paraId="62C542C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62D51015" w14:textId="77777777" w:rsidTr="00DC2147">
        <w:trPr>
          <w:trHeight w:hRule="exact" w:val="255"/>
          <w:jc w:val="center"/>
        </w:trPr>
        <w:tc>
          <w:tcPr>
            <w:tcW w:w="1141" w:type="pct"/>
            <w:vAlign w:val="center"/>
          </w:tcPr>
          <w:p w14:paraId="5C36ED16"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Stock &amp; Yogo test</w:t>
            </w:r>
          </w:p>
        </w:tc>
        <w:tc>
          <w:tcPr>
            <w:tcW w:w="1835" w:type="pct"/>
            <w:gridSpan w:val="2"/>
            <w:vMerge/>
            <w:vAlign w:val="center"/>
          </w:tcPr>
          <w:p w14:paraId="42325D4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vAlign w:val="center"/>
          </w:tcPr>
          <w:p w14:paraId="21304E8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875" w:type="pct"/>
            <w:gridSpan w:val="2"/>
            <w:vMerge/>
            <w:vAlign w:val="center"/>
          </w:tcPr>
          <w:p w14:paraId="554212B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3B09724D" w14:textId="77777777" w:rsidTr="00DC2147">
        <w:trPr>
          <w:trHeight w:hRule="exact" w:val="455"/>
          <w:jc w:val="center"/>
        </w:trPr>
        <w:tc>
          <w:tcPr>
            <w:tcW w:w="1141" w:type="pct"/>
            <w:tcBorders>
              <w:bottom w:val="single" w:sz="4" w:space="0" w:color="auto"/>
            </w:tcBorders>
            <w:vAlign w:val="center"/>
          </w:tcPr>
          <w:p w14:paraId="22D6DD68"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Critical value-5% relative basis</w:t>
            </w:r>
          </w:p>
        </w:tc>
        <w:tc>
          <w:tcPr>
            <w:tcW w:w="1835" w:type="pct"/>
            <w:gridSpan w:val="2"/>
            <w:vMerge/>
            <w:tcBorders>
              <w:bottom w:val="single" w:sz="4" w:space="0" w:color="auto"/>
            </w:tcBorders>
            <w:vAlign w:val="center"/>
          </w:tcPr>
          <w:p w14:paraId="27F8A83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49" w:type="pct"/>
            <w:tcBorders>
              <w:bottom w:val="single" w:sz="4" w:space="0" w:color="auto"/>
            </w:tcBorders>
            <w:vAlign w:val="center"/>
          </w:tcPr>
          <w:p w14:paraId="0959F9C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1875" w:type="pct"/>
            <w:gridSpan w:val="2"/>
            <w:vMerge/>
            <w:tcBorders>
              <w:bottom w:val="single" w:sz="4" w:space="0" w:color="auto"/>
            </w:tcBorders>
            <w:vAlign w:val="center"/>
          </w:tcPr>
          <w:p w14:paraId="5BCF4EA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bl>
    <w:p w14:paraId="7472C3B2" w14:textId="77777777" w:rsidR="00BB4052" w:rsidRPr="00101A10" w:rsidRDefault="00BB4052" w:rsidP="00BB4052">
      <w:pPr>
        <w:spacing w:after="0" w:line="240" w:lineRule="auto"/>
        <w:ind w:left="-284" w:right="4"/>
        <w:jc w:val="both"/>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Note:</w:t>
      </w:r>
      <w:r w:rsidRPr="00101A10">
        <w:rPr>
          <w:rFonts w:ascii="Times New Roman" w:hAnsi="Times New Roman" w:cs="Times New Roman"/>
          <w:color w:val="FF0000"/>
          <w:sz w:val="18"/>
          <w:szCs w:val="18"/>
        </w:rPr>
        <w:t xml:space="preserve"> *, **, *** indicates significance at 10%, 5% and 1% level of significance, respectively. Standard errors are reported in parentheses.</w:t>
      </w:r>
    </w:p>
    <w:p w14:paraId="71CA67B1" w14:textId="77777777" w:rsidR="00BB4052" w:rsidRPr="00101A10" w:rsidRDefault="00BB4052" w:rsidP="00BB4052">
      <w:pPr>
        <w:spacing w:after="0" w:line="240" w:lineRule="auto"/>
        <w:ind w:left="-851" w:firstLine="567"/>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Source:</w:t>
      </w:r>
      <w:r w:rsidRPr="00101A10">
        <w:rPr>
          <w:rFonts w:ascii="Times New Roman" w:hAnsi="Times New Roman" w:cs="Times New Roman"/>
          <w:color w:val="FF0000"/>
          <w:sz w:val="18"/>
          <w:szCs w:val="18"/>
        </w:rPr>
        <w:t xml:space="preserve"> Authors’ </w:t>
      </w:r>
      <w:proofErr w:type="gramStart"/>
      <w:r w:rsidRPr="00101A10">
        <w:rPr>
          <w:rFonts w:ascii="Times New Roman" w:hAnsi="Times New Roman" w:cs="Times New Roman"/>
          <w:color w:val="FF0000"/>
          <w:sz w:val="18"/>
          <w:szCs w:val="18"/>
        </w:rPr>
        <w:t>own</w:t>
      </w:r>
      <w:proofErr w:type="gramEnd"/>
      <w:r w:rsidRPr="00101A10">
        <w:rPr>
          <w:rFonts w:ascii="Times New Roman" w:hAnsi="Times New Roman" w:cs="Times New Roman"/>
          <w:color w:val="FF0000"/>
          <w:sz w:val="18"/>
          <w:szCs w:val="18"/>
        </w:rPr>
        <w:t xml:space="preserve"> work</w:t>
      </w:r>
    </w:p>
    <w:p w14:paraId="7CF8DE05" w14:textId="77777777" w:rsidR="00BB4052" w:rsidRPr="00101A10" w:rsidRDefault="00BB4052" w:rsidP="00BB4052">
      <w:pPr>
        <w:rPr>
          <w:color w:val="FF0000"/>
        </w:rPr>
      </w:pPr>
      <w:r w:rsidRPr="00101A10">
        <w:rPr>
          <w:color w:val="FF0000"/>
        </w:rPr>
        <w:br w:type="page"/>
      </w:r>
    </w:p>
    <w:p w14:paraId="726A553B" w14:textId="77777777" w:rsidR="00BB4052" w:rsidRPr="00101A10" w:rsidRDefault="00BB4052" w:rsidP="00BB4052">
      <w:pPr>
        <w:spacing w:after="0" w:line="240" w:lineRule="auto"/>
        <w:ind w:left="142" w:right="95"/>
        <w:jc w:val="both"/>
        <w:rPr>
          <w:rFonts w:ascii="Times New Roman" w:hAnsi="Times New Roman" w:cs="Times New Roman"/>
          <w:b/>
          <w:bCs/>
          <w:color w:val="FF0000"/>
          <w:sz w:val="20"/>
          <w:szCs w:val="20"/>
        </w:rPr>
      </w:pPr>
      <w:r w:rsidRPr="00101A10">
        <w:rPr>
          <w:rFonts w:ascii="Times New Roman" w:hAnsi="Times New Roman" w:cs="Times New Roman"/>
          <w:b/>
          <w:bCs/>
          <w:color w:val="FF0000"/>
          <w:sz w:val="20"/>
          <w:szCs w:val="20"/>
        </w:rPr>
        <w:lastRenderedPageBreak/>
        <w:t xml:space="preserve">Table 10. </w:t>
      </w:r>
      <w:r w:rsidRPr="00101A10">
        <w:rPr>
          <w:rFonts w:ascii="Times New Roman" w:hAnsi="Times New Roman" w:cs="Times New Roman"/>
          <w:color w:val="FF0000"/>
          <w:sz w:val="20"/>
          <w:szCs w:val="20"/>
        </w:rPr>
        <w:t>Fixed effect analysis</w:t>
      </w:r>
      <w:r w:rsidRPr="00101A10">
        <w:rPr>
          <w:rFonts w:ascii="Times New Roman" w:hAnsi="Times New Roman" w:cs="Times New Roman"/>
          <w:b/>
          <w:bCs/>
          <w:color w:val="FF0000"/>
          <w:sz w:val="20"/>
          <w:szCs w:val="20"/>
        </w:rPr>
        <w:t xml:space="preserve"> - </w:t>
      </w:r>
      <w:r w:rsidRPr="00101A10">
        <w:rPr>
          <w:rFonts w:ascii="Times New Roman" w:hAnsi="Times New Roman" w:cs="Times New Roman"/>
          <w:color w:val="FF0000"/>
          <w:sz w:val="20"/>
          <w:szCs w:val="20"/>
        </w:rPr>
        <w:t>lone founder ownership, family ownership dispersion, financial literate female director and SPCR</w:t>
      </w:r>
    </w:p>
    <w:tbl>
      <w:tblPr>
        <w:tblW w:w="4826" w:type="pct"/>
        <w:jc w:val="center"/>
        <w:tblLook w:val="04A0" w:firstRow="1" w:lastRow="0" w:firstColumn="1" w:lastColumn="0" w:noHBand="0" w:noVBand="1"/>
      </w:tblPr>
      <w:tblGrid>
        <w:gridCol w:w="2569"/>
        <w:gridCol w:w="1513"/>
        <w:gridCol w:w="1540"/>
        <w:gridCol w:w="1745"/>
        <w:gridCol w:w="1778"/>
      </w:tblGrid>
      <w:tr w:rsidR="00BB4052" w:rsidRPr="00101A10" w14:paraId="0F973E1E" w14:textId="77777777" w:rsidTr="00DC2147">
        <w:trPr>
          <w:trHeight w:val="333"/>
          <w:jc w:val="center"/>
        </w:trPr>
        <w:tc>
          <w:tcPr>
            <w:tcW w:w="1405" w:type="pct"/>
            <w:tcBorders>
              <w:top w:val="single" w:sz="4" w:space="0" w:color="auto"/>
              <w:bottom w:val="single" w:sz="4" w:space="0" w:color="auto"/>
            </w:tcBorders>
            <w:vAlign w:val="center"/>
            <w:hideMark/>
          </w:tcPr>
          <w:p w14:paraId="7454BC88"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Variables</w:t>
            </w:r>
          </w:p>
        </w:tc>
        <w:tc>
          <w:tcPr>
            <w:tcW w:w="3595" w:type="pct"/>
            <w:gridSpan w:val="4"/>
            <w:tcBorders>
              <w:top w:val="single" w:sz="4" w:space="0" w:color="auto"/>
              <w:bottom w:val="single" w:sz="4" w:space="0" w:color="auto"/>
            </w:tcBorders>
            <w:vAlign w:val="center"/>
            <w:hideMark/>
          </w:tcPr>
          <w:p w14:paraId="71D1903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CRASH</w:t>
            </w:r>
          </w:p>
        </w:tc>
      </w:tr>
      <w:tr w:rsidR="00BB4052" w:rsidRPr="00101A10" w14:paraId="0230C86A" w14:textId="77777777" w:rsidTr="00DC2147">
        <w:trPr>
          <w:trHeight w:val="255"/>
          <w:jc w:val="center"/>
        </w:trPr>
        <w:tc>
          <w:tcPr>
            <w:tcW w:w="1405" w:type="pct"/>
            <w:tcBorders>
              <w:top w:val="single" w:sz="4" w:space="0" w:color="auto"/>
            </w:tcBorders>
            <w:vAlign w:val="center"/>
            <w:hideMark/>
          </w:tcPr>
          <w:p w14:paraId="3836C32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w:t>
            </w:r>
          </w:p>
        </w:tc>
        <w:tc>
          <w:tcPr>
            <w:tcW w:w="827" w:type="pct"/>
            <w:tcBorders>
              <w:top w:val="single" w:sz="4" w:space="0" w:color="auto"/>
            </w:tcBorders>
            <w:vAlign w:val="center"/>
            <w:hideMark/>
          </w:tcPr>
          <w:p w14:paraId="27E9F9E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-0.137***</w:t>
            </w:r>
          </w:p>
        </w:tc>
        <w:tc>
          <w:tcPr>
            <w:tcW w:w="842" w:type="pct"/>
            <w:tcBorders>
              <w:top w:val="single" w:sz="4" w:space="0" w:color="auto"/>
            </w:tcBorders>
            <w:vAlign w:val="center"/>
          </w:tcPr>
          <w:p w14:paraId="5625C08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-0.189***</w:t>
            </w:r>
          </w:p>
        </w:tc>
        <w:tc>
          <w:tcPr>
            <w:tcW w:w="954" w:type="pct"/>
            <w:tcBorders>
              <w:top w:val="single" w:sz="4" w:space="0" w:color="auto"/>
            </w:tcBorders>
            <w:noWrap/>
            <w:vAlign w:val="center"/>
          </w:tcPr>
          <w:p w14:paraId="0156F2A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tcBorders>
              <w:top w:val="single" w:sz="4" w:space="0" w:color="auto"/>
            </w:tcBorders>
            <w:noWrap/>
            <w:vAlign w:val="center"/>
            <w:hideMark/>
          </w:tcPr>
          <w:p w14:paraId="7FA89A3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74F6C4C0" w14:textId="77777777" w:rsidTr="00DC2147">
        <w:trPr>
          <w:trHeight w:val="255"/>
          <w:jc w:val="center"/>
        </w:trPr>
        <w:tc>
          <w:tcPr>
            <w:tcW w:w="1405" w:type="pct"/>
            <w:vAlign w:val="center"/>
          </w:tcPr>
          <w:p w14:paraId="24852B67"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827" w:type="pct"/>
            <w:vAlign w:val="center"/>
          </w:tcPr>
          <w:p w14:paraId="23DEDE4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(0.051)</w:t>
            </w:r>
          </w:p>
        </w:tc>
        <w:tc>
          <w:tcPr>
            <w:tcW w:w="842" w:type="pct"/>
            <w:vAlign w:val="center"/>
          </w:tcPr>
          <w:p w14:paraId="3802C5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(0.047)</w:t>
            </w:r>
          </w:p>
        </w:tc>
        <w:tc>
          <w:tcPr>
            <w:tcW w:w="954" w:type="pct"/>
            <w:vAlign w:val="center"/>
          </w:tcPr>
          <w:p w14:paraId="5D6D178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3D2CA65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3E2CFFD3" w14:textId="77777777" w:rsidTr="00DC2147">
        <w:trPr>
          <w:trHeight w:val="255"/>
          <w:jc w:val="center"/>
        </w:trPr>
        <w:tc>
          <w:tcPr>
            <w:tcW w:w="1405" w:type="pct"/>
            <w:vAlign w:val="center"/>
          </w:tcPr>
          <w:p w14:paraId="39E6F5D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w:t>
            </w:r>
          </w:p>
        </w:tc>
        <w:tc>
          <w:tcPr>
            <w:tcW w:w="827" w:type="pct"/>
            <w:vAlign w:val="center"/>
          </w:tcPr>
          <w:p w14:paraId="6C71BE6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62A3317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54" w:type="pct"/>
            <w:vAlign w:val="center"/>
          </w:tcPr>
          <w:p w14:paraId="29AD825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0.109**</w:t>
            </w:r>
          </w:p>
        </w:tc>
        <w:tc>
          <w:tcPr>
            <w:tcW w:w="972" w:type="pct"/>
            <w:vAlign w:val="center"/>
          </w:tcPr>
          <w:p w14:paraId="006F055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0.159**</w:t>
            </w:r>
          </w:p>
        </w:tc>
      </w:tr>
      <w:tr w:rsidR="00BB4052" w:rsidRPr="00101A10" w14:paraId="49B31A38" w14:textId="77777777" w:rsidTr="00DC2147">
        <w:trPr>
          <w:trHeight w:val="255"/>
          <w:jc w:val="center"/>
        </w:trPr>
        <w:tc>
          <w:tcPr>
            <w:tcW w:w="1405" w:type="pct"/>
            <w:vAlign w:val="center"/>
          </w:tcPr>
          <w:p w14:paraId="5F5F08F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827" w:type="pct"/>
            <w:vAlign w:val="center"/>
          </w:tcPr>
          <w:p w14:paraId="5BE88D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0396CA0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54" w:type="pct"/>
            <w:vAlign w:val="center"/>
          </w:tcPr>
          <w:p w14:paraId="4AD11C4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(0.041)</w:t>
            </w:r>
          </w:p>
        </w:tc>
        <w:tc>
          <w:tcPr>
            <w:tcW w:w="972" w:type="pct"/>
            <w:vAlign w:val="center"/>
          </w:tcPr>
          <w:p w14:paraId="5335957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(0.057)</w:t>
            </w:r>
          </w:p>
        </w:tc>
      </w:tr>
      <w:tr w:rsidR="00BB4052" w:rsidRPr="00101A10" w14:paraId="11A9E38B" w14:textId="77777777" w:rsidTr="00DC2147">
        <w:trPr>
          <w:trHeight w:val="255"/>
          <w:jc w:val="center"/>
        </w:trPr>
        <w:tc>
          <w:tcPr>
            <w:tcW w:w="1405" w:type="pct"/>
            <w:vAlign w:val="center"/>
          </w:tcPr>
          <w:p w14:paraId="7701AE1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FD_EDU</w:t>
            </w:r>
          </w:p>
        </w:tc>
        <w:tc>
          <w:tcPr>
            <w:tcW w:w="827" w:type="pct"/>
            <w:vAlign w:val="center"/>
          </w:tcPr>
          <w:p w14:paraId="1680505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5397FFF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-0.071***</w:t>
            </w:r>
          </w:p>
        </w:tc>
        <w:tc>
          <w:tcPr>
            <w:tcW w:w="954" w:type="pct"/>
            <w:vAlign w:val="center"/>
          </w:tcPr>
          <w:p w14:paraId="09445E9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1EED538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0.087***</w:t>
            </w:r>
          </w:p>
        </w:tc>
      </w:tr>
      <w:tr w:rsidR="00BB4052" w:rsidRPr="00101A10" w14:paraId="11F38B37" w14:textId="77777777" w:rsidTr="00DC2147">
        <w:trPr>
          <w:trHeight w:val="255"/>
          <w:jc w:val="center"/>
        </w:trPr>
        <w:tc>
          <w:tcPr>
            <w:tcW w:w="1405" w:type="pct"/>
            <w:vAlign w:val="center"/>
          </w:tcPr>
          <w:p w14:paraId="3D8B174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827" w:type="pct"/>
            <w:vAlign w:val="center"/>
          </w:tcPr>
          <w:p w14:paraId="1C07BE3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701997F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(0.031)</w:t>
            </w:r>
          </w:p>
        </w:tc>
        <w:tc>
          <w:tcPr>
            <w:tcW w:w="954" w:type="pct"/>
            <w:vAlign w:val="center"/>
          </w:tcPr>
          <w:p w14:paraId="20E7402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62953A8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r>
      <w:tr w:rsidR="00BB4052" w:rsidRPr="00101A10" w14:paraId="0D1C8323" w14:textId="77777777" w:rsidTr="00DC2147">
        <w:trPr>
          <w:trHeight w:val="255"/>
          <w:jc w:val="center"/>
        </w:trPr>
        <w:tc>
          <w:tcPr>
            <w:tcW w:w="1405" w:type="pct"/>
            <w:vAlign w:val="center"/>
            <w:hideMark/>
          </w:tcPr>
          <w:p w14:paraId="4730709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 * FD_EDU</w:t>
            </w:r>
          </w:p>
        </w:tc>
        <w:tc>
          <w:tcPr>
            <w:tcW w:w="827" w:type="pct"/>
            <w:vAlign w:val="center"/>
            <w:hideMark/>
          </w:tcPr>
          <w:p w14:paraId="285CC9E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0ABB0D8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-0.059***</w:t>
            </w:r>
          </w:p>
        </w:tc>
        <w:tc>
          <w:tcPr>
            <w:tcW w:w="954" w:type="pct"/>
            <w:vAlign w:val="center"/>
          </w:tcPr>
          <w:p w14:paraId="4502764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0A80DFF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63E195E5" w14:textId="77777777" w:rsidTr="00DC2147">
        <w:trPr>
          <w:trHeight w:val="255"/>
          <w:jc w:val="center"/>
        </w:trPr>
        <w:tc>
          <w:tcPr>
            <w:tcW w:w="1405" w:type="pct"/>
            <w:vAlign w:val="center"/>
            <w:hideMark/>
          </w:tcPr>
          <w:p w14:paraId="19DF93F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27" w:type="pct"/>
            <w:vAlign w:val="center"/>
            <w:hideMark/>
          </w:tcPr>
          <w:p w14:paraId="313CDB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06CB019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c>
          <w:tcPr>
            <w:tcW w:w="954" w:type="pct"/>
            <w:vAlign w:val="center"/>
          </w:tcPr>
          <w:p w14:paraId="35094EC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411F2BD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0218F820" w14:textId="77777777" w:rsidTr="00DC2147">
        <w:trPr>
          <w:trHeight w:val="255"/>
          <w:jc w:val="center"/>
        </w:trPr>
        <w:tc>
          <w:tcPr>
            <w:tcW w:w="1405" w:type="pct"/>
            <w:vAlign w:val="center"/>
          </w:tcPr>
          <w:p w14:paraId="6040544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 * FD_EDU</w:t>
            </w:r>
          </w:p>
        </w:tc>
        <w:tc>
          <w:tcPr>
            <w:tcW w:w="827" w:type="pct"/>
            <w:vAlign w:val="center"/>
          </w:tcPr>
          <w:p w14:paraId="1EEDD25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24ABA72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54" w:type="pct"/>
            <w:vAlign w:val="center"/>
          </w:tcPr>
          <w:p w14:paraId="68376E0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318623D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0.107***</w:t>
            </w:r>
          </w:p>
        </w:tc>
      </w:tr>
      <w:tr w:rsidR="00BB4052" w:rsidRPr="00101A10" w14:paraId="12F287A9" w14:textId="77777777" w:rsidTr="00DC2147">
        <w:trPr>
          <w:trHeight w:val="255"/>
          <w:jc w:val="center"/>
        </w:trPr>
        <w:tc>
          <w:tcPr>
            <w:tcW w:w="1405" w:type="pct"/>
            <w:vAlign w:val="center"/>
          </w:tcPr>
          <w:p w14:paraId="12F3860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827" w:type="pct"/>
            <w:vAlign w:val="center"/>
          </w:tcPr>
          <w:p w14:paraId="23692F9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42" w:type="pct"/>
            <w:vAlign w:val="center"/>
          </w:tcPr>
          <w:p w14:paraId="15542A3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54" w:type="pct"/>
            <w:vAlign w:val="center"/>
          </w:tcPr>
          <w:p w14:paraId="58E4892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72" w:type="pct"/>
            <w:vAlign w:val="center"/>
          </w:tcPr>
          <w:p w14:paraId="526F4D3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(0.015)</w:t>
            </w:r>
          </w:p>
        </w:tc>
      </w:tr>
      <w:tr w:rsidR="00BB4052" w:rsidRPr="00101A10" w14:paraId="521BD1AA" w14:textId="77777777" w:rsidTr="00DC2147">
        <w:trPr>
          <w:trHeight w:val="255"/>
          <w:jc w:val="center"/>
        </w:trPr>
        <w:tc>
          <w:tcPr>
            <w:tcW w:w="1405" w:type="pct"/>
            <w:vAlign w:val="center"/>
            <w:hideMark/>
          </w:tcPr>
          <w:p w14:paraId="7D4B0CD9"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Constant</w:t>
            </w:r>
          </w:p>
        </w:tc>
        <w:tc>
          <w:tcPr>
            <w:tcW w:w="827" w:type="pct"/>
            <w:vAlign w:val="center"/>
            <w:hideMark/>
          </w:tcPr>
          <w:p w14:paraId="4338D25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0.273**</w:t>
            </w:r>
          </w:p>
        </w:tc>
        <w:tc>
          <w:tcPr>
            <w:tcW w:w="842" w:type="pct"/>
            <w:vAlign w:val="center"/>
          </w:tcPr>
          <w:p w14:paraId="75EA815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0.417**</w:t>
            </w:r>
          </w:p>
        </w:tc>
        <w:tc>
          <w:tcPr>
            <w:tcW w:w="954" w:type="pct"/>
            <w:vAlign w:val="center"/>
            <w:hideMark/>
          </w:tcPr>
          <w:p w14:paraId="4071AF3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0.348**</w:t>
            </w:r>
          </w:p>
        </w:tc>
        <w:tc>
          <w:tcPr>
            <w:tcW w:w="972" w:type="pct"/>
            <w:vAlign w:val="center"/>
            <w:hideMark/>
          </w:tcPr>
          <w:p w14:paraId="645CAB1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0.211**</w:t>
            </w:r>
          </w:p>
        </w:tc>
      </w:tr>
      <w:tr w:rsidR="00BB4052" w:rsidRPr="00101A10" w14:paraId="2F9BE363" w14:textId="77777777" w:rsidTr="00DC2147">
        <w:trPr>
          <w:trHeight w:val="255"/>
          <w:jc w:val="center"/>
        </w:trPr>
        <w:tc>
          <w:tcPr>
            <w:tcW w:w="1405" w:type="pct"/>
            <w:vAlign w:val="center"/>
            <w:hideMark/>
          </w:tcPr>
          <w:p w14:paraId="104757D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827" w:type="pct"/>
            <w:vAlign w:val="center"/>
            <w:hideMark/>
          </w:tcPr>
          <w:p w14:paraId="1C01172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(0.147)</w:t>
            </w:r>
          </w:p>
        </w:tc>
        <w:tc>
          <w:tcPr>
            <w:tcW w:w="842" w:type="pct"/>
            <w:vAlign w:val="center"/>
          </w:tcPr>
          <w:p w14:paraId="70E2741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(0.109)</w:t>
            </w:r>
          </w:p>
        </w:tc>
        <w:tc>
          <w:tcPr>
            <w:tcW w:w="954" w:type="pct"/>
            <w:vAlign w:val="center"/>
            <w:hideMark/>
          </w:tcPr>
          <w:p w14:paraId="3A8D257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(0.156)</w:t>
            </w:r>
          </w:p>
        </w:tc>
        <w:tc>
          <w:tcPr>
            <w:tcW w:w="972" w:type="pct"/>
            <w:vAlign w:val="center"/>
            <w:hideMark/>
          </w:tcPr>
          <w:p w14:paraId="53E2672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(0.144)</w:t>
            </w:r>
          </w:p>
        </w:tc>
      </w:tr>
      <w:tr w:rsidR="00BB4052" w:rsidRPr="00101A10" w14:paraId="1A5846AA" w14:textId="77777777" w:rsidTr="00DC2147">
        <w:trPr>
          <w:trHeight w:val="255"/>
          <w:jc w:val="center"/>
        </w:trPr>
        <w:tc>
          <w:tcPr>
            <w:tcW w:w="1405" w:type="pct"/>
            <w:vAlign w:val="center"/>
            <w:hideMark/>
          </w:tcPr>
          <w:p w14:paraId="0A6F2AD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Observations</w:t>
            </w:r>
          </w:p>
        </w:tc>
        <w:tc>
          <w:tcPr>
            <w:tcW w:w="827" w:type="pct"/>
            <w:vAlign w:val="center"/>
            <w:hideMark/>
          </w:tcPr>
          <w:p w14:paraId="65CBB78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842" w:type="pct"/>
            <w:vAlign w:val="center"/>
          </w:tcPr>
          <w:p w14:paraId="534C70B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954" w:type="pct"/>
            <w:vAlign w:val="center"/>
            <w:hideMark/>
          </w:tcPr>
          <w:p w14:paraId="368CD89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972" w:type="pct"/>
            <w:vAlign w:val="center"/>
            <w:hideMark/>
          </w:tcPr>
          <w:p w14:paraId="545D4CC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r>
      <w:tr w:rsidR="00BB4052" w:rsidRPr="00101A10" w14:paraId="74F88054" w14:textId="77777777" w:rsidTr="00DC2147">
        <w:trPr>
          <w:trHeight w:val="270"/>
          <w:jc w:val="center"/>
        </w:trPr>
        <w:tc>
          <w:tcPr>
            <w:tcW w:w="1405" w:type="pct"/>
            <w:vAlign w:val="center"/>
          </w:tcPr>
          <w:p w14:paraId="479BBAB4"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Controls</w:t>
            </w:r>
          </w:p>
        </w:tc>
        <w:tc>
          <w:tcPr>
            <w:tcW w:w="827" w:type="pct"/>
            <w:vAlign w:val="center"/>
          </w:tcPr>
          <w:p w14:paraId="3C56682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42" w:type="pct"/>
            <w:vAlign w:val="center"/>
          </w:tcPr>
          <w:p w14:paraId="59E6750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54" w:type="pct"/>
            <w:vAlign w:val="center"/>
          </w:tcPr>
          <w:p w14:paraId="7925B8E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72" w:type="pct"/>
            <w:vAlign w:val="center"/>
          </w:tcPr>
          <w:p w14:paraId="373485A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6AACDF1C" w14:textId="77777777" w:rsidTr="00DC2147">
        <w:trPr>
          <w:trHeight w:val="270"/>
          <w:jc w:val="center"/>
        </w:trPr>
        <w:tc>
          <w:tcPr>
            <w:tcW w:w="1405" w:type="pct"/>
            <w:vAlign w:val="center"/>
          </w:tcPr>
          <w:p w14:paraId="7C6011D8"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Firm fixed effects</w:t>
            </w:r>
          </w:p>
        </w:tc>
        <w:tc>
          <w:tcPr>
            <w:tcW w:w="827" w:type="pct"/>
            <w:vAlign w:val="center"/>
          </w:tcPr>
          <w:p w14:paraId="0C998B1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42" w:type="pct"/>
            <w:vAlign w:val="center"/>
          </w:tcPr>
          <w:p w14:paraId="7979184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54" w:type="pct"/>
            <w:vAlign w:val="center"/>
          </w:tcPr>
          <w:p w14:paraId="35A4C3A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72" w:type="pct"/>
            <w:vAlign w:val="center"/>
          </w:tcPr>
          <w:p w14:paraId="0CF33E6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29B236A8" w14:textId="77777777" w:rsidTr="00DC2147">
        <w:trPr>
          <w:trHeight w:val="270"/>
          <w:jc w:val="center"/>
        </w:trPr>
        <w:tc>
          <w:tcPr>
            <w:tcW w:w="1405" w:type="pct"/>
            <w:vAlign w:val="center"/>
          </w:tcPr>
          <w:p w14:paraId="04F82724"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Year fixed effects</w:t>
            </w:r>
          </w:p>
        </w:tc>
        <w:tc>
          <w:tcPr>
            <w:tcW w:w="827" w:type="pct"/>
            <w:vAlign w:val="center"/>
          </w:tcPr>
          <w:p w14:paraId="3F024E1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842" w:type="pct"/>
            <w:vAlign w:val="center"/>
          </w:tcPr>
          <w:p w14:paraId="567BBE0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54" w:type="pct"/>
            <w:vAlign w:val="center"/>
          </w:tcPr>
          <w:p w14:paraId="6435BFF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972" w:type="pct"/>
            <w:vAlign w:val="center"/>
          </w:tcPr>
          <w:p w14:paraId="7D11A9F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1048CFF3" w14:textId="77777777" w:rsidTr="00DC2147">
        <w:trPr>
          <w:trHeight w:val="270"/>
          <w:jc w:val="center"/>
        </w:trPr>
        <w:tc>
          <w:tcPr>
            <w:tcW w:w="1405" w:type="pct"/>
            <w:tcBorders>
              <w:bottom w:val="single" w:sz="4" w:space="0" w:color="auto"/>
            </w:tcBorders>
            <w:vAlign w:val="center"/>
            <w:hideMark/>
          </w:tcPr>
          <w:p w14:paraId="34E7A146"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R-square</w:t>
            </w:r>
          </w:p>
        </w:tc>
        <w:tc>
          <w:tcPr>
            <w:tcW w:w="827" w:type="pct"/>
            <w:tcBorders>
              <w:bottom w:val="single" w:sz="4" w:space="0" w:color="auto"/>
            </w:tcBorders>
            <w:vAlign w:val="center"/>
            <w:hideMark/>
          </w:tcPr>
          <w:p w14:paraId="3522D6E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0.29</w:t>
            </w:r>
          </w:p>
        </w:tc>
        <w:tc>
          <w:tcPr>
            <w:tcW w:w="842" w:type="pct"/>
            <w:tcBorders>
              <w:bottom w:val="single" w:sz="4" w:space="0" w:color="auto"/>
            </w:tcBorders>
            <w:vAlign w:val="center"/>
          </w:tcPr>
          <w:p w14:paraId="149AC83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0.31</w:t>
            </w:r>
          </w:p>
        </w:tc>
        <w:tc>
          <w:tcPr>
            <w:tcW w:w="954" w:type="pct"/>
            <w:tcBorders>
              <w:bottom w:val="single" w:sz="4" w:space="0" w:color="auto"/>
            </w:tcBorders>
            <w:vAlign w:val="center"/>
            <w:hideMark/>
          </w:tcPr>
          <w:p w14:paraId="10FFA23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0.28</w:t>
            </w:r>
          </w:p>
        </w:tc>
        <w:tc>
          <w:tcPr>
            <w:tcW w:w="972" w:type="pct"/>
            <w:tcBorders>
              <w:bottom w:val="single" w:sz="4" w:space="0" w:color="auto"/>
            </w:tcBorders>
            <w:vAlign w:val="center"/>
            <w:hideMark/>
          </w:tcPr>
          <w:p w14:paraId="39FF400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0.31</w:t>
            </w:r>
          </w:p>
        </w:tc>
      </w:tr>
    </w:tbl>
    <w:p w14:paraId="545E4A9C" w14:textId="77777777" w:rsidR="00BB4052" w:rsidRPr="00101A10" w:rsidRDefault="00BB4052" w:rsidP="00BB4052">
      <w:pPr>
        <w:spacing w:after="0" w:line="240" w:lineRule="auto"/>
        <w:ind w:left="142" w:right="95"/>
        <w:jc w:val="both"/>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Note:</w:t>
      </w:r>
      <w:r w:rsidRPr="00101A10">
        <w:rPr>
          <w:rFonts w:ascii="Times New Roman" w:hAnsi="Times New Roman" w:cs="Times New Roman"/>
          <w:color w:val="FF0000"/>
          <w:sz w:val="18"/>
          <w:szCs w:val="18"/>
        </w:rPr>
        <w:t xml:space="preserve"> *, **, *** indicates significance at 10%, 5% and 1% level of significance, respectively. Standard errors are reported in parentheses.</w:t>
      </w:r>
    </w:p>
    <w:p w14:paraId="40611864" w14:textId="77777777" w:rsidR="00BB4052" w:rsidRPr="00101A10" w:rsidRDefault="00BB4052" w:rsidP="00BB4052">
      <w:pPr>
        <w:spacing w:after="0" w:line="240" w:lineRule="auto"/>
        <w:ind w:left="-851" w:firstLine="993"/>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Source:</w:t>
      </w:r>
      <w:r w:rsidRPr="00101A10">
        <w:rPr>
          <w:rFonts w:ascii="Times New Roman" w:hAnsi="Times New Roman" w:cs="Times New Roman"/>
          <w:color w:val="FF0000"/>
          <w:sz w:val="18"/>
          <w:szCs w:val="18"/>
        </w:rPr>
        <w:t xml:space="preserve"> Authors’ </w:t>
      </w:r>
      <w:proofErr w:type="gramStart"/>
      <w:r w:rsidRPr="00101A10">
        <w:rPr>
          <w:rFonts w:ascii="Times New Roman" w:hAnsi="Times New Roman" w:cs="Times New Roman"/>
          <w:color w:val="FF0000"/>
          <w:sz w:val="18"/>
          <w:szCs w:val="18"/>
        </w:rPr>
        <w:t>own</w:t>
      </w:r>
      <w:proofErr w:type="gramEnd"/>
      <w:r w:rsidRPr="00101A10">
        <w:rPr>
          <w:rFonts w:ascii="Times New Roman" w:hAnsi="Times New Roman" w:cs="Times New Roman"/>
          <w:color w:val="FF0000"/>
          <w:sz w:val="18"/>
          <w:szCs w:val="18"/>
        </w:rPr>
        <w:t xml:space="preserve"> work</w:t>
      </w:r>
    </w:p>
    <w:p w14:paraId="67F1865F" w14:textId="77777777" w:rsidR="00BB4052" w:rsidRPr="00101A10" w:rsidRDefault="00BB4052" w:rsidP="00BB4052">
      <w:pPr>
        <w:rPr>
          <w:color w:val="FF0000"/>
        </w:rPr>
      </w:pPr>
      <w:r w:rsidRPr="00101A10">
        <w:rPr>
          <w:color w:val="FF0000"/>
        </w:rPr>
        <w:br w:type="page"/>
      </w:r>
    </w:p>
    <w:p w14:paraId="37BCE6BE" w14:textId="77777777" w:rsidR="00BB4052" w:rsidRPr="00101A10" w:rsidRDefault="00BB4052" w:rsidP="00BB4052">
      <w:pPr>
        <w:spacing w:after="0" w:line="240" w:lineRule="auto"/>
        <w:ind w:left="142" w:right="95"/>
        <w:jc w:val="both"/>
        <w:rPr>
          <w:rFonts w:ascii="Times New Roman" w:hAnsi="Times New Roman" w:cs="Times New Roman"/>
          <w:b/>
          <w:bCs/>
          <w:color w:val="FF0000"/>
          <w:sz w:val="20"/>
          <w:szCs w:val="20"/>
        </w:rPr>
      </w:pPr>
      <w:r w:rsidRPr="00101A10">
        <w:rPr>
          <w:rFonts w:ascii="Times New Roman" w:hAnsi="Times New Roman" w:cs="Times New Roman"/>
          <w:b/>
          <w:bCs/>
          <w:color w:val="FF0000"/>
          <w:sz w:val="20"/>
          <w:szCs w:val="20"/>
        </w:rPr>
        <w:lastRenderedPageBreak/>
        <w:t xml:space="preserve">Table 11. </w:t>
      </w:r>
      <w:r w:rsidRPr="00101A10">
        <w:rPr>
          <w:rFonts w:ascii="Times New Roman" w:hAnsi="Times New Roman" w:cs="Times New Roman"/>
          <w:color w:val="FF0000"/>
          <w:sz w:val="20"/>
          <w:szCs w:val="20"/>
        </w:rPr>
        <w:t>Alternate measure of SPCR - lone founder ownership, family ownership dispersion, financial literate female director, and SPCR</w:t>
      </w:r>
    </w:p>
    <w:tbl>
      <w:tblPr>
        <w:tblW w:w="4845" w:type="pct"/>
        <w:jc w:val="center"/>
        <w:tblLook w:val="04A0" w:firstRow="1" w:lastRow="0" w:firstColumn="1" w:lastColumn="0" w:noHBand="0" w:noVBand="1"/>
      </w:tblPr>
      <w:tblGrid>
        <w:gridCol w:w="3043"/>
        <w:gridCol w:w="1766"/>
        <w:gridCol w:w="1458"/>
        <w:gridCol w:w="1458"/>
        <w:gridCol w:w="1456"/>
      </w:tblGrid>
      <w:tr w:rsidR="00BB4052" w:rsidRPr="00101A10" w14:paraId="5E452E6D" w14:textId="77777777" w:rsidTr="00DC2147">
        <w:trPr>
          <w:trHeight w:hRule="exact" w:val="284"/>
          <w:jc w:val="center"/>
        </w:trPr>
        <w:tc>
          <w:tcPr>
            <w:tcW w:w="1657" w:type="pct"/>
            <w:tcBorders>
              <w:top w:val="single" w:sz="4" w:space="0" w:color="auto"/>
              <w:bottom w:val="single" w:sz="4" w:space="0" w:color="auto"/>
            </w:tcBorders>
            <w:vAlign w:val="center"/>
          </w:tcPr>
          <w:p w14:paraId="64ECE701"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Variables</w:t>
            </w:r>
          </w:p>
        </w:tc>
        <w:tc>
          <w:tcPr>
            <w:tcW w:w="3343" w:type="pct"/>
            <w:gridSpan w:val="4"/>
            <w:tcBorders>
              <w:top w:val="single" w:sz="4" w:space="0" w:color="auto"/>
              <w:bottom w:val="single" w:sz="4" w:space="0" w:color="auto"/>
            </w:tcBorders>
            <w:vAlign w:val="center"/>
          </w:tcPr>
          <w:p w14:paraId="6F67055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Extreme Sigma</w:t>
            </w:r>
          </w:p>
        </w:tc>
      </w:tr>
      <w:tr w:rsidR="00BB4052" w:rsidRPr="00101A10" w14:paraId="4ABB85BE" w14:textId="77777777" w:rsidTr="00DC2147">
        <w:trPr>
          <w:trHeight w:hRule="exact" w:val="284"/>
          <w:jc w:val="center"/>
        </w:trPr>
        <w:tc>
          <w:tcPr>
            <w:tcW w:w="1657" w:type="pct"/>
            <w:tcBorders>
              <w:top w:val="single" w:sz="4" w:space="0" w:color="auto"/>
            </w:tcBorders>
            <w:vAlign w:val="center"/>
            <w:hideMark/>
          </w:tcPr>
          <w:p w14:paraId="1F12F89F"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w:t>
            </w:r>
          </w:p>
        </w:tc>
        <w:tc>
          <w:tcPr>
            <w:tcW w:w="962" w:type="pct"/>
            <w:tcBorders>
              <w:top w:val="single" w:sz="4" w:space="0" w:color="auto"/>
            </w:tcBorders>
            <w:vAlign w:val="center"/>
            <w:hideMark/>
          </w:tcPr>
          <w:p w14:paraId="35D8AA4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-0.131***</w:t>
            </w:r>
          </w:p>
        </w:tc>
        <w:tc>
          <w:tcPr>
            <w:tcW w:w="794" w:type="pct"/>
            <w:tcBorders>
              <w:top w:val="single" w:sz="4" w:space="0" w:color="auto"/>
            </w:tcBorders>
            <w:vAlign w:val="center"/>
          </w:tcPr>
          <w:p w14:paraId="540845D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-0.109***</w:t>
            </w:r>
          </w:p>
        </w:tc>
        <w:tc>
          <w:tcPr>
            <w:tcW w:w="794" w:type="pct"/>
            <w:tcBorders>
              <w:top w:val="single" w:sz="4" w:space="0" w:color="auto"/>
            </w:tcBorders>
            <w:noWrap/>
            <w:vAlign w:val="bottom"/>
            <w:hideMark/>
          </w:tcPr>
          <w:p w14:paraId="5C6B6AB2"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tcBorders>
              <w:top w:val="single" w:sz="4" w:space="0" w:color="auto"/>
            </w:tcBorders>
          </w:tcPr>
          <w:p w14:paraId="1FE90D9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299E07A7" w14:textId="77777777" w:rsidTr="00DC2147">
        <w:trPr>
          <w:trHeight w:hRule="exact" w:val="284"/>
          <w:jc w:val="center"/>
        </w:trPr>
        <w:tc>
          <w:tcPr>
            <w:tcW w:w="1657" w:type="pct"/>
            <w:vAlign w:val="center"/>
            <w:hideMark/>
          </w:tcPr>
          <w:p w14:paraId="170697B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62" w:type="pct"/>
            <w:vAlign w:val="center"/>
            <w:hideMark/>
          </w:tcPr>
          <w:p w14:paraId="72F77BE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c>
          <w:tcPr>
            <w:tcW w:w="794" w:type="pct"/>
            <w:vAlign w:val="center"/>
          </w:tcPr>
          <w:p w14:paraId="1B595C1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(0.019)</w:t>
            </w:r>
          </w:p>
        </w:tc>
        <w:tc>
          <w:tcPr>
            <w:tcW w:w="794" w:type="pct"/>
            <w:noWrap/>
            <w:vAlign w:val="bottom"/>
            <w:hideMark/>
          </w:tcPr>
          <w:p w14:paraId="4E2F562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tcPr>
          <w:p w14:paraId="09089738"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392D09B1" w14:textId="77777777" w:rsidTr="00DC2147">
        <w:trPr>
          <w:trHeight w:hRule="exact" w:val="284"/>
          <w:jc w:val="center"/>
        </w:trPr>
        <w:tc>
          <w:tcPr>
            <w:tcW w:w="1657" w:type="pct"/>
            <w:vAlign w:val="center"/>
            <w:hideMark/>
          </w:tcPr>
          <w:p w14:paraId="2E985002"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w:t>
            </w:r>
          </w:p>
        </w:tc>
        <w:tc>
          <w:tcPr>
            <w:tcW w:w="962" w:type="pct"/>
            <w:vAlign w:val="center"/>
            <w:hideMark/>
          </w:tcPr>
          <w:p w14:paraId="24423B5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tcPr>
          <w:p w14:paraId="1BEC221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hideMark/>
          </w:tcPr>
          <w:p w14:paraId="4CE3EAB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0.077***</w:t>
            </w:r>
          </w:p>
        </w:tc>
        <w:tc>
          <w:tcPr>
            <w:tcW w:w="794" w:type="pct"/>
            <w:vAlign w:val="center"/>
          </w:tcPr>
          <w:p w14:paraId="5EB0A16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0.063***</w:t>
            </w:r>
          </w:p>
        </w:tc>
      </w:tr>
      <w:tr w:rsidR="00BB4052" w:rsidRPr="00101A10" w14:paraId="6F858FB3" w14:textId="77777777" w:rsidTr="00DC2147">
        <w:trPr>
          <w:trHeight w:hRule="exact" w:val="284"/>
          <w:jc w:val="center"/>
        </w:trPr>
        <w:tc>
          <w:tcPr>
            <w:tcW w:w="1657" w:type="pct"/>
            <w:vAlign w:val="center"/>
            <w:hideMark/>
          </w:tcPr>
          <w:p w14:paraId="0FD9AF4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62" w:type="pct"/>
            <w:vAlign w:val="center"/>
            <w:hideMark/>
          </w:tcPr>
          <w:p w14:paraId="2D25364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tcPr>
          <w:p w14:paraId="07A0A16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hideMark/>
          </w:tcPr>
          <w:p w14:paraId="385BE0A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c>
          <w:tcPr>
            <w:tcW w:w="794" w:type="pct"/>
            <w:vAlign w:val="center"/>
          </w:tcPr>
          <w:p w14:paraId="37C72FE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(0.015)</w:t>
            </w:r>
          </w:p>
        </w:tc>
      </w:tr>
      <w:tr w:rsidR="00BB4052" w:rsidRPr="00101A10" w14:paraId="7E0B0F96" w14:textId="77777777" w:rsidTr="00DC2147">
        <w:trPr>
          <w:trHeight w:hRule="exact" w:val="284"/>
          <w:jc w:val="center"/>
        </w:trPr>
        <w:tc>
          <w:tcPr>
            <w:tcW w:w="1657" w:type="pct"/>
            <w:vAlign w:val="center"/>
            <w:hideMark/>
          </w:tcPr>
          <w:p w14:paraId="71E6BD9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FD_EDU</w:t>
            </w:r>
          </w:p>
        </w:tc>
        <w:tc>
          <w:tcPr>
            <w:tcW w:w="962" w:type="pct"/>
            <w:vAlign w:val="center"/>
          </w:tcPr>
          <w:p w14:paraId="3C0505F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27C32ED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-0.063***</w:t>
            </w:r>
          </w:p>
        </w:tc>
        <w:tc>
          <w:tcPr>
            <w:tcW w:w="794" w:type="pct"/>
            <w:vAlign w:val="center"/>
          </w:tcPr>
          <w:p w14:paraId="05E90B4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58638C5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-0.055***</w:t>
            </w:r>
          </w:p>
        </w:tc>
      </w:tr>
      <w:tr w:rsidR="00BB4052" w:rsidRPr="00101A10" w14:paraId="7422873C" w14:textId="77777777" w:rsidTr="00DC2147">
        <w:trPr>
          <w:trHeight w:hRule="exact" w:val="284"/>
          <w:jc w:val="center"/>
        </w:trPr>
        <w:tc>
          <w:tcPr>
            <w:tcW w:w="1657" w:type="pct"/>
            <w:vAlign w:val="center"/>
            <w:hideMark/>
          </w:tcPr>
          <w:p w14:paraId="0961D99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62" w:type="pct"/>
            <w:vAlign w:val="center"/>
          </w:tcPr>
          <w:p w14:paraId="09E63A1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604E9CC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(0.011)</w:t>
            </w:r>
          </w:p>
        </w:tc>
        <w:tc>
          <w:tcPr>
            <w:tcW w:w="794" w:type="pct"/>
            <w:vAlign w:val="center"/>
          </w:tcPr>
          <w:p w14:paraId="42E263A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0214D45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r>
      <w:tr w:rsidR="00BB4052" w:rsidRPr="00101A10" w14:paraId="1E3DE9E9" w14:textId="77777777" w:rsidTr="00DC2147">
        <w:trPr>
          <w:trHeight w:hRule="exact" w:val="284"/>
          <w:jc w:val="center"/>
        </w:trPr>
        <w:tc>
          <w:tcPr>
            <w:tcW w:w="1657" w:type="pct"/>
            <w:vAlign w:val="center"/>
            <w:hideMark/>
          </w:tcPr>
          <w:p w14:paraId="6BAAF824"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LONE_OWN * FD_EDU</w:t>
            </w:r>
          </w:p>
        </w:tc>
        <w:tc>
          <w:tcPr>
            <w:tcW w:w="962" w:type="pct"/>
            <w:vAlign w:val="center"/>
          </w:tcPr>
          <w:p w14:paraId="18FE6AD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7355E4B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-0.087***</w:t>
            </w:r>
          </w:p>
        </w:tc>
        <w:tc>
          <w:tcPr>
            <w:tcW w:w="794" w:type="pct"/>
            <w:noWrap/>
            <w:vAlign w:val="bottom"/>
            <w:hideMark/>
          </w:tcPr>
          <w:p w14:paraId="4134312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vAlign w:val="bottom"/>
          </w:tcPr>
          <w:p w14:paraId="0A4F460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013A0A14" w14:textId="77777777" w:rsidTr="00DC2147">
        <w:trPr>
          <w:trHeight w:hRule="exact" w:val="284"/>
          <w:jc w:val="center"/>
        </w:trPr>
        <w:tc>
          <w:tcPr>
            <w:tcW w:w="1657" w:type="pct"/>
            <w:vAlign w:val="center"/>
            <w:hideMark/>
          </w:tcPr>
          <w:p w14:paraId="48435D0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62" w:type="pct"/>
            <w:vAlign w:val="center"/>
          </w:tcPr>
          <w:p w14:paraId="5B55612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757E416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(0.031)</w:t>
            </w:r>
          </w:p>
        </w:tc>
        <w:tc>
          <w:tcPr>
            <w:tcW w:w="794" w:type="pct"/>
            <w:noWrap/>
            <w:vAlign w:val="bottom"/>
            <w:hideMark/>
          </w:tcPr>
          <w:p w14:paraId="079F295E"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vAlign w:val="bottom"/>
          </w:tcPr>
          <w:p w14:paraId="0002A9D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6BB8850D" w14:textId="77777777" w:rsidTr="00DC2147">
        <w:trPr>
          <w:trHeight w:hRule="exact" w:val="284"/>
          <w:jc w:val="center"/>
        </w:trPr>
        <w:tc>
          <w:tcPr>
            <w:tcW w:w="1657" w:type="pct"/>
            <w:vAlign w:val="center"/>
            <w:hideMark/>
          </w:tcPr>
          <w:p w14:paraId="2AA14F8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FAM_DISP * FD_EDU</w:t>
            </w:r>
          </w:p>
        </w:tc>
        <w:tc>
          <w:tcPr>
            <w:tcW w:w="962" w:type="pct"/>
            <w:vAlign w:val="center"/>
            <w:hideMark/>
          </w:tcPr>
          <w:p w14:paraId="0973A596"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vAlign w:val="center"/>
          </w:tcPr>
          <w:p w14:paraId="34A4275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1885635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5041146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-0.039***</w:t>
            </w:r>
          </w:p>
        </w:tc>
      </w:tr>
      <w:tr w:rsidR="00BB4052" w:rsidRPr="00101A10" w14:paraId="6296D010" w14:textId="77777777" w:rsidTr="00DC2147">
        <w:trPr>
          <w:trHeight w:hRule="exact" w:val="284"/>
          <w:jc w:val="center"/>
        </w:trPr>
        <w:tc>
          <w:tcPr>
            <w:tcW w:w="1657" w:type="pct"/>
            <w:vAlign w:val="center"/>
            <w:hideMark/>
          </w:tcPr>
          <w:p w14:paraId="20D52CC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62" w:type="pct"/>
            <w:vAlign w:val="center"/>
            <w:hideMark/>
          </w:tcPr>
          <w:p w14:paraId="2D2374E2"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94" w:type="pct"/>
            <w:vAlign w:val="center"/>
          </w:tcPr>
          <w:p w14:paraId="4447CA7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112FBC5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94" w:type="pct"/>
            <w:vAlign w:val="center"/>
          </w:tcPr>
          <w:p w14:paraId="6F59C99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r>
      <w:tr w:rsidR="00BB4052" w:rsidRPr="00101A10" w14:paraId="663FF97C" w14:textId="77777777" w:rsidTr="00DC2147">
        <w:trPr>
          <w:trHeight w:hRule="exact" w:val="284"/>
          <w:jc w:val="center"/>
        </w:trPr>
        <w:tc>
          <w:tcPr>
            <w:tcW w:w="1657" w:type="pct"/>
            <w:vAlign w:val="center"/>
            <w:hideMark/>
          </w:tcPr>
          <w:p w14:paraId="4EB8D08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Constant</w:t>
            </w:r>
          </w:p>
        </w:tc>
        <w:tc>
          <w:tcPr>
            <w:tcW w:w="962" w:type="pct"/>
            <w:vAlign w:val="center"/>
            <w:hideMark/>
          </w:tcPr>
          <w:p w14:paraId="232589C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0.367***</w:t>
            </w:r>
          </w:p>
        </w:tc>
        <w:tc>
          <w:tcPr>
            <w:tcW w:w="794" w:type="pct"/>
            <w:vAlign w:val="center"/>
          </w:tcPr>
          <w:p w14:paraId="7223D8A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0.271***</w:t>
            </w:r>
          </w:p>
        </w:tc>
        <w:tc>
          <w:tcPr>
            <w:tcW w:w="794" w:type="pct"/>
            <w:vAlign w:val="center"/>
          </w:tcPr>
          <w:p w14:paraId="643C844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0.331***</w:t>
            </w:r>
          </w:p>
        </w:tc>
        <w:tc>
          <w:tcPr>
            <w:tcW w:w="794" w:type="pct"/>
            <w:vAlign w:val="center"/>
          </w:tcPr>
          <w:p w14:paraId="00AC1F7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0.507***</w:t>
            </w:r>
          </w:p>
        </w:tc>
      </w:tr>
      <w:tr w:rsidR="00BB4052" w:rsidRPr="00101A10" w14:paraId="4744329F" w14:textId="77777777" w:rsidTr="00DC2147">
        <w:trPr>
          <w:trHeight w:hRule="exact" w:val="284"/>
          <w:jc w:val="center"/>
        </w:trPr>
        <w:tc>
          <w:tcPr>
            <w:tcW w:w="1657" w:type="pct"/>
            <w:vAlign w:val="center"/>
            <w:hideMark/>
          </w:tcPr>
          <w:p w14:paraId="3F53016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62" w:type="pct"/>
            <w:vAlign w:val="center"/>
            <w:hideMark/>
          </w:tcPr>
          <w:p w14:paraId="6E69E5A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(0.051)</w:t>
            </w:r>
          </w:p>
        </w:tc>
        <w:tc>
          <w:tcPr>
            <w:tcW w:w="794" w:type="pct"/>
            <w:vAlign w:val="center"/>
          </w:tcPr>
          <w:p w14:paraId="6F9BD63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(0.047)</w:t>
            </w:r>
          </w:p>
        </w:tc>
        <w:tc>
          <w:tcPr>
            <w:tcW w:w="794" w:type="pct"/>
            <w:vAlign w:val="center"/>
          </w:tcPr>
          <w:p w14:paraId="4876C03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(0.017)</w:t>
            </w:r>
          </w:p>
        </w:tc>
        <w:tc>
          <w:tcPr>
            <w:tcW w:w="794" w:type="pct"/>
            <w:vAlign w:val="center"/>
          </w:tcPr>
          <w:p w14:paraId="0EB8168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(0.019)</w:t>
            </w:r>
          </w:p>
        </w:tc>
      </w:tr>
      <w:tr w:rsidR="00BB4052" w:rsidRPr="00101A10" w14:paraId="2AB8F207" w14:textId="77777777" w:rsidTr="00DC2147">
        <w:trPr>
          <w:trHeight w:hRule="exact" w:val="284"/>
          <w:jc w:val="center"/>
        </w:trPr>
        <w:tc>
          <w:tcPr>
            <w:tcW w:w="1657" w:type="pct"/>
            <w:vAlign w:val="center"/>
            <w:hideMark/>
          </w:tcPr>
          <w:p w14:paraId="1E56DCD9"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Observations</w:t>
            </w:r>
          </w:p>
        </w:tc>
        <w:tc>
          <w:tcPr>
            <w:tcW w:w="962" w:type="pct"/>
            <w:vAlign w:val="center"/>
            <w:hideMark/>
          </w:tcPr>
          <w:p w14:paraId="0563379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94" w:type="pct"/>
            <w:vAlign w:val="center"/>
          </w:tcPr>
          <w:p w14:paraId="4A577B2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94" w:type="pct"/>
            <w:vAlign w:val="center"/>
          </w:tcPr>
          <w:p w14:paraId="191BAFC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94" w:type="pct"/>
            <w:vAlign w:val="center"/>
          </w:tcPr>
          <w:p w14:paraId="56342D4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r>
      <w:tr w:rsidR="00BB4052" w:rsidRPr="00101A10" w14:paraId="103886D2" w14:textId="77777777" w:rsidTr="00DC2147">
        <w:trPr>
          <w:trHeight w:hRule="exact" w:val="284"/>
          <w:jc w:val="center"/>
        </w:trPr>
        <w:tc>
          <w:tcPr>
            <w:tcW w:w="1657" w:type="pct"/>
            <w:vAlign w:val="center"/>
          </w:tcPr>
          <w:p w14:paraId="1429C11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Controls</w:t>
            </w:r>
          </w:p>
        </w:tc>
        <w:tc>
          <w:tcPr>
            <w:tcW w:w="962" w:type="pct"/>
            <w:vAlign w:val="center"/>
          </w:tcPr>
          <w:p w14:paraId="20E1ABA8"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0C83222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1DC0F42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0E633D6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44D1B4AF" w14:textId="77777777" w:rsidTr="00DC2147">
        <w:trPr>
          <w:trHeight w:hRule="exact" w:val="284"/>
          <w:jc w:val="center"/>
        </w:trPr>
        <w:tc>
          <w:tcPr>
            <w:tcW w:w="1657" w:type="pct"/>
            <w:vAlign w:val="center"/>
          </w:tcPr>
          <w:p w14:paraId="6398E24E"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Industry dummy</w:t>
            </w:r>
          </w:p>
        </w:tc>
        <w:tc>
          <w:tcPr>
            <w:tcW w:w="962" w:type="pct"/>
            <w:vAlign w:val="center"/>
          </w:tcPr>
          <w:p w14:paraId="7B2EB72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4A34634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56D2539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5DDEBBA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246F34A6" w14:textId="77777777" w:rsidTr="00DC2147">
        <w:trPr>
          <w:trHeight w:hRule="exact" w:val="284"/>
          <w:jc w:val="center"/>
        </w:trPr>
        <w:tc>
          <w:tcPr>
            <w:tcW w:w="1657" w:type="pct"/>
            <w:vAlign w:val="center"/>
          </w:tcPr>
          <w:p w14:paraId="3C0D6E33"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Year dummy</w:t>
            </w:r>
          </w:p>
        </w:tc>
        <w:tc>
          <w:tcPr>
            <w:tcW w:w="962" w:type="pct"/>
            <w:vAlign w:val="center"/>
          </w:tcPr>
          <w:p w14:paraId="6A495F1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1BD1B08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566ED7B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94" w:type="pct"/>
            <w:vAlign w:val="center"/>
          </w:tcPr>
          <w:p w14:paraId="7556F7D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4378C48E" w14:textId="77777777" w:rsidTr="00DC2147">
        <w:trPr>
          <w:trHeight w:hRule="exact" w:val="284"/>
          <w:jc w:val="center"/>
        </w:trPr>
        <w:tc>
          <w:tcPr>
            <w:tcW w:w="1657" w:type="pct"/>
            <w:tcBorders>
              <w:bottom w:val="single" w:sz="4" w:space="0" w:color="auto"/>
            </w:tcBorders>
            <w:vAlign w:val="center"/>
            <w:hideMark/>
          </w:tcPr>
          <w:p w14:paraId="59437EA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R-square</w:t>
            </w:r>
          </w:p>
        </w:tc>
        <w:tc>
          <w:tcPr>
            <w:tcW w:w="962" w:type="pct"/>
            <w:tcBorders>
              <w:bottom w:val="single" w:sz="4" w:space="0" w:color="auto"/>
            </w:tcBorders>
            <w:vAlign w:val="center"/>
            <w:hideMark/>
          </w:tcPr>
          <w:p w14:paraId="0D5F796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0.31</w:t>
            </w:r>
          </w:p>
        </w:tc>
        <w:tc>
          <w:tcPr>
            <w:tcW w:w="794" w:type="pct"/>
            <w:tcBorders>
              <w:bottom w:val="single" w:sz="4" w:space="0" w:color="auto"/>
            </w:tcBorders>
            <w:vAlign w:val="center"/>
          </w:tcPr>
          <w:p w14:paraId="22C24ED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0.33</w:t>
            </w:r>
          </w:p>
        </w:tc>
        <w:tc>
          <w:tcPr>
            <w:tcW w:w="794" w:type="pct"/>
            <w:tcBorders>
              <w:bottom w:val="single" w:sz="4" w:space="0" w:color="auto"/>
            </w:tcBorders>
            <w:vAlign w:val="center"/>
          </w:tcPr>
          <w:p w14:paraId="1357A52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0.28</w:t>
            </w:r>
          </w:p>
        </w:tc>
        <w:tc>
          <w:tcPr>
            <w:tcW w:w="794" w:type="pct"/>
            <w:tcBorders>
              <w:bottom w:val="single" w:sz="4" w:space="0" w:color="auto"/>
            </w:tcBorders>
            <w:vAlign w:val="center"/>
          </w:tcPr>
          <w:p w14:paraId="2467F6E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0.30</w:t>
            </w:r>
          </w:p>
        </w:tc>
      </w:tr>
    </w:tbl>
    <w:p w14:paraId="0B1948FE" w14:textId="77777777" w:rsidR="00BB4052" w:rsidRPr="00101A10" w:rsidRDefault="00BB4052" w:rsidP="00BB4052">
      <w:pPr>
        <w:spacing w:after="0" w:line="240" w:lineRule="auto"/>
        <w:ind w:left="142" w:right="95"/>
        <w:jc w:val="both"/>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Note:</w:t>
      </w:r>
      <w:r w:rsidRPr="00101A10">
        <w:rPr>
          <w:rFonts w:ascii="Times New Roman" w:hAnsi="Times New Roman" w:cs="Times New Roman"/>
          <w:color w:val="FF0000"/>
          <w:sz w:val="18"/>
          <w:szCs w:val="18"/>
        </w:rPr>
        <w:t xml:space="preserve"> *, **, *** indicates significance at 10%, 5% and 1% level of significance, respectively. Standard errors are reported in parentheses.</w:t>
      </w:r>
    </w:p>
    <w:p w14:paraId="6411DDBC" w14:textId="77777777" w:rsidR="00BB4052" w:rsidRPr="00101A10" w:rsidRDefault="00BB4052" w:rsidP="00BB4052">
      <w:pPr>
        <w:spacing w:after="0" w:line="240" w:lineRule="auto"/>
        <w:ind w:left="-851" w:firstLine="993"/>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Source:</w:t>
      </w:r>
      <w:r w:rsidRPr="00101A10">
        <w:rPr>
          <w:rFonts w:ascii="Times New Roman" w:hAnsi="Times New Roman" w:cs="Times New Roman"/>
          <w:color w:val="FF0000"/>
          <w:sz w:val="18"/>
          <w:szCs w:val="18"/>
        </w:rPr>
        <w:t xml:space="preserve"> Authors’ </w:t>
      </w:r>
      <w:proofErr w:type="gramStart"/>
      <w:r w:rsidRPr="00101A10">
        <w:rPr>
          <w:rFonts w:ascii="Times New Roman" w:hAnsi="Times New Roman" w:cs="Times New Roman"/>
          <w:color w:val="FF0000"/>
          <w:sz w:val="18"/>
          <w:szCs w:val="18"/>
        </w:rPr>
        <w:t>own</w:t>
      </w:r>
      <w:proofErr w:type="gramEnd"/>
      <w:r w:rsidRPr="00101A10">
        <w:rPr>
          <w:rFonts w:ascii="Times New Roman" w:hAnsi="Times New Roman" w:cs="Times New Roman"/>
          <w:color w:val="FF0000"/>
          <w:sz w:val="18"/>
          <w:szCs w:val="18"/>
        </w:rPr>
        <w:t xml:space="preserve"> work</w:t>
      </w:r>
    </w:p>
    <w:p w14:paraId="1C746E9C" w14:textId="77777777" w:rsidR="00BB4052" w:rsidRPr="00101A10" w:rsidRDefault="00BB4052" w:rsidP="00BB4052">
      <w:pPr>
        <w:rPr>
          <w:color w:val="FF0000"/>
        </w:rPr>
      </w:pPr>
      <w:r w:rsidRPr="00101A10">
        <w:rPr>
          <w:color w:val="FF0000"/>
        </w:rPr>
        <w:br w:type="page"/>
      </w:r>
    </w:p>
    <w:p w14:paraId="39C40D12" w14:textId="77777777" w:rsidR="00BB4052" w:rsidRPr="00101A10" w:rsidRDefault="00BB4052" w:rsidP="00BB4052">
      <w:pPr>
        <w:spacing w:after="0" w:line="240" w:lineRule="auto"/>
        <w:ind w:right="-330"/>
        <w:rPr>
          <w:rFonts w:ascii="Times New Roman" w:hAnsi="Times New Roman" w:cs="Times New Roman"/>
          <w:b/>
          <w:bCs/>
          <w:color w:val="FF0000"/>
          <w:sz w:val="20"/>
          <w:szCs w:val="20"/>
        </w:rPr>
      </w:pPr>
      <w:r w:rsidRPr="00101A10">
        <w:rPr>
          <w:rFonts w:ascii="Times New Roman" w:hAnsi="Times New Roman" w:cs="Times New Roman"/>
          <w:b/>
          <w:bCs/>
          <w:color w:val="FF0000"/>
          <w:sz w:val="20"/>
          <w:szCs w:val="20"/>
        </w:rPr>
        <w:lastRenderedPageBreak/>
        <w:t xml:space="preserve">Table 12. </w:t>
      </w:r>
      <w:r w:rsidRPr="00101A10">
        <w:rPr>
          <w:rFonts w:ascii="Times New Roman" w:hAnsi="Times New Roman" w:cs="Times New Roman"/>
          <w:color w:val="FF0000"/>
          <w:sz w:val="20"/>
          <w:szCs w:val="20"/>
        </w:rPr>
        <w:t>Critical mass analysis - female directors on board and SPCR</w:t>
      </w:r>
    </w:p>
    <w:tbl>
      <w:tblPr>
        <w:tblW w:w="5000" w:type="pct"/>
        <w:jc w:val="center"/>
        <w:tblLook w:val="04A0" w:firstRow="1" w:lastRow="0" w:firstColumn="1" w:lastColumn="0" w:noHBand="0" w:noVBand="1"/>
      </w:tblPr>
      <w:tblGrid>
        <w:gridCol w:w="3336"/>
        <w:gridCol w:w="1766"/>
        <w:gridCol w:w="1459"/>
        <w:gridCol w:w="1457"/>
        <w:gridCol w:w="1457"/>
      </w:tblGrid>
      <w:tr w:rsidR="00BB4052" w:rsidRPr="00101A10" w14:paraId="44E15640" w14:textId="77777777" w:rsidTr="00DC2147">
        <w:trPr>
          <w:trHeight w:val="255"/>
          <w:jc w:val="center"/>
        </w:trPr>
        <w:tc>
          <w:tcPr>
            <w:tcW w:w="1760" w:type="pct"/>
            <w:tcBorders>
              <w:top w:val="single" w:sz="4" w:space="0" w:color="auto"/>
              <w:bottom w:val="single" w:sz="4" w:space="0" w:color="auto"/>
            </w:tcBorders>
            <w:vAlign w:val="center"/>
          </w:tcPr>
          <w:p w14:paraId="3136406F"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Variables</w:t>
            </w:r>
          </w:p>
        </w:tc>
        <w:tc>
          <w:tcPr>
            <w:tcW w:w="3240" w:type="pct"/>
            <w:gridSpan w:val="4"/>
            <w:tcBorders>
              <w:top w:val="single" w:sz="4" w:space="0" w:color="auto"/>
              <w:bottom w:val="single" w:sz="4" w:space="0" w:color="auto"/>
            </w:tcBorders>
            <w:vAlign w:val="center"/>
          </w:tcPr>
          <w:p w14:paraId="0952B47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CRASH</w:t>
            </w:r>
          </w:p>
        </w:tc>
      </w:tr>
      <w:tr w:rsidR="00BB4052" w:rsidRPr="00101A10" w14:paraId="417BFFC6" w14:textId="77777777" w:rsidTr="00DC2147">
        <w:trPr>
          <w:trHeight w:val="255"/>
          <w:jc w:val="center"/>
        </w:trPr>
        <w:tc>
          <w:tcPr>
            <w:tcW w:w="1760" w:type="pct"/>
            <w:tcBorders>
              <w:top w:val="single" w:sz="4" w:space="0" w:color="auto"/>
            </w:tcBorders>
            <w:vAlign w:val="center"/>
          </w:tcPr>
          <w:p w14:paraId="13B6B11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32" w:type="pct"/>
            <w:tcBorders>
              <w:top w:val="single" w:sz="4" w:space="0" w:color="auto"/>
            </w:tcBorders>
            <w:vAlign w:val="center"/>
          </w:tcPr>
          <w:p w14:paraId="62B5738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(1)</w:t>
            </w:r>
          </w:p>
        </w:tc>
        <w:tc>
          <w:tcPr>
            <w:tcW w:w="770" w:type="pct"/>
            <w:tcBorders>
              <w:top w:val="single" w:sz="4" w:space="0" w:color="auto"/>
            </w:tcBorders>
            <w:vAlign w:val="center"/>
          </w:tcPr>
          <w:p w14:paraId="661E2BF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w:t>
            </w:r>
          </w:p>
        </w:tc>
        <w:tc>
          <w:tcPr>
            <w:tcW w:w="769" w:type="pct"/>
            <w:tcBorders>
              <w:top w:val="single" w:sz="4" w:space="0" w:color="auto"/>
            </w:tcBorders>
            <w:noWrap/>
            <w:vAlign w:val="center"/>
          </w:tcPr>
          <w:p w14:paraId="2E8A148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(3)</w:t>
            </w:r>
          </w:p>
        </w:tc>
        <w:tc>
          <w:tcPr>
            <w:tcW w:w="769" w:type="pct"/>
            <w:tcBorders>
              <w:top w:val="single" w:sz="4" w:space="0" w:color="auto"/>
            </w:tcBorders>
            <w:vAlign w:val="center"/>
          </w:tcPr>
          <w:p w14:paraId="0242387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(4)</w:t>
            </w:r>
          </w:p>
        </w:tc>
      </w:tr>
      <w:tr w:rsidR="00BB4052" w:rsidRPr="00101A10" w14:paraId="11746A6B" w14:textId="77777777" w:rsidTr="00DC2147">
        <w:trPr>
          <w:trHeight w:val="255"/>
          <w:jc w:val="center"/>
        </w:trPr>
        <w:tc>
          <w:tcPr>
            <w:tcW w:w="1760" w:type="pct"/>
            <w:vAlign w:val="center"/>
            <w:hideMark/>
          </w:tcPr>
          <w:p w14:paraId="4D1015A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FD_BD</w:t>
            </w:r>
          </w:p>
        </w:tc>
        <w:tc>
          <w:tcPr>
            <w:tcW w:w="932" w:type="pct"/>
            <w:vAlign w:val="center"/>
            <w:hideMark/>
          </w:tcPr>
          <w:p w14:paraId="7D1BF73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-0.047***</w:t>
            </w:r>
          </w:p>
        </w:tc>
        <w:tc>
          <w:tcPr>
            <w:tcW w:w="770" w:type="pct"/>
            <w:vAlign w:val="center"/>
          </w:tcPr>
          <w:p w14:paraId="34E7FEB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noWrap/>
            <w:vAlign w:val="center"/>
            <w:hideMark/>
          </w:tcPr>
          <w:p w14:paraId="4324084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69" w:type="pct"/>
            <w:vAlign w:val="center"/>
          </w:tcPr>
          <w:p w14:paraId="585D618E"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4481E99A" w14:textId="77777777" w:rsidTr="00DC2147">
        <w:trPr>
          <w:trHeight w:val="255"/>
          <w:jc w:val="center"/>
        </w:trPr>
        <w:tc>
          <w:tcPr>
            <w:tcW w:w="1760" w:type="pct"/>
            <w:vAlign w:val="center"/>
            <w:hideMark/>
          </w:tcPr>
          <w:p w14:paraId="3A233894"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32" w:type="pct"/>
            <w:vAlign w:val="center"/>
            <w:hideMark/>
          </w:tcPr>
          <w:p w14:paraId="743E57F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(0.021)</w:t>
            </w:r>
          </w:p>
        </w:tc>
        <w:tc>
          <w:tcPr>
            <w:tcW w:w="770" w:type="pct"/>
            <w:vAlign w:val="center"/>
          </w:tcPr>
          <w:p w14:paraId="16C15C2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noWrap/>
            <w:vAlign w:val="center"/>
            <w:hideMark/>
          </w:tcPr>
          <w:p w14:paraId="12F9DBB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69" w:type="pct"/>
            <w:vAlign w:val="center"/>
          </w:tcPr>
          <w:p w14:paraId="166F3CF3"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r>
      <w:tr w:rsidR="00BB4052" w:rsidRPr="00101A10" w14:paraId="318B2BC9" w14:textId="77777777" w:rsidTr="00DC2147">
        <w:trPr>
          <w:trHeight w:val="255"/>
          <w:jc w:val="center"/>
        </w:trPr>
        <w:tc>
          <w:tcPr>
            <w:tcW w:w="1760" w:type="pct"/>
            <w:vAlign w:val="center"/>
            <w:hideMark/>
          </w:tcPr>
          <w:p w14:paraId="46EBA30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FD1</w:t>
            </w:r>
          </w:p>
        </w:tc>
        <w:tc>
          <w:tcPr>
            <w:tcW w:w="932" w:type="pct"/>
            <w:vAlign w:val="center"/>
            <w:hideMark/>
          </w:tcPr>
          <w:p w14:paraId="58DABEA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70" w:type="pct"/>
            <w:vAlign w:val="center"/>
          </w:tcPr>
          <w:p w14:paraId="5ACFF3F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-0.033**</w:t>
            </w:r>
          </w:p>
        </w:tc>
        <w:tc>
          <w:tcPr>
            <w:tcW w:w="769" w:type="pct"/>
            <w:vAlign w:val="center"/>
          </w:tcPr>
          <w:p w14:paraId="76CF1D8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vAlign w:val="center"/>
          </w:tcPr>
          <w:p w14:paraId="02AC92D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52B3D99B" w14:textId="77777777" w:rsidTr="00DC2147">
        <w:trPr>
          <w:trHeight w:val="255"/>
          <w:jc w:val="center"/>
        </w:trPr>
        <w:tc>
          <w:tcPr>
            <w:tcW w:w="1760" w:type="pct"/>
            <w:vAlign w:val="center"/>
            <w:hideMark/>
          </w:tcPr>
          <w:p w14:paraId="431B8F6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2" w:type="pct"/>
            <w:vAlign w:val="center"/>
            <w:hideMark/>
          </w:tcPr>
          <w:p w14:paraId="1358EA37"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70" w:type="pct"/>
            <w:vAlign w:val="center"/>
          </w:tcPr>
          <w:p w14:paraId="551DEF4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(0.017)</w:t>
            </w:r>
          </w:p>
        </w:tc>
        <w:tc>
          <w:tcPr>
            <w:tcW w:w="769" w:type="pct"/>
            <w:vAlign w:val="center"/>
          </w:tcPr>
          <w:p w14:paraId="7870A86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vAlign w:val="center"/>
          </w:tcPr>
          <w:p w14:paraId="14F9EAD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209F861F" w14:textId="77777777" w:rsidTr="00DC2147">
        <w:trPr>
          <w:trHeight w:val="255"/>
          <w:jc w:val="center"/>
        </w:trPr>
        <w:tc>
          <w:tcPr>
            <w:tcW w:w="1760" w:type="pct"/>
            <w:vAlign w:val="center"/>
            <w:hideMark/>
          </w:tcPr>
          <w:p w14:paraId="58AFE76C"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FD2</w:t>
            </w:r>
          </w:p>
        </w:tc>
        <w:tc>
          <w:tcPr>
            <w:tcW w:w="932" w:type="pct"/>
            <w:vAlign w:val="center"/>
          </w:tcPr>
          <w:p w14:paraId="6F4E0B7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70" w:type="pct"/>
            <w:vAlign w:val="center"/>
          </w:tcPr>
          <w:p w14:paraId="201A263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vAlign w:val="center"/>
            <w:hideMark/>
          </w:tcPr>
          <w:p w14:paraId="263944D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-0.041**</w:t>
            </w:r>
          </w:p>
        </w:tc>
        <w:tc>
          <w:tcPr>
            <w:tcW w:w="769" w:type="pct"/>
            <w:vAlign w:val="center"/>
          </w:tcPr>
          <w:p w14:paraId="7E1256F9"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4246F80C" w14:textId="77777777" w:rsidTr="00DC2147">
        <w:trPr>
          <w:trHeight w:val="255"/>
          <w:jc w:val="center"/>
        </w:trPr>
        <w:tc>
          <w:tcPr>
            <w:tcW w:w="1760" w:type="pct"/>
            <w:vAlign w:val="center"/>
            <w:hideMark/>
          </w:tcPr>
          <w:p w14:paraId="22E909E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2" w:type="pct"/>
            <w:vAlign w:val="center"/>
          </w:tcPr>
          <w:p w14:paraId="612D0CE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70" w:type="pct"/>
            <w:vAlign w:val="center"/>
          </w:tcPr>
          <w:p w14:paraId="1854BFAE"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vAlign w:val="center"/>
            <w:hideMark/>
          </w:tcPr>
          <w:p w14:paraId="064A2DD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(0.015)</w:t>
            </w:r>
          </w:p>
        </w:tc>
        <w:tc>
          <w:tcPr>
            <w:tcW w:w="769" w:type="pct"/>
            <w:vAlign w:val="center"/>
          </w:tcPr>
          <w:p w14:paraId="66CC2F7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r>
      <w:tr w:rsidR="00BB4052" w:rsidRPr="00101A10" w14:paraId="0000DAFF" w14:textId="77777777" w:rsidTr="00DC2147">
        <w:trPr>
          <w:trHeight w:val="255"/>
          <w:jc w:val="center"/>
        </w:trPr>
        <w:tc>
          <w:tcPr>
            <w:tcW w:w="1760" w:type="pct"/>
            <w:vAlign w:val="center"/>
            <w:hideMark/>
          </w:tcPr>
          <w:p w14:paraId="37A6C731"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FD3</w:t>
            </w:r>
          </w:p>
        </w:tc>
        <w:tc>
          <w:tcPr>
            <w:tcW w:w="932" w:type="pct"/>
            <w:vAlign w:val="center"/>
          </w:tcPr>
          <w:p w14:paraId="14346CA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70" w:type="pct"/>
            <w:vAlign w:val="center"/>
          </w:tcPr>
          <w:p w14:paraId="3A3A2CC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noWrap/>
            <w:vAlign w:val="center"/>
            <w:hideMark/>
          </w:tcPr>
          <w:p w14:paraId="64D562E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69" w:type="pct"/>
            <w:vAlign w:val="center"/>
          </w:tcPr>
          <w:p w14:paraId="69410F9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-0.049***</w:t>
            </w:r>
          </w:p>
        </w:tc>
      </w:tr>
      <w:tr w:rsidR="00BB4052" w:rsidRPr="00101A10" w14:paraId="76FAAD1A" w14:textId="77777777" w:rsidTr="00DC2147">
        <w:trPr>
          <w:trHeight w:val="255"/>
          <w:jc w:val="center"/>
        </w:trPr>
        <w:tc>
          <w:tcPr>
            <w:tcW w:w="1760" w:type="pct"/>
            <w:vAlign w:val="center"/>
            <w:hideMark/>
          </w:tcPr>
          <w:p w14:paraId="3BDE1DC3"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932" w:type="pct"/>
            <w:vAlign w:val="center"/>
          </w:tcPr>
          <w:p w14:paraId="5328935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70" w:type="pct"/>
            <w:vAlign w:val="center"/>
          </w:tcPr>
          <w:p w14:paraId="56AA300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769" w:type="pct"/>
            <w:noWrap/>
            <w:vAlign w:val="center"/>
            <w:hideMark/>
          </w:tcPr>
          <w:p w14:paraId="5A013CD5"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p>
        </w:tc>
        <w:tc>
          <w:tcPr>
            <w:tcW w:w="769" w:type="pct"/>
            <w:vAlign w:val="center"/>
          </w:tcPr>
          <w:p w14:paraId="7C878B5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(0.022)</w:t>
            </w:r>
          </w:p>
        </w:tc>
      </w:tr>
      <w:tr w:rsidR="00BB4052" w:rsidRPr="00101A10" w14:paraId="7F465A25" w14:textId="77777777" w:rsidTr="00DC2147">
        <w:trPr>
          <w:trHeight w:val="255"/>
          <w:jc w:val="center"/>
        </w:trPr>
        <w:tc>
          <w:tcPr>
            <w:tcW w:w="1760" w:type="pct"/>
            <w:vAlign w:val="center"/>
            <w:hideMark/>
          </w:tcPr>
          <w:p w14:paraId="09CFA660"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Constant</w:t>
            </w:r>
          </w:p>
        </w:tc>
        <w:tc>
          <w:tcPr>
            <w:tcW w:w="932" w:type="pct"/>
            <w:vAlign w:val="center"/>
            <w:hideMark/>
          </w:tcPr>
          <w:p w14:paraId="7E2E61F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0.507***</w:t>
            </w:r>
          </w:p>
        </w:tc>
        <w:tc>
          <w:tcPr>
            <w:tcW w:w="770" w:type="pct"/>
            <w:vAlign w:val="center"/>
          </w:tcPr>
          <w:p w14:paraId="5470A68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0.441***</w:t>
            </w:r>
          </w:p>
        </w:tc>
        <w:tc>
          <w:tcPr>
            <w:tcW w:w="769" w:type="pct"/>
            <w:vAlign w:val="center"/>
          </w:tcPr>
          <w:p w14:paraId="00B08D3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0.401***</w:t>
            </w:r>
          </w:p>
        </w:tc>
        <w:tc>
          <w:tcPr>
            <w:tcW w:w="769" w:type="pct"/>
            <w:vAlign w:val="center"/>
          </w:tcPr>
          <w:p w14:paraId="10253A9D"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0.533***</w:t>
            </w:r>
          </w:p>
        </w:tc>
      </w:tr>
      <w:tr w:rsidR="00BB4052" w:rsidRPr="00101A10" w14:paraId="494C16F9" w14:textId="77777777" w:rsidTr="00DC2147">
        <w:trPr>
          <w:trHeight w:val="255"/>
          <w:jc w:val="center"/>
        </w:trPr>
        <w:tc>
          <w:tcPr>
            <w:tcW w:w="1760" w:type="pct"/>
            <w:vAlign w:val="center"/>
            <w:hideMark/>
          </w:tcPr>
          <w:p w14:paraId="48FD433A"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p>
        </w:tc>
        <w:tc>
          <w:tcPr>
            <w:tcW w:w="932" w:type="pct"/>
            <w:vAlign w:val="center"/>
            <w:hideMark/>
          </w:tcPr>
          <w:p w14:paraId="3708DB0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(0.109)</w:t>
            </w:r>
          </w:p>
        </w:tc>
        <w:tc>
          <w:tcPr>
            <w:tcW w:w="770" w:type="pct"/>
            <w:vAlign w:val="center"/>
          </w:tcPr>
          <w:p w14:paraId="69C7053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(0.127)</w:t>
            </w:r>
          </w:p>
        </w:tc>
        <w:tc>
          <w:tcPr>
            <w:tcW w:w="769" w:type="pct"/>
            <w:vAlign w:val="center"/>
          </w:tcPr>
          <w:p w14:paraId="131FE3E1"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(0.089)</w:t>
            </w:r>
          </w:p>
        </w:tc>
        <w:tc>
          <w:tcPr>
            <w:tcW w:w="769" w:type="pct"/>
            <w:vAlign w:val="center"/>
          </w:tcPr>
          <w:p w14:paraId="4975DA7F"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(0.067)</w:t>
            </w:r>
          </w:p>
        </w:tc>
      </w:tr>
      <w:tr w:rsidR="00BB4052" w:rsidRPr="00101A10" w14:paraId="789C21D6" w14:textId="77777777" w:rsidTr="00DC2147">
        <w:trPr>
          <w:trHeight w:val="255"/>
          <w:jc w:val="center"/>
        </w:trPr>
        <w:tc>
          <w:tcPr>
            <w:tcW w:w="1760" w:type="pct"/>
            <w:vAlign w:val="center"/>
            <w:hideMark/>
          </w:tcPr>
          <w:p w14:paraId="071A2A53"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Observations</w:t>
            </w:r>
          </w:p>
        </w:tc>
        <w:tc>
          <w:tcPr>
            <w:tcW w:w="932" w:type="pct"/>
            <w:vAlign w:val="center"/>
            <w:hideMark/>
          </w:tcPr>
          <w:p w14:paraId="11D659CB"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70" w:type="pct"/>
            <w:vAlign w:val="center"/>
          </w:tcPr>
          <w:p w14:paraId="673F779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69" w:type="pct"/>
            <w:vAlign w:val="center"/>
          </w:tcPr>
          <w:p w14:paraId="08DBDA9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c>
          <w:tcPr>
            <w:tcW w:w="769" w:type="pct"/>
            <w:vAlign w:val="center"/>
          </w:tcPr>
          <w:p w14:paraId="755C7FB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2954</w:t>
            </w:r>
          </w:p>
        </w:tc>
      </w:tr>
      <w:tr w:rsidR="00BB4052" w:rsidRPr="00101A10" w14:paraId="3BF8F82D" w14:textId="77777777" w:rsidTr="00DC2147">
        <w:trPr>
          <w:trHeight w:val="270"/>
          <w:jc w:val="center"/>
        </w:trPr>
        <w:tc>
          <w:tcPr>
            <w:tcW w:w="1760" w:type="pct"/>
            <w:vAlign w:val="center"/>
          </w:tcPr>
          <w:p w14:paraId="18CAFBEA"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Controls</w:t>
            </w:r>
          </w:p>
        </w:tc>
        <w:tc>
          <w:tcPr>
            <w:tcW w:w="932" w:type="pct"/>
            <w:vAlign w:val="center"/>
          </w:tcPr>
          <w:p w14:paraId="3E2F0C8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70" w:type="pct"/>
            <w:vAlign w:val="center"/>
          </w:tcPr>
          <w:p w14:paraId="2DFFC28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47D66CB7"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081580C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49A4DC9E" w14:textId="77777777" w:rsidTr="00DC2147">
        <w:trPr>
          <w:trHeight w:val="270"/>
          <w:jc w:val="center"/>
        </w:trPr>
        <w:tc>
          <w:tcPr>
            <w:tcW w:w="1760" w:type="pct"/>
            <w:vAlign w:val="center"/>
          </w:tcPr>
          <w:p w14:paraId="5955B98D"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Industry dummy</w:t>
            </w:r>
          </w:p>
        </w:tc>
        <w:tc>
          <w:tcPr>
            <w:tcW w:w="932" w:type="pct"/>
            <w:vAlign w:val="center"/>
          </w:tcPr>
          <w:p w14:paraId="48BC42F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70" w:type="pct"/>
            <w:vAlign w:val="center"/>
          </w:tcPr>
          <w:p w14:paraId="796106E4"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1A5255E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63B59F1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2E8D7BDF" w14:textId="77777777" w:rsidTr="00DC2147">
        <w:trPr>
          <w:trHeight w:val="270"/>
          <w:jc w:val="center"/>
        </w:trPr>
        <w:tc>
          <w:tcPr>
            <w:tcW w:w="1760" w:type="pct"/>
            <w:vAlign w:val="center"/>
          </w:tcPr>
          <w:p w14:paraId="54B07A21"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Year dummy</w:t>
            </w:r>
          </w:p>
        </w:tc>
        <w:tc>
          <w:tcPr>
            <w:tcW w:w="932" w:type="pct"/>
            <w:vAlign w:val="center"/>
          </w:tcPr>
          <w:p w14:paraId="114A30F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70" w:type="pct"/>
            <w:vAlign w:val="center"/>
          </w:tcPr>
          <w:p w14:paraId="66441EB5"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5E5AF67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c>
          <w:tcPr>
            <w:tcW w:w="769" w:type="pct"/>
            <w:vAlign w:val="center"/>
          </w:tcPr>
          <w:p w14:paraId="62AD5472"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Yes</w:t>
            </w:r>
          </w:p>
        </w:tc>
      </w:tr>
      <w:tr w:rsidR="00BB4052" w:rsidRPr="00101A10" w14:paraId="1C5F6B5C" w14:textId="77777777" w:rsidTr="00DC2147">
        <w:trPr>
          <w:trHeight w:val="270"/>
          <w:jc w:val="center"/>
        </w:trPr>
        <w:tc>
          <w:tcPr>
            <w:tcW w:w="1760" w:type="pct"/>
            <w:tcBorders>
              <w:bottom w:val="single" w:sz="4" w:space="0" w:color="auto"/>
            </w:tcBorders>
            <w:vAlign w:val="center"/>
            <w:hideMark/>
          </w:tcPr>
          <w:p w14:paraId="04D5E76B" w14:textId="77777777" w:rsidR="00BB4052" w:rsidRPr="00101A10" w:rsidRDefault="00BB4052" w:rsidP="00DC2147">
            <w:pPr>
              <w:spacing w:after="0" w:line="240" w:lineRule="auto"/>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R-square</w:t>
            </w:r>
          </w:p>
        </w:tc>
        <w:tc>
          <w:tcPr>
            <w:tcW w:w="932" w:type="pct"/>
            <w:tcBorders>
              <w:bottom w:val="single" w:sz="4" w:space="0" w:color="auto"/>
            </w:tcBorders>
            <w:vAlign w:val="center"/>
            <w:hideMark/>
          </w:tcPr>
          <w:p w14:paraId="1D1B9956"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0.27</w:t>
            </w:r>
          </w:p>
        </w:tc>
        <w:tc>
          <w:tcPr>
            <w:tcW w:w="770" w:type="pct"/>
            <w:tcBorders>
              <w:bottom w:val="single" w:sz="4" w:space="0" w:color="auto"/>
            </w:tcBorders>
            <w:vAlign w:val="center"/>
          </w:tcPr>
          <w:p w14:paraId="46D64B30"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0.27</w:t>
            </w:r>
          </w:p>
        </w:tc>
        <w:tc>
          <w:tcPr>
            <w:tcW w:w="769" w:type="pct"/>
            <w:tcBorders>
              <w:bottom w:val="single" w:sz="4" w:space="0" w:color="auto"/>
            </w:tcBorders>
            <w:vAlign w:val="center"/>
          </w:tcPr>
          <w:p w14:paraId="260F4D33"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0.28</w:t>
            </w:r>
          </w:p>
        </w:tc>
        <w:tc>
          <w:tcPr>
            <w:tcW w:w="769" w:type="pct"/>
            <w:tcBorders>
              <w:bottom w:val="single" w:sz="4" w:space="0" w:color="auto"/>
            </w:tcBorders>
            <w:vAlign w:val="center"/>
          </w:tcPr>
          <w:p w14:paraId="3411726C" w14:textId="77777777" w:rsidR="00BB4052" w:rsidRPr="00101A10" w:rsidRDefault="00BB4052" w:rsidP="00DC2147">
            <w:pPr>
              <w:spacing w:after="0" w:line="240" w:lineRule="auto"/>
              <w:jc w:val="center"/>
              <w:rPr>
                <w:rFonts w:ascii="Times New Roman" w:eastAsia="Times New Roman" w:hAnsi="Times New Roman" w:cs="Times New Roman"/>
                <w:color w:val="FF0000"/>
                <w:sz w:val="20"/>
                <w:szCs w:val="20"/>
              </w:rPr>
            </w:pPr>
            <w:r w:rsidRPr="00101A10">
              <w:rPr>
                <w:rFonts w:ascii="Times New Roman" w:eastAsia="Times New Roman" w:hAnsi="Times New Roman" w:cs="Times New Roman"/>
                <w:color w:val="FF0000"/>
                <w:sz w:val="20"/>
                <w:szCs w:val="20"/>
              </w:rPr>
              <w:t>0.28</w:t>
            </w:r>
          </w:p>
        </w:tc>
      </w:tr>
    </w:tbl>
    <w:p w14:paraId="13A65EE6" w14:textId="77777777" w:rsidR="00BB4052" w:rsidRPr="00101A10" w:rsidRDefault="00BB4052" w:rsidP="00BB4052">
      <w:pPr>
        <w:spacing w:after="0" w:line="240" w:lineRule="auto"/>
        <w:ind w:right="4"/>
        <w:jc w:val="both"/>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Note:</w:t>
      </w:r>
      <w:r w:rsidRPr="00101A10">
        <w:rPr>
          <w:rFonts w:ascii="Times New Roman" w:hAnsi="Times New Roman" w:cs="Times New Roman"/>
          <w:color w:val="FF0000"/>
          <w:sz w:val="18"/>
          <w:szCs w:val="18"/>
        </w:rPr>
        <w:t xml:space="preserve"> *, **, *** indicates significance at 10%, 5% and 1% level of significance, respectively. Standard errors are reported in parentheses.</w:t>
      </w:r>
    </w:p>
    <w:p w14:paraId="7093530D" w14:textId="77777777" w:rsidR="00BB4052" w:rsidRPr="00101A10" w:rsidRDefault="00BB4052" w:rsidP="00BB4052">
      <w:pPr>
        <w:spacing w:after="0" w:line="240" w:lineRule="auto"/>
        <w:ind w:left="-851" w:firstLine="851"/>
        <w:rPr>
          <w:rFonts w:ascii="Times New Roman" w:hAnsi="Times New Roman" w:cs="Times New Roman"/>
          <w:color w:val="FF0000"/>
          <w:sz w:val="18"/>
          <w:szCs w:val="18"/>
        </w:rPr>
      </w:pPr>
      <w:r w:rsidRPr="00101A10">
        <w:rPr>
          <w:rFonts w:ascii="Times New Roman" w:hAnsi="Times New Roman" w:cs="Times New Roman"/>
          <w:b/>
          <w:bCs/>
          <w:color w:val="FF0000"/>
          <w:sz w:val="18"/>
          <w:szCs w:val="18"/>
        </w:rPr>
        <w:t>Source:</w:t>
      </w:r>
      <w:r w:rsidRPr="00101A10">
        <w:rPr>
          <w:rFonts w:ascii="Times New Roman" w:hAnsi="Times New Roman" w:cs="Times New Roman"/>
          <w:color w:val="FF0000"/>
          <w:sz w:val="18"/>
          <w:szCs w:val="18"/>
        </w:rPr>
        <w:t xml:space="preserve"> Authors’ </w:t>
      </w:r>
      <w:proofErr w:type="gramStart"/>
      <w:r w:rsidRPr="00101A10">
        <w:rPr>
          <w:rFonts w:ascii="Times New Roman" w:hAnsi="Times New Roman" w:cs="Times New Roman"/>
          <w:color w:val="FF0000"/>
          <w:sz w:val="18"/>
          <w:szCs w:val="18"/>
        </w:rPr>
        <w:t>own</w:t>
      </w:r>
      <w:proofErr w:type="gramEnd"/>
      <w:r w:rsidRPr="00101A10">
        <w:rPr>
          <w:rFonts w:ascii="Times New Roman" w:hAnsi="Times New Roman" w:cs="Times New Roman"/>
          <w:color w:val="FF0000"/>
          <w:sz w:val="18"/>
          <w:szCs w:val="18"/>
        </w:rPr>
        <w:t xml:space="preserve"> work</w:t>
      </w:r>
    </w:p>
    <w:p w14:paraId="2A2D531D" w14:textId="77777777" w:rsidR="00BB4052" w:rsidRDefault="00BB4052" w:rsidP="0094008D">
      <w:pPr>
        <w:jc w:val="both"/>
        <w:rPr>
          <w:rFonts w:ascii="Times New Roman" w:hAnsi="Times New Roman" w:cs="Times New Roman"/>
          <w:sz w:val="24"/>
          <w:szCs w:val="24"/>
          <w:shd w:val="clear" w:color="auto" w:fill="FFFFFF"/>
        </w:rPr>
      </w:pPr>
    </w:p>
    <w:sectPr w:rsidR="00BB4052" w:rsidSect="00D1614D">
      <w:pgSz w:w="12240" w:h="15840"/>
      <w:pgMar w:top="1440" w:right="132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20D80"/>
    <w:multiLevelType w:val="hybridMultilevel"/>
    <w:tmpl w:val="93B04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3165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UwNzU2MzQ1NDMxMzdW0lEKTi0uzszPAykwrAUAaMF22SwAAAA="/>
  </w:docVars>
  <w:rsids>
    <w:rsidRoot w:val="001305A5"/>
    <w:rsid w:val="000006C6"/>
    <w:rsid w:val="00001CD4"/>
    <w:rsid w:val="0000299C"/>
    <w:rsid w:val="00002AD7"/>
    <w:rsid w:val="00005BA8"/>
    <w:rsid w:val="0001186F"/>
    <w:rsid w:val="00013FEE"/>
    <w:rsid w:val="000155A1"/>
    <w:rsid w:val="000162DC"/>
    <w:rsid w:val="000176DA"/>
    <w:rsid w:val="00021A2C"/>
    <w:rsid w:val="00022FFE"/>
    <w:rsid w:val="0002519F"/>
    <w:rsid w:val="00031125"/>
    <w:rsid w:val="0003199D"/>
    <w:rsid w:val="00031D19"/>
    <w:rsid w:val="00032B20"/>
    <w:rsid w:val="00034EA2"/>
    <w:rsid w:val="00037748"/>
    <w:rsid w:val="000413F3"/>
    <w:rsid w:val="0004369B"/>
    <w:rsid w:val="00045AE6"/>
    <w:rsid w:val="00052256"/>
    <w:rsid w:val="00052E2B"/>
    <w:rsid w:val="00054925"/>
    <w:rsid w:val="00054B1E"/>
    <w:rsid w:val="0005779A"/>
    <w:rsid w:val="00060B4D"/>
    <w:rsid w:val="00062750"/>
    <w:rsid w:val="00065374"/>
    <w:rsid w:val="0006647F"/>
    <w:rsid w:val="000708DA"/>
    <w:rsid w:val="00072090"/>
    <w:rsid w:val="0007272B"/>
    <w:rsid w:val="00073EE7"/>
    <w:rsid w:val="00075022"/>
    <w:rsid w:val="00094822"/>
    <w:rsid w:val="00097703"/>
    <w:rsid w:val="000A53B5"/>
    <w:rsid w:val="000B07AD"/>
    <w:rsid w:val="000B1E0E"/>
    <w:rsid w:val="000B3F5E"/>
    <w:rsid w:val="000B6980"/>
    <w:rsid w:val="000B7281"/>
    <w:rsid w:val="000B7B7B"/>
    <w:rsid w:val="000C468D"/>
    <w:rsid w:val="000D00EA"/>
    <w:rsid w:val="000D3A05"/>
    <w:rsid w:val="000D61A7"/>
    <w:rsid w:val="000D653B"/>
    <w:rsid w:val="000D70AD"/>
    <w:rsid w:val="000D7EC3"/>
    <w:rsid w:val="000E1E63"/>
    <w:rsid w:val="000E2930"/>
    <w:rsid w:val="000E2BDB"/>
    <w:rsid w:val="000F592F"/>
    <w:rsid w:val="000F639D"/>
    <w:rsid w:val="001015BA"/>
    <w:rsid w:val="00103D26"/>
    <w:rsid w:val="00104E5C"/>
    <w:rsid w:val="00106029"/>
    <w:rsid w:val="001063BB"/>
    <w:rsid w:val="00110394"/>
    <w:rsid w:val="00112BDA"/>
    <w:rsid w:val="00112BDC"/>
    <w:rsid w:val="00112EFA"/>
    <w:rsid w:val="00113C67"/>
    <w:rsid w:val="00121778"/>
    <w:rsid w:val="00121BCE"/>
    <w:rsid w:val="00121F31"/>
    <w:rsid w:val="00122003"/>
    <w:rsid w:val="00124059"/>
    <w:rsid w:val="001305A5"/>
    <w:rsid w:val="00134984"/>
    <w:rsid w:val="00135DA9"/>
    <w:rsid w:val="00136041"/>
    <w:rsid w:val="00136C43"/>
    <w:rsid w:val="00140ED1"/>
    <w:rsid w:val="00141089"/>
    <w:rsid w:val="00141D11"/>
    <w:rsid w:val="0014469B"/>
    <w:rsid w:val="0014643A"/>
    <w:rsid w:val="00150DC0"/>
    <w:rsid w:val="00152604"/>
    <w:rsid w:val="00152BDD"/>
    <w:rsid w:val="0015618C"/>
    <w:rsid w:val="00156A63"/>
    <w:rsid w:val="00166181"/>
    <w:rsid w:val="00171F9C"/>
    <w:rsid w:val="0017328F"/>
    <w:rsid w:val="00173D5F"/>
    <w:rsid w:val="00174A10"/>
    <w:rsid w:val="001764D1"/>
    <w:rsid w:val="001769D1"/>
    <w:rsid w:val="001771F6"/>
    <w:rsid w:val="00177C7C"/>
    <w:rsid w:val="001815C8"/>
    <w:rsid w:val="00183BE8"/>
    <w:rsid w:val="00184E70"/>
    <w:rsid w:val="00185554"/>
    <w:rsid w:val="00185E43"/>
    <w:rsid w:val="0019042F"/>
    <w:rsid w:val="00193C83"/>
    <w:rsid w:val="00194B26"/>
    <w:rsid w:val="001A2331"/>
    <w:rsid w:val="001A3BDF"/>
    <w:rsid w:val="001A52F3"/>
    <w:rsid w:val="001A67A3"/>
    <w:rsid w:val="001B01DA"/>
    <w:rsid w:val="001B28C0"/>
    <w:rsid w:val="001B70B6"/>
    <w:rsid w:val="001C186E"/>
    <w:rsid w:val="001C1ACF"/>
    <w:rsid w:val="001C35F7"/>
    <w:rsid w:val="001C4D5E"/>
    <w:rsid w:val="001D01D3"/>
    <w:rsid w:val="001D4E69"/>
    <w:rsid w:val="001E3005"/>
    <w:rsid w:val="001E4E3B"/>
    <w:rsid w:val="001E4F5D"/>
    <w:rsid w:val="001F2446"/>
    <w:rsid w:val="001F7C14"/>
    <w:rsid w:val="002019F9"/>
    <w:rsid w:val="00204F66"/>
    <w:rsid w:val="00211C91"/>
    <w:rsid w:val="00211F5D"/>
    <w:rsid w:val="00213119"/>
    <w:rsid w:val="00214F78"/>
    <w:rsid w:val="00215ACE"/>
    <w:rsid w:val="002207C8"/>
    <w:rsid w:val="00220BFD"/>
    <w:rsid w:val="0022124B"/>
    <w:rsid w:val="00221B4B"/>
    <w:rsid w:val="002259DE"/>
    <w:rsid w:val="00226512"/>
    <w:rsid w:val="00237E94"/>
    <w:rsid w:val="00243C46"/>
    <w:rsid w:val="00243EA0"/>
    <w:rsid w:val="002455AF"/>
    <w:rsid w:val="00252015"/>
    <w:rsid w:val="00254342"/>
    <w:rsid w:val="00257AFD"/>
    <w:rsid w:val="002660D5"/>
    <w:rsid w:val="002662FA"/>
    <w:rsid w:val="002719A0"/>
    <w:rsid w:val="00271E25"/>
    <w:rsid w:val="00275C60"/>
    <w:rsid w:val="00283B57"/>
    <w:rsid w:val="00290F84"/>
    <w:rsid w:val="00291CE2"/>
    <w:rsid w:val="00294116"/>
    <w:rsid w:val="002943FB"/>
    <w:rsid w:val="00295795"/>
    <w:rsid w:val="002A1CB9"/>
    <w:rsid w:val="002A4F05"/>
    <w:rsid w:val="002A5481"/>
    <w:rsid w:val="002A659C"/>
    <w:rsid w:val="002B099A"/>
    <w:rsid w:val="002B3822"/>
    <w:rsid w:val="002B5D4A"/>
    <w:rsid w:val="002C1709"/>
    <w:rsid w:val="002C3572"/>
    <w:rsid w:val="002C375E"/>
    <w:rsid w:val="002C3B5A"/>
    <w:rsid w:val="002C49DA"/>
    <w:rsid w:val="002C7CC2"/>
    <w:rsid w:val="002D02C0"/>
    <w:rsid w:val="002D043D"/>
    <w:rsid w:val="002D0990"/>
    <w:rsid w:val="002D25F4"/>
    <w:rsid w:val="002D7AD4"/>
    <w:rsid w:val="002E0441"/>
    <w:rsid w:val="002E2145"/>
    <w:rsid w:val="002E2703"/>
    <w:rsid w:val="002E4A7D"/>
    <w:rsid w:val="002E7314"/>
    <w:rsid w:val="002F09F8"/>
    <w:rsid w:val="002F0DB1"/>
    <w:rsid w:val="002F28BF"/>
    <w:rsid w:val="002F523B"/>
    <w:rsid w:val="002F5A16"/>
    <w:rsid w:val="002F5FD6"/>
    <w:rsid w:val="002F7D6A"/>
    <w:rsid w:val="00303310"/>
    <w:rsid w:val="00305FC9"/>
    <w:rsid w:val="00311287"/>
    <w:rsid w:val="00311567"/>
    <w:rsid w:val="0031220A"/>
    <w:rsid w:val="00314690"/>
    <w:rsid w:val="00314A37"/>
    <w:rsid w:val="003158F0"/>
    <w:rsid w:val="00330503"/>
    <w:rsid w:val="00331200"/>
    <w:rsid w:val="00332B2C"/>
    <w:rsid w:val="003338BA"/>
    <w:rsid w:val="003349C0"/>
    <w:rsid w:val="00341398"/>
    <w:rsid w:val="00343EDE"/>
    <w:rsid w:val="00343FBE"/>
    <w:rsid w:val="003478D3"/>
    <w:rsid w:val="00352714"/>
    <w:rsid w:val="00353FC3"/>
    <w:rsid w:val="00355D01"/>
    <w:rsid w:val="003573B1"/>
    <w:rsid w:val="0036192D"/>
    <w:rsid w:val="003650EA"/>
    <w:rsid w:val="00370443"/>
    <w:rsid w:val="00371FEC"/>
    <w:rsid w:val="00372116"/>
    <w:rsid w:val="003734AA"/>
    <w:rsid w:val="00374D03"/>
    <w:rsid w:val="003772F2"/>
    <w:rsid w:val="003805FA"/>
    <w:rsid w:val="00380BE8"/>
    <w:rsid w:val="0038271F"/>
    <w:rsid w:val="00383877"/>
    <w:rsid w:val="00385C69"/>
    <w:rsid w:val="00386FB4"/>
    <w:rsid w:val="00387146"/>
    <w:rsid w:val="003877BA"/>
    <w:rsid w:val="003916A9"/>
    <w:rsid w:val="00391889"/>
    <w:rsid w:val="00392A81"/>
    <w:rsid w:val="0039455E"/>
    <w:rsid w:val="003A0B41"/>
    <w:rsid w:val="003A194C"/>
    <w:rsid w:val="003A3179"/>
    <w:rsid w:val="003A448F"/>
    <w:rsid w:val="003A4F23"/>
    <w:rsid w:val="003A7355"/>
    <w:rsid w:val="003B0014"/>
    <w:rsid w:val="003B1276"/>
    <w:rsid w:val="003B683B"/>
    <w:rsid w:val="003B68A4"/>
    <w:rsid w:val="003B766A"/>
    <w:rsid w:val="003C0E77"/>
    <w:rsid w:val="003C2BD2"/>
    <w:rsid w:val="003D131A"/>
    <w:rsid w:val="003D1FEA"/>
    <w:rsid w:val="003D3319"/>
    <w:rsid w:val="003D5242"/>
    <w:rsid w:val="003D6D9A"/>
    <w:rsid w:val="003D74B9"/>
    <w:rsid w:val="003D7A59"/>
    <w:rsid w:val="003E0D23"/>
    <w:rsid w:val="003E12B3"/>
    <w:rsid w:val="003E34EA"/>
    <w:rsid w:val="003F369E"/>
    <w:rsid w:val="003F39D8"/>
    <w:rsid w:val="003F687D"/>
    <w:rsid w:val="003F72B1"/>
    <w:rsid w:val="00401B88"/>
    <w:rsid w:val="00402FE9"/>
    <w:rsid w:val="00406FD3"/>
    <w:rsid w:val="0040735B"/>
    <w:rsid w:val="004109BB"/>
    <w:rsid w:val="0041225E"/>
    <w:rsid w:val="004127ED"/>
    <w:rsid w:val="00412FC6"/>
    <w:rsid w:val="00415860"/>
    <w:rsid w:val="00417101"/>
    <w:rsid w:val="00423949"/>
    <w:rsid w:val="00423CFA"/>
    <w:rsid w:val="00426C68"/>
    <w:rsid w:val="00427039"/>
    <w:rsid w:val="00427ED6"/>
    <w:rsid w:val="004314BE"/>
    <w:rsid w:val="00431ECB"/>
    <w:rsid w:val="00435A22"/>
    <w:rsid w:val="00441795"/>
    <w:rsid w:val="00441833"/>
    <w:rsid w:val="004427E3"/>
    <w:rsid w:val="0044624C"/>
    <w:rsid w:val="0044721A"/>
    <w:rsid w:val="00447A96"/>
    <w:rsid w:val="00450799"/>
    <w:rsid w:val="00455C3C"/>
    <w:rsid w:val="00456283"/>
    <w:rsid w:val="00456A62"/>
    <w:rsid w:val="00457116"/>
    <w:rsid w:val="00457D8B"/>
    <w:rsid w:val="00460969"/>
    <w:rsid w:val="00462FC8"/>
    <w:rsid w:val="004630C9"/>
    <w:rsid w:val="00463262"/>
    <w:rsid w:val="004634C7"/>
    <w:rsid w:val="00464978"/>
    <w:rsid w:val="00465BAA"/>
    <w:rsid w:val="00467C57"/>
    <w:rsid w:val="00473A61"/>
    <w:rsid w:val="0047519C"/>
    <w:rsid w:val="004765C2"/>
    <w:rsid w:val="00480C81"/>
    <w:rsid w:val="00484758"/>
    <w:rsid w:val="00486A2F"/>
    <w:rsid w:val="00486EA4"/>
    <w:rsid w:val="004874BE"/>
    <w:rsid w:val="004906B1"/>
    <w:rsid w:val="004A4882"/>
    <w:rsid w:val="004A4B9A"/>
    <w:rsid w:val="004B12FA"/>
    <w:rsid w:val="004B2F26"/>
    <w:rsid w:val="004B68F3"/>
    <w:rsid w:val="004C0387"/>
    <w:rsid w:val="004C52DA"/>
    <w:rsid w:val="004C6184"/>
    <w:rsid w:val="004C6EDF"/>
    <w:rsid w:val="004C7AED"/>
    <w:rsid w:val="004D29E3"/>
    <w:rsid w:val="004D6326"/>
    <w:rsid w:val="004E1E11"/>
    <w:rsid w:val="004E36A2"/>
    <w:rsid w:val="004E4C48"/>
    <w:rsid w:val="004F1AA1"/>
    <w:rsid w:val="004F628A"/>
    <w:rsid w:val="004F675B"/>
    <w:rsid w:val="004F6CA0"/>
    <w:rsid w:val="00500D0F"/>
    <w:rsid w:val="0050276E"/>
    <w:rsid w:val="00507877"/>
    <w:rsid w:val="005110BF"/>
    <w:rsid w:val="00514978"/>
    <w:rsid w:val="005207D0"/>
    <w:rsid w:val="00520D56"/>
    <w:rsid w:val="00523E36"/>
    <w:rsid w:val="00525B09"/>
    <w:rsid w:val="00526F36"/>
    <w:rsid w:val="00527A7E"/>
    <w:rsid w:val="00532709"/>
    <w:rsid w:val="005332F5"/>
    <w:rsid w:val="00534257"/>
    <w:rsid w:val="005346EC"/>
    <w:rsid w:val="0053477C"/>
    <w:rsid w:val="005368E8"/>
    <w:rsid w:val="0054097E"/>
    <w:rsid w:val="00541AD8"/>
    <w:rsid w:val="005430E1"/>
    <w:rsid w:val="00550231"/>
    <w:rsid w:val="00551C98"/>
    <w:rsid w:val="00553256"/>
    <w:rsid w:val="00553346"/>
    <w:rsid w:val="005533B7"/>
    <w:rsid w:val="00555BF2"/>
    <w:rsid w:val="005614DE"/>
    <w:rsid w:val="00561B22"/>
    <w:rsid w:val="005620AC"/>
    <w:rsid w:val="00564EAE"/>
    <w:rsid w:val="00566E0C"/>
    <w:rsid w:val="00566E64"/>
    <w:rsid w:val="005747A8"/>
    <w:rsid w:val="00577146"/>
    <w:rsid w:val="005805AC"/>
    <w:rsid w:val="00592892"/>
    <w:rsid w:val="005957EA"/>
    <w:rsid w:val="005A1E14"/>
    <w:rsid w:val="005A24FB"/>
    <w:rsid w:val="005A5197"/>
    <w:rsid w:val="005A60DD"/>
    <w:rsid w:val="005A6E84"/>
    <w:rsid w:val="005B0507"/>
    <w:rsid w:val="005B258C"/>
    <w:rsid w:val="005B4873"/>
    <w:rsid w:val="005B5BBE"/>
    <w:rsid w:val="005B6744"/>
    <w:rsid w:val="005C0DD5"/>
    <w:rsid w:val="005C1F30"/>
    <w:rsid w:val="005C2AC1"/>
    <w:rsid w:val="005C5618"/>
    <w:rsid w:val="005C7913"/>
    <w:rsid w:val="005C7B51"/>
    <w:rsid w:val="005D6F94"/>
    <w:rsid w:val="005D7827"/>
    <w:rsid w:val="005E0AFB"/>
    <w:rsid w:val="005E16BD"/>
    <w:rsid w:val="005E237D"/>
    <w:rsid w:val="005E61BE"/>
    <w:rsid w:val="005E623A"/>
    <w:rsid w:val="005E64CB"/>
    <w:rsid w:val="005F2523"/>
    <w:rsid w:val="005F49BE"/>
    <w:rsid w:val="005F594A"/>
    <w:rsid w:val="0060347D"/>
    <w:rsid w:val="00603AEB"/>
    <w:rsid w:val="00604EF5"/>
    <w:rsid w:val="006054EC"/>
    <w:rsid w:val="00611635"/>
    <w:rsid w:val="00611A0F"/>
    <w:rsid w:val="00615B5F"/>
    <w:rsid w:val="00615CBD"/>
    <w:rsid w:val="00616CA2"/>
    <w:rsid w:val="006172FC"/>
    <w:rsid w:val="0062364A"/>
    <w:rsid w:val="00623C9D"/>
    <w:rsid w:val="00623DC2"/>
    <w:rsid w:val="00625BCB"/>
    <w:rsid w:val="00627F2D"/>
    <w:rsid w:val="006324D6"/>
    <w:rsid w:val="006356D1"/>
    <w:rsid w:val="0064126C"/>
    <w:rsid w:val="00643A45"/>
    <w:rsid w:val="00645733"/>
    <w:rsid w:val="00645A18"/>
    <w:rsid w:val="00646C2A"/>
    <w:rsid w:val="0065045F"/>
    <w:rsid w:val="006518B1"/>
    <w:rsid w:val="006545B3"/>
    <w:rsid w:val="006548E8"/>
    <w:rsid w:val="00655A92"/>
    <w:rsid w:val="006615C1"/>
    <w:rsid w:val="00662B56"/>
    <w:rsid w:val="00662E20"/>
    <w:rsid w:val="00663288"/>
    <w:rsid w:val="0066525D"/>
    <w:rsid w:val="00670FE9"/>
    <w:rsid w:val="006724AF"/>
    <w:rsid w:val="00675180"/>
    <w:rsid w:val="00675548"/>
    <w:rsid w:val="006765AE"/>
    <w:rsid w:val="00680F0E"/>
    <w:rsid w:val="006824A7"/>
    <w:rsid w:val="00685541"/>
    <w:rsid w:val="006855BD"/>
    <w:rsid w:val="00686284"/>
    <w:rsid w:val="00687090"/>
    <w:rsid w:val="006870E5"/>
    <w:rsid w:val="006A25CC"/>
    <w:rsid w:val="006A5D58"/>
    <w:rsid w:val="006B2D23"/>
    <w:rsid w:val="006B7068"/>
    <w:rsid w:val="006C4648"/>
    <w:rsid w:val="006C4D7B"/>
    <w:rsid w:val="006C7E07"/>
    <w:rsid w:val="006D353F"/>
    <w:rsid w:val="006D3CB5"/>
    <w:rsid w:val="006D5D4F"/>
    <w:rsid w:val="006D7D8E"/>
    <w:rsid w:val="006E07CC"/>
    <w:rsid w:val="006E6858"/>
    <w:rsid w:val="006E7E1A"/>
    <w:rsid w:val="006F01D0"/>
    <w:rsid w:val="006F0AA9"/>
    <w:rsid w:val="006F271B"/>
    <w:rsid w:val="006F2FE5"/>
    <w:rsid w:val="006F47F6"/>
    <w:rsid w:val="00700EBD"/>
    <w:rsid w:val="00702FD6"/>
    <w:rsid w:val="00703998"/>
    <w:rsid w:val="007127EF"/>
    <w:rsid w:val="00712FFF"/>
    <w:rsid w:val="00717EC4"/>
    <w:rsid w:val="007241ED"/>
    <w:rsid w:val="0073083C"/>
    <w:rsid w:val="00731AB8"/>
    <w:rsid w:val="00733097"/>
    <w:rsid w:val="00734C85"/>
    <w:rsid w:val="00734F95"/>
    <w:rsid w:val="00735D54"/>
    <w:rsid w:val="00736B49"/>
    <w:rsid w:val="00737FA4"/>
    <w:rsid w:val="007406DF"/>
    <w:rsid w:val="00740794"/>
    <w:rsid w:val="00743C94"/>
    <w:rsid w:val="00746AA1"/>
    <w:rsid w:val="007476E4"/>
    <w:rsid w:val="00750F06"/>
    <w:rsid w:val="00752BB1"/>
    <w:rsid w:val="007536DE"/>
    <w:rsid w:val="00756443"/>
    <w:rsid w:val="00757653"/>
    <w:rsid w:val="0076081E"/>
    <w:rsid w:val="007635B5"/>
    <w:rsid w:val="0076473E"/>
    <w:rsid w:val="00764C67"/>
    <w:rsid w:val="007652F7"/>
    <w:rsid w:val="00765F35"/>
    <w:rsid w:val="00767B58"/>
    <w:rsid w:val="007726D2"/>
    <w:rsid w:val="00774FEB"/>
    <w:rsid w:val="007803C0"/>
    <w:rsid w:val="00784B14"/>
    <w:rsid w:val="00786023"/>
    <w:rsid w:val="0079017E"/>
    <w:rsid w:val="0079329A"/>
    <w:rsid w:val="00794425"/>
    <w:rsid w:val="00794578"/>
    <w:rsid w:val="00794EE1"/>
    <w:rsid w:val="00797817"/>
    <w:rsid w:val="00797ED9"/>
    <w:rsid w:val="007A10A1"/>
    <w:rsid w:val="007A3E1A"/>
    <w:rsid w:val="007A59F2"/>
    <w:rsid w:val="007A635B"/>
    <w:rsid w:val="007A729D"/>
    <w:rsid w:val="007A7999"/>
    <w:rsid w:val="007B1A3F"/>
    <w:rsid w:val="007B3AC7"/>
    <w:rsid w:val="007B7759"/>
    <w:rsid w:val="007B79FB"/>
    <w:rsid w:val="007C4917"/>
    <w:rsid w:val="007C6FA3"/>
    <w:rsid w:val="007C7275"/>
    <w:rsid w:val="007D222A"/>
    <w:rsid w:val="007D435A"/>
    <w:rsid w:val="007D475F"/>
    <w:rsid w:val="007D4B25"/>
    <w:rsid w:val="007D599D"/>
    <w:rsid w:val="007D5B70"/>
    <w:rsid w:val="007D605C"/>
    <w:rsid w:val="007E3275"/>
    <w:rsid w:val="007E424C"/>
    <w:rsid w:val="007E5F20"/>
    <w:rsid w:val="007F0390"/>
    <w:rsid w:val="007F1A62"/>
    <w:rsid w:val="007F30FF"/>
    <w:rsid w:val="0080183A"/>
    <w:rsid w:val="00802263"/>
    <w:rsid w:val="008109BC"/>
    <w:rsid w:val="008112A1"/>
    <w:rsid w:val="00811A1F"/>
    <w:rsid w:val="0081201C"/>
    <w:rsid w:val="00813BA4"/>
    <w:rsid w:val="008175F0"/>
    <w:rsid w:val="00824C63"/>
    <w:rsid w:val="00830646"/>
    <w:rsid w:val="008309A9"/>
    <w:rsid w:val="0083265A"/>
    <w:rsid w:val="0083663D"/>
    <w:rsid w:val="00836E44"/>
    <w:rsid w:val="00842426"/>
    <w:rsid w:val="00842DA2"/>
    <w:rsid w:val="00843563"/>
    <w:rsid w:val="008451C2"/>
    <w:rsid w:val="00850AFE"/>
    <w:rsid w:val="00860D5D"/>
    <w:rsid w:val="00872A00"/>
    <w:rsid w:val="00872A27"/>
    <w:rsid w:val="00873307"/>
    <w:rsid w:val="0087568A"/>
    <w:rsid w:val="00877638"/>
    <w:rsid w:val="00881133"/>
    <w:rsid w:val="008845DB"/>
    <w:rsid w:val="008849DF"/>
    <w:rsid w:val="00884C09"/>
    <w:rsid w:val="00886226"/>
    <w:rsid w:val="00886FE4"/>
    <w:rsid w:val="00891CD6"/>
    <w:rsid w:val="008930DA"/>
    <w:rsid w:val="00895591"/>
    <w:rsid w:val="00897281"/>
    <w:rsid w:val="008A03F7"/>
    <w:rsid w:val="008A39C3"/>
    <w:rsid w:val="008B634A"/>
    <w:rsid w:val="008C0233"/>
    <w:rsid w:val="008C039D"/>
    <w:rsid w:val="008C0572"/>
    <w:rsid w:val="008C2B35"/>
    <w:rsid w:val="008C35B0"/>
    <w:rsid w:val="008C379A"/>
    <w:rsid w:val="008C5B30"/>
    <w:rsid w:val="008C7AC8"/>
    <w:rsid w:val="008D139B"/>
    <w:rsid w:val="008D487D"/>
    <w:rsid w:val="008D6DC8"/>
    <w:rsid w:val="008E0365"/>
    <w:rsid w:val="008E4D41"/>
    <w:rsid w:val="008F0814"/>
    <w:rsid w:val="008F23C7"/>
    <w:rsid w:val="008F348B"/>
    <w:rsid w:val="008F7E82"/>
    <w:rsid w:val="00900986"/>
    <w:rsid w:val="009037E7"/>
    <w:rsid w:val="00903864"/>
    <w:rsid w:val="009136CE"/>
    <w:rsid w:val="00922640"/>
    <w:rsid w:val="00925838"/>
    <w:rsid w:val="00931E92"/>
    <w:rsid w:val="009329FF"/>
    <w:rsid w:val="009346B1"/>
    <w:rsid w:val="00935AE6"/>
    <w:rsid w:val="0094008D"/>
    <w:rsid w:val="009429B3"/>
    <w:rsid w:val="009477FF"/>
    <w:rsid w:val="0094798D"/>
    <w:rsid w:val="00947C95"/>
    <w:rsid w:val="00947F7C"/>
    <w:rsid w:val="00951B85"/>
    <w:rsid w:val="009524C3"/>
    <w:rsid w:val="00963E92"/>
    <w:rsid w:val="009723D5"/>
    <w:rsid w:val="00973E03"/>
    <w:rsid w:val="00974B5F"/>
    <w:rsid w:val="00976657"/>
    <w:rsid w:val="0097788A"/>
    <w:rsid w:val="00982AB1"/>
    <w:rsid w:val="009842AD"/>
    <w:rsid w:val="00990BDA"/>
    <w:rsid w:val="0099165A"/>
    <w:rsid w:val="00995647"/>
    <w:rsid w:val="009A0EF9"/>
    <w:rsid w:val="009A12B0"/>
    <w:rsid w:val="009A17C1"/>
    <w:rsid w:val="009A1960"/>
    <w:rsid w:val="009A2DEC"/>
    <w:rsid w:val="009A3450"/>
    <w:rsid w:val="009A3723"/>
    <w:rsid w:val="009A3BDC"/>
    <w:rsid w:val="009A4260"/>
    <w:rsid w:val="009B2DB9"/>
    <w:rsid w:val="009B3B2E"/>
    <w:rsid w:val="009B4455"/>
    <w:rsid w:val="009B446B"/>
    <w:rsid w:val="009B473B"/>
    <w:rsid w:val="009B4A76"/>
    <w:rsid w:val="009B5AE6"/>
    <w:rsid w:val="009C5D2F"/>
    <w:rsid w:val="009C5E1F"/>
    <w:rsid w:val="009D09D1"/>
    <w:rsid w:val="009D2D12"/>
    <w:rsid w:val="009E0D4C"/>
    <w:rsid w:val="009E13C1"/>
    <w:rsid w:val="009E4DE0"/>
    <w:rsid w:val="009E6338"/>
    <w:rsid w:val="009E7B10"/>
    <w:rsid w:val="009F044F"/>
    <w:rsid w:val="009F05C7"/>
    <w:rsid w:val="009F18B6"/>
    <w:rsid w:val="009F1DC3"/>
    <w:rsid w:val="009F3F2F"/>
    <w:rsid w:val="009F79C1"/>
    <w:rsid w:val="00A00312"/>
    <w:rsid w:val="00A01256"/>
    <w:rsid w:val="00A03399"/>
    <w:rsid w:val="00A03BF3"/>
    <w:rsid w:val="00A04EDC"/>
    <w:rsid w:val="00A05AD3"/>
    <w:rsid w:val="00A12BAB"/>
    <w:rsid w:val="00A14BAC"/>
    <w:rsid w:val="00A15097"/>
    <w:rsid w:val="00A150F6"/>
    <w:rsid w:val="00A17D97"/>
    <w:rsid w:val="00A206F4"/>
    <w:rsid w:val="00A209DA"/>
    <w:rsid w:val="00A2459F"/>
    <w:rsid w:val="00A2465D"/>
    <w:rsid w:val="00A246A1"/>
    <w:rsid w:val="00A251C4"/>
    <w:rsid w:val="00A36B14"/>
    <w:rsid w:val="00A41F9C"/>
    <w:rsid w:val="00A42BE6"/>
    <w:rsid w:val="00A43DDA"/>
    <w:rsid w:val="00A531CC"/>
    <w:rsid w:val="00A552AE"/>
    <w:rsid w:val="00A55ABA"/>
    <w:rsid w:val="00A61867"/>
    <w:rsid w:val="00A61CF9"/>
    <w:rsid w:val="00A61D09"/>
    <w:rsid w:val="00A62DD0"/>
    <w:rsid w:val="00A64A50"/>
    <w:rsid w:val="00A665B8"/>
    <w:rsid w:val="00A669AE"/>
    <w:rsid w:val="00A6714D"/>
    <w:rsid w:val="00A67660"/>
    <w:rsid w:val="00A67FF0"/>
    <w:rsid w:val="00A711B2"/>
    <w:rsid w:val="00A801B9"/>
    <w:rsid w:val="00A84B9D"/>
    <w:rsid w:val="00A8657F"/>
    <w:rsid w:val="00A86B99"/>
    <w:rsid w:val="00A8735A"/>
    <w:rsid w:val="00A92165"/>
    <w:rsid w:val="00A92DF4"/>
    <w:rsid w:val="00A97CBE"/>
    <w:rsid w:val="00AA3B3C"/>
    <w:rsid w:val="00AA549A"/>
    <w:rsid w:val="00AA5CAE"/>
    <w:rsid w:val="00AA6689"/>
    <w:rsid w:val="00AA74FE"/>
    <w:rsid w:val="00AB05B6"/>
    <w:rsid w:val="00AB170D"/>
    <w:rsid w:val="00AB2A06"/>
    <w:rsid w:val="00AB3058"/>
    <w:rsid w:val="00AB35FF"/>
    <w:rsid w:val="00AB464E"/>
    <w:rsid w:val="00AB49B3"/>
    <w:rsid w:val="00AC4216"/>
    <w:rsid w:val="00AC4A69"/>
    <w:rsid w:val="00AE07D2"/>
    <w:rsid w:val="00AE1264"/>
    <w:rsid w:val="00AE3ED7"/>
    <w:rsid w:val="00AE5DC6"/>
    <w:rsid w:val="00AE6D56"/>
    <w:rsid w:val="00AE6FD0"/>
    <w:rsid w:val="00AF09B2"/>
    <w:rsid w:val="00AF2155"/>
    <w:rsid w:val="00AF2488"/>
    <w:rsid w:val="00AF3214"/>
    <w:rsid w:val="00AF5D2D"/>
    <w:rsid w:val="00AF64BB"/>
    <w:rsid w:val="00AF6C75"/>
    <w:rsid w:val="00B018B8"/>
    <w:rsid w:val="00B03CE8"/>
    <w:rsid w:val="00B07622"/>
    <w:rsid w:val="00B16BDB"/>
    <w:rsid w:val="00B175C1"/>
    <w:rsid w:val="00B22044"/>
    <w:rsid w:val="00B23616"/>
    <w:rsid w:val="00B23CCF"/>
    <w:rsid w:val="00B25000"/>
    <w:rsid w:val="00B321E0"/>
    <w:rsid w:val="00B3220D"/>
    <w:rsid w:val="00B32A2D"/>
    <w:rsid w:val="00B32BCE"/>
    <w:rsid w:val="00B33054"/>
    <w:rsid w:val="00B348D4"/>
    <w:rsid w:val="00B37293"/>
    <w:rsid w:val="00B4144B"/>
    <w:rsid w:val="00B41765"/>
    <w:rsid w:val="00B44416"/>
    <w:rsid w:val="00B4606C"/>
    <w:rsid w:val="00B472B7"/>
    <w:rsid w:val="00B477FB"/>
    <w:rsid w:val="00B4788E"/>
    <w:rsid w:val="00B51A62"/>
    <w:rsid w:val="00B533BD"/>
    <w:rsid w:val="00B620A5"/>
    <w:rsid w:val="00B6212C"/>
    <w:rsid w:val="00B62627"/>
    <w:rsid w:val="00B64E01"/>
    <w:rsid w:val="00B67317"/>
    <w:rsid w:val="00B771B4"/>
    <w:rsid w:val="00B84646"/>
    <w:rsid w:val="00B85A21"/>
    <w:rsid w:val="00B867CE"/>
    <w:rsid w:val="00B92AF5"/>
    <w:rsid w:val="00B95FE3"/>
    <w:rsid w:val="00B96968"/>
    <w:rsid w:val="00B9794C"/>
    <w:rsid w:val="00B97E8F"/>
    <w:rsid w:val="00BA1C83"/>
    <w:rsid w:val="00BA26CD"/>
    <w:rsid w:val="00BA49EE"/>
    <w:rsid w:val="00BA4B0B"/>
    <w:rsid w:val="00BA6368"/>
    <w:rsid w:val="00BB1246"/>
    <w:rsid w:val="00BB1A47"/>
    <w:rsid w:val="00BB400A"/>
    <w:rsid w:val="00BB4052"/>
    <w:rsid w:val="00BC1974"/>
    <w:rsid w:val="00BD0D36"/>
    <w:rsid w:val="00BD29E6"/>
    <w:rsid w:val="00BD2B66"/>
    <w:rsid w:val="00BD4606"/>
    <w:rsid w:val="00BD7184"/>
    <w:rsid w:val="00BD72CC"/>
    <w:rsid w:val="00BE02A0"/>
    <w:rsid w:val="00BE1C96"/>
    <w:rsid w:val="00BE231B"/>
    <w:rsid w:val="00BE2320"/>
    <w:rsid w:val="00BE3FBD"/>
    <w:rsid w:val="00BE41D2"/>
    <w:rsid w:val="00BE5AC0"/>
    <w:rsid w:val="00BE605E"/>
    <w:rsid w:val="00BE7282"/>
    <w:rsid w:val="00BF255E"/>
    <w:rsid w:val="00BF418F"/>
    <w:rsid w:val="00C043E8"/>
    <w:rsid w:val="00C118AD"/>
    <w:rsid w:val="00C11C91"/>
    <w:rsid w:val="00C16302"/>
    <w:rsid w:val="00C20EB8"/>
    <w:rsid w:val="00C308F4"/>
    <w:rsid w:val="00C310EA"/>
    <w:rsid w:val="00C31204"/>
    <w:rsid w:val="00C31EAB"/>
    <w:rsid w:val="00C33617"/>
    <w:rsid w:val="00C34323"/>
    <w:rsid w:val="00C349AD"/>
    <w:rsid w:val="00C376E6"/>
    <w:rsid w:val="00C40420"/>
    <w:rsid w:val="00C4225E"/>
    <w:rsid w:val="00C44BB2"/>
    <w:rsid w:val="00C44D7E"/>
    <w:rsid w:val="00C50DAA"/>
    <w:rsid w:val="00C52993"/>
    <w:rsid w:val="00C55D1C"/>
    <w:rsid w:val="00C607A0"/>
    <w:rsid w:val="00C640F5"/>
    <w:rsid w:val="00C65B84"/>
    <w:rsid w:val="00C66418"/>
    <w:rsid w:val="00C665BB"/>
    <w:rsid w:val="00C671BA"/>
    <w:rsid w:val="00C67D24"/>
    <w:rsid w:val="00C70FBA"/>
    <w:rsid w:val="00C73071"/>
    <w:rsid w:val="00C758D3"/>
    <w:rsid w:val="00C763A5"/>
    <w:rsid w:val="00C80223"/>
    <w:rsid w:val="00C80FC4"/>
    <w:rsid w:val="00C85766"/>
    <w:rsid w:val="00C85C8C"/>
    <w:rsid w:val="00C87277"/>
    <w:rsid w:val="00C90332"/>
    <w:rsid w:val="00C932C1"/>
    <w:rsid w:val="00CA0144"/>
    <w:rsid w:val="00CA0591"/>
    <w:rsid w:val="00CA5DCE"/>
    <w:rsid w:val="00CB24A9"/>
    <w:rsid w:val="00CB34EF"/>
    <w:rsid w:val="00CC191D"/>
    <w:rsid w:val="00CC4E8E"/>
    <w:rsid w:val="00CC56F9"/>
    <w:rsid w:val="00CC63FB"/>
    <w:rsid w:val="00CC6957"/>
    <w:rsid w:val="00CC7FB7"/>
    <w:rsid w:val="00CD0BDE"/>
    <w:rsid w:val="00CD106A"/>
    <w:rsid w:val="00CD14BB"/>
    <w:rsid w:val="00CD2503"/>
    <w:rsid w:val="00CD75DF"/>
    <w:rsid w:val="00CE23F5"/>
    <w:rsid w:val="00CE58CC"/>
    <w:rsid w:val="00CE6C70"/>
    <w:rsid w:val="00CE6D50"/>
    <w:rsid w:val="00CF3BAD"/>
    <w:rsid w:val="00CF3C7D"/>
    <w:rsid w:val="00CF4A29"/>
    <w:rsid w:val="00CF5CB7"/>
    <w:rsid w:val="00CF625F"/>
    <w:rsid w:val="00CF7C99"/>
    <w:rsid w:val="00D00C7F"/>
    <w:rsid w:val="00D0207E"/>
    <w:rsid w:val="00D02278"/>
    <w:rsid w:val="00D07E1D"/>
    <w:rsid w:val="00D11C4C"/>
    <w:rsid w:val="00D12AF9"/>
    <w:rsid w:val="00D15B92"/>
    <w:rsid w:val="00D15FF0"/>
    <w:rsid w:val="00D16066"/>
    <w:rsid w:val="00D1614D"/>
    <w:rsid w:val="00D169AB"/>
    <w:rsid w:val="00D176E5"/>
    <w:rsid w:val="00D27ACC"/>
    <w:rsid w:val="00D300B1"/>
    <w:rsid w:val="00D32026"/>
    <w:rsid w:val="00D35EEF"/>
    <w:rsid w:val="00D36D75"/>
    <w:rsid w:val="00D41F89"/>
    <w:rsid w:val="00D43403"/>
    <w:rsid w:val="00D4574F"/>
    <w:rsid w:val="00D467EC"/>
    <w:rsid w:val="00D46D99"/>
    <w:rsid w:val="00D557DC"/>
    <w:rsid w:val="00D57F10"/>
    <w:rsid w:val="00D607D5"/>
    <w:rsid w:val="00D630E4"/>
    <w:rsid w:val="00D65369"/>
    <w:rsid w:val="00D66958"/>
    <w:rsid w:val="00D67E4E"/>
    <w:rsid w:val="00D7151C"/>
    <w:rsid w:val="00D72A33"/>
    <w:rsid w:val="00D742F0"/>
    <w:rsid w:val="00D74706"/>
    <w:rsid w:val="00D7554C"/>
    <w:rsid w:val="00D76C9F"/>
    <w:rsid w:val="00D76FD2"/>
    <w:rsid w:val="00D82A3B"/>
    <w:rsid w:val="00D9071D"/>
    <w:rsid w:val="00D91012"/>
    <w:rsid w:val="00D9113E"/>
    <w:rsid w:val="00D92DF7"/>
    <w:rsid w:val="00D94225"/>
    <w:rsid w:val="00D96E02"/>
    <w:rsid w:val="00DA0E55"/>
    <w:rsid w:val="00DA1D9D"/>
    <w:rsid w:val="00DA2752"/>
    <w:rsid w:val="00DA28CD"/>
    <w:rsid w:val="00DA3868"/>
    <w:rsid w:val="00DA6206"/>
    <w:rsid w:val="00DA7E98"/>
    <w:rsid w:val="00DB336B"/>
    <w:rsid w:val="00DC79B9"/>
    <w:rsid w:val="00DD12FE"/>
    <w:rsid w:val="00DD40BE"/>
    <w:rsid w:val="00DD521C"/>
    <w:rsid w:val="00DD54AA"/>
    <w:rsid w:val="00DE20CE"/>
    <w:rsid w:val="00DE380F"/>
    <w:rsid w:val="00DE531B"/>
    <w:rsid w:val="00DE5A8F"/>
    <w:rsid w:val="00DE7D18"/>
    <w:rsid w:val="00DF0DC9"/>
    <w:rsid w:val="00DF13B1"/>
    <w:rsid w:val="00DF3CA3"/>
    <w:rsid w:val="00DF796E"/>
    <w:rsid w:val="00E02C53"/>
    <w:rsid w:val="00E12046"/>
    <w:rsid w:val="00E12CA7"/>
    <w:rsid w:val="00E163F6"/>
    <w:rsid w:val="00E1752F"/>
    <w:rsid w:val="00E35D04"/>
    <w:rsid w:val="00E4008F"/>
    <w:rsid w:val="00E45952"/>
    <w:rsid w:val="00E47701"/>
    <w:rsid w:val="00E50F03"/>
    <w:rsid w:val="00E54F5F"/>
    <w:rsid w:val="00E56538"/>
    <w:rsid w:val="00E565F2"/>
    <w:rsid w:val="00E61907"/>
    <w:rsid w:val="00E61EC7"/>
    <w:rsid w:val="00E6454F"/>
    <w:rsid w:val="00E64717"/>
    <w:rsid w:val="00E64ED4"/>
    <w:rsid w:val="00E671B1"/>
    <w:rsid w:val="00E67316"/>
    <w:rsid w:val="00E70A9D"/>
    <w:rsid w:val="00E70CE5"/>
    <w:rsid w:val="00E71F28"/>
    <w:rsid w:val="00E7451F"/>
    <w:rsid w:val="00E751E7"/>
    <w:rsid w:val="00E758C9"/>
    <w:rsid w:val="00E76133"/>
    <w:rsid w:val="00E771DB"/>
    <w:rsid w:val="00E77BC1"/>
    <w:rsid w:val="00E807A3"/>
    <w:rsid w:val="00E81E3A"/>
    <w:rsid w:val="00E847E5"/>
    <w:rsid w:val="00E84F13"/>
    <w:rsid w:val="00E85859"/>
    <w:rsid w:val="00E85CDA"/>
    <w:rsid w:val="00E90B32"/>
    <w:rsid w:val="00E911DA"/>
    <w:rsid w:val="00E933FC"/>
    <w:rsid w:val="00E94AE6"/>
    <w:rsid w:val="00E95CAB"/>
    <w:rsid w:val="00E97EB2"/>
    <w:rsid w:val="00EA10B6"/>
    <w:rsid w:val="00EA4692"/>
    <w:rsid w:val="00EB609A"/>
    <w:rsid w:val="00EB6DAF"/>
    <w:rsid w:val="00EC4BB7"/>
    <w:rsid w:val="00EC4BC2"/>
    <w:rsid w:val="00EC61D2"/>
    <w:rsid w:val="00EC6CF7"/>
    <w:rsid w:val="00EC75B5"/>
    <w:rsid w:val="00ED0781"/>
    <w:rsid w:val="00ED0C7F"/>
    <w:rsid w:val="00ED2C08"/>
    <w:rsid w:val="00ED332C"/>
    <w:rsid w:val="00ED4EBC"/>
    <w:rsid w:val="00EE04D9"/>
    <w:rsid w:val="00EE62C1"/>
    <w:rsid w:val="00EF06B6"/>
    <w:rsid w:val="00EF1604"/>
    <w:rsid w:val="00EF184C"/>
    <w:rsid w:val="00F0216E"/>
    <w:rsid w:val="00F02455"/>
    <w:rsid w:val="00F02832"/>
    <w:rsid w:val="00F05800"/>
    <w:rsid w:val="00F079A3"/>
    <w:rsid w:val="00F079C2"/>
    <w:rsid w:val="00F15221"/>
    <w:rsid w:val="00F16555"/>
    <w:rsid w:val="00F23D00"/>
    <w:rsid w:val="00F252DC"/>
    <w:rsid w:val="00F33561"/>
    <w:rsid w:val="00F433C2"/>
    <w:rsid w:val="00F45A67"/>
    <w:rsid w:val="00F51881"/>
    <w:rsid w:val="00F521E9"/>
    <w:rsid w:val="00F52462"/>
    <w:rsid w:val="00F60166"/>
    <w:rsid w:val="00F63BDB"/>
    <w:rsid w:val="00F646BD"/>
    <w:rsid w:val="00F6484B"/>
    <w:rsid w:val="00F65EF4"/>
    <w:rsid w:val="00F67052"/>
    <w:rsid w:val="00F67F85"/>
    <w:rsid w:val="00F73EF7"/>
    <w:rsid w:val="00F73F78"/>
    <w:rsid w:val="00F75143"/>
    <w:rsid w:val="00F82182"/>
    <w:rsid w:val="00F849CE"/>
    <w:rsid w:val="00F90C08"/>
    <w:rsid w:val="00F92A0D"/>
    <w:rsid w:val="00F94FA7"/>
    <w:rsid w:val="00F96A4F"/>
    <w:rsid w:val="00F972EF"/>
    <w:rsid w:val="00FA06C9"/>
    <w:rsid w:val="00FA330D"/>
    <w:rsid w:val="00FA48ED"/>
    <w:rsid w:val="00FA4965"/>
    <w:rsid w:val="00FB0F49"/>
    <w:rsid w:val="00FB16AC"/>
    <w:rsid w:val="00FB19E4"/>
    <w:rsid w:val="00FB772F"/>
    <w:rsid w:val="00FB78E2"/>
    <w:rsid w:val="00FC1144"/>
    <w:rsid w:val="00FC25B1"/>
    <w:rsid w:val="00FD36CF"/>
    <w:rsid w:val="00FD379A"/>
    <w:rsid w:val="00FD3986"/>
    <w:rsid w:val="00FD7141"/>
    <w:rsid w:val="00FD76A7"/>
    <w:rsid w:val="00FE006F"/>
    <w:rsid w:val="00FE20C6"/>
    <w:rsid w:val="00FE2125"/>
    <w:rsid w:val="00FE3083"/>
    <w:rsid w:val="00FE4FBF"/>
    <w:rsid w:val="00FE5245"/>
    <w:rsid w:val="00FE642D"/>
    <w:rsid w:val="00FF42D2"/>
    <w:rsid w:val="00FF53FC"/>
    <w:rsid w:val="00FF543B"/>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FFB0"/>
  <w15:chartTrackingRefBased/>
  <w15:docId w15:val="{95FAED3E-4836-46F7-A284-1292A248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052"/>
    <w:pPr>
      <w:keepNext/>
      <w:keepLines/>
      <w:spacing w:before="360" w:after="80"/>
      <w:outlineLvl w:val="0"/>
    </w:pPr>
    <w:rPr>
      <w:rFonts w:asciiTheme="majorHAnsi" w:eastAsiaTheme="majorEastAsia" w:hAnsiTheme="majorHAnsi" w:cstheme="majorBidi"/>
      <w:color w:val="2F5496" w:themeColor="accent1" w:themeShade="BF"/>
      <w:kern w:val="2"/>
      <w:sz w:val="40"/>
      <w:szCs w:val="40"/>
      <w:lang/>
      <w14:ligatures w14:val="standardContextual"/>
    </w:rPr>
  </w:style>
  <w:style w:type="paragraph" w:styleId="Heading2">
    <w:name w:val="heading 2"/>
    <w:basedOn w:val="Normal"/>
    <w:next w:val="Normal"/>
    <w:link w:val="Heading2Char"/>
    <w:uiPriority w:val="9"/>
    <w:semiHidden/>
    <w:unhideWhenUsed/>
    <w:qFormat/>
    <w:rsid w:val="00BB4052"/>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Normal"/>
    <w:next w:val="Normal"/>
    <w:link w:val="Heading3Char"/>
    <w:uiPriority w:val="9"/>
    <w:semiHidden/>
    <w:unhideWhenUsed/>
    <w:qFormat/>
    <w:rsid w:val="00BB4052"/>
    <w:pPr>
      <w:keepNext/>
      <w:keepLines/>
      <w:spacing w:before="160" w:after="80"/>
      <w:outlineLvl w:val="2"/>
    </w:pPr>
    <w:rPr>
      <w:rFonts w:eastAsiaTheme="majorEastAsia" w:cstheme="majorBidi"/>
      <w:color w:val="2F5496" w:themeColor="accent1" w:themeShade="BF"/>
      <w:kern w:val="2"/>
      <w:sz w:val="28"/>
      <w:szCs w:val="28"/>
      <w:lang/>
      <w14:ligatures w14:val="standardContextual"/>
    </w:rPr>
  </w:style>
  <w:style w:type="paragraph" w:styleId="Heading4">
    <w:name w:val="heading 4"/>
    <w:basedOn w:val="Normal"/>
    <w:next w:val="Normal"/>
    <w:link w:val="Heading4Char"/>
    <w:uiPriority w:val="9"/>
    <w:semiHidden/>
    <w:unhideWhenUsed/>
    <w:qFormat/>
    <w:rsid w:val="00BB4052"/>
    <w:pPr>
      <w:keepNext/>
      <w:keepLines/>
      <w:spacing w:before="80" w:after="40"/>
      <w:outlineLvl w:val="3"/>
    </w:pPr>
    <w:rPr>
      <w:rFonts w:eastAsiaTheme="majorEastAsia" w:cstheme="majorBidi"/>
      <w:i/>
      <w:iCs/>
      <w:color w:val="2F5496" w:themeColor="accent1" w:themeShade="BF"/>
      <w:kern w:val="2"/>
      <w:lang/>
      <w14:ligatures w14:val="standardContextual"/>
    </w:rPr>
  </w:style>
  <w:style w:type="paragraph" w:styleId="Heading5">
    <w:name w:val="heading 5"/>
    <w:basedOn w:val="Normal"/>
    <w:next w:val="Normal"/>
    <w:link w:val="Heading5Char"/>
    <w:uiPriority w:val="9"/>
    <w:semiHidden/>
    <w:unhideWhenUsed/>
    <w:qFormat/>
    <w:rsid w:val="00BB4052"/>
    <w:pPr>
      <w:keepNext/>
      <w:keepLines/>
      <w:spacing w:before="80" w:after="40"/>
      <w:outlineLvl w:val="4"/>
    </w:pPr>
    <w:rPr>
      <w:rFonts w:eastAsiaTheme="majorEastAsia" w:cstheme="majorBidi"/>
      <w:color w:val="2F5496" w:themeColor="accent1" w:themeShade="BF"/>
      <w:kern w:val="2"/>
      <w:lang/>
      <w14:ligatures w14:val="standardContextual"/>
    </w:rPr>
  </w:style>
  <w:style w:type="paragraph" w:styleId="Heading6">
    <w:name w:val="heading 6"/>
    <w:basedOn w:val="Normal"/>
    <w:next w:val="Normal"/>
    <w:link w:val="Heading6Char"/>
    <w:uiPriority w:val="9"/>
    <w:semiHidden/>
    <w:unhideWhenUsed/>
    <w:qFormat/>
    <w:rsid w:val="00BB4052"/>
    <w:pPr>
      <w:keepNext/>
      <w:keepLines/>
      <w:spacing w:before="40" w:after="0"/>
      <w:outlineLvl w:val="5"/>
    </w:pPr>
    <w:rPr>
      <w:rFonts w:eastAsiaTheme="majorEastAsia" w:cstheme="majorBidi"/>
      <w:i/>
      <w:iCs/>
      <w:color w:val="595959" w:themeColor="text1" w:themeTint="A6"/>
      <w:kern w:val="2"/>
      <w:lang/>
      <w14:ligatures w14:val="standardContextual"/>
    </w:rPr>
  </w:style>
  <w:style w:type="paragraph" w:styleId="Heading7">
    <w:name w:val="heading 7"/>
    <w:basedOn w:val="Normal"/>
    <w:next w:val="Normal"/>
    <w:link w:val="Heading7Char"/>
    <w:uiPriority w:val="9"/>
    <w:semiHidden/>
    <w:unhideWhenUsed/>
    <w:qFormat/>
    <w:rsid w:val="00BB4052"/>
    <w:pPr>
      <w:keepNext/>
      <w:keepLines/>
      <w:spacing w:before="40" w:after="0"/>
      <w:outlineLvl w:val="6"/>
    </w:pPr>
    <w:rPr>
      <w:rFonts w:eastAsiaTheme="majorEastAsia" w:cstheme="majorBidi"/>
      <w:color w:val="595959" w:themeColor="text1" w:themeTint="A6"/>
      <w:kern w:val="2"/>
      <w:lang/>
      <w14:ligatures w14:val="standardContextual"/>
    </w:rPr>
  </w:style>
  <w:style w:type="paragraph" w:styleId="Heading8">
    <w:name w:val="heading 8"/>
    <w:basedOn w:val="Normal"/>
    <w:next w:val="Normal"/>
    <w:link w:val="Heading8Char"/>
    <w:uiPriority w:val="9"/>
    <w:semiHidden/>
    <w:unhideWhenUsed/>
    <w:qFormat/>
    <w:rsid w:val="00BB4052"/>
    <w:pPr>
      <w:keepNext/>
      <w:keepLines/>
      <w:spacing w:after="0"/>
      <w:outlineLvl w:val="7"/>
    </w:pPr>
    <w:rPr>
      <w:rFonts w:eastAsiaTheme="majorEastAsia" w:cstheme="majorBidi"/>
      <w:i/>
      <w:iCs/>
      <w:color w:val="272727" w:themeColor="text1" w:themeTint="D8"/>
      <w:kern w:val="2"/>
      <w:lang/>
      <w14:ligatures w14:val="standardContextual"/>
    </w:rPr>
  </w:style>
  <w:style w:type="paragraph" w:styleId="Heading9">
    <w:name w:val="heading 9"/>
    <w:basedOn w:val="Normal"/>
    <w:next w:val="Normal"/>
    <w:link w:val="Heading9Char"/>
    <w:uiPriority w:val="9"/>
    <w:semiHidden/>
    <w:unhideWhenUsed/>
    <w:qFormat/>
    <w:rsid w:val="00BB4052"/>
    <w:pPr>
      <w:keepNext/>
      <w:keepLines/>
      <w:spacing w:after="0"/>
      <w:outlineLvl w:val="8"/>
    </w:pPr>
    <w:rPr>
      <w:rFonts w:eastAsiaTheme="majorEastAsia" w:cstheme="majorBidi"/>
      <w:color w:val="272727" w:themeColor="text1" w:themeTint="D8"/>
      <w:kern w:val="2"/>
      <w:lan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21heading1">
    <w:name w:val="MDPI_2.1_heading1"/>
    <w:basedOn w:val="Normal"/>
    <w:qFormat/>
    <w:rsid w:val="005E64CB"/>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character" w:styleId="PlaceholderText">
    <w:name w:val="Placeholder Text"/>
    <w:basedOn w:val="DefaultParagraphFont"/>
    <w:uiPriority w:val="99"/>
    <w:semiHidden/>
    <w:rsid w:val="009A0EF9"/>
    <w:rPr>
      <w:color w:val="808080"/>
    </w:rPr>
  </w:style>
  <w:style w:type="paragraph" w:styleId="ListParagraph">
    <w:name w:val="List Paragraph"/>
    <w:basedOn w:val="Normal"/>
    <w:uiPriority w:val="34"/>
    <w:qFormat/>
    <w:rsid w:val="00AB464E"/>
    <w:pPr>
      <w:ind w:left="720"/>
      <w:contextualSpacing/>
    </w:pPr>
  </w:style>
  <w:style w:type="character" w:customStyle="1" w:styleId="Heading1Char">
    <w:name w:val="Heading 1 Char"/>
    <w:basedOn w:val="DefaultParagraphFont"/>
    <w:link w:val="Heading1"/>
    <w:uiPriority w:val="9"/>
    <w:rsid w:val="00BB4052"/>
    <w:rPr>
      <w:rFonts w:asciiTheme="majorHAnsi" w:eastAsiaTheme="majorEastAsia" w:hAnsiTheme="majorHAnsi" w:cstheme="majorBidi"/>
      <w:color w:val="2F5496" w:themeColor="accent1" w:themeShade="BF"/>
      <w:kern w:val="2"/>
      <w:sz w:val="40"/>
      <w:szCs w:val="40"/>
      <w:lang/>
      <w14:ligatures w14:val="standardContextual"/>
    </w:rPr>
  </w:style>
  <w:style w:type="character" w:customStyle="1" w:styleId="Heading2Char">
    <w:name w:val="Heading 2 Char"/>
    <w:basedOn w:val="DefaultParagraphFont"/>
    <w:link w:val="Heading2"/>
    <w:uiPriority w:val="9"/>
    <w:semiHidden/>
    <w:rsid w:val="00BB4052"/>
    <w:rPr>
      <w:rFonts w:asciiTheme="majorHAnsi" w:eastAsiaTheme="majorEastAsia" w:hAnsiTheme="majorHAnsi" w:cstheme="majorBidi"/>
      <w:color w:val="2F5496" w:themeColor="accent1" w:themeShade="BF"/>
      <w:kern w:val="2"/>
      <w:sz w:val="32"/>
      <w:szCs w:val="32"/>
      <w:lang/>
      <w14:ligatures w14:val="standardContextual"/>
    </w:rPr>
  </w:style>
  <w:style w:type="character" w:customStyle="1" w:styleId="Heading3Char">
    <w:name w:val="Heading 3 Char"/>
    <w:basedOn w:val="DefaultParagraphFont"/>
    <w:link w:val="Heading3"/>
    <w:uiPriority w:val="9"/>
    <w:semiHidden/>
    <w:rsid w:val="00BB4052"/>
    <w:rPr>
      <w:rFonts w:eastAsiaTheme="majorEastAsia" w:cstheme="majorBidi"/>
      <w:color w:val="2F5496" w:themeColor="accent1" w:themeShade="BF"/>
      <w:kern w:val="2"/>
      <w:sz w:val="28"/>
      <w:szCs w:val="28"/>
      <w:lang/>
      <w14:ligatures w14:val="standardContextual"/>
    </w:rPr>
  </w:style>
  <w:style w:type="character" w:customStyle="1" w:styleId="Heading4Char">
    <w:name w:val="Heading 4 Char"/>
    <w:basedOn w:val="DefaultParagraphFont"/>
    <w:link w:val="Heading4"/>
    <w:uiPriority w:val="9"/>
    <w:semiHidden/>
    <w:rsid w:val="00BB4052"/>
    <w:rPr>
      <w:rFonts w:eastAsiaTheme="majorEastAsia" w:cstheme="majorBidi"/>
      <w:i/>
      <w:iCs/>
      <w:color w:val="2F5496" w:themeColor="accent1" w:themeShade="BF"/>
      <w:kern w:val="2"/>
      <w:lang/>
      <w14:ligatures w14:val="standardContextual"/>
    </w:rPr>
  </w:style>
  <w:style w:type="character" w:customStyle="1" w:styleId="Heading5Char">
    <w:name w:val="Heading 5 Char"/>
    <w:basedOn w:val="DefaultParagraphFont"/>
    <w:link w:val="Heading5"/>
    <w:uiPriority w:val="9"/>
    <w:semiHidden/>
    <w:rsid w:val="00BB4052"/>
    <w:rPr>
      <w:rFonts w:eastAsiaTheme="majorEastAsia" w:cstheme="majorBidi"/>
      <w:color w:val="2F5496" w:themeColor="accent1" w:themeShade="BF"/>
      <w:kern w:val="2"/>
      <w:lang/>
      <w14:ligatures w14:val="standardContextual"/>
    </w:rPr>
  </w:style>
  <w:style w:type="character" w:customStyle="1" w:styleId="Heading6Char">
    <w:name w:val="Heading 6 Char"/>
    <w:basedOn w:val="DefaultParagraphFont"/>
    <w:link w:val="Heading6"/>
    <w:uiPriority w:val="9"/>
    <w:semiHidden/>
    <w:rsid w:val="00BB4052"/>
    <w:rPr>
      <w:rFonts w:eastAsiaTheme="majorEastAsia" w:cstheme="majorBidi"/>
      <w:i/>
      <w:iCs/>
      <w:color w:val="595959" w:themeColor="text1" w:themeTint="A6"/>
      <w:kern w:val="2"/>
      <w:lang/>
      <w14:ligatures w14:val="standardContextual"/>
    </w:rPr>
  </w:style>
  <w:style w:type="character" w:customStyle="1" w:styleId="Heading7Char">
    <w:name w:val="Heading 7 Char"/>
    <w:basedOn w:val="DefaultParagraphFont"/>
    <w:link w:val="Heading7"/>
    <w:uiPriority w:val="9"/>
    <w:semiHidden/>
    <w:rsid w:val="00BB4052"/>
    <w:rPr>
      <w:rFonts w:eastAsiaTheme="majorEastAsia" w:cstheme="majorBidi"/>
      <w:color w:val="595959" w:themeColor="text1" w:themeTint="A6"/>
      <w:kern w:val="2"/>
      <w:lang/>
      <w14:ligatures w14:val="standardContextual"/>
    </w:rPr>
  </w:style>
  <w:style w:type="character" w:customStyle="1" w:styleId="Heading8Char">
    <w:name w:val="Heading 8 Char"/>
    <w:basedOn w:val="DefaultParagraphFont"/>
    <w:link w:val="Heading8"/>
    <w:uiPriority w:val="9"/>
    <w:semiHidden/>
    <w:rsid w:val="00BB4052"/>
    <w:rPr>
      <w:rFonts w:eastAsiaTheme="majorEastAsia" w:cstheme="majorBidi"/>
      <w:i/>
      <w:iCs/>
      <w:color w:val="272727" w:themeColor="text1" w:themeTint="D8"/>
      <w:kern w:val="2"/>
      <w:lang/>
      <w14:ligatures w14:val="standardContextual"/>
    </w:rPr>
  </w:style>
  <w:style w:type="character" w:customStyle="1" w:styleId="Heading9Char">
    <w:name w:val="Heading 9 Char"/>
    <w:basedOn w:val="DefaultParagraphFont"/>
    <w:link w:val="Heading9"/>
    <w:uiPriority w:val="9"/>
    <w:semiHidden/>
    <w:rsid w:val="00BB4052"/>
    <w:rPr>
      <w:rFonts w:eastAsiaTheme="majorEastAsia" w:cstheme="majorBidi"/>
      <w:color w:val="272727" w:themeColor="text1" w:themeTint="D8"/>
      <w:kern w:val="2"/>
      <w:lang/>
      <w14:ligatures w14:val="standardContextual"/>
    </w:rPr>
  </w:style>
  <w:style w:type="paragraph" w:styleId="Title">
    <w:name w:val="Title"/>
    <w:basedOn w:val="Normal"/>
    <w:next w:val="Normal"/>
    <w:link w:val="TitleChar"/>
    <w:uiPriority w:val="10"/>
    <w:qFormat/>
    <w:rsid w:val="00BB4052"/>
    <w:pPr>
      <w:spacing w:after="80" w:line="240" w:lineRule="auto"/>
      <w:contextualSpacing/>
    </w:pPr>
    <w:rPr>
      <w:rFonts w:asciiTheme="majorHAnsi" w:eastAsiaTheme="majorEastAsia" w:hAnsiTheme="majorHAnsi" w:cstheme="majorBidi"/>
      <w:spacing w:val="-10"/>
      <w:kern w:val="28"/>
      <w:sz w:val="56"/>
      <w:szCs w:val="56"/>
      <w:lang/>
      <w14:ligatures w14:val="standardContextual"/>
    </w:rPr>
  </w:style>
  <w:style w:type="character" w:customStyle="1" w:styleId="TitleChar">
    <w:name w:val="Title Char"/>
    <w:basedOn w:val="DefaultParagraphFont"/>
    <w:link w:val="Title"/>
    <w:uiPriority w:val="10"/>
    <w:rsid w:val="00BB4052"/>
    <w:rPr>
      <w:rFonts w:asciiTheme="majorHAnsi" w:eastAsiaTheme="majorEastAsia" w:hAnsiTheme="majorHAnsi" w:cstheme="majorBidi"/>
      <w:spacing w:val="-10"/>
      <w:kern w:val="28"/>
      <w:sz w:val="56"/>
      <w:szCs w:val="56"/>
      <w:lang/>
      <w14:ligatures w14:val="standardContextual"/>
    </w:rPr>
  </w:style>
  <w:style w:type="paragraph" w:styleId="Subtitle">
    <w:name w:val="Subtitle"/>
    <w:basedOn w:val="Normal"/>
    <w:next w:val="Normal"/>
    <w:link w:val="SubtitleChar"/>
    <w:uiPriority w:val="11"/>
    <w:qFormat/>
    <w:rsid w:val="00BB4052"/>
    <w:pPr>
      <w:numPr>
        <w:ilvl w:val="1"/>
      </w:numPr>
    </w:pPr>
    <w:rPr>
      <w:rFonts w:eastAsiaTheme="majorEastAsia" w:cstheme="majorBidi"/>
      <w:color w:val="595959" w:themeColor="text1" w:themeTint="A6"/>
      <w:spacing w:val="15"/>
      <w:kern w:val="2"/>
      <w:sz w:val="28"/>
      <w:szCs w:val="28"/>
      <w:lang/>
      <w14:ligatures w14:val="standardContextual"/>
    </w:rPr>
  </w:style>
  <w:style w:type="character" w:customStyle="1" w:styleId="SubtitleChar">
    <w:name w:val="Subtitle Char"/>
    <w:basedOn w:val="DefaultParagraphFont"/>
    <w:link w:val="Subtitle"/>
    <w:uiPriority w:val="11"/>
    <w:rsid w:val="00BB4052"/>
    <w:rPr>
      <w:rFonts w:eastAsiaTheme="majorEastAsia" w:cstheme="majorBidi"/>
      <w:color w:val="595959" w:themeColor="text1" w:themeTint="A6"/>
      <w:spacing w:val="15"/>
      <w:kern w:val="2"/>
      <w:sz w:val="28"/>
      <w:szCs w:val="28"/>
      <w:lang/>
      <w14:ligatures w14:val="standardContextual"/>
    </w:rPr>
  </w:style>
  <w:style w:type="paragraph" w:styleId="Quote">
    <w:name w:val="Quote"/>
    <w:basedOn w:val="Normal"/>
    <w:next w:val="Normal"/>
    <w:link w:val="QuoteChar"/>
    <w:uiPriority w:val="29"/>
    <w:qFormat/>
    <w:rsid w:val="00BB4052"/>
    <w:pPr>
      <w:spacing w:before="160"/>
      <w:jc w:val="center"/>
    </w:pPr>
    <w:rPr>
      <w:i/>
      <w:iCs/>
      <w:color w:val="404040" w:themeColor="text1" w:themeTint="BF"/>
      <w:kern w:val="2"/>
      <w:lang/>
      <w14:ligatures w14:val="standardContextual"/>
    </w:rPr>
  </w:style>
  <w:style w:type="character" w:customStyle="1" w:styleId="QuoteChar">
    <w:name w:val="Quote Char"/>
    <w:basedOn w:val="DefaultParagraphFont"/>
    <w:link w:val="Quote"/>
    <w:uiPriority w:val="29"/>
    <w:rsid w:val="00BB4052"/>
    <w:rPr>
      <w:i/>
      <w:iCs/>
      <w:color w:val="404040" w:themeColor="text1" w:themeTint="BF"/>
      <w:kern w:val="2"/>
      <w:lang/>
      <w14:ligatures w14:val="standardContextual"/>
    </w:rPr>
  </w:style>
  <w:style w:type="character" w:styleId="IntenseEmphasis">
    <w:name w:val="Intense Emphasis"/>
    <w:basedOn w:val="DefaultParagraphFont"/>
    <w:uiPriority w:val="21"/>
    <w:qFormat/>
    <w:rsid w:val="00BB4052"/>
    <w:rPr>
      <w:i/>
      <w:iCs/>
      <w:color w:val="2F5496" w:themeColor="accent1" w:themeShade="BF"/>
    </w:rPr>
  </w:style>
  <w:style w:type="paragraph" w:styleId="IntenseQuote">
    <w:name w:val="Intense Quote"/>
    <w:basedOn w:val="Normal"/>
    <w:next w:val="Normal"/>
    <w:link w:val="IntenseQuoteChar"/>
    <w:uiPriority w:val="30"/>
    <w:qFormat/>
    <w:rsid w:val="00BB4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14:ligatures w14:val="standardContextual"/>
    </w:rPr>
  </w:style>
  <w:style w:type="character" w:customStyle="1" w:styleId="IntenseQuoteChar">
    <w:name w:val="Intense Quote Char"/>
    <w:basedOn w:val="DefaultParagraphFont"/>
    <w:link w:val="IntenseQuote"/>
    <w:uiPriority w:val="30"/>
    <w:rsid w:val="00BB4052"/>
    <w:rPr>
      <w:i/>
      <w:iCs/>
      <w:color w:val="2F5496" w:themeColor="accent1" w:themeShade="BF"/>
      <w:kern w:val="2"/>
      <w:lang/>
      <w14:ligatures w14:val="standardContextual"/>
    </w:rPr>
  </w:style>
  <w:style w:type="character" w:styleId="IntenseReference">
    <w:name w:val="Intense Reference"/>
    <w:basedOn w:val="DefaultParagraphFont"/>
    <w:uiPriority w:val="32"/>
    <w:qFormat/>
    <w:rsid w:val="00BB4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1030">
      <w:bodyDiv w:val="1"/>
      <w:marLeft w:val="0"/>
      <w:marRight w:val="0"/>
      <w:marTop w:val="0"/>
      <w:marBottom w:val="0"/>
      <w:divBdr>
        <w:top w:val="none" w:sz="0" w:space="0" w:color="auto"/>
        <w:left w:val="none" w:sz="0" w:space="0" w:color="auto"/>
        <w:bottom w:val="none" w:sz="0" w:space="0" w:color="auto"/>
        <w:right w:val="none" w:sz="0" w:space="0" w:color="auto"/>
      </w:divBdr>
    </w:div>
    <w:div w:id="204100471">
      <w:bodyDiv w:val="1"/>
      <w:marLeft w:val="0"/>
      <w:marRight w:val="0"/>
      <w:marTop w:val="0"/>
      <w:marBottom w:val="0"/>
      <w:divBdr>
        <w:top w:val="none" w:sz="0" w:space="0" w:color="auto"/>
        <w:left w:val="none" w:sz="0" w:space="0" w:color="auto"/>
        <w:bottom w:val="none" w:sz="0" w:space="0" w:color="auto"/>
        <w:right w:val="none" w:sz="0" w:space="0" w:color="auto"/>
      </w:divBdr>
    </w:div>
    <w:div w:id="584270428">
      <w:bodyDiv w:val="1"/>
      <w:marLeft w:val="0"/>
      <w:marRight w:val="0"/>
      <w:marTop w:val="0"/>
      <w:marBottom w:val="0"/>
      <w:divBdr>
        <w:top w:val="none" w:sz="0" w:space="0" w:color="auto"/>
        <w:left w:val="none" w:sz="0" w:space="0" w:color="auto"/>
        <w:bottom w:val="none" w:sz="0" w:space="0" w:color="auto"/>
        <w:right w:val="none" w:sz="0" w:space="0" w:color="auto"/>
      </w:divBdr>
    </w:div>
    <w:div w:id="681512161">
      <w:bodyDiv w:val="1"/>
      <w:marLeft w:val="0"/>
      <w:marRight w:val="0"/>
      <w:marTop w:val="0"/>
      <w:marBottom w:val="0"/>
      <w:divBdr>
        <w:top w:val="none" w:sz="0" w:space="0" w:color="auto"/>
        <w:left w:val="none" w:sz="0" w:space="0" w:color="auto"/>
        <w:bottom w:val="none" w:sz="0" w:space="0" w:color="auto"/>
        <w:right w:val="none" w:sz="0" w:space="0" w:color="auto"/>
      </w:divBdr>
    </w:div>
    <w:div w:id="879822813">
      <w:bodyDiv w:val="1"/>
      <w:marLeft w:val="0"/>
      <w:marRight w:val="0"/>
      <w:marTop w:val="0"/>
      <w:marBottom w:val="0"/>
      <w:divBdr>
        <w:top w:val="none" w:sz="0" w:space="0" w:color="auto"/>
        <w:left w:val="none" w:sz="0" w:space="0" w:color="auto"/>
        <w:bottom w:val="none" w:sz="0" w:space="0" w:color="auto"/>
        <w:right w:val="none" w:sz="0" w:space="0" w:color="auto"/>
      </w:divBdr>
    </w:div>
    <w:div w:id="892737288">
      <w:bodyDiv w:val="1"/>
      <w:marLeft w:val="0"/>
      <w:marRight w:val="0"/>
      <w:marTop w:val="0"/>
      <w:marBottom w:val="0"/>
      <w:divBdr>
        <w:top w:val="none" w:sz="0" w:space="0" w:color="auto"/>
        <w:left w:val="none" w:sz="0" w:space="0" w:color="auto"/>
        <w:bottom w:val="none" w:sz="0" w:space="0" w:color="auto"/>
        <w:right w:val="none" w:sz="0" w:space="0" w:color="auto"/>
      </w:divBdr>
    </w:div>
    <w:div w:id="1736977341">
      <w:bodyDiv w:val="1"/>
      <w:marLeft w:val="0"/>
      <w:marRight w:val="0"/>
      <w:marTop w:val="0"/>
      <w:marBottom w:val="0"/>
      <w:divBdr>
        <w:top w:val="none" w:sz="0" w:space="0" w:color="auto"/>
        <w:left w:val="none" w:sz="0" w:space="0" w:color="auto"/>
        <w:bottom w:val="none" w:sz="0" w:space="0" w:color="auto"/>
        <w:right w:val="none" w:sz="0" w:space="0" w:color="auto"/>
      </w:divBdr>
    </w:div>
    <w:div w:id="1737121953">
      <w:bodyDiv w:val="1"/>
      <w:marLeft w:val="0"/>
      <w:marRight w:val="0"/>
      <w:marTop w:val="0"/>
      <w:marBottom w:val="0"/>
      <w:divBdr>
        <w:top w:val="none" w:sz="0" w:space="0" w:color="auto"/>
        <w:left w:val="none" w:sz="0" w:space="0" w:color="auto"/>
        <w:bottom w:val="none" w:sz="0" w:space="0" w:color="auto"/>
        <w:right w:val="none" w:sz="0" w:space="0" w:color="auto"/>
      </w:divBdr>
    </w:div>
    <w:div w:id="194591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50</Pages>
  <Words>16398</Words>
  <Characters>93472</Characters>
  <Application>Microsoft Office Word</Application>
  <DocSecurity>0</DocSecurity>
  <Lines>18694</Lines>
  <Paragraphs>12207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Amin | Senior Manager | Accounts &amp; Finance</dc:creator>
  <cp:keywords/>
  <dc:description/>
  <cp:lastModifiedBy>Collins Ntim</cp:lastModifiedBy>
  <cp:revision>2</cp:revision>
  <dcterms:created xsi:type="dcterms:W3CDTF">2026-02-25T22:39:00Z</dcterms:created>
  <dcterms:modified xsi:type="dcterms:W3CDTF">2026-02-25T22:39:00Z</dcterms:modified>
</cp:coreProperties>
</file>