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F6C9B" w14:textId="1CBAD469" w:rsidR="006D1337" w:rsidRPr="00462F8F" w:rsidRDefault="006D1337" w:rsidP="006D1337">
      <w:pPr>
        <w:pStyle w:val="Heading2"/>
        <w:rPr>
          <w:rFonts w:ascii="Times New Roman" w:hAnsi="Times New Roman" w:cs="Times New Roman"/>
          <w:lang w:val="en-GB"/>
        </w:rPr>
      </w:pPr>
      <w:r w:rsidRPr="00462F8F">
        <w:rPr>
          <w:rFonts w:ascii="Times New Roman" w:hAnsi="Times New Roman" w:cs="Times New Roman"/>
          <w:lang w:val="en-GB"/>
        </w:rPr>
        <w:t xml:space="preserve">The Safety and Noninferiority of Angiography-derived Fractional Flow Reserve Guided versus Usual Care Guided Percutaneous Coronary Intervention in </w:t>
      </w:r>
      <w:proofErr w:type="gramStart"/>
      <w:r w:rsidR="00686C25" w:rsidRPr="00462F8F">
        <w:rPr>
          <w:rFonts w:ascii="Times New Roman" w:hAnsi="Times New Roman" w:cs="Times New Roman"/>
          <w:lang w:val="en-GB"/>
        </w:rPr>
        <w:t>an</w:t>
      </w:r>
      <w:proofErr w:type="gramEnd"/>
      <w:r w:rsidR="00686C25" w:rsidRPr="00462F8F">
        <w:rPr>
          <w:rFonts w:ascii="Times New Roman" w:hAnsi="Times New Roman" w:cs="Times New Roman"/>
          <w:lang w:val="en-GB"/>
        </w:rPr>
        <w:t xml:space="preserve"> </w:t>
      </w:r>
      <w:r w:rsidR="00412CF1" w:rsidRPr="00462F8F">
        <w:rPr>
          <w:rFonts w:ascii="Times New Roman" w:hAnsi="Times New Roman" w:cs="Times New Roman"/>
          <w:lang w:val="en-GB"/>
        </w:rPr>
        <w:t xml:space="preserve">European </w:t>
      </w:r>
      <w:r w:rsidRPr="00462F8F">
        <w:rPr>
          <w:rFonts w:ascii="Times New Roman" w:hAnsi="Times New Roman" w:cs="Times New Roman"/>
          <w:lang w:val="en-GB"/>
        </w:rPr>
        <w:t>All-comers</w:t>
      </w:r>
      <w:r w:rsidR="00412CF1" w:rsidRPr="00462F8F">
        <w:rPr>
          <w:rFonts w:ascii="Times New Roman" w:hAnsi="Times New Roman" w:cs="Times New Roman"/>
          <w:lang w:val="en-GB"/>
        </w:rPr>
        <w:t xml:space="preserve"> population</w:t>
      </w:r>
      <w:r w:rsidRPr="00462F8F">
        <w:rPr>
          <w:rFonts w:ascii="Times New Roman" w:hAnsi="Times New Roman" w:cs="Times New Roman"/>
          <w:lang w:val="en-GB"/>
        </w:rPr>
        <w:t>: Interim Report of a Multicentre, Open-Label, Randomised Trial</w:t>
      </w:r>
    </w:p>
    <w:p w14:paraId="2156376C" w14:textId="77777777" w:rsidR="006D1337" w:rsidRPr="00462F8F" w:rsidRDefault="006D1337" w:rsidP="006D1337">
      <w:pPr>
        <w:spacing w:line="360" w:lineRule="auto"/>
        <w:rPr>
          <w:color w:val="000000" w:themeColor="text1"/>
          <w:lang w:val="en-GB"/>
        </w:rPr>
      </w:pPr>
      <w:r w:rsidRPr="00462F8F">
        <w:rPr>
          <w:color w:val="000000" w:themeColor="text1"/>
          <w:lang w:val="en-GB"/>
        </w:rPr>
        <w:t xml:space="preserve">Authors: </w:t>
      </w:r>
    </w:p>
    <w:p w14:paraId="0398FE28" w14:textId="3D1BF40C" w:rsidR="006D1337" w:rsidRPr="00462F8F" w:rsidRDefault="006D1337" w:rsidP="006D1337">
      <w:pPr>
        <w:rPr>
          <w:lang w:val="en-GB"/>
        </w:rPr>
      </w:pPr>
      <w:r w:rsidRPr="00462F8F">
        <w:rPr>
          <w:lang w:val="en-GB"/>
        </w:rPr>
        <w:t>Prof. Patrick W. Serruys</w:t>
      </w:r>
      <w:r w:rsidRPr="00462F8F">
        <w:rPr>
          <w:vertAlign w:val="superscript"/>
          <w:lang w:val="en-GB"/>
        </w:rPr>
        <w:t>1*</w:t>
      </w:r>
      <w:r w:rsidRPr="00462F8F">
        <w:rPr>
          <w:lang w:val="en-GB"/>
        </w:rPr>
        <w:t>, Tsung-Ying Tsai</w:t>
      </w:r>
      <w:r w:rsidRPr="00462F8F">
        <w:rPr>
          <w:vertAlign w:val="superscript"/>
          <w:lang w:val="en-GB"/>
        </w:rPr>
        <w:t>1</w:t>
      </w:r>
      <w:r w:rsidR="00241848" w:rsidRPr="00462F8F">
        <w:rPr>
          <w:vertAlign w:val="superscript"/>
          <w:lang w:val="en-GB"/>
        </w:rPr>
        <w:t>*</w:t>
      </w:r>
      <w:r w:rsidRPr="00462F8F">
        <w:rPr>
          <w:lang w:val="en-GB"/>
        </w:rPr>
        <w:t>, Joanna J. Wykrzykowska</w:t>
      </w:r>
      <w:r w:rsidRPr="00462F8F">
        <w:rPr>
          <w:vertAlign w:val="superscript"/>
          <w:lang w:val="en-GB"/>
        </w:rPr>
        <w:t>2</w:t>
      </w:r>
      <w:r w:rsidRPr="00462F8F">
        <w:rPr>
          <w:lang w:val="en-GB"/>
        </w:rPr>
        <w:t>, Faisal Sharif</w:t>
      </w:r>
      <w:r w:rsidRPr="00462F8F">
        <w:rPr>
          <w:vertAlign w:val="superscript"/>
          <w:lang w:val="en-GB"/>
        </w:rPr>
        <w:t>3</w:t>
      </w:r>
      <w:r w:rsidRPr="00462F8F">
        <w:rPr>
          <w:lang w:val="en-GB"/>
        </w:rPr>
        <w:t>, Liesbeth Rosseel</w:t>
      </w:r>
      <w:r w:rsidRPr="00462F8F">
        <w:rPr>
          <w:vertAlign w:val="superscript"/>
          <w:lang w:val="en-GB"/>
        </w:rPr>
        <w:t>4</w:t>
      </w:r>
      <w:r w:rsidRPr="00462F8F">
        <w:rPr>
          <w:lang w:val="en-GB"/>
        </w:rPr>
        <w:t>, Mohammad Alkhalil</w:t>
      </w:r>
      <w:r w:rsidRPr="00462F8F">
        <w:rPr>
          <w:vertAlign w:val="superscript"/>
          <w:lang w:val="en-GB"/>
        </w:rPr>
        <w:t>5,6</w:t>
      </w:r>
      <w:r w:rsidRPr="00462F8F">
        <w:rPr>
          <w:rFonts w:hint="eastAsia"/>
          <w:lang w:val="en-GB"/>
        </w:rPr>
        <w:t>,</w:t>
      </w:r>
      <w:r w:rsidRPr="00462F8F">
        <w:rPr>
          <w:lang w:val="en-GB"/>
        </w:rPr>
        <w:t xml:space="preserve"> Nick Curzen</w:t>
      </w:r>
      <w:r w:rsidRPr="00462F8F">
        <w:rPr>
          <w:vertAlign w:val="superscript"/>
          <w:lang w:val="en-GB"/>
        </w:rPr>
        <w:t>7,</w:t>
      </w:r>
      <w:proofErr w:type="gramStart"/>
      <w:r w:rsidRPr="00462F8F">
        <w:rPr>
          <w:vertAlign w:val="superscript"/>
          <w:lang w:val="en-GB"/>
        </w:rPr>
        <w:t>8</w:t>
      </w:r>
      <w:r w:rsidRPr="00462F8F">
        <w:rPr>
          <w:lang w:val="en-GB"/>
        </w:rPr>
        <w:t xml:space="preserve"> ,Vincent</w:t>
      </w:r>
      <w:proofErr w:type="gramEnd"/>
      <w:r w:rsidRPr="00462F8F">
        <w:rPr>
          <w:lang w:val="en-GB"/>
        </w:rPr>
        <w:t xml:space="preserve"> Floré</w:t>
      </w:r>
      <w:r w:rsidRPr="00462F8F">
        <w:rPr>
          <w:vertAlign w:val="superscript"/>
          <w:lang w:val="en-GB"/>
        </w:rPr>
        <w:t>9</w:t>
      </w:r>
      <w:r w:rsidRPr="00462F8F">
        <w:rPr>
          <w:lang w:val="en-GB"/>
        </w:rPr>
        <w:t>, Edouard Benit</w:t>
      </w:r>
      <w:r w:rsidRPr="00462F8F">
        <w:rPr>
          <w:vertAlign w:val="superscript"/>
          <w:lang w:val="en-GB"/>
        </w:rPr>
        <w:t>10</w:t>
      </w:r>
      <w:r w:rsidRPr="00462F8F">
        <w:rPr>
          <w:lang w:val="en-GB"/>
        </w:rPr>
        <w:t>, Yoann Bataille</w:t>
      </w:r>
      <w:r w:rsidRPr="00462F8F">
        <w:rPr>
          <w:vertAlign w:val="superscript"/>
          <w:lang w:val="en-GB"/>
        </w:rPr>
        <w:t>10</w:t>
      </w:r>
      <w:r w:rsidRPr="00462F8F">
        <w:rPr>
          <w:lang w:val="en-GB"/>
        </w:rPr>
        <w:t>, Mathieu Pankert</w:t>
      </w:r>
      <w:r w:rsidRPr="00462F8F">
        <w:rPr>
          <w:vertAlign w:val="superscript"/>
          <w:lang w:val="en-GB"/>
        </w:rPr>
        <w:t>11</w:t>
      </w:r>
      <w:r w:rsidRPr="00462F8F">
        <w:rPr>
          <w:lang w:val="en-GB"/>
        </w:rPr>
        <w:t>, Clemens von Birgelen</w:t>
      </w:r>
      <w:r w:rsidRPr="00462F8F">
        <w:rPr>
          <w:vertAlign w:val="superscript"/>
          <w:lang w:val="en-GB"/>
        </w:rPr>
        <w:t>12,13</w:t>
      </w:r>
      <w:r w:rsidRPr="00462F8F">
        <w:rPr>
          <w:lang w:val="en-GB"/>
        </w:rPr>
        <w:t>, Kenneth De Wilder</w:t>
      </w:r>
      <w:r w:rsidRPr="00462F8F">
        <w:rPr>
          <w:vertAlign w:val="superscript"/>
          <w:lang w:val="en-GB"/>
        </w:rPr>
        <w:t>14</w:t>
      </w:r>
      <w:r w:rsidRPr="00462F8F">
        <w:rPr>
          <w:lang w:val="en-GB"/>
        </w:rPr>
        <w:t>, Valeria Paradies</w:t>
      </w:r>
      <w:r w:rsidRPr="00462F8F">
        <w:rPr>
          <w:vertAlign w:val="superscript"/>
          <w:lang w:val="en-GB"/>
        </w:rPr>
        <w:t>15</w:t>
      </w:r>
      <w:r w:rsidRPr="00462F8F">
        <w:rPr>
          <w:lang w:val="en-GB"/>
        </w:rPr>
        <w:t>, Giovanni Amoroso</w:t>
      </w:r>
      <w:r w:rsidRPr="00462F8F">
        <w:rPr>
          <w:vertAlign w:val="superscript"/>
          <w:lang w:val="en-GB"/>
        </w:rPr>
        <w:t>16</w:t>
      </w:r>
      <w:r w:rsidRPr="00462F8F">
        <w:rPr>
          <w:lang w:val="en-GB"/>
        </w:rPr>
        <w:t>,</w:t>
      </w:r>
      <w:r w:rsidRPr="00462F8F">
        <w:rPr>
          <w:color w:val="242424"/>
          <w:sz w:val="22"/>
          <w:szCs w:val="22"/>
          <w:shd w:val="clear" w:color="auto" w:fill="F5F5F5"/>
          <w:lang w:val="en-GB"/>
        </w:rPr>
        <w:t xml:space="preserve"> </w:t>
      </w:r>
      <w:r w:rsidRPr="00462F8F">
        <w:rPr>
          <w:lang w:val="en-GB"/>
        </w:rPr>
        <w:t>Lionel Mangin</w:t>
      </w:r>
      <w:proofErr w:type="gramStart"/>
      <w:r w:rsidRPr="00462F8F">
        <w:rPr>
          <w:vertAlign w:val="superscript"/>
          <w:lang w:val="en-GB"/>
        </w:rPr>
        <w:t>17</w:t>
      </w:r>
      <w:r w:rsidRPr="00462F8F">
        <w:rPr>
          <w:lang w:val="en-GB"/>
        </w:rPr>
        <w:t>,.</w:t>
      </w:r>
      <w:proofErr w:type="gramEnd"/>
      <w:r w:rsidRPr="00462F8F">
        <w:rPr>
          <w:lang w:val="en-GB"/>
        </w:rPr>
        <w:t xml:space="preserve"> Manel Sabate</w:t>
      </w:r>
      <w:r w:rsidRPr="00462F8F">
        <w:rPr>
          <w:vertAlign w:val="superscript"/>
          <w:lang w:val="en-GB"/>
        </w:rPr>
        <w:t>18,19</w:t>
      </w:r>
      <w:r w:rsidRPr="00462F8F">
        <w:rPr>
          <w:lang w:val="en-GB"/>
        </w:rPr>
        <w:t>, Samer Somi</w:t>
      </w:r>
      <w:r w:rsidRPr="00462F8F">
        <w:rPr>
          <w:vertAlign w:val="superscript"/>
          <w:lang w:val="en-GB"/>
        </w:rPr>
        <w:t>20</w:t>
      </w:r>
      <w:r w:rsidRPr="00462F8F">
        <w:rPr>
          <w:lang w:val="en-GB"/>
        </w:rPr>
        <w:t>, Adel Aminian</w:t>
      </w:r>
      <w:r w:rsidRPr="00462F8F">
        <w:rPr>
          <w:vertAlign w:val="superscript"/>
          <w:lang w:val="en-GB"/>
        </w:rPr>
        <w:t>21</w:t>
      </w:r>
      <w:r w:rsidRPr="00462F8F">
        <w:rPr>
          <w:lang w:val="en-GB"/>
        </w:rPr>
        <w:t>, Sjoerd Hofma</w:t>
      </w:r>
      <w:r w:rsidRPr="00462F8F">
        <w:rPr>
          <w:vertAlign w:val="superscript"/>
          <w:lang w:val="en-GB"/>
        </w:rPr>
        <w:t>22</w:t>
      </w:r>
      <w:r w:rsidRPr="00462F8F">
        <w:rPr>
          <w:lang w:val="en-GB"/>
        </w:rPr>
        <w:t>, Ignacio J. Amat Santos</w:t>
      </w:r>
      <w:r w:rsidRPr="00462F8F">
        <w:rPr>
          <w:vertAlign w:val="superscript"/>
          <w:lang w:val="en-GB"/>
        </w:rPr>
        <w:t>23,24,25</w:t>
      </w:r>
      <w:r w:rsidRPr="00462F8F">
        <w:rPr>
          <w:lang w:val="en-GB"/>
        </w:rPr>
        <w:t>,Victor Alfonso Jimenez Diaz</w:t>
      </w:r>
      <w:r w:rsidRPr="00462F8F">
        <w:rPr>
          <w:vertAlign w:val="superscript"/>
          <w:lang w:val="en-GB"/>
        </w:rPr>
        <w:t>26,27</w:t>
      </w:r>
      <w:r w:rsidRPr="00462F8F">
        <w:rPr>
          <w:lang w:val="en-GB"/>
        </w:rPr>
        <w:t>, Barone-Rochette Gilles</w:t>
      </w:r>
      <w:r w:rsidRPr="00462F8F">
        <w:rPr>
          <w:vertAlign w:val="superscript"/>
          <w:lang w:val="en-GB"/>
        </w:rPr>
        <w:t>28,29,30</w:t>
      </w:r>
      <w:r w:rsidRPr="00462F8F">
        <w:rPr>
          <w:lang w:val="en-GB"/>
        </w:rPr>
        <w:t>, Anthony Mathur</w:t>
      </w:r>
      <w:r w:rsidRPr="00462F8F">
        <w:rPr>
          <w:vertAlign w:val="superscript"/>
          <w:lang w:val="en-GB"/>
        </w:rPr>
        <w:t>31,32,33</w:t>
      </w:r>
      <w:r w:rsidRPr="00462F8F">
        <w:rPr>
          <w:lang w:val="en-GB"/>
        </w:rPr>
        <w:t>, Jeroen Sonck</w:t>
      </w:r>
      <w:r w:rsidRPr="00462F8F">
        <w:rPr>
          <w:vertAlign w:val="superscript"/>
          <w:lang w:val="en-GB"/>
        </w:rPr>
        <w:t>34</w:t>
      </w:r>
      <w:r w:rsidRPr="00462F8F">
        <w:rPr>
          <w:lang w:val="en-GB"/>
        </w:rPr>
        <w:t>, Julien Adjedj</w:t>
      </w:r>
      <w:r w:rsidRPr="00462F8F">
        <w:rPr>
          <w:vertAlign w:val="superscript"/>
          <w:lang w:val="en-GB"/>
        </w:rPr>
        <w:t>35</w:t>
      </w:r>
      <w:r w:rsidRPr="00462F8F">
        <w:rPr>
          <w:lang w:val="en-GB"/>
        </w:rPr>
        <w:t>,</w:t>
      </w:r>
      <w:r w:rsidR="002E0364" w:rsidRPr="00462F8F">
        <w:rPr>
          <w:color w:val="242424"/>
          <w:sz w:val="22"/>
          <w:szCs w:val="22"/>
          <w:shd w:val="clear" w:color="auto" w:fill="F5F5F5"/>
          <w:lang w:val="en-GB"/>
        </w:rPr>
        <w:t xml:space="preserve"> </w:t>
      </w:r>
      <w:r w:rsidRPr="00462F8F">
        <w:rPr>
          <w:lang w:val="en-GB"/>
        </w:rPr>
        <w:t>Jacques Monsegu</w:t>
      </w:r>
      <w:r w:rsidRPr="00462F8F">
        <w:rPr>
          <w:vertAlign w:val="superscript"/>
          <w:lang w:val="en-GB"/>
        </w:rPr>
        <w:t>36</w:t>
      </w:r>
      <w:r w:rsidRPr="00462F8F">
        <w:rPr>
          <w:lang w:val="en-GB"/>
        </w:rPr>
        <w:t>, Julien Lemoine</w:t>
      </w:r>
      <w:r w:rsidRPr="00462F8F">
        <w:rPr>
          <w:vertAlign w:val="superscript"/>
          <w:lang w:val="en-GB"/>
        </w:rPr>
        <w:t>37</w:t>
      </w:r>
      <w:r w:rsidRPr="00462F8F">
        <w:rPr>
          <w:lang w:val="en-GB"/>
        </w:rPr>
        <w:t>, Michael Angioi</w:t>
      </w:r>
      <w:r w:rsidRPr="00462F8F">
        <w:rPr>
          <w:vertAlign w:val="superscript"/>
          <w:lang w:val="en-GB"/>
        </w:rPr>
        <w:t>37</w:t>
      </w:r>
      <w:r w:rsidRPr="00462F8F">
        <w:rPr>
          <w:lang w:val="en-GB"/>
        </w:rPr>
        <w:t>,</w:t>
      </w:r>
      <w:r w:rsidRPr="00462F8F" w:rsidDel="00947B1F">
        <w:rPr>
          <w:lang w:val="en-GB"/>
        </w:rPr>
        <w:t xml:space="preserve"> </w:t>
      </w:r>
      <w:r w:rsidR="00835D0C" w:rsidRPr="00462F8F">
        <w:t xml:space="preserve">Carlos González </w:t>
      </w:r>
      <w:proofErr w:type="spellStart"/>
      <w:r w:rsidR="00835D0C" w:rsidRPr="00462F8F">
        <w:t>Juanatey</w:t>
      </w:r>
      <w:proofErr w:type="spellEnd"/>
      <w:r w:rsidR="00835D0C" w:rsidRPr="00462F8F">
        <w:rPr>
          <w:vertAlign w:val="superscript"/>
          <w:lang w:val="en-GB"/>
        </w:rPr>
        <w:t xml:space="preserve"> </w:t>
      </w:r>
      <w:r w:rsidRPr="00462F8F">
        <w:rPr>
          <w:vertAlign w:val="superscript"/>
          <w:lang w:val="en-GB"/>
        </w:rPr>
        <w:t>38</w:t>
      </w:r>
      <w:r w:rsidRPr="00462F8F">
        <w:rPr>
          <w:lang w:val="en-GB"/>
        </w:rPr>
        <w:t>, Amer Zabalawi</w:t>
      </w:r>
      <w:r w:rsidRPr="00462F8F">
        <w:rPr>
          <w:vertAlign w:val="superscript"/>
          <w:lang w:val="en-GB"/>
        </w:rPr>
        <w:t>39</w:t>
      </w:r>
      <w:r w:rsidRPr="00462F8F">
        <w:rPr>
          <w:lang w:val="en-GB"/>
        </w:rPr>
        <w:t>, Nozomu Kanehama</w:t>
      </w:r>
      <w:r w:rsidRPr="00462F8F">
        <w:rPr>
          <w:vertAlign w:val="superscript"/>
          <w:lang w:val="en-GB"/>
        </w:rPr>
        <w:t>1</w:t>
      </w:r>
      <w:r w:rsidRPr="00462F8F">
        <w:rPr>
          <w:lang w:val="en-GB"/>
        </w:rPr>
        <w:t>, Akihiro Tobe</w:t>
      </w:r>
      <w:r w:rsidRPr="00462F8F">
        <w:rPr>
          <w:vertAlign w:val="superscript"/>
          <w:lang w:val="en-GB"/>
        </w:rPr>
        <w:t>1</w:t>
      </w:r>
      <w:r w:rsidRPr="00462F8F">
        <w:rPr>
          <w:lang w:val="en-GB"/>
        </w:rPr>
        <w:t>, Kotaro Miyashita</w:t>
      </w:r>
      <w:r w:rsidRPr="00462F8F">
        <w:rPr>
          <w:vertAlign w:val="superscript"/>
          <w:lang w:val="en-GB"/>
        </w:rPr>
        <w:t>1</w:t>
      </w:r>
      <w:r w:rsidRPr="00462F8F">
        <w:rPr>
          <w:lang w:val="en-GB"/>
        </w:rPr>
        <w:t>,Adrian Bednarek</w:t>
      </w:r>
      <w:r w:rsidRPr="00462F8F">
        <w:rPr>
          <w:vertAlign w:val="superscript"/>
          <w:lang w:val="en-GB"/>
        </w:rPr>
        <w:t>1,40</w:t>
      </w:r>
      <w:r w:rsidRPr="00462F8F">
        <w:rPr>
          <w:lang w:val="en-GB"/>
        </w:rPr>
        <w:t>,Asahi Oshima</w:t>
      </w:r>
      <w:r w:rsidRPr="00462F8F">
        <w:rPr>
          <w:vertAlign w:val="superscript"/>
          <w:lang w:val="en-GB"/>
        </w:rPr>
        <w:t>1</w:t>
      </w:r>
      <w:r w:rsidRPr="00462F8F">
        <w:rPr>
          <w:lang w:val="en-GB"/>
        </w:rPr>
        <w:t>, Albert Chinhenzva</w:t>
      </w:r>
      <w:r w:rsidRPr="00462F8F">
        <w:rPr>
          <w:vertAlign w:val="superscript"/>
          <w:lang w:val="en-GB"/>
        </w:rPr>
        <w:t>1</w:t>
      </w:r>
      <w:r w:rsidRPr="00462F8F">
        <w:rPr>
          <w:lang w:val="en-GB"/>
        </w:rPr>
        <w:t>,</w:t>
      </w:r>
      <w:r w:rsidRPr="00462F8F">
        <w:rPr>
          <w:color w:val="000000" w:themeColor="text1"/>
          <w:lang w:val="en-GB"/>
        </w:rPr>
        <w:t>Kanika Wadhwa</w:t>
      </w:r>
      <w:r w:rsidRPr="00462F8F">
        <w:rPr>
          <w:color w:val="000000" w:themeColor="text1"/>
          <w:vertAlign w:val="superscript"/>
          <w:lang w:val="en-GB"/>
        </w:rPr>
        <w:t>1</w:t>
      </w:r>
      <w:r w:rsidRPr="00462F8F">
        <w:rPr>
          <w:lang w:val="en-GB"/>
        </w:rPr>
        <w:t>, Scot Garg</w:t>
      </w:r>
      <w:r w:rsidRPr="00462F8F">
        <w:rPr>
          <w:vertAlign w:val="superscript"/>
          <w:lang w:val="en-GB"/>
        </w:rPr>
        <w:t>41,42</w:t>
      </w:r>
      <w:r w:rsidRPr="00462F8F">
        <w:rPr>
          <w:lang w:val="en-GB"/>
        </w:rPr>
        <w:t>,</w:t>
      </w:r>
      <w:r w:rsidRPr="00462F8F">
        <w:rPr>
          <w:vertAlign w:val="superscript"/>
          <w:lang w:val="en-GB"/>
        </w:rPr>
        <w:t xml:space="preserve"> </w:t>
      </w:r>
      <w:r w:rsidRPr="00462F8F">
        <w:rPr>
          <w:lang w:val="en-GB"/>
        </w:rPr>
        <w:t>Andreas Baumbach</w:t>
      </w:r>
      <w:r w:rsidRPr="00462F8F">
        <w:rPr>
          <w:vertAlign w:val="superscript"/>
          <w:lang w:val="en-GB"/>
        </w:rPr>
        <w:t>43</w:t>
      </w:r>
      <w:r w:rsidR="005626BC" w:rsidRPr="00462F8F">
        <w:rPr>
          <w:vertAlign w:val="superscript"/>
          <w:lang w:val="en-GB"/>
        </w:rPr>
        <w:t>,44</w:t>
      </w:r>
      <w:r w:rsidRPr="00462F8F">
        <w:rPr>
          <w:lang w:val="en-GB"/>
        </w:rPr>
        <w:t>, Peter Smits</w:t>
      </w:r>
      <w:r w:rsidRPr="00462F8F">
        <w:rPr>
          <w:vertAlign w:val="superscript"/>
          <w:lang w:val="en-GB"/>
        </w:rPr>
        <w:t>44</w:t>
      </w:r>
      <w:r w:rsidR="005626BC" w:rsidRPr="00462F8F">
        <w:rPr>
          <w:vertAlign w:val="superscript"/>
          <w:lang w:val="en-GB"/>
        </w:rPr>
        <w:t>,45</w:t>
      </w:r>
      <w:r w:rsidRPr="00462F8F">
        <w:rPr>
          <w:lang w:val="en-GB"/>
        </w:rPr>
        <w:t>, Yoshinobu Onuma</w:t>
      </w:r>
      <w:r w:rsidRPr="00462F8F">
        <w:rPr>
          <w:vertAlign w:val="superscript"/>
          <w:lang w:val="en-GB"/>
        </w:rPr>
        <w:t>1</w:t>
      </w:r>
    </w:p>
    <w:p w14:paraId="1F5B08CB" w14:textId="77777777" w:rsidR="006D1337" w:rsidRPr="00462F8F" w:rsidRDefault="006D1337" w:rsidP="006D1337">
      <w:pPr>
        <w:rPr>
          <w:b/>
          <w:bCs/>
          <w:lang w:val="en-GB"/>
        </w:rPr>
      </w:pPr>
      <w:r w:rsidRPr="00462F8F">
        <w:rPr>
          <w:b/>
          <w:bCs/>
          <w:lang w:val="en-GB"/>
        </w:rPr>
        <w:t>Affiliations</w:t>
      </w:r>
    </w:p>
    <w:p w14:paraId="026D196F" w14:textId="77777777" w:rsidR="006D1337" w:rsidRPr="00462F8F" w:rsidRDefault="006D1337" w:rsidP="006D1337">
      <w:pPr>
        <w:pStyle w:val="ListParagraph"/>
        <w:numPr>
          <w:ilvl w:val="0"/>
          <w:numId w:val="3"/>
        </w:numPr>
        <w:spacing w:after="160" w:line="278" w:lineRule="auto"/>
        <w:rPr>
          <w:lang w:val="en-GB"/>
        </w:rPr>
      </w:pPr>
      <w:r w:rsidRPr="00462F8F">
        <w:rPr>
          <w:lang w:val="en-GB"/>
        </w:rPr>
        <w:t>CORRIB Research Centre for Advanced Imaging and Core Laboratory, University of Galway, Ireland.</w:t>
      </w:r>
    </w:p>
    <w:p w14:paraId="2E7567F4" w14:textId="77777777" w:rsidR="006D1337" w:rsidRPr="00462F8F" w:rsidRDefault="006D1337" w:rsidP="006D1337">
      <w:pPr>
        <w:pStyle w:val="ListParagraph"/>
        <w:numPr>
          <w:ilvl w:val="0"/>
          <w:numId w:val="3"/>
        </w:numPr>
        <w:spacing w:after="160" w:line="278" w:lineRule="auto"/>
        <w:rPr>
          <w:lang w:val="en-GB"/>
        </w:rPr>
      </w:pPr>
      <w:r w:rsidRPr="00462F8F">
        <w:rPr>
          <w:lang w:val="en-GB"/>
        </w:rPr>
        <w:t xml:space="preserve">Department of Cardiology, University Medical </w:t>
      </w:r>
      <w:proofErr w:type="spellStart"/>
      <w:r w:rsidRPr="00462F8F">
        <w:rPr>
          <w:lang w:val="en-GB"/>
        </w:rPr>
        <w:t>Center</w:t>
      </w:r>
      <w:proofErr w:type="spellEnd"/>
      <w:r w:rsidRPr="00462F8F">
        <w:rPr>
          <w:lang w:val="en-GB"/>
        </w:rPr>
        <w:t xml:space="preserve"> Groningen, Groningen, the Netherlands.</w:t>
      </w:r>
    </w:p>
    <w:p w14:paraId="6921D10F" w14:textId="77777777" w:rsidR="006D1337" w:rsidRPr="00462F8F" w:rsidRDefault="006D1337" w:rsidP="006D1337">
      <w:pPr>
        <w:pStyle w:val="ListParagraph"/>
        <w:numPr>
          <w:ilvl w:val="0"/>
          <w:numId w:val="3"/>
        </w:numPr>
        <w:spacing w:after="160" w:line="278" w:lineRule="auto"/>
        <w:rPr>
          <w:lang w:val="en-GB"/>
        </w:rPr>
      </w:pPr>
      <w:r w:rsidRPr="00462F8F">
        <w:rPr>
          <w:lang w:val="en-GB"/>
        </w:rPr>
        <w:t>Department of Cardiology, University of Galway, Galway, Ireland; SFI infrastructure funding, University of Galway, Galway, Ireland.</w:t>
      </w:r>
    </w:p>
    <w:p w14:paraId="515E1FFD" w14:textId="77777777" w:rsidR="006D1337" w:rsidRPr="00462F8F" w:rsidRDefault="006D1337" w:rsidP="006D1337">
      <w:pPr>
        <w:pStyle w:val="ListParagraph"/>
        <w:numPr>
          <w:ilvl w:val="0"/>
          <w:numId w:val="3"/>
        </w:numPr>
        <w:spacing w:after="160" w:line="278" w:lineRule="auto"/>
        <w:rPr>
          <w:lang w:val="nl-NL"/>
        </w:rPr>
      </w:pPr>
      <w:proofErr w:type="spellStart"/>
      <w:r w:rsidRPr="00462F8F">
        <w:rPr>
          <w:lang w:val="nl-NL"/>
        </w:rPr>
        <w:t>Department</w:t>
      </w:r>
      <w:proofErr w:type="spellEnd"/>
      <w:r w:rsidRPr="00462F8F">
        <w:rPr>
          <w:lang w:val="nl-NL"/>
        </w:rPr>
        <w:t xml:space="preserve"> of </w:t>
      </w:r>
      <w:proofErr w:type="spellStart"/>
      <w:r w:rsidRPr="00462F8F">
        <w:rPr>
          <w:lang w:val="nl-NL"/>
        </w:rPr>
        <w:t>Cardiology</w:t>
      </w:r>
      <w:proofErr w:type="spellEnd"/>
      <w:r w:rsidRPr="00462F8F">
        <w:rPr>
          <w:lang w:val="nl-NL"/>
        </w:rPr>
        <w:t>, Algemeen stedelijk ziekenhuis, Aalst, Belgium</w:t>
      </w:r>
    </w:p>
    <w:p w14:paraId="22FE0A33" w14:textId="77777777" w:rsidR="006D1337" w:rsidRPr="00462F8F" w:rsidRDefault="006D1337" w:rsidP="006D1337">
      <w:pPr>
        <w:pStyle w:val="ListParagraph"/>
        <w:numPr>
          <w:ilvl w:val="0"/>
          <w:numId w:val="3"/>
        </w:numPr>
        <w:spacing w:after="160" w:line="278" w:lineRule="auto"/>
        <w:rPr>
          <w:lang w:val="en-GB"/>
        </w:rPr>
      </w:pPr>
      <w:r w:rsidRPr="00462F8F">
        <w:rPr>
          <w:lang w:val="en-GB"/>
        </w:rPr>
        <w:t>Cardiothoracic Centre, Freeman Hospital, Newcastle-upon-Tyne, UK</w:t>
      </w:r>
    </w:p>
    <w:p w14:paraId="06D9FF7A" w14:textId="77777777" w:rsidR="006D1337" w:rsidRPr="00462F8F" w:rsidRDefault="006D1337" w:rsidP="006D1337">
      <w:pPr>
        <w:pStyle w:val="ListParagraph"/>
        <w:numPr>
          <w:ilvl w:val="0"/>
          <w:numId w:val="3"/>
        </w:numPr>
        <w:spacing w:after="160" w:line="278" w:lineRule="auto"/>
        <w:rPr>
          <w:lang w:val="en-GB"/>
        </w:rPr>
      </w:pPr>
      <w:r w:rsidRPr="00462F8F">
        <w:rPr>
          <w:lang w:val="en-GB"/>
        </w:rPr>
        <w:t>Translational and Clinical Research Institute, Newcastle University, Newcastle-upon-Tyne, United Kingdom.</w:t>
      </w:r>
    </w:p>
    <w:p w14:paraId="742AA097" w14:textId="77777777" w:rsidR="006D1337" w:rsidRPr="00462F8F" w:rsidRDefault="006D1337" w:rsidP="006D1337">
      <w:pPr>
        <w:pStyle w:val="ListParagraph"/>
        <w:numPr>
          <w:ilvl w:val="0"/>
          <w:numId w:val="3"/>
        </w:numPr>
        <w:spacing w:after="160" w:line="278" w:lineRule="auto"/>
        <w:rPr>
          <w:lang w:val="en-GB"/>
        </w:rPr>
      </w:pPr>
      <w:r w:rsidRPr="00462F8F">
        <w:rPr>
          <w:lang w:val="en-GB"/>
        </w:rPr>
        <w:t>Faculty of Medicine, University of Southampton, United Kingdom.</w:t>
      </w:r>
    </w:p>
    <w:p w14:paraId="225FC6AE" w14:textId="77777777" w:rsidR="006D1337" w:rsidRPr="00462F8F" w:rsidRDefault="006D1337" w:rsidP="006D1337">
      <w:pPr>
        <w:pStyle w:val="ListParagraph"/>
        <w:numPr>
          <w:ilvl w:val="0"/>
          <w:numId w:val="3"/>
        </w:numPr>
        <w:spacing w:after="160" w:line="278" w:lineRule="auto"/>
        <w:rPr>
          <w:lang w:val="en-GB"/>
        </w:rPr>
      </w:pPr>
      <w:r w:rsidRPr="00462F8F">
        <w:rPr>
          <w:lang w:val="en-GB"/>
        </w:rPr>
        <w:t>Department of Cardiology, University Hospital, Southampton NHS Trust, Southampton, United Kingdom.</w:t>
      </w:r>
    </w:p>
    <w:p w14:paraId="4F55C46C" w14:textId="77777777" w:rsidR="006D1337" w:rsidRPr="00462F8F" w:rsidRDefault="006D1337" w:rsidP="006D1337">
      <w:pPr>
        <w:pStyle w:val="ListParagraph"/>
        <w:numPr>
          <w:ilvl w:val="0"/>
          <w:numId w:val="3"/>
        </w:numPr>
        <w:spacing w:after="160" w:line="278" w:lineRule="auto"/>
        <w:rPr>
          <w:lang w:val="en-GB"/>
        </w:rPr>
      </w:pPr>
      <w:r w:rsidRPr="00462F8F">
        <w:rPr>
          <w:lang w:val="en-GB"/>
        </w:rPr>
        <w:t xml:space="preserve">Department of Cardiology, AZ Maria </w:t>
      </w:r>
      <w:proofErr w:type="spellStart"/>
      <w:r w:rsidRPr="00462F8F">
        <w:rPr>
          <w:lang w:val="en-GB"/>
        </w:rPr>
        <w:t>Middelares</w:t>
      </w:r>
      <w:proofErr w:type="spellEnd"/>
      <w:r w:rsidRPr="00462F8F">
        <w:rPr>
          <w:lang w:val="en-GB"/>
        </w:rPr>
        <w:t>, Ghent, Belgium.</w:t>
      </w:r>
    </w:p>
    <w:p w14:paraId="285D3A74" w14:textId="77777777" w:rsidR="006D1337" w:rsidRPr="00462F8F" w:rsidRDefault="006D1337" w:rsidP="006D1337">
      <w:pPr>
        <w:pStyle w:val="ListParagraph"/>
        <w:numPr>
          <w:ilvl w:val="0"/>
          <w:numId w:val="3"/>
        </w:numPr>
        <w:spacing w:after="160" w:line="278" w:lineRule="auto"/>
        <w:rPr>
          <w:lang w:val="en-GB"/>
        </w:rPr>
      </w:pPr>
      <w:r w:rsidRPr="00462F8F">
        <w:rPr>
          <w:lang w:val="en-GB"/>
        </w:rPr>
        <w:t>Department of Cardiology, Jessa Hospital, Hasselt, Belgium.</w:t>
      </w:r>
    </w:p>
    <w:p w14:paraId="1B98381A" w14:textId="77777777" w:rsidR="006D1337" w:rsidRPr="00462F8F" w:rsidRDefault="006D1337" w:rsidP="006D1337">
      <w:pPr>
        <w:pStyle w:val="ListParagraph"/>
        <w:numPr>
          <w:ilvl w:val="0"/>
          <w:numId w:val="3"/>
        </w:numPr>
        <w:spacing w:after="160" w:line="278" w:lineRule="auto"/>
        <w:rPr>
          <w:lang w:val="fr-FR"/>
        </w:rPr>
      </w:pPr>
      <w:r w:rsidRPr="00462F8F">
        <w:rPr>
          <w:lang w:val="fr-FR"/>
        </w:rPr>
        <w:t>Service de cardiologie, Centre Hospitalier Avignon, Avignon, France.</w:t>
      </w:r>
    </w:p>
    <w:p w14:paraId="39AD0D9F" w14:textId="77777777" w:rsidR="006D1337" w:rsidRPr="00462F8F" w:rsidRDefault="006D1337" w:rsidP="006D1337">
      <w:pPr>
        <w:pStyle w:val="ListParagraph"/>
        <w:numPr>
          <w:ilvl w:val="0"/>
          <w:numId w:val="3"/>
        </w:numPr>
        <w:spacing w:after="160" w:line="278" w:lineRule="auto"/>
        <w:rPr>
          <w:lang w:val="en-GB"/>
        </w:rPr>
      </w:pPr>
      <w:r w:rsidRPr="00462F8F">
        <w:rPr>
          <w:lang w:val="en-GB"/>
        </w:rPr>
        <w:t xml:space="preserve">Department of Cardiology, </w:t>
      </w:r>
      <w:proofErr w:type="spellStart"/>
      <w:r w:rsidRPr="00462F8F">
        <w:rPr>
          <w:lang w:val="en-GB"/>
        </w:rPr>
        <w:t>Thoraxcentrum</w:t>
      </w:r>
      <w:proofErr w:type="spellEnd"/>
      <w:r w:rsidRPr="00462F8F">
        <w:rPr>
          <w:lang w:val="en-GB"/>
        </w:rPr>
        <w:t xml:space="preserve"> Twente, </w:t>
      </w:r>
      <w:proofErr w:type="spellStart"/>
      <w:r w:rsidRPr="00462F8F">
        <w:rPr>
          <w:lang w:val="en-GB"/>
        </w:rPr>
        <w:t>Medisch</w:t>
      </w:r>
      <w:proofErr w:type="spellEnd"/>
      <w:r w:rsidRPr="00462F8F">
        <w:rPr>
          <w:lang w:val="en-GB"/>
        </w:rPr>
        <w:t xml:space="preserve"> Spectrum Twente, Enschede, the Netherlands.</w:t>
      </w:r>
    </w:p>
    <w:p w14:paraId="3EF04DE0" w14:textId="77777777" w:rsidR="006D1337" w:rsidRPr="00462F8F" w:rsidRDefault="006D1337" w:rsidP="006D1337">
      <w:pPr>
        <w:pStyle w:val="ListParagraph"/>
        <w:numPr>
          <w:ilvl w:val="0"/>
          <w:numId w:val="3"/>
        </w:numPr>
        <w:spacing w:after="160" w:line="278" w:lineRule="auto"/>
        <w:rPr>
          <w:lang w:val="en-GB"/>
        </w:rPr>
      </w:pPr>
      <w:r w:rsidRPr="00462F8F">
        <w:t>Health Technology and Services Research, Faculty of Behavioural, Management and Social Sciences, Technical Medical Centre, University of Twente, Enschede, the Netherlands</w:t>
      </w:r>
      <w:r w:rsidRPr="00462F8F">
        <w:rPr>
          <w:lang w:val="en-GB"/>
        </w:rPr>
        <w:t xml:space="preserve"> </w:t>
      </w:r>
    </w:p>
    <w:p w14:paraId="23E85E4C" w14:textId="77777777" w:rsidR="006D1337" w:rsidRPr="00462F8F" w:rsidRDefault="006D1337" w:rsidP="006D1337">
      <w:pPr>
        <w:pStyle w:val="ListParagraph"/>
        <w:numPr>
          <w:ilvl w:val="0"/>
          <w:numId w:val="3"/>
        </w:numPr>
        <w:spacing w:after="160" w:line="278" w:lineRule="auto"/>
        <w:rPr>
          <w:lang w:val="en-GB"/>
        </w:rPr>
      </w:pPr>
      <w:r w:rsidRPr="00462F8F">
        <w:rPr>
          <w:lang w:val="en-GB"/>
        </w:rPr>
        <w:t xml:space="preserve">Heart Centre, Imelda Hospital </w:t>
      </w:r>
      <w:proofErr w:type="spellStart"/>
      <w:r w:rsidRPr="00462F8F">
        <w:rPr>
          <w:lang w:val="en-GB"/>
        </w:rPr>
        <w:t>Bonheiden</w:t>
      </w:r>
      <w:proofErr w:type="spellEnd"/>
      <w:r w:rsidRPr="00462F8F">
        <w:rPr>
          <w:lang w:val="en-GB"/>
        </w:rPr>
        <w:t xml:space="preserve">, </w:t>
      </w:r>
      <w:proofErr w:type="spellStart"/>
      <w:r w:rsidRPr="00462F8F">
        <w:rPr>
          <w:lang w:val="en-GB"/>
        </w:rPr>
        <w:t>Bonheiden</w:t>
      </w:r>
      <w:proofErr w:type="spellEnd"/>
      <w:r w:rsidRPr="00462F8F">
        <w:rPr>
          <w:lang w:val="en-GB"/>
        </w:rPr>
        <w:t>, Belgium.</w:t>
      </w:r>
    </w:p>
    <w:p w14:paraId="24764DDF" w14:textId="77777777" w:rsidR="006D1337" w:rsidRPr="00462F8F" w:rsidRDefault="006D1337" w:rsidP="006D1337">
      <w:pPr>
        <w:pStyle w:val="ListParagraph"/>
        <w:numPr>
          <w:ilvl w:val="0"/>
          <w:numId w:val="3"/>
        </w:numPr>
        <w:spacing w:after="160" w:line="278" w:lineRule="auto"/>
        <w:rPr>
          <w:lang w:val="en-GB"/>
        </w:rPr>
      </w:pPr>
      <w:r w:rsidRPr="00462F8F">
        <w:rPr>
          <w:lang w:val="en-GB"/>
        </w:rPr>
        <w:t xml:space="preserve">Department of Cardiology, </w:t>
      </w:r>
      <w:proofErr w:type="spellStart"/>
      <w:r w:rsidRPr="00462F8F">
        <w:rPr>
          <w:lang w:val="en-GB"/>
        </w:rPr>
        <w:t>Maasstad</w:t>
      </w:r>
      <w:proofErr w:type="spellEnd"/>
      <w:r w:rsidRPr="00462F8F">
        <w:rPr>
          <w:lang w:val="en-GB"/>
        </w:rPr>
        <w:t xml:space="preserve"> Hospital, Rotterdam, the Netherlands.</w:t>
      </w:r>
    </w:p>
    <w:p w14:paraId="699629B1" w14:textId="77777777" w:rsidR="006D1337" w:rsidRPr="00462F8F" w:rsidRDefault="006D1337" w:rsidP="006D1337">
      <w:pPr>
        <w:pStyle w:val="ListParagraph"/>
        <w:numPr>
          <w:ilvl w:val="0"/>
          <w:numId w:val="3"/>
        </w:numPr>
        <w:spacing w:after="160" w:line="278" w:lineRule="auto"/>
        <w:rPr>
          <w:lang w:val="en-GB"/>
        </w:rPr>
      </w:pPr>
      <w:r w:rsidRPr="00462F8F">
        <w:rPr>
          <w:lang w:val="en-GB"/>
        </w:rPr>
        <w:t>Department of Cardiology, OLVG, Amsterdam, The Netherlands.</w:t>
      </w:r>
    </w:p>
    <w:p w14:paraId="40CA68A8" w14:textId="77777777" w:rsidR="006D1337" w:rsidRPr="00462F8F" w:rsidRDefault="006D1337" w:rsidP="006D1337">
      <w:pPr>
        <w:pStyle w:val="ListParagraph"/>
        <w:numPr>
          <w:ilvl w:val="0"/>
          <w:numId w:val="3"/>
        </w:numPr>
        <w:spacing w:after="160" w:line="278" w:lineRule="auto"/>
        <w:rPr>
          <w:lang w:val="en-GB"/>
        </w:rPr>
      </w:pPr>
      <w:r w:rsidRPr="00462F8F">
        <w:rPr>
          <w:lang w:val="en-GB"/>
        </w:rPr>
        <w:t>Cardiology Department, Hospital Annecy-</w:t>
      </w:r>
      <w:proofErr w:type="spellStart"/>
      <w:r w:rsidRPr="00462F8F">
        <w:rPr>
          <w:lang w:val="en-GB"/>
        </w:rPr>
        <w:t>Genevois</w:t>
      </w:r>
      <w:proofErr w:type="spellEnd"/>
      <w:r w:rsidRPr="00462F8F">
        <w:rPr>
          <w:lang w:val="en-GB"/>
        </w:rPr>
        <w:t>, Metz-Tessy, France.</w:t>
      </w:r>
    </w:p>
    <w:p w14:paraId="301DCA73" w14:textId="77777777" w:rsidR="006D1337" w:rsidRPr="00462F8F" w:rsidRDefault="006D1337" w:rsidP="006D1337">
      <w:pPr>
        <w:pStyle w:val="ListParagraph"/>
        <w:numPr>
          <w:ilvl w:val="0"/>
          <w:numId w:val="3"/>
        </w:numPr>
        <w:spacing w:after="160" w:line="278" w:lineRule="auto"/>
        <w:rPr>
          <w:lang w:val="en-GB"/>
        </w:rPr>
      </w:pPr>
      <w:r w:rsidRPr="00462F8F">
        <w:t>Interventional Cardiology Department, Cardiovascular Institute, University Hospital Clinic, Barcelona, IDIBAPS, Spain </w:t>
      </w:r>
    </w:p>
    <w:p w14:paraId="01EC7A51" w14:textId="77777777" w:rsidR="006D1337" w:rsidRPr="00462F8F" w:rsidRDefault="006D1337" w:rsidP="006D1337">
      <w:pPr>
        <w:pStyle w:val="ListParagraph"/>
        <w:numPr>
          <w:ilvl w:val="0"/>
          <w:numId w:val="3"/>
        </w:numPr>
        <w:spacing w:after="160" w:line="278" w:lineRule="auto"/>
        <w:rPr>
          <w:lang w:val="es-ES"/>
        </w:rPr>
      </w:pPr>
      <w:r w:rsidRPr="00462F8F">
        <w:rPr>
          <w:lang w:val="es-ES"/>
        </w:rPr>
        <w:lastRenderedPageBreak/>
        <w:t xml:space="preserve">Centro de investigación Biomédica en red - Enfermedades Cardiovasculares (CIBERCV), Madrid, </w:t>
      </w:r>
      <w:proofErr w:type="spellStart"/>
      <w:r w:rsidRPr="00462F8F">
        <w:rPr>
          <w:lang w:val="es-ES"/>
        </w:rPr>
        <w:t>Spain</w:t>
      </w:r>
      <w:proofErr w:type="spellEnd"/>
      <w:r w:rsidRPr="00462F8F">
        <w:rPr>
          <w:lang w:val="es-ES"/>
        </w:rPr>
        <w:t xml:space="preserve">. </w:t>
      </w:r>
    </w:p>
    <w:p w14:paraId="681D356A" w14:textId="77777777" w:rsidR="006D1337" w:rsidRPr="00462F8F" w:rsidRDefault="006D1337" w:rsidP="006D1337">
      <w:pPr>
        <w:pStyle w:val="ListParagraph"/>
        <w:numPr>
          <w:ilvl w:val="0"/>
          <w:numId w:val="3"/>
        </w:numPr>
        <w:spacing w:after="160" w:line="278" w:lineRule="auto"/>
        <w:rPr>
          <w:lang w:val="en-GB"/>
        </w:rPr>
      </w:pPr>
      <w:r w:rsidRPr="00462F8F">
        <w:rPr>
          <w:lang w:val="en-GB"/>
        </w:rPr>
        <w:t>Department of Cardiology, Haga Hospital, The Hague, The Netherlands.</w:t>
      </w:r>
    </w:p>
    <w:p w14:paraId="439701FF" w14:textId="77777777" w:rsidR="006D1337" w:rsidRPr="00462F8F" w:rsidRDefault="006D1337" w:rsidP="006D1337">
      <w:pPr>
        <w:pStyle w:val="ListParagraph"/>
        <w:numPr>
          <w:ilvl w:val="0"/>
          <w:numId w:val="3"/>
        </w:numPr>
        <w:spacing w:after="160" w:line="278" w:lineRule="auto"/>
        <w:rPr>
          <w:lang w:val="fr-FR"/>
        </w:rPr>
      </w:pPr>
      <w:r w:rsidRPr="00462F8F">
        <w:rPr>
          <w:lang w:val="fr-FR"/>
        </w:rPr>
        <w:t xml:space="preserve">Division of </w:t>
      </w:r>
      <w:proofErr w:type="spellStart"/>
      <w:r w:rsidRPr="00462F8F">
        <w:rPr>
          <w:lang w:val="fr-FR"/>
        </w:rPr>
        <w:t>Cardiology</w:t>
      </w:r>
      <w:proofErr w:type="spellEnd"/>
      <w:r w:rsidRPr="00462F8F">
        <w:rPr>
          <w:lang w:val="fr-FR"/>
        </w:rPr>
        <w:t xml:space="preserve">, Centre Hospitalier Universitaire de Charleroi, Charleroi, </w:t>
      </w:r>
      <w:proofErr w:type="spellStart"/>
      <w:r w:rsidRPr="00462F8F">
        <w:rPr>
          <w:lang w:val="fr-FR"/>
        </w:rPr>
        <w:t>Belgium</w:t>
      </w:r>
      <w:proofErr w:type="spellEnd"/>
      <w:r w:rsidRPr="00462F8F">
        <w:rPr>
          <w:lang w:val="fr-FR"/>
        </w:rPr>
        <w:t>.</w:t>
      </w:r>
    </w:p>
    <w:p w14:paraId="13345FFE" w14:textId="77777777" w:rsidR="006D1337" w:rsidRPr="00462F8F" w:rsidRDefault="006D1337" w:rsidP="006D1337">
      <w:pPr>
        <w:pStyle w:val="ListParagraph"/>
        <w:numPr>
          <w:ilvl w:val="0"/>
          <w:numId w:val="3"/>
        </w:numPr>
        <w:spacing w:after="160" w:line="278" w:lineRule="auto"/>
        <w:rPr>
          <w:lang w:val="en-GB"/>
        </w:rPr>
      </w:pPr>
      <w:proofErr w:type="spellStart"/>
      <w:r w:rsidRPr="00462F8F">
        <w:t>FrisiusMC</w:t>
      </w:r>
      <w:proofErr w:type="spellEnd"/>
      <w:r w:rsidRPr="00462F8F">
        <w:t xml:space="preserve"> Leeuwarden, </w:t>
      </w:r>
      <w:r w:rsidRPr="00462F8F">
        <w:rPr>
          <w:lang w:val="en-GB"/>
        </w:rPr>
        <w:t>the Netherlands.</w:t>
      </w:r>
    </w:p>
    <w:p w14:paraId="5B534A45" w14:textId="77777777" w:rsidR="006D1337" w:rsidRPr="00462F8F" w:rsidRDefault="006D1337" w:rsidP="006D1337">
      <w:pPr>
        <w:pStyle w:val="ListParagraph"/>
        <w:numPr>
          <w:ilvl w:val="0"/>
          <w:numId w:val="3"/>
        </w:numPr>
        <w:spacing w:after="160" w:line="278" w:lineRule="auto"/>
        <w:rPr>
          <w:lang w:val="en-GB"/>
        </w:rPr>
      </w:pPr>
      <w:r w:rsidRPr="00462F8F">
        <w:t xml:space="preserve">Cardiology Department, University </w:t>
      </w:r>
      <w:proofErr w:type="spellStart"/>
      <w:r w:rsidRPr="00462F8F">
        <w:t>Clínic</w:t>
      </w:r>
      <w:proofErr w:type="spellEnd"/>
      <w:r w:rsidRPr="00462F8F">
        <w:t xml:space="preserve"> Hospital of Valladolid, Spain</w:t>
      </w:r>
      <w:r w:rsidRPr="00462F8F">
        <w:rPr>
          <w:lang w:val="en-GB"/>
        </w:rPr>
        <w:t>.</w:t>
      </w:r>
    </w:p>
    <w:p w14:paraId="25551F58" w14:textId="77777777" w:rsidR="006D1337" w:rsidRPr="00462F8F" w:rsidRDefault="006D1337" w:rsidP="006D1337">
      <w:pPr>
        <w:pStyle w:val="ListParagraph"/>
        <w:numPr>
          <w:ilvl w:val="0"/>
          <w:numId w:val="3"/>
        </w:numPr>
        <w:spacing w:after="160" w:line="278" w:lineRule="auto"/>
        <w:rPr>
          <w:lang w:val="es-ES"/>
        </w:rPr>
      </w:pPr>
      <w:r w:rsidRPr="00462F8F">
        <w:rPr>
          <w:lang w:val="es-ES"/>
        </w:rPr>
        <w:t xml:space="preserve">Centro de investigación Biomédica en red - Enfermedades Cardiovasculares (CIBERCV), Madrid, </w:t>
      </w:r>
      <w:proofErr w:type="spellStart"/>
      <w:r w:rsidRPr="00462F8F">
        <w:rPr>
          <w:lang w:val="es-ES"/>
        </w:rPr>
        <w:t>Spain</w:t>
      </w:r>
      <w:proofErr w:type="spellEnd"/>
      <w:r w:rsidRPr="00462F8F">
        <w:rPr>
          <w:lang w:val="es-ES"/>
        </w:rPr>
        <w:t>.</w:t>
      </w:r>
    </w:p>
    <w:p w14:paraId="4DA04A7C" w14:textId="77777777" w:rsidR="006D1337" w:rsidRPr="00462F8F" w:rsidRDefault="006D1337" w:rsidP="006D1337">
      <w:pPr>
        <w:pStyle w:val="ListParagraph"/>
        <w:numPr>
          <w:ilvl w:val="0"/>
          <w:numId w:val="3"/>
        </w:numPr>
        <w:spacing w:after="160" w:line="278" w:lineRule="auto"/>
        <w:rPr>
          <w:lang w:val="es-ES"/>
        </w:rPr>
      </w:pPr>
      <w:r w:rsidRPr="00462F8F">
        <w:rPr>
          <w:lang w:val="es-ES"/>
        </w:rPr>
        <w:t>Instituto de Investigación biosanitaria de Valladolid (</w:t>
      </w:r>
      <w:proofErr w:type="spellStart"/>
      <w:r w:rsidRPr="00462F8F">
        <w:rPr>
          <w:lang w:val="es-ES"/>
        </w:rPr>
        <w:t>IBioVALL</w:t>
      </w:r>
      <w:proofErr w:type="spellEnd"/>
      <w:r w:rsidRPr="00462F8F">
        <w:rPr>
          <w:lang w:val="es-ES"/>
        </w:rPr>
        <w:t xml:space="preserve">), Valladolid, </w:t>
      </w:r>
      <w:proofErr w:type="spellStart"/>
      <w:r w:rsidRPr="00462F8F">
        <w:rPr>
          <w:lang w:val="es-ES"/>
        </w:rPr>
        <w:t>Spain</w:t>
      </w:r>
      <w:proofErr w:type="spellEnd"/>
      <w:r w:rsidRPr="00462F8F">
        <w:rPr>
          <w:lang w:val="es-ES"/>
        </w:rPr>
        <w:t>.</w:t>
      </w:r>
    </w:p>
    <w:p w14:paraId="195656E2" w14:textId="77777777" w:rsidR="006D1337" w:rsidRPr="00462F8F" w:rsidRDefault="006D1337" w:rsidP="006D1337">
      <w:pPr>
        <w:pStyle w:val="ListParagraph"/>
        <w:numPr>
          <w:ilvl w:val="0"/>
          <w:numId w:val="3"/>
        </w:numPr>
        <w:spacing w:after="160" w:line="278" w:lineRule="auto"/>
        <w:rPr>
          <w:lang w:val="en-GB"/>
        </w:rPr>
      </w:pPr>
      <w:r w:rsidRPr="00462F8F">
        <w:rPr>
          <w:lang w:val="en-GB"/>
        </w:rPr>
        <w:t xml:space="preserve">Cardiology Department, Hospital Álvaro </w:t>
      </w:r>
      <w:proofErr w:type="spellStart"/>
      <w:r w:rsidRPr="00462F8F">
        <w:rPr>
          <w:lang w:val="en-GB"/>
        </w:rPr>
        <w:t>Cunqueiro</w:t>
      </w:r>
      <w:proofErr w:type="spellEnd"/>
      <w:r w:rsidRPr="00462F8F">
        <w:rPr>
          <w:lang w:val="en-GB"/>
        </w:rPr>
        <w:t>, University Hospital of Vigo, Vigo, Pontevedra, Spain</w:t>
      </w:r>
    </w:p>
    <w:p w14:paraId="204FDBCB" w14:textId="77777777" w:rsidR="006D1337" w:rsidRPr="00462F8F" w:rsidRDefault="006D1337" w:rsidP="006D1337">
      <w:pPr>
        <w:pStyle w:val="ListParagraph"/>
        <w:numPr>
          <w:ilvl w:val="0"/>
          <w:numId w:val="3"/>
        </w:numPr>
        <w:spacing w:after="160" w:line="278" w:lineRule="auto"/>
        <w:rPr>
          <w:lang w:val="en-GB"/>
        </w:rPr>
      </w:pPr>
      <w:r w:rsidRPr="00462F8F">
        <w:rPr>
          <w:lang w:val="en-GB"/>
        </w:rPr>
        <w:t>Cardiovascular Research Group, Galicia Sur Health Research Institute (IIS Galicia Sur), SERGAS-UVIGO, Vigo, Spain.</w:t>
      </w:r>
    </w:p>
    <w:p w14:paraId="32AFBD5C" w14:textId="77777777" w:rsidR="006D1337" w:rsidRPr="00462F8F" w:rsidRDefault="006D1337" w:rsidP="006D1337">
      <w:pPr>
        <w:pStyle w:val="ListParagraph"/>
        <w:numPr>
          <w:ilvl w:val="0"/>
          <w:numId w:val="3"/>
        </w:numPr>
        <w:spacing w:after="160" w:line="278" w:lineRule="auto"/>
        <w:rPr>
          <w:lang w:val="en-GB"/>
        </w:rPr>
      </w:pPr>
      <w:r w:rsidRPr="00462F8F">
        <w:rPr>
          <w:lang w:val="en-GB"/>
        </w:rPr>
        <w:t>Department of Cardiology University Hospital Grenoble France, Grenoble, France</w:t>
      </w:r>
    </w:p>
    <w:p w14:paraId="1B003842" w14:textId="77777777" w:rsidR="006D1337" w:rsidRPr="00462F8F" w:rsidRDefault="006D1337" w:rsidP="006D1337">
      <w:pPr>
        <w:pStyle w:val="ListParagraph"/>
        <w:numPr>
          <w:ilvl w:val="0"/>
          <w:numId w:val="3"/>
        </w:numPr>
        <w:spacing w:after="160" w:line="278" w:lineRule="auto"/>
        <w:rPr>
          <w:lang w:val="en-GB"/>
        </w:rPr>
      </w:pPr>
      <w:r w:rsidRPr="00462F8F">
        <w:t>University Grenoble Alpes, INSERM, CHU Grenoble Alpes,</w:t>
      </w:r>
      <w:r w:rsidRPr="00462F8F">
        <w:rPr>
          <w:lang w:val="en-GB"/>
        </w:rPr>
        <w:t xml:space="preserve"> Grenoble, France</w:t>
      </w:r>
    </w:p>
    <w:p w14:paraId="727AFA8A" w14:textId="77777777" w:rsidR="006D1337" w:rsidRPr="00462F8F" w:rsidRDefault="006D1337" w:rsidP="006D1337">
      <w:pPr>
        <w:pStyle w:val="ListParagraph"/>
        <w:numPr>
          <w:ilvl w:val="0"/>
          <w:numId w:val="3"/>
        </w:numPr>
        <w:spacing w:after="160" w:line="278" w:lineRule="auto"/>
        <w:rPr>
          <w:lang w:val="en-GB"/>
        </w:rPr>
      </w:pPr>
      <w:r w:rsidRPr="00462F8F">
        <w:t>French Clinical Research Infrastructure Network, Paris, France</w:t>
      </w:r>
    </w:p>
    <w:p w14:paraId="72EA73AB" w14:textId="77777777" w:rsidR="006D1337" w:rsidRPr="00462F8F" w:rsidRDefault="006D1337" w:rsidP="006D1337">
      <w:pPr>
        <w:pStyle w:val="ListParagraph"/>
        <w:numPr>
          <w:ilvl w:val="0"/>
          <w:numId w:val="3"/>
        </w:numPr>
        <w:spacing w:after="160" w:line="278" w:lineRule="auto"/>
        <w:rPr>
          <w:lang w:val="en-GB"/>
        </w:rPr>
      </w:pPr>
      <w:r w:rsidRPr="00462F8F">
        <w:t>Barts Heart Centre, Barts Health NHS Trust, London, UK</w:t>
      </w:r>
      <w:r w:rsidRPr="00462F8F">
        <w:rPr>
          <w:lang w:val="en-GB"/>
        </w:rPr>
        <w:t>.</w:t>
      </w:r>
    </w:p>
    <w:p w14:paraId="27646AC6" w14:textId="77777777" w:rsidR="006D1337" w:rsidRPr="00462F8F" w:rsidRDefault="006D1337" w:rsidP="006D1337">
      <w:pPr>
        <w:pStyle w:val="ListParagraph"/>
        <w:numPr>
          <w:ilvl w:val="0"/>
          <w:numId w:val="3"/>
        </w:numPr>
        <w:spacing w:after="160" w:line="278" w:lineRule="auto"/>
        <w:rPr>
          <w:lang w:val="en-GB"/>
        </w:rPr>
      </w:pPr>
      <w:r w:rsidRPr="00462F8F">
        <w:t>Centre for Cardiovascular Medicine and Devices, William Harvey Research Institute, Queen Mary University of London, London, UK</w:t>
      </w:r>
      <w:r w:rsidRPr="00462F8F">
        <w:rPr>
          <w:lang w:val="en-GB"/>
        </w:rPr>
        <w:t>.</w:t>
      </w:r>
    </w:p>
    <w:p w14:paraId="5260E6F3" w14:textId="77777777" w:rsidR="006D1337" w:rsidRPr="00462F8F" w:rsidRDefault="006D1337" w:rsidP="006D1337">
      <w:pPr>
        <w:pStyle w:val="ListParagraph"/>
        <w:numPr>
          <w:ilvl w:val="0"/>
          <w:numId w:val="3"/>
        </w:numPr>
        <w:spacing w:after="160" w:line="278" w:lineRule="auto"/>
        <w:rPr>
          <w:lang w:val="en-GB"/>
        </w:rPr>
      </w:pPr>
      <w:r w:rsidRPr="00462F8F">
        <w:t>NIHR Barts Biomedical Research Centre, Queen Mary University of London, Charterhouse Square, London, UK</w:t>
      </w:r>
      <w:r w:rsidRPr="00462F8F">
        <w:rPr>
          <w:lang w:val="en-GB"/>
        </w:rPr>
        <w:t>.</w:t>
      </w:r>
    </w:p>
    <w:p w14:paraId="6A88DAE1" w14:textId="77777777" w:rsidR="006D1337" w:rsidRPr="00462F8F" w:rsidRDefault="006D1337" w:rsidP="006D1337">
      <w:pPr>
        <w:pStyle w:val="ListParagraph"/>
        <w:numPr>
          <w:ilvl w:val="0"/>
          <w:numId w:val="3"/>
        </w:numPr>
        <w:spacing w:after="160" w:line="278" w:lineRule="auto"/>
        <w:rPr>
          <w:lang w:val="en-GB"/>
        </w:rPr>
      </w:pPr>
      <w:r w:rsidRPr="00462F8F">
        <w:rPr>
          <w:lang w:val="en-GB"/>
        </w:rPr>
        <w:t xml:space="preserve">Cardiovascular </w:t>
      </w:r>
      <w:proofErr w:type="spellStart"/>
      <w:r w:rsidRPr="00462F8F">
        <w:rPr>
          <w:lang w:val="en-GB"/>
        </w:rPr>
        <w:t>Center</w:t>
      </w:r>
      <w:proofErr w:type="spellEnd"/>
      <w:r w:rsidRPr="00462F8F">
        <w:rPr>
          <w:lang w:val="en-GB"/>
        </w:rPr>
        <w:t xml:space="preserve"> Aalst, </w:t>
      </w:r>
      <w:proofErr w:type="spellStart"/>
      <w:r w:rsidRPr="00462F8F">
        <w:rPr>
          <w:lang w:val="en-GB"/>
        </w:rPr>
        <w:t>AZorg</w:t>
      </w:r>
      <w:proofErr w:type="spellEnd"/>
      <w:r w:rsidRPr="00462F8F">
        <w:rPr>
          <w:lang w:val="en-GB"/>
        </w:rPr>
        <w:t xml:space="preserve"> Hospital Aalst, Aalst, Belgium.</w:t>
      </w:r>
    </w:p>
    <w:p w14:paraId="1F41EB71" w14:textId="77777777" w:rsidR="006D1337" w:rsidRPr="00462F8F" w:rsidRDefault="006D1337" w:rsidP="006D1337">
      <w:pPr>
        <w:pStyle w:val="ListParagraph"/>
        <w:numPr>
          <w:ilvl w:val="0"/>
          <w:numId w:val="3"/>
        </w:numPr>
        <w:spacing w:after="160" w:line="278" w:lineRule="auto"/>
        <w:rPr>
          <w:lang w:val="en-GB"/>
        </w:rPr>
      </w:pPr>
      <w:r w:rsidRPr="00462F8F">
        <w:t>Arnault Tzanck Institute cardiology department</w:t>
      </w:r>
      <w:r w:rsidRPr="00462F8F">
        <w:rPr>
          <w:lang w:val="en-GB"/>
        </w:rPr>
        <w:t>, Saint-Laurent-du-Var, France.</w:t>
      </w:r>
    </w:p>
    <w:p w14:paraId="3EF211A3" w14:textId="77777777" w:rsidR="006D1337" w:rsidRPr="00462F8F" w:rsidRDefault="006D1337" w:rsidP="006D1337">
      <w:pPr>
        <w:pStyle w:val="ListParagraph"/>
        <w:numPr>
          <w:ilvl w:val="0"/>
          <w:numId w:val="3"/>
        </w:numPr>
        <w:spacing w:after="160" w:line="278" w:lineRule="auto"/>
        <w:rPr>
          <w:lang w:val="en-GB"/>
        </w:rPr>
      </w:pPr>
      <w:proofErr w:type="spellStart"/>
      <w:r w:rsidRPr="00462F8F">
        <w:t>Medipôle</w:t>
      </w:r>
      <w:proofErr w:type="spellEnd"/>
      <w:r w:rsidRPr="00462F8F">
        <w:t xml:space="preserve"> Private Hospital. GCV </w:t>
      </w:r>
      <w:proofErr w:type="spellStart"/>
      <w:r w:rsidRPr="00462F8F">
        <w:t>Cardiopôle</w:t>
      </w:r>
      <w:proofErr w:type="spellEnd"/>
      <w:r w:rsidRPr="00462F8F">
        <w:t xml:space="preserve">, </w:t>
      </w:r>
      <w:r w:rsidRPr="00462F8F">
        <w:rPr>
          <w:lang w:val="en-GB"/>
        </w:rPr>
        <w:t>Grenoble, France.</w:t>
      </w:r>
    </w:p>
    <w:p w14:paraId="679B6DE8" w14:textId="77777777" w:rsidR="006D1337" w:rsidRPr="00462F8F" w:rsidRDefault="006D1337" w:rsidP="006D1337">
      <w:pPr>
        <w:pStyle w:val="ListParagraph"/>
        <w:numPr>
          <w:ilvl w:val="0"/>
          <w:numId w:val="3"/>
        </w:numPr>
        <w:spacing w:after="160" w:line="278" w:lineRule="auto"/>
        <w:rPr>
          <w:lang w:val="fr-FR"/>
        </w:rPr>
      </w:pPr>
      <w:r w:rsidRPr="00462F8F">
        <w:rPr>
          <w:lang w:val="fr-FR"/>
        </w:rPr>
        <w:t xml:space="preserve">Clinique Louis </w:t>
      </w:r>
      <w:proofErr w:type="gramStart"/>
      <w:r w:rsidRPr="00462F8F">
        <w:rPr>
          <w:lang w:val="fr-FR"/>
        </w:rPr>
        <w:t>pasteur ,</w:t>
      </w:r>
      <w:proofErr w:type="gramEnd"/>
      <w:r w:rsidRPr="00462F8F">
        <w:rPr>
          <w:lang w:val="fr-FR"/>
        </w:rPr>
        <w:t xml:space="preserve"> </w:t>
      </w:r>
      <w:proofErr w:type="spellStart"/>
      <w:r w:rsidRPr="00462F8F">
        <w:rPr>
          <w:lang w:val="fr-FR"/>
        </w:rPr>
        <w:t>essey</w:t>
      </w:r>
      <w:proofErr w:type="spellEnd"/>
      <w:r w:rsidRPr="00462F8F">
        <w:rPr>
          <w:lang w:val="fr-FR"/>
        </w:rPr>
        <w:t xml:space="preserve"> les </w:t>
      </w:r>
      <w:proofErr w:type="gramStart"/>
      <w:r w:rsidRPr="00462F8F">
        <w:rPr>
          <w:lang w:val="fr-FR"/>
        </w:rPr>
        <w:t>Nancy ,</w:t>
      </w:r>
      <w:proofErr w:type="gramEnd"/>
      <w:r w:rsidRPr="00462F8F">
        <w:rPr>
          <w:lang w:val="fr-FR"/>
        </w:rPr>
        <w:t xml:space="preserve"> France.</w:t>
      </w:r>
    </w:p>
    <w:p w14:paraId="50D4595D" w14:textId="57EB3B83" w:rsidR="006D1337" w:rsidRPr="00462F8F" w:rsidRDefault="00F92C7C" w:rsidP="006D1337">
      <w:pPr>
        <w:pStyle w:val="ListParagraph"/>
        <w:numPr>
          <w:ilvl w:val="0"/>
          <w:numId w:val="3"/>
        </w:numPr>
        <w:spacing w:after="160" w:line="278" w:lineRule="auto"/>
        <w:rPr>
          <w:lang w:val="en-GB"/>
        </w:rPr>
      </w:pPr>
      <w:proofErr w:type="spellStart"/>
      <w:r w:rsidRPr="00462F8F">
        <w:rPr>
          <w:lang w:val="en-GB"/>
        </w:rPr>
        <w:t>CardioHULA</w:t>
      </w:r>
      <w:proofErr w:type="spellEnd"/>
      <w:r w:rsidRPr="00462F8F">
        <w:rPr>
          <w:lang w:val="en-GB"/>
        </w:rPr>
        <w:t xml:space="preserve"> research group, Cardiology Department, Lucus Augusti University Hospital, Lugo, </w:t>
      </w:r>
      <w:proofErr w:type="gramStart"/>
      <w:r w:rsidRPr="00462F8F">
        <w:rPr>
          <w:lang w:val="en-GB"/>
        </w:rPr>
        <w:t>Spain.</w:t>
      </w:r>
      <w:r w:rsidR="006D1337" w:rsidRPr="00462F8F">
        <w:rPr>
          <w:lang w:val="en-GB"/>
        </w:rPr>
        <w:t>.</w:t>
      </w:r>
      <w:proofErr w:type="gramEnd"/>
    </w:p>
    <w:p w14:paraId="7D7516D4" w14:textId="77777777" w:rsidR="006D1337" w:rsidRPr="00462F8F" w:rsidRDefault="006D1337" w:rsidP="006D1337">
      <w:pPr>
        <w:pStyle w:val="ListParagraph"/>
        <w:numPr>
          <w:ilvl w:val="0"/>
          <w:numId w:val="3"/>
        </w:numPr>
        <w:spacing w:after="160" w:line="278" w:lineRule="auto"/>
        <w:rPr>
          <w:lang w:val="fr-FR"/>
        </w:rPr>
      </w:pPr>
      <w:r w:rsidRPr="00462F8F">
        <w:rPr>
          <w:lang w:val="fr-FR"/>
        </w:rPr>
        <w:t xml:space="preserve">Centre Hospitalier de </w:t>
      </w:r>
      <w:proofErr w:type="spellStart"/>
      <w:r w:rsidRPr="00462F8F">
        <w:rPr>
          <w:lang w:val="fr-FR"/>
        </w:rPr>
        <w:t>Saint-brieuc</w:t>
      </w:r>
      <w:proofErr w:type="spellEnd"/>
      <w:r w:rsidRPr="00462F8F">
        <w:rPr>
          <w:lang w:val="fr-FR"/>
        </w:rPr>
        <w:t>, 10 rue Marcel Proust 22000 Saint-Brieuc, France.</w:t>
      </w:r>
    </w:p>
    <w:p w14:paraId="0FF9BF40" w14:textId="77777777" w:rsidR="006D1337" w:rsidRPr="00462F8F" w:rsidRDefault="006D1337" w:rsidP="006D1337">
      <w:pPr>
        <w:pStyle w:val="ListParagraph"/>
        <w:numPr>
          <w:ilvl w:val="0"/>
          <w:numId w:val="3"/>
        </w:numPr>
        <w:spacing w:after="160" w:line="278" w:lineRule="auto"/>
        <w:rPr>
          <w:lang w:val="en-GB"/>
        </w:rPr>
      </w:pPr>
      <w:r w:rsidRPr="00462F8F">
        <w:rPr>
          <w:lang w:val="en-GB"/>
        </w:rPr>
        <w:t>First Department of Cardiology, Medical University of Warsaw, Warsaw, Poland</w:t>
      </w:r>
    </w:p>
    <w:p w14:paraId="7B2AB3DE" w14:textId="77777777" w:rsidR="006D1337" w:rsidRPr="00462F8F" w:rsidRDefault="006D1337" w:rsidP="006D1337">
      <w:pPr>
        <w:pStyle w:val="ListParagraph"/>
        <w:numPr>
          <w:ilvl w:val="0"/>
          <w:numId w:val="3"/>
        </w:numPr>
        <w:spacing w:after="160" w:line="278" w:lineRule="auto"/>
        <w:rPr>
          <w:lang w:val="en-GB"/>
        </w:rPr>
      </w:pPr>
      <w:r w:rsidRPr="00462F8F">
        <w:rPr>
          <w:lang w:val="en-GB"/>
        </w:rPr>
        <w:t>Department of Cardiology, Royal Blackburn Hospital, Blackburn, United Kingdom.</w:t>
      </w:r>
    </w:p>
    <w:p w14:paraId="30433FA4" w14:textId="77777777" w:rsidR="006D1337" w:rsidRPr="00462F8F" w:rsidRDefault="006D1337" w:rsidP="006D1337">
      <w:pPr>
        <w:pStyle w:val="ListParagraph"/>
        <w:numPr>
          <w:ilvl w:val="0"/>
          <w:numId w:val="3"/>
        </w:numPr>
        <w:spacing w:after="160" w:line="278" w:lineRule="auto"/>
        <w:rPr>
          <w:lang w:val="en-GB"/>
        </w:rPr>
      </w:pPr>
      <w:r w:rsidRPr="00462F8F">
        <w:rPr>
          <w:lang w:val="en-GB"/>
        </w:rPr>
        <w:t xml:space="preserve">School of Medicine, University of Lancashire, Preston, United Kingdom </w:t>
      </w:r>
    </w:p>
    <w:p w14:paraId="599C614A" w14:textId="15671AA2" w:rsidR="00B23F74" w:rsidRPr="00462F8F" w:rsidRDefault="006D1337" w:rsidP="006D1337">
      <w:pPr>
        <w:pStyle w:val="ListParagraph"/>
        <w:numPr>
          <w:ilvl w:val="0"/>
          <w:numId w:val="3"/>
        </w:numPr>
        <w:spacing w:after="160" w:line="278" w:lineRule="auto"/>
        <w:rPr>
          <w:lang w:val="en-GB"/>
        </w:rPr>
      </w:pPr>
      <w:r w:rsidRPr="00462F8F">
        <w:rPr>
          <w:lang w:val="en-GB"/>
        </w:rPr>
        <w:t xml:space="preserve">Department of Cardiology, Barts Heart Centre, Barts Health NHS Trust, London, United Kingdom </w:t>
      </w:r>
    </w:p>
    <w:p w14:paraId="1EED30F3" w14:textId="532550DF" w:rsidR="006D1337" w:rsidRPr="00462F8F" w:rsidRDefault="006D1337" w:rsidP="006D1337">
      <w:pPr>
        <w:pStyle w:val="ListParagraph"/>
        <w:numPr>
          <w:ilvl w:val="0"/>
          <w:numId w:val="3"/>
        </w:numPr>
        <w:spacing w:after="160" w:line="278" w:lineRule="auto"/>
        <w:rPr>
          <w:lang w:val="en-GB"/>
        </w:rPr>
      </w:pPr>
      <w:r w:rsidRPr="00462F8F">
        <w:rPr>
          <w:lang w:val="en-GB"/>
        </w:rPr>
        <w:t>Centre for Cardiovascular Medicine and Devices, William Harvey Research Institute, Queen Mary University London, United Kingdom</w:t>
      </w:r>
    </w:p>
    <w:p w14:paraId="0C7BA0DD" w14:textId="77777777" w:rsidR="006D1337" w:rsidRPr="00462F8F" w:rsidRDefault="006D1337" w:rsidP="006D1337">
      <w:pPr>
        <w:pStyle w:val="ListParagraph"/>
        <w:numPr>
          <w:ilvl w:val="0"/>
          <w:numId w:val="3"/>
        </w:numPr>
        <w:spacing w:after="160" w:line="278" w:lineRule="auto"/>
        <w:rPr>
          <w:lang w:val="nl-NL"/>
        </w:rPr>
      </w:pPr>
      <w:r w:rsidRPr="00462F8F">
        <w:rPr>
          <w:lang w:val="nl-NL"/>
        </w:rPr>
        <w:t xml:space="preserve">Maasstad Ziekenhuis, Rotterdam, </w:t>
      </w:r>
      <w:proofErr w:type="spellStart"/>
      <w:r w:rsidRPr="00462F8F">
        <w:rPr>
          <w:lang w:val="nl-NL"/>
        </w:rPr>
        <w:t>the</w:t>
      </w:r>
      <w:proofErr w:type="spellEnd"/>
      <w:r w:rsidRPr="00462F8F">
        <w:rPr>
          <w:lang w:val="nl-NL"/>
        </w:rPr>
        <w:t xml:space="preserve"> Netherlands.</w:t>
      </w:r>
    </w:p>
    <w:p w14:paraId="4E68CBCD" w14:textId="6D83424D" w:rsidR="00241848" w:rsidRPr="00462F8F" w:rsidRDefault="00241848" w:rsidP="006D1337">
      <w:pPr>
        <w:spacing w:after="160" w:line="278" w:lineRule="auto"/>
        <w:rPr>
          <w:lang w:val="en-GB"/>
        </w:rPr>
      </w:pPr>
      <w:r w:rsidRPr="00462F8F">
        <w:rPr>
          <w:lang w:val="en-GB"/>
        </w:rPr>
        <w:t>*Equally contributed</w:t>
      </w:r>
    </w:p>
    <w:p w14:paraId="59DA7F8F" w14:textId="2313EC9B" w:rsidR="00DB5510" w:rsidRPr="00462F8F" w:rsidRDefault="00DB5510" w:rsidP="006D1337">
      <w:pPr>
        <w:spacing w:after="160" w:line="278" w:lineRule="auto"/>
        <w:rPr>
          <w:lang w:val="en-GB"/>
        </w:rPr>
      </w:pPr>
      <w:r w:rsidRPr="00462F8F">
        <w:rPr>
          <w:lang w:val="en-GB"/>
        </w:rPr>
        <w:t>Short title: QFR vs. Usual care in all-comer PCI</w:t>
      </w:r>
    </w:p>
    <w:p w14:paraId="5201177B" w14:textId="749AC382" w:rsidR="006D1337" w:rsidRPr="00462F8F" w:rsidRDefault="00442FB6" w:rsidP="006D1337">
      <w:pPr>
        <w:spacing w:after="160" w:line="278" w:lineRule="auto"/>
        <w:rPr>
          <w:b/>
          <w:bCs/>
          <w:lang w:val="en-US"/>
        </w:rPr>
      </w:pPr>
      <w:r w:rsidRPr="00462F8F">
        <w:rPr>
          <w:b/>
          <w:bCs/>
          <w:lang w:val="en-US"/>
        </w:rPr>
        <w:t>Address of the corresponding author</w:t>
      </w:r>
    </w:p>
    <w:p w14:paraId="0EEE9CA2" w14:textId="77777777" w:rsidR="006D1337" w:rsidRPr="00462F8F" w:rsidRDefault="006D1337" w:rsidP="006D1337">
      <w:pPr>
        <w:spacing w:after="160" w:line="278" w:lineRule="auto"/>
        <w:rPr>
          <w:lang w:val="en-US"/>
        </w:rPr>
      </w:pPr>
      <w:r w:rsidRPr="00462F8F">
        <w:rPr>
          <w:lang w:val="en-US"/>
        </w:rPr>
        <w:t>Patrick W. Serruys, MD, Ph.D., FESC, FACC</w:t>
      </w:r>
    </w:p>
    <w:p w14:paraId="72FBA93F" w14:textId="77777777" w:rsidR="006D1337" w:rsidRPr="00462F8F" w:rsidRDefault="006D1337" w:rsidP="006D1337">
      <w:pPr>
        <w:spacing w:after="160" w:line="278" w:lineRule="auto"/>
        <w:rPr>
          <w:lang w:val="en-GB"/>
        </w:rPr>
      </w:pPr>
      <w:r w:rsidRPr="00462F8F">
        <w:rPr>
          <w:lang w:val="en-GB"/>
        </w:rPr>
        <w:lastRenderedPageBreak/>
        <w:t xml:space="preserve">Established Professor of Interventional Medicine and Innovation at the University of Galway, and Senior Consultant of the Cardiovascular Research Centre for Advanced Imaging and Core Lab (CORRIB) Research Centre, Investigator of the Science Foundation of Ireland (SFI). </w:t>
      </w:r>
    </w:p>
    <w:p w14:paraId="3B98D125" w14:textId="77777777" w:rsidR="006D1337" w:rsidRPr="00462F8F" w:rsidRDefault="006D1337" w:rsidP="006D1337">
      <w:pPr>
        <w:spacing w:after="160" w:line="278" w:lineRule="auto"/>
        <w:rPr>
          <w:lang w:val="en-GB"/>
        </w:rPr>
      </w:pPr>
      <w:r w:rsidRPr="00462F8F">
        <w:rPr>
          <w:lang w:val="en-GB"/>
        </w:rPr>
        <w:t>University Road, Galway, H91 TK33, Ireland</w:t>
      </w:r>
    </w:p>
    <w:p w14:paraId="709C4AA3" w14:textId="77777777" w:rsidR="006D1337" w:rsidRPr="00462F8F" w:rsidRDefault="006D1337" w:rsidP="006D1337">
      <w:pPr>
        <w:spacing w:after="160" w:line="278" w:lineRule="auto"/>
        <w:rPr>
          <w:lang w:val="pt-BR"/>
        </w:rPr>
      </w:pPr>
      <w:proofErr w:type="spellStart"/>
      <w:r w:rsidRPr="00462F8F">
        <w:rPr>
          <w:lang w:val="pt-BR"/>
        </w:rPr>
        <w:t>Tel</w:t>
      </w:r>
      <w:proofErr w:type="spellEnd"/>
      <w:r w:rsidRPr="00462F8F">
        <w:rPr>
          <w:lang w:val="pt-BR"/>
        </w:rPr>
        <w:t xml:space="preserve">: +353 91 524411 </w:t>
      </w:r>
    </w:p>
    <w:p w14:paraId="36E83305" w14:textId="77777777" w:rsidR="006D1337" w:rsidRPr="00462F8F" w:rsidRDefault="006D1337" w:rsidP="006D1337">
      <w:pPr>
        <w:spacing w:after="160" w:line="278" w:lineRule="auto"/>
        <w:rPr>
          <w:lang w:val="pt-BR"/>
        </w:rPr>
      </w:pPr>
      <w:r w:rsidRPr="00462F8F">
        <w:rPr>
          <w:lang w:val="pt-BR"/>
        </w:rPr>
        <w:t xml:space="preserve">E-mail: patrick.w.j.c.serruys@gmail.com </w:t>
      </w:r>
    </w:p>
    <w:p w14:paraId="04FA1E90" w14:textId="77777777" w:rsidR="006D1337" w:rsidRPr="00462F8F" w:rsidRDefault="006D1337" w:rsidP="006D1337">
      <w:pPr>
        <w:spacing w:after="160" w:line="278" w:lineRule="auto"/>
        <w:rPr>
          <w:lang w:val="pt-BR"/>
        </w:rPr>
      </w:pPr>
    </w:p>
    <w:p w14:paraId="50A72ECD" w14:textId="6540D0C6" w:rsidR="006A2194" w:rsidRPr="00462F8F" w:rsidRDefault="006D1337" w:rsidP="006D1337">
      <w:pPr>
        <w:spacing w:after="160" w:line="278" w:lineRule="auto"/>
        <w:rPr>
          <w:b/>
          <w:bCs/>
          <w:lang w:val="pt-BR"/>
        </w:rPr>
        <w:sectPr w:rsidR="006A2194" w:rsidRPr="00462F8F" w:rsidSect="006D1337">
          <w:footerReference w:type="default" r:id="rId10"/>
          <w:pgSz w:w="11906" w:h="16838"/>
          <w:pgMar w:top="1440" w:right="1440" w:bottom="1440" w:left="1440" w:header="708" w:footer="708" w:gutter="0"/>
          <w:lnNumType w:countBy="1"/>
          <w:cols w:space="708"/>
          <w:docGrid w:linePitch="360"/>
        </w:sectPr>
      </w:pPr>
      <w:r w:rsidRPr="00462F8F">
        <w:rPr>
          <w:b/>
          <w:bCs/>
          <w:lang w:val="pt-BR"/>
        </w:rPr>
        <w:br w:type="page"/>
      </w:r>
    </w:p>
    <w:p w14:paraId="3EFF3868" w14:textId="77777777" w:rsidR="006A2194" w:rsidRPr="00462F8F" w:rsidRDefault="00E15635" w:rsidP="006D1337">
      <w:pPr>
        <w:rPr>
          <w:b/>
          <w:bCs/>
          <w:color w:val="000000" w:themeColor="text1"/>
          <w:lang w:val="en-GB"/>
        </w:rPr>
      </w:pPr>
      <w:r w:rsidRPr="00462F8F">
        <w:rPr>
          <w:b/>
          <w:bCs/>
          <w:noProof/>
          <w:color w:val="000000" w:themeColor="text1"/>
        </w:rPr>
        <w:lastRenderedPageBreak/>
        <w:drawing>
          <wp:inline distT="0" distB="0" distL="0" distR="0" wp14:anchorId="03D9054F" wp14:editId="5BCF139F">
            <wp:extent cx="5688782" cy="7007213"/>
            <wp:effectExtent l="0" t="0" r="1270" b="3810"/>
            <wp:docPr id="302720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20964" name="Picture 1"/>
                    <pic:cNvPicPr/>
                  </pic:nvPicPr>
                  <pic:blipFill>
                    <a:blip r:embed="rId11"/>
                    <a:stretch>
                      <a:fillRect/>
                    </a:stretch>
                  </pic:blipFill>
                  <pic:spPr>
                    <a:xfrm>
                      <a:off x="0" y="0"/>
                      <a:ext cx="5688782" cy="7007213"/>
                    </a:xfrm>
                    <a:prstGeom prst="rect">
                      <a:avLst/>
                    </a:prstGeom>
                  </pic:spPr>
                </pic:pic>
              </a:graphicData>
            </a:graphic>
          </wp:inline>
        </w:drawing>
      </w:r>
      <w:r w:rsidRPr="00462F8F" w:rsidDel="00E15635">
        <w:rPr>
          <w:b/>
          <w:bCs/>
          <w:color w:val="000000" w:themeColor="text1"/>
          <w:lang w:val="en-GB"/>
        </w:rPr>
        <w:t xml:space="preserve"> </w:t>
      </w:r>
    </w:p>
    <w:p w14:paraId="6BD887AB" w14:textId="77777777" w:rsidR="00316967" w:rsidRPr="00462F8F" w:rsidRDefault="00316967" w:rsidP="006D1337">
      <w:pPr>
        <w:rPr>
          <w:b/>
          <w:bCs/>
          <w:color w:val="000000" w:themeColor="text1"/>
          <w:lang w:val="en-GB"/>
        </w:rPr>
      </w:pPr>
    </w:p>
    <w:p w14:paraId="6D663E87" w14:textId="4DAE1FF4" w:rsidR="00316967" w:rsidRPr="00462F8F" w:rsidRDefault="00316967" w:rsidP="006D1337">
      <w:pPr>
        <w:rPr>
          <w:b/>
          <w:bCs/>
          <w:color w:val="000000" w:themeColor="text1"/>
          <w:lang w:val="en-GB"/>
        </w:rPr>
        <w:sectPr w:rsidR="00316967" w:rsidRPr="00462F8F" w:rsidSect="00FA5DF2">
          <w:pgSz w:w="11906" w:h="16838"/>
          <w:pgMar w:top="1440" w:right="1440" w:bottom="1440" w:left="1440" w:header="708" w:footer="708" w:gutter="0"/>
          <w:lnNumType w:countBy="1"/>
          <w:cols w:space="708"/>
          <w:docGrid w:linePitch="360"/>
        </w:sectPr>
      </w:pPr>
      <w:r w:rsidRPr="00462F8F">
        <w:rPr>
          <w:b/>
          <w:bCs/>
          <w:color w:val="000000" w:themeColor="text1"/>
          <w:lang w:val="en-GB"/>
        </w:rPr>
        <w:t>Figure legend:</w:t>
      </w:r>
      <w:r w:rsidRPr="00462F8F">
        <w:t xml:space="preserve"> (Top) </w:t>
      </w:r>
      <w:r w:rsidRPr="00462F8F">
        <w:rPr>
          <w:rStyle w:val="citation-316"/>
          <w:rFonts w:eastAsiaTheme="majorEastAsia"/>
        </w:rPr>
        <w:t xml:space="preserve">Trial design of the PIONEER IV study, a multicentre, open-label, randomized </w:t>
      </w:r>
      <w:r w:rsidR="00370837" w:rsidRPr="00462F8F">
        <w:rPr>
          <w:rStyle w:val="citation-316"/>
          <w:rFonts w:eastAsiaTheme="majorEastAsia"/>
        </w:rPr>
        <w:t xml:space="preserve">control </w:t>
      </w:r>
      <w:r w:rsidRPr="00462F8F">
        <w:rPr>
          <w:rStyle w:val="citation-316"/>
          <w:rFonts w:eastAsiaTheme="majorEastAsia"/>
        </w:rPr>
        <w:t>trial comparing angiography-derived fractional flow reserve (QFR)-guided PCI versus usual care in an all-comer population</w:t>
      </w:r>
      <w:r w:rsidRPr="00462F8F">
        <w:t xml:space="preserve">. </w:t>
      </w:r>
      <w:r w:rsidRPr="00462F8F">
        <w:rPr>
          <w:rStyle w:val="citation-315"/>
          <w:rFonts w:eastAsiaTheme="majorEastAsia"/>
        </w:rPr>
        <w:t>Patients received the Healing-Targeted Supreme sirolimus-eluting stent followed by 1 month of dual antiplatelet therapy and ticagrelor monotherapy up to 1 year</w:t>
      </w:r>
      <w:r w:rsidRPr="00462F8F">
        <w:t xml:space="preserve">. (Bottom) </w:t>
      </w:r>
      <w:r w:rsidRPr="00462F8F">
        <w:rPr>
          <w:rStyle w:val="citation-314"/>
          <w:rFonts w:eastAsiaTheme="majorEastAsia"/>
        </w:rPr>
        <w:t>Kaplan-Meier cumulative event curves and event rates for the primary endpoint, the Patient-Oriented Composite Endpoint (POCE), at 1 year</w:t>
      </w:r>
      <w:r w:rsidRPr="00462F8F">
        <w:t xml:space="preserve">. </w:t>
      </w:r>
      <w:r w:rsidRPr="00462F8F">
        <w:rPr>
          <w:rStyle w:val="citation-313"/>
          <w:rFonts w:eastAsiaTheme="majorEastAsia"/>
        </w:rPr>
        <w:t>The table details the individual components of POCE and key secondary endpoints, showing risk differences and p-values</w:t>
      </w:r>
      <w:r w:rsidRPr="00462F8F">
        <w:t xml:space="preserve">. </w:t>
      </w:r>
      <w:r w:rsidRPr="00462F8F">
        <w:rPr>
          <w:rStyle w:val="citation-312"/>
          <w:rFonts w:eastAsiaTheme="majorEastAsia"/>
        </w:rPr>
        <w:t>*Non-inferiority for POCE was assessed using a one-sided Z-test with a threshold of 0.035</w:t>
      </w:r>
      <w:r w:rsidRPr="00462F8F">
        <w:t>. **</w:t>
      </w:r>
      <w:proofErr w:type="spellStart"/>
      <w:r w:rsidR="00B82767" w:rsidRPr="00462F8F">
        <w:t>Spontaeous</w:t>
      </w:r>
      <w:proofErr w:type="spellEnd"/>
      <w:r w:rsidR="00B82767" w:rsidRPr="00462F8F">
        <w:t xml:space="preserve"> </w:t>
      </w:r>
      <w:r w:rsidRPr="00462F8F">
        <w:t xml:space="preserve">Myocardial Infarction defined according </w:t>
      </w:r>
      <w:r w:rsidRPr="00462F8F">
        <w:lastRenderedPageBreak/>
        <w:t>to the Fourth Universal Definition</w:t>
      </w:r>
      <w:r w:rsidR="00B82767" w:rsidRPr="00462F8F">
        <w:t xml:space="preserve"> while periprocedural MI defined according to the SCAI definition</w:t>
      </w:r>
      <w:r w:rsidRPr="00462F8F">
        <w:t>. ASA = acetylsalicylic acid; CABG = coronary artery bypass grafting; MI = myocardial infarction; PCI = percutaneous coronary intervention</w:t>
      </w:r>
    </w:p>
    <w:p w14:paraId="5B414E8C" w14:textId="634E6798" w:rsidR="00E03B15" w:rsidRPr="00462F8F" w:rsidRDefault="009935DA" w:rsidP="006D1337">
      <w:pPr>
        <w:rPr>
          <w:b/>
          <w:bCs/>
          <w:color w:val="000000" w:themeColor="text1"/>
          <w:lang w:val="en-GB"/>
        </w:rPr>
      </w:pPr>
      <w:r w:rsidRPr="00462F8F">
        <w:rPr>
          <w:b/>
          <w:bCs/>
          <w:color w:val="000000" w:themeColor="text1"/>
          <w:lang w:val="en-GB"/>
        </w:rPr>
        <w:lastRenderedPageBreak/>
        <w:t xml:space="preserve">KEY WORDS </w:t>
      </w:r>
      <w:r w:rsidR="00E03B15" w:rsidRPr="00462F8F">
        <w:rPr>
          <w:b/>
          <w:bCs/>
          <w:color w:val="000000" w:themeColor="text1"/>
          <w:lang w:val="en-GB"/>
        </w:rPr>
        <w:t>(6):</w:t>
      </w:r>
    </w:p>
    <w:p w14:paraId="34CD9013" w14:textId="77777777" w:rsidR="00E03B15" w:rsidRPr="00462F8F" w:rsidRDefault="00E03B15" w:rsidP="006D1337">
      <w:pPr>
        <w:rPr>
          <w:b/>
          <w:bCs/>
          <w:color w:val="000000" w:themeColor="text1"/>
          <w:lang w:val="en-GB"/>
        </w:rPr>
      </w:pPr>
    </w:p>
    <w:p w14:paraId="11A5F5B1" w14:textId="7CF1972B" w:rsidR="00E03B15" w:rsidRPr="00462F8F" w:rsidRDefault="009748E6" w:rsidP="006D1337">
      <w:pPr>
        <w:rPr>
          <w:b/>
          <w:bCs/>
          <w:color w:val="000000" w:themeColor="text1"/>
          <w:lang w:val="en-GB"/>
        </w:rPr>
      </w:pPr>
      <w:r w:rsidRPr="00462F8F">
        <w:rPr>
          <w:b/>
          <w:bCs/>
          <w:color w:val="000000" w:themeColor="text1"/>
          <w:lang w:val="en-GB"/>
        </w:rPr>
        <w:t>Quantitative flow ratio</w:t>
      </w:r>
      <w:r w:rsidR="00D00290" w:rsidRPr="00462F8F">
        <w:rPr>
          <w:b/>
          <w:bCs/>
          <w:color w:val="000000" w:themeColor="text1"/>
          <w:lang w:val="en-GB"/>
        </w:rPr>
        <w:t xml:space="preserve"> </w:t>
      </w:r>
      <w:proofErr w:type="gramStart"/>
      <w:r w:rsidR="00D00290" w:rsidRPr="00462F8F">
        <w:rPr>
          <w:b/>
          <w:bCs/>
          <w:color w:val="000000" w:themeColor="text1"/>
          <w:lang w:val="en-GB"/>
        </w:rPr>
        <w:t>guidance</w:t>
      </w:r>
      <w:r w:rsidRPr="00462F8F">
        <w:rPr>
          <w:b/>
          <w:bCs/>
          <w:color w:val="000000" w:themeColor="text1"/>
          <w:lang w:val="en-GB"/>
        </w:rPr>
        <w:t>;</w:t>
      </w:r>
      <w:proofErr w:type="gramEnd"/>
    </w:p>
    <w:p w14:paraId="59E64B15" w14:textId="77777777" w:rsidR="00E03B15" w:rsidRPr="00462F8F" w:rsidRDefault="009935DA" w:rsidP="006D1337">
      <w:pPr>
        <w:rPr>
          <w:b/>
          <w:bCs/>
          <w:color w:val="000000" w:themeColor="text1"/>
          <w:lang w:val="en-GB"/>
        </w:rPr>
      </w:pPr>
      <w:r w:rsidRPr="00462F8F">
        <w:rPr>
          <w:b/>
          <w:bCs/>
          <w:color w:val="000000" w:themeColor="text1"/>
          <w:lang w:val="en-GB"/>
        </w:rPr>
        <w:t xml:space="preserve">Usual care </w:t>
      </w:r>
      <w:proofErr w:type="gramStart"/>
      <w:r w:rsidR="00D00290" w:rsidRPr="00462F8F">
        <w:rPr>
          <w:b/>
          <w:bCs/>
          <w:color w:val="000000" w:themeColor="text1"/>
          <w:lang w:val="en-GB"/>
        </w:rPr>
        <w:t>guidance</w:t>
      </w:r>
      <w:r w:rsidRPr="00462F8F">
        <w:rPr>
          <w:b/>
          <w:bCs/>
          <w:color w:val="000000" w:themeColor="text1"/>
          <w:lang w:val="en-GB"/>
        </w:rPr>
        <w:t>;</w:t>
      </w:r>
      <w:proofErr w:type="gramEnd"/>
    </w:p>
    <w:p w14:paraId="4F2591D8" w14:textId="41EFBA0B" w:rsidR="00E03B15" w:rsidRPr="00462F8F" w:rsidRDefault="009935DA" w:rsidP="006D1337">
      <w:pPr>
        <w:rPr>
          <w:b/>
          <w:bCs/>
          <w:color w:val="000000" w:themeColor="text1"/>
          <w:lang w:val="en-GB"/>
        </w:rPr>
      </w:pPr>
      <w:r w:rsidRPr="00462F8F">
        <w:rPr>
          <w:b/>
          <w:bCs/>
          <w:color w:val="000000" w:themeColor="text1"/>
          <w:lang w:val="en-GB"/>
        </w:rPr>
        <w:t>non-inferiority</w:t>
      </w:r>
      <w:r w:rsidR="00E03B15" w:rsidRPr="00462F8F">
        <w:rPr>
          <w:b/>
          <w:bCs/>
          <w:color w:val="000000" w:themeColor="text1"/>
          <w:lang w:val="en-GB"/>
        </w:rPr>
        <w:t xml:space="preserve"> </w:t>
      </w:r>
      <w:proofErr w:type="gramStart"/>
      <w:r w:rsidR="00E03B15" w:rsidRPr="00462F8F">
        <w:rPr>
          <w:b/>
          <w:bCs/>
          <w:color w:val="000000" w:themeColor="text1"/>
          <w:lang w:val="en-GB"/>
        </w:rPr>
        <w:t xml:space="preserve">trial </w:t>
      </w:r>
      <w:r w:rsidRPr="00462F8F">
        <w:rPr>
          <w:b/>
          <w:bCs/>
          <w:color w:val="000000" w:themeColor="text1"/>
          <w:lang w:val="en-GB"/>
        </w:rPr>
        <w:t>;</w:t>
      </w:r>
      <w:proofErr w:type="gramEnd"/>
      <w:r w:rsidR="00F84CCB" w:rsidRPr="00462F8F">
        <w:rPr>
          <w:b/>
          <w:bCs/>
          <w:color w:val="000000" w:themeColor="text1"/>
          <w:lang w:val="en-GB"/>
        </w:rPr>
        <w:t xml:space="preserve"> </w:t>
      </w:r>
    </w:p>
    <w:p w14:paraId="581513D6" w14:textId="77777777" w:rsidR="00E03B15" w:rsidRPr="00462F8F" w:rsidRDefault="009935DA" w:rsidP="006D1337">
      <w:pPr>
        <w:rPr>
          <w:b/>
          <w:bCs/>
          <w:color w:val="000000" w:themeColor="text1"/>
          <w:lang w:val="en-GB"/>
        </w:rPr>
      </w:pPr>
      <w:r w:rsidRPr="00462F8F">
        <w:rPr>
          <w:b/>
          <w:bCs/>
          <w:color w:val="000000" w:themeColor="text1"/>
          <w:lang w:val="en-GB"/>
        </w:rPr>
        <w:t xml:space="preserve">all comers </w:t>
      </w:r>
      <w:r w:rsidR="00D00290" w:rsidRPr="00462F8F">
        <w:rPr>
          <w:b/>
          <w:bCs/>
          <w:color w:val="000000" w:themeColor="text1"/>
          <w:lang w:val="en-GB"/>
        </w:rPr>
        <w:t xml:space="preserve">percutaneous coronary </w:t>
      </w:r>
      <w:proofErr w:type="gramStart"/>
      <w:r w:rsidR="00D00290" w:rsidRPr="00462F8F">
        <w:rPr>
          <w:b/>
          <w:bCs/>
          <w:color w:val="000000" w:themeColor="text1"/>
          <w:lang w:val="en-GB"/>
        </w:rPr>
        <w:t>intervention</w:t>
      </w:r>
      <w:r w:rsidRPr="00462F8F">
        <w:rPr>
          <w:b/>
          <w:bCs/>
          <w:color w:val="000000" w:themeColor="text1"/>
          <w:lang w:val="en-GB"/>
        </w:rPr>
        <w:t>;</w:t>
      </w:r>
      <w:proofErr w:type="gramEnd"/>
      <w:r w:rsidR="00F84CCB" w:rsidRPr="00462F8F">
        <w:rPr>
          <w:b/>
          <w:bCs/>
          <w:color w:val="000000" w:themeColor="text1"/>
          <w:lang w:val="en-GB"/>
        </w:rPr>
        <w:t xml:space="preserve"> </w:t>
      </w:r>
    </w:p>
    <w:p w14:paraId="27E6C40F" w14:textId="77777777" w:rsidR="00E03B15" w:rsidRPr="00462F8F" w:rsidRDefault="00D00290" w:rsidP="006D1337">
      <w:pPr>
        <w:rPr>
          <w:b/>
          <w:bCs/>
          <w:color w:val="000000" w:themeColor="text1"/>
          <w:lang w:val="en-GB"/>
        </w:rPr>
      </w:pPr>
      <w:r w:rsidRPr="00462F8F">
        <w:rPr>
          <w:b/>
          <w:bCs/>
          <w:color w:val="000000" w:themeColor="text1"/>
          <w:lang w:val="en-GB"/>
        </w:rPr>
        <w:t>H</w:t>
      </w:r>
      <w:r w:rsidR="009935DA" w:rsidRPr="00462F8F">
        <w:rPr>
          <w:b/>
          <w:bCs/>
          <w:color w:val="000000" w:themeColor="text1"/>
          <w:lang w:val="en-GB"/>
        </w:rPr>
        <w:t xml:space="preserve">ealing targeted </w:t>
      </w:r>
      <w:r w:rsidRPr="00462F8F">
        <w:rPr>
          <w:b/>
          <w:bCs/>
          <w:color w:val="000000" w:themeColor="text1"/>
          <w:lang w:val="en-GB"/>
        </w:rPr>
        <w:t xml:space="preserve">Supreme </w:t>
      </w:r>
      <w:proofErr w:type="gramStart"/>
      <w:r w:rsidR="009935DA" w:rsidRPr="00462F8F">
        <w:rPr>
          <w:b/>
          <w:bCs/>
          <w:color w:val="000000" w:themeColor="text1"/>
          <w:lang w:val="en-GB"/>
        </w:rPr>
        <w:t>stent;</w:t>
      </w:r>
      <w:proofErr w:type="gramEnd"/>
      <w:r w:rsidR="009748E6" w:rsidRPr="00462F8F">
        <w:rPr>
          <w:b/>
          <w:bCs/>
          <w:color w:val="000000" w:themeColor="text1"/>
          <w:lang w:val="en-GB"/>
        </w:rPr>
        <w:t xml:space="preserve"> </w:t>
      </w:r>
    </w:p>
    <w:p w14:paraId="08F27C82" w14:textId="2E55AD51" w:rsidR="009935DA" w:rsidRPr="00462F8F" w:rsidRDefault="009748E6" w:rsidP="006D1337">
      <w:pPr>
        <w:rPr>
          <w:b/>
          <w:bCs/>
          <w:color w:val="000000" w:themeColor="text1"/>
          <w:lang w:val="en-GB"/>
        </w:rPr>
      </w:pPr>
      <w:r w:rsidRPr="00462F8F">
        <w:rPr>
          <w:b/>
          <w:bCs/>
          <w:color w:val="000000" w:themeColor="text1"/>
          <w:lang w:val="en-GB"/>
        </w:rPr>
        <w:t xml:space="preserve">ticagrelor </w:t>
      </w:r>
      <w:r w:rsidR="009935DA" w:rsidRPr="00462F8F">
        <w:rPr>
          <w:b/>
          <w:bCs/>
          <w:color w:val="000000" w:themeColor="text1"/>
          <w:lang w:val="en-GB"/>
        </w:rPr>
        <w:t xml:space="preserve">monotherapy </w:t>
      </w:r>
    </w:p>
    <w:p w14:paraId="19D26590" w14:textId="77777777" w:rsidR="00E03B15" w:rsidRPr="00462F8F" w:rsidRDefault="00E03B15" w:rsidP="006D1337">
      <w:pPr>
        <w:rPr>
          <w:b/>
          <w:bCs/>
          <w:color w:val="000000" w:themeColor="text1"/>
          <w:lang w:val="en-GB"/>
        </w:rPr>
      </w:pPr>
    </w:p>
    <w:p w14:paraId="10DE08A5" w14:textId="175B04C3" w:rsidR="006D1337" w:rsidRPr="00462F8F" w:rsidRDefault="006D1337" w:rsidP="006D1337">
      <w:pPr>
        <w:rPr>
          <w:b/>
          <w:bCs/>
          <w:color w:val="000000" w:themeColor="text1"/>
          <w:lang w:val="en-GB"/>
        </w:rPr>
      </w:pPr>
      <w:r w:rsidRPr="00462F8F">
        <w:rPr>
          <w:b/>
          <w:bCs/>
          <w:color w:val="000000" w:themeColor="text1"/>
          <w:lang w:val="en-GB"/>
        </w:rPr>
        <w:t>Abbreviations</w:t>
      </w:r>
      <w:r w:rsidRPr="00462F8F">
        <w:rPr>
          <w:color w:val="000000" w:themeColor="text1"/>
          <w:lang w:val="en-GB"/>
        </w:rPr>
        <w:t>:</w:t>
      </w:r>
      <w:r w:rsidR="004C458C" w:rsidRPr="00462F8F">
        <w:rPr>
          <w:b/>
          <w:bCs/>
          <w:color w:val="000000" w:themeColor="text1"/>
          <w:lang w:val="en-GB"/>
        </w:rPr>
        <w:t xml:space="preserve"> </w:t>
      </w:r>
    </w:p>
    <w:p w14:paraId="30FE51B6"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ACS — Acute Coronary Syndromes.</w:t>
      </w:r>
    </w:p>
    <w:p w14:paraId="279171F2"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ARC-2 — Academic Research Consortium (ARC)-2</w:t>
      </w:r>
    </w:p>
    <w:p w14:paraId="11CD234D"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ARC-HBR — Academic Research Consortium — High Bleeding Risk.</w:t>
      </w:r>
    </w:p>
    <w:p w14:paraId="05CFFCA8"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BARC — Bleeding Academic Research Consortium.</w:t>
      </w:r>
    </w:p>
    <w:p w14:paraId="171C734A"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CABG — Coronary Artery Bypass Grafting.</w:t>
      </w:r>
    </w:p>
    <w:p w14:paraId="397FAD32"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CCS — Chronic Coronary Syndrome.</w:t>
      </w:r>
    </w:p>
    <w:p w14:paraId="7224280C" w14:textId="2C7C9427" w:rsidR="006D1337" w:rsidRPr="00462F8F" w:rsidRDefault="006D1337" w:rsidP="006D1337">
      <w:pPr>
        <w:spacing w:after="160" w:line="278" w:lineRule="auto"/>
        <w:rPr>
          <w:color w:val="000000" w:themeColor="text1"/>
          <w:lang w:val="en-GB"/>
        </w:rPr>
      </w:pPr>
      <w:r w:rsidRPr="00462F8F">
        <w:rPr>
          <w:color w:val="000000" w:themeColor="text1"/>
          <w:lang w:val="en-GB"/>
        </w:rPr>
        <w:t>CK-MB — Creatine Kinase-Myocardial Band.</w:t>
      </w:r>
    </w:p>
    <w:p w14:paraId="70214486"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COPD — Chronic Obstructive Pulmonary Disease.</w:t>
      </w:r>
    </w:p>
    <w:p w14:paraId="474EC5BC"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CCTA — Coronary Computed Tomography Angiography.</w:t>
      </w:r>
    </w:p>
    <w:p w14:paraId="34049D48"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DAPT — Dual Antiplatelet Therapy.</w:t>
      </w:r>
    </w:p>
    <w:p w14:paraId="3012A0C9"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DSMB — Data Safety Monitoring Board.</w:t>
      </w:r>
    </w:p>
    <w:p w14:paraId="55AEF963"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ECG —electrocardiography.</w:t>
      </w:r>
    </w:p>
    <w:p w14:paraId="34A237E9"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FFR — Fractional Flow Reserve.</w:t>
      </w:r>
    </w:p>
    <w:p w14:paraId="4E47C387"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FFR-CT — Fractional Flow Reserve derived from Computed Tomography Angiography.</w:t>
      </w:r>
    </w:p>
    <w:p w14:paraId="322502BC" w14:textId="77777777" w:rsidR="006D1337" w:rsidRPr="00462F8F" w:rsidRDefault="006D1337" w:rsidP="006D1337">
      <w:pPr>
        <w:spacing w:after="160" w:line="278" w:lineRule="auto"/>
        <w:rPr>
          <w:color w:val="000000" w:themeColor="text1"/>
          <w:lang w:val="en-GB"/>
        </w:rPr>
      </w:pPr>
      <w:proofErr w:type="spellStart"/>
      <w:r w:rsidRPr="00462F8F">
        <w:rPr>
          <w:color w:val="000000" w:themeColor="text1"/>
          <w:lang w:val="en-GB"/>
        </w:rPr>
        <w:t>iFR</w:t>
      </w:r>
      <w:proofErr w:type="spellEnd"/>
      <w:r w:rsidRPr="00462F8F">
        <w:rPr>
          <w:color w:val="000000" w:themeColor="text1"/>
          <w:lang w:val="en-GB"/>
        </w:rPr>
        <w:t xml:space="preserve"> — Instantaneous wave-free ratio.</w:t>
      </w:r>
    </w:p>
    <w:p w14:paraId="50E6C754"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IVUS — Intravascular Ultrasound.</w:t>
      </w:r>
    </w:p>
    <w:p w14:paraId="4079C3F9"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LVEF — Left Ventricular Ejection Fraction.</w:t>
      </w:r>
    </w:p>
    <w:p w14:paraId="1A5FF4DC"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MI — Myocardial Infarction.</w:t>
      </w:r>
    </w:p>
    <w:p w14:paraId="6E4167BF"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MRI — Magnetic Resonance Imaging.</w:t>
      </w:r>
    </w:p>
    <w:p w14:paraId="5E3603B2"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NSTEMI — Non-ST-segment Elevation Myocardial Infarction.</w:t>
      </w:r>
    </w:p>
    <w:p w14:paraId="5938A080"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OCT — Optical Coherence Tomography.</w:t>
      </w:r>
    </w:p>
    <w:p w14:paraId="6C722A5C"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PCI — Percutaneous Coronary Intervention.</w:t>
      </w:r>
    </w:p>
    <w:p w14:paraId="72CFFFC8"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PVD — Peripheral Vascular Disease.</w:t>
      </w:r>
    </w:p>
    <w:p w14:paraId="30949F4E" w14:textId="77777777" w:rsidR="006D1337" w:rsidRPr="00462F8F" w:rsidRDefault="006D1337" w:rsidP="006D1337">
      <w:pPr>
        <w:spacing w:after="160" w:line="278" w:lineRule="auto"/>
        <w:rPr>
          <w:color w:val="000000" w:themeColor="text1"/>
          <w:lang w:val="fr-FR"/>
        </w:rPr>
      </w:pPr>
      <w:r w:rsidRPr="00462F8F">
        <w:rPr>
          <w:color w:val="000000" w:themeColor="text1"/>
          <w:lang w:val="fr-FR"/>
        </w:rPr>
        <w:lastRenderedPageBreak/>
        <w:t>POCE — Patient-</w:t>
      </w:r>
      <w:proofErr w:type="spellStart"/>
      <w:r w:rsidRPr="00462F8F">
        <w:rPr>
          <w:color w:val="000000" w:themeColor="text1"/>
          <w:lang w:val="fr-FR"/>
        </w:rPr>
        <w:t>oriented</w:t>
      </w:r>
      <w:proofErr w:type="spellEnd"/>
      <w:r w:rsidRPr="00462F8F">
        <w:rPr>
          <w:color w:val="000000" w:themeColor="text1"/>
          <w:lang w:val="fr-FR"/>
        </w:rPr>
        <w:t xml:space="preserve"> Composite Endpoint.</w:t>
      </w:r>
    </w:p>
    <w:p w14:paraId="50B052B8" w14:textId="77777777" w:rsidR="006D1337" w:rsidRPr="00462F8F" w:rsidRDefault="006D1337" w:rsidP="006D1337">
      <w:pPr>
        <w:spacing w:after="160" w:line="278" w:lineRule="auto"/>
        <w:rPr>
          <w:color w:val="000000" w:themeColor="text1"/>
          <w:lang w:val="it-IT"/>
        </w:rPr>
      </w:pPr>
      <w:r w:rsidRPr="00462F8F">
        <w:rPr>
          <w:color w:val="000000" w:themeColor="text1"/>
          <w:lang w:val="it-IT"/>
        </w:rPr>
        <w:t>QFR — Quantitative Flow Ratio.</w:t>
      </w:r>
    </w:p>
    <w:p w14:paraId="17623F74" w14:textId="77777777" w:rsidR="006D1337" w:rsidRPr="00462F8F" w:rsidRDefault="006D1337" w:rsidP="006D1337">
      <w:pPr>
        <w:spacing w:after="160" w:line="278" w:lineRule="auto"/>
        <w:rPr>
          <w:color w:val="000000" w:themeColor="text1"/>
          <w:lang w:val="it-IT"/>
        </w:rPr>
      </w:pPr>
      <w:r w:rsidRPr="00462F8F">
        <w:rPr>
          <w:color w:val="000000" w:themeColor="text1"/>
          <w:lang w:val="it-IT"/>
        </w:rPr>
        <w:t xml:space="preserve">QCA — Quantitative </w:t>
      </w:r>
      <w:proofErr w:type="spellStart"/>
      <w:r w:rsidRPr="00462F8F">
        <w:rPr>
          <w:color w:val="000000" w:themeColor="text1"/>
          <w:lang w:val="it-IT"/>
        </w:rPr>
        <w:t>Coronary</w:t>
      </w:r>
      <w:proofErr w:type="spellEnd"/>
      <w:r w:rsidRPr="00462F8F">
        <w:rPr>
          <w:color w:val="000000" w:themeColor="text1"/>
          <w:lang w:val="it-IT"/>
        </w:rPr>
        <w:t xml:space="preserve"> </w:t>
      </w:r>
      <w:proofErr w:type="spellStart"/>
      <w:r w:rsidRPr="00462F8F">
        <w:rPr>
          <w:color w:val="000000" w:themeColor="text1"/>
          <w:lang w:val="it-IT"/>
        </w:rPr>
        <w:t>Angiography</w:t>
      </w:r>
      <w:proofErr w:type="spellEnd"/>
      <w:r w:rsidRPr="00462F8F">
        <w:rPr>
          <w:color w:val="000000" w:themeColor="text1"/>
          <w:lang w:val="it-IT"/>
        </w:rPr>
        <w:t>.</w:t>
      </w:r>
    </w:p>
    <w:p w14:paraId="2F28FA1E"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SCAI — Society for Cardiovascular Angiography and Interventions.</w:t>
      </w:r>
    </w:p>
    <w:p w14:paraId="4DEEACBE" w14:textId="77777777" w:rsidR="006D1337" w:rsidRPr="00462F8F" w:rsidRDefault="006D1337" w:rsidP="006D1337">
      <w:pPr>
        <w:spacing w:after="160" w:line="278" w:lineRule="auto"/>
        <w:rPr>
          <w:color w:val="000000" w:themeColor="text1"/>
          <w:lang w:val="en-GB"/>
        </w:rPr>
      </w:pPr>
      <w:r w:rsidRPr="00462F8F">
        <w:rPr>
          <w:color w:val="000000" w:themeColor="text1"/>
          <w:lang w:val="en-GB"/>
        </w:rPr>
        <w:t>STEMI — ST-segment Elevation Myocardial Infarction.</w:t>
      </w:r>
    </w:p>
    <w:p w14:paraId="5865CABE" w14:textId="77777777" w:rsidR="006D1337" w:rsidRPr="00462F8F" w:rsidRDefault="006D1337" w:rsidP="006D1337">
      <w:pPr>
        <w:spacing w:after="160" w:line="278" w:lineRule="auto"/>
        <w:rPr>
          <w:color w:val="000000" w:themeColor="text1"/>
          <w:lang w:val="fr-FR"/>
        </w:rPr>
      </w:pPr>
      <w:r w:rsidRPr="00462F8F">
        <w:rPr>
          <w:color w:val="000000" w:themeColor="text1"/>
          <w:lang w:val="fr-FR"/>
        </w:rPr>
        <w:t xml:space="preserve">TLR — Target </w:t>
      </w:r>
      <w:proofErr w:type="spellStart"/>
      <w:r w:rsidRPr="00462F8F">
        <w:rPr>
          <w:color w:val="000000" w:themeColor="text1"/>
          <w:lang w:val="fr-FR"/>
        </w:rPr>
        <w:t>Lesion</w:t>
      </w:r>
      <w:proofErr w:type="spellEnd"/>
      <w:r w:rsidRPr="00462F8F">
        <w:rPr>
          <w:color w:val="000000" w:themeColor="text1"/>
          <w:lang w:val="fr-FR"/>
        </w:rPr>
        <w:t xml:space="preserve"> Revascularisation.</w:t>
      </w:r>
    </w:p>
    <w:p w14:paraId="541FAD12" w14:textId="77777777" w:rsidR="006D1337" w:rsidRPr="00462F8F" w:rsidRDefault="006D1337" w:rsidP="006D1337">
      <w:pPr>
        <w:spacing w:after="160" w:line="278" w:lineRule="auto"/>
        <w:rPr>
          <w:color w:val="000000" w:themeColor="text1"/>
          <w:lang w:val="fr-FR"/>
        </w:rPr>
      </w:pPr>
      <w:r w:rsidRPr="00462F8F">
        <w:rPr>
          <w:color w:val="000000" w:themeColor="text1"/>
          <w:lang w:val="fr-FR"/>
        </w:rPr>
        <w:t>TVR — Target Vessel Revascularisation.</w:t>
      </w:r>
      <w:r w:rsidRPr="00462F8F">
        <w:rPr>
          <w:lang w:val="fr-FR"/>
        </w:rPr>
        <w:br w:type="page"/>
      </w:r>
    </w:p>
    <w:p w14:paraId="4B9DB845" w14:textId="45F8C546" w:rsidR="008E13FA" w:rsidRPr="00462F8F" w:rsidRDefault="000504D2" w:rsidP="006D1337">
      <w:pPr>
        <w:spacing w:line="360" w:lineRule="auto"/>
        <w:rPr>
          <w:b/>
          <w:bCs/>
          <w:color w:val="000000" w:themeColor="text1"/>
          <w:lang w:val="en-GB"/>
        </w:rPr>
      </w:pPr>
      <w:r w:rsidRPr="00462F8F">
        <w:rPr>
          <w:b/>
          <w:bCs/>
          <w:color w:val="000000" w:themeColor="text1"/>
          <w:lang w:val="en-GB"/>
        </w:rPr>
        <w:lastRenderedPageBreak/>
        <w:t>Summary</w:t>
      </w:r>
    </w:p>
    <w:p w14:paraId="4088B2C4" w14:textId="6A462645" w:rsidR="006D1337" w:rsidRPr="00462F8F" w:rsidRDefault="006D1337" w:rsidP="006D1337">
      <w:pPr>
        <w:spacing w:line="360" w:lineRule="auto"/>
        <w:rPr>
          <w:b/>
          <w:bCs/>
          <w:color w:val="000000" w:themeColor="text1"/>
          <w:lang w:val="en-GB"/>
        </w:rPr>
      </w:pPr>
      <w:r w:rsidRPr="00462F8F">
        <w:rPr>
          <w:b/>
          <w:bCs/>
          <w:color w:val="000000" w:themeColor="text1"/>
          <w:lang w:val="en-GB"/>
        </w:rPr>
        <w:t>Background</w:t>
      </w:r>
      <w:r w:rsidR="00DB11C8" w:rsidRPr="00462F8F">
        <w:rPr>
          <w:b/>
          <w:bCs/>
          <w:color w:val="000000" w:themeColor="text1"/>
          <w:lang w:val="en-GB"/>
        </w:rPr>
        <w:t xml:space="preserve"> and Aims</w:t>
      </w:r>
    </w:p>
    <w:p w14:paraId="573ED6D4" w14:textId="7D58C859" w:rsidR="006D1337" w:rsidRPr="00462F8F" w:rsidRDefault="006D1337" w:rsidP="006D1337">
      <w:pPr>
        <w:spacing w:line="360" w:lineRule="auto"/>
        <w:rPr>
          <w:color w:val="000000" w:themeColor="text1"/>
          <w:lang w:val="en-GB"/>
        </w:rPr>
      </w:pPr>
      <w:r w:rsidRPr="00462F8F">
        <w:rPr>
          <w:color w:val="000000" w:themeColor="text1"/>
          <w:lang w:val="en-GB"/>
        </w:rPr>
        <w:t xml:space="preserve">Quantitative flow ratio (QFR), an angiography-based method for estimating fractional flow reserve (FFR), can guide lesion treatment selection and stent optimisation. The recent FAVOR III Europe trial failed to demonstrate clinical non-inferiority of QFR-guided percutaneous coronary intervention (PCI) compared to FFR-guided PCI, raising safety concerns. This interim analysis of PIONEER IV offers timely insights into the safety of QFR-guidance. </w:t>
      </w:r>
    </w:p>
    <w:p w14:paraId="20C463C0" w14:textId="0B8E770A" w:rsidR="006D1337" w:rsidRPr="00462F8F" w:rsidRDefault="006D1337" w:rsidP="006D1337">
      <w:pPr>
        <w:spacing w:line="360" w:lineRule="auto"/>
        <w:rPr>
          <w:b/>
          <w:bCs/>
          <w:color w:val="000000" w:themeColor="text1"/>
          <w:lang w:val="en-GB"/>
        </w:rPr>
      </w:pPr>
      <w:r w:rsidRPr="00462F8F">
        <w:rPr>
          <w:b/>
          <w:bCs/>
          <w:color w:val="000000" w:themeColor="text1"/>
          <w:lang w:val="en-GB"/>
        </w:rPr>
        <w:t>Methods</w:t>
      </w:r>
    </w:p>
    <w:p w14:paraId="29338356" w14:textId="242DEA9B" w:rsidR="006D1337" w:rsidRPr="00462F8F" w:rsidRDefault="006D1337" w:rsidP="006D1337">
      <w:pPr>
        <w:spacing w:line="360" w:lineRule="auto"/>
        <w:rPr>
          <w:color w:val="000000" w:themeColor="text1"/>
          <w:lang w:val="en-GB"/>
        </w:rPr>
      </w:pPr>
      <w:r w:rsidRPr="00462F8F">
        <w:rPr>
          <w:color w:val="000000" w:themeColor="text1"/>
          <w:lang w:val="en-GB"/>
        </w:rPr>
        <w:t xml:space="preserve">PIONEER IV (NCT04923191) is a multicentre, 1:1 randomised, open-label, all-comer, non-inferiority trial comparing clinical outcomes of QFR-guided PCI versus usual care, with the Healing-Targeted Supreme sirolimus-eluting stent, followed by 1 month of dual-antiplatelet therapy and then ticagrelor monotherapy for up to 1 year. In the QFR arm, lesion treatment or deferral was guided by online QFR. Usual care PCI was performed according to the investigator's practice. The primary endpoint is the patient-oriented composite endpoint (POCE) at 12 months, comprising all-cause death, any stroke, any myocardial infarction, and any clinically and physiologically driven revascularisation with a noninferiority margin of 3.2% assuming a POCE event rate of 8.0% for both arms. An interim analysis of the first 1,270 patients with statistical adjustments for multiple looks was amended in the protocol. </w:t>
      </w:r>
    </w:p>
    <w:p w14:paraId="384231C4" w14:textId="356D678E" w:rsidR="006D1337" w:rsidRPr="00462F8F" w:rsidRDefault="00AA710E" w:rsidP="006D1337">
      <w:pPr>
        <w:spacing w:line="360" w:lineRule="auto"/>
        <w:rPr>
          <w:b/>
          <w:bCs/>
          <w:color w:val="000000" w:themeColor="text1"/>
          <w:lang w:val="en-GB"/>
        </w:rPr>
      </w:pPr>
      <w:r w:rsidRPr="00462F8F">
        <w:rPr>
          <w:b/>
          <w:bCs/>
          <w:color w:val="000000" w:themeColor="text1"/>
          <w:lang w:val="en-GB"/>
        </w:rPr>
        <w:t>Results</w:t>
      </w:r>
    </w:p>
    <w:p w14:paraId="5E7BF688" w14:textId="1EF8468C" w:rsidR="006D1337" w:rsidRPr="00462F8F" w:rsidRDefault="006D1337" w:rsidP="006D1337">
      <w:pPr>
        <w:spacing w:line="360" w:lineRule="auto"/>
        <w:rPr>
          <w:color w:val="000000" w:themeColor="text1"/>
          <w:lang w:val="en-GB"/>
        </w:rPr>
      </w:pPr>
      <w:r w:rsidRPr="00462F8F">
        <w:rPr>
          <w:color w:val="000000" w:themeColor="text1"/>
          <w:lang w:val="en-GB"/>
        </w:rPr>
        <w:t xml:space="preserve">The QFR arm included 631 patients, and the usual care arm 639 patients. </w:t>
      </w:r>
      <w:r w:rsidRPr="00462F8F">
        <w:rPr>
          <w:lang w:val="en-GB"/>
        </w:rPr>
        <w:t>Physiological assessment was performed in 92.1%</w:t>
      </w:r>
      <w:r w:rsidRPr="00462F8F">
        <w:rPr>
          <w:color w:val="000000" w:themeColor="text1"/>
          <w:lang w:val="en-GB"/>
        </w:rPr>
        <w:t xml:space="preserve"> versus 41.0% of lesions in the QFR and usual care arms, respectively. The proportion of lesion deferrals (QFR n=343/973, 35.3% vs. Usual care n=319/963, 33.1</w:t>
      </w:r>
      <w:proofErr w:type="gramStart"/>
      <w:r w:rsidRPr="00462F8F">
        <w:rPr>
          <w:color w:val="000000" w:themeColor="text1"/>
          <w:lang w:val="en-GB"/>
        </w:rPr>
        <w:t>%,p</w:t>
      </w:r>
      <w:proofErr w:type="gramEnd"/>
      <w:r w:rsidRPr="00462F8F">
        <w:rPr>
          <w:color w:val="000000" w:themeColor="text1"/>
          <w:lang w:val="en-GB"/>
        </w:rPr>
        <w:t>=0.368) and t</w:t>
      </w:r>
      <w:r w:rsidRPr="00462F8F">
        <w:rPr>
          <w:lang w:val="en-GB"/>
        </w:rPr>
        <w:t xml:space="preserve">he mean number of stents implanted per </w:t>
      </w:r>
      <w:r w:rsidRPr="00462F8F">
        <w:rPr>
          <w:color w:val="000000" w:themeColor="text1"/>
          <w:lang w:val="en-GB"/>
        </w:rPr>
        <w:t xml:space="preserve">patient (1.6) were similar. The 1-year POCE rates were 6.9% and 6.8% for the QFR and Usual care arm, respectively, achieving non-inferiority with a risk difference of 0.11% (95% CI </w:t>
      </w:r>
      <w:r w:rsidR="004529DC" w:rsidRPr="00462F8F">
        <w:rPr>
          <w:color w:val="000000" w:themeColor="text1"/>
          <w:lang w:val="en-GB"/>
        </w:rPr>
        <w:t>-2.70% to 2.92</w:t>
      </w:r>
      <w:r w:rsidRPr="00462F8F">
        <w:rPr>
          <w:color w:val="000000" w:themeColor="text1"/>
          <w:lang w:val="en-GB"/>
        </w:rPr>
        <w:t>%,</w:t>
      </w:r>
      <w:r w:rsidR="004529DC" w:rsidRPr="00462F8F">
        <w:rPr>
          <w:color w:val="000000" w:themeColor="text1"/>
          <w:lang w:val="en-GB"/>
        </w:rPr>
        <w:t xml:space="preserve"> </w:t>
      </w:r>
      <w:r w:rsidR="00393830" w:rsidRPr="00462F8F">
        <w:rPr>
          <w:color w:val="000000" w:themeColor="text1"/>
          <w:lang w:val="en-GB"/>
        </w:rPr>
        <w:t xml:space="preserve">one-sided </w:t>
      </w:r>
      <w:proofErr w:type="spellStart"/>
      <w:r w:rsidR="00393830" w:rsidRPr="00462F8F">
        <w:rPr>
          <w:color w:val="000000" w:themeColor="text1"/>
          <w:lang w:val="en-GB"/>
        </w:rPr>
        <w:t>P</w:t>
      </w:r>
      <w:r w:rsidR="00393830" w:rsidRPr="00462F8F">
        <w:rPr>
          <w:color w:val="000000" w:themeColor="text1"/>
          <w:vertAlign w:val="subscript"/>
          <w:lang w:val="en-GB"/>
        </w:rPr>
        <w:t>noninferiority</w:t>
      </w:r>
      <w:proofErr w:type="spellEnd"/>
      <w:r w:rsidRPr="00462F8F">
        <w:rPr>
          <w:color w:val="000000" w:themeColor="text1"/>
          <w:lang w:val="en-GB"/>
        </w:rPr>
        <w:t xml:space="preserve">=0.015).  </w:t>
      </w:r>
    </w:p>
    <w:p w14:paraId="54ADA070" w14:textId="0302C4EE" w:rsidR="006D1337" w:rsidRPr="00462F8F" w:rsidRDefault="00AA710E" w:rsidP="006D1337">
      <w:pPr>
        <w:spacing w:line="360" w:lineRule="auto"/>
        <w:rPr>
          <w:b/>
          <w:bCs/>
          <w:color w:val="000000" w:themeColor="text1"/>
          <w:lang w:val="en-GB"/>
        </w:rPr>
      </w:pPr>
      <w:r w:rsidRPr="00462F8F">
        <w:rPr>
          <w:b/>
          <w:bCs/>
          <w:color w:val="000000" w:themeColor="text1"/>
          <w:lang w:val="en-GB"/>
        </w:rPr>
        <w:t>Conclusion</w:t>
      </w:r>
    </w:p>
    <w:p w14:paraId="23F0CB25" w14:textId="07F15CE7" w:rsidR="006D1337" w:rsidRPr="00462F8F" w:rsidRDefault="006D1337" w:rsidP="006D1337">
      <w:pPr>
        <w:spacing w:line="360" w:lineRule="auto"/>
        <w:rPr>
          <w:color w:val="000000" w:themeColor="text1"/>
          <w:lang w:val="en-GB"/>
        </w:rPr>
      </w:pPr>
      <w:r w:rsidRPr="00462F8F">
        <w:rPr>
          <w:color w:val="000000" w:themeColor="text1"/>
          <w:lang w:val="en-GB"/>
        </w:rPr>
        <w:t>In this interim analysis, QFR-guided PCI for lesion treatment selection and stent optimisation was noninferior to usual care</w:t>
      </w:r>
      <w:r w:rsidR="002A7216" w:rsidRPr="00462F8F">
        <w:rPr>
          <w:color w:val="000000" w:themeColor="text1"/>
          <w:lang w:val="en-GB"/>
        </w:rPr>
        <w:t xml:space="preserve"> but </w:t>
      </w:r>
      <w:r w:rsidR="00B0319C" w:rsidRPr="00462F8F">
        <w:rPr>
          <w:color w:val="000000" w:themeColor="text1"/>
          <w:lang w:val="en-GB"/>
        </w:rPr>
        <w:t>must</w:t>
      </w:r>
      <w:r w:rsidR="002A7216" w:rsidRPr="00462F8F">
        <w:rPr>
          <w:color w:val="000000" w:themeColor="text1"/>
          <w:lang w:val="en-GB"/>
        </w:rPr>
        <w:t xml:space="preserve"> be confirmed in the full population</w:t>
      </w:r>
      <w:r w:rsidRPr="00462F8F">
        <w:rPr>
          <w:color w:val="000000" w:themeColor="text1"/>
          <w:lang w:val="en-GB"/>
        </w:rPr>
        <w:t xml:space="preserve">. </w:t>
      </w:r>
    </w:p>
    <w:p w14:paraId="67AE17D7" w14:textId="7C6C7EFB" w:rsidR="006D1337" w:rsidRPr="00462F8F" w:rsidRDefault="006D1337" w:rsidP="006D1337">
      <w:pPr>
        <w:spacing w:line="360" w:lineRule="auto"/>
        <w:rPr>
          <w:b/>
          <w:bCs/>
          <w:color w:val="000000" w:themeColor="text1"/>
          <w:lang w:val="en-GB"/>
        </w:rPr>
      </w:pPr>
      <w:r w:rsidRPr="00462F8F">
        <w:rPr>
          <w:b/>
          <w:bCs/>
          <w:color w:val="000000" w:themeColor="text1"/>
          <w:lang w:val="en-GB"/>
        </w:rPr>
        <w:t>Funding</w:t>
      </w:r>
    </w:p>
    <w:p w14:paraId="1CD5854C" w14:textId="4D85AD2D" w:rsidR="006D1337" w:rsidRPr="00462F8F" w:rsidRDefault="006D1337" w:rsidP="006D1337">
      <w:pPr>
        <w:spacing w:line="360" w:lineRule="auto"/>
        <w:rPr>
          <w:color w:val="000000" w:themeColor="text1"/>
          <w:lang w:val="en-GB"/>
        </w:rPr>
      </w:pPr>
      <w:r w:rsidRPr="00462F8F">
        <w:rPr>
          <w:color w:val="000000" w:themeColor="text1"/>
          <w:lang w:val="en-GB"/>
        </w:rPr>
        <w:t xml:space="preserve">Sponsored by the University of Galway with a research grant from </w:t>
      </w:r>
      <w:proofErr w:type="spellStart"/>
      <w:r w:rsidRPr="00462F8F">
        <w:rPr>
          <w:color w:val="000000" w:themeColor="text1"/>
          <w:lang w:val="en-GB"/>
        </w:rPr>
        <w:t>Sinomed</w:t>
      </w:r>
      <w:proofErr w:type="spellEnd"/>
      <w:r w:rsidRPr="00462F8F">
        <w:rPr>
          <w:color w:val="000000" w:themeColor="text1"/>
          <w:lang w:val="en-GB"/>
        </w:rPr>
        <w:t xml:space="preserve"> </w:t>
      </w:r>
    </w:p>
    <w:p w14:paraId="4667878E" w14:textId="79E49240" w:rsidR="006D1337" w:rsidRPr="00462F8F" w:rsidRDefault="006D1337" w:rsidP="006D1337">
      <w:pPr>
        <w:spacing w:line="360" w:lineRule="auto"/>
        <w:rPr>
          <w:b/>
          <w:bCs/>
          <w:color w:val="000000" w:themeColor="text1"/>
          <w:lang w:val="en-GB"/>
        </w:rPr>
      </w:pPr>
      <w:r w:rsidRPr="00462F8F">
        <w:rPr>
          <w:b/>
          <w:bCs/>
          <w:color w:val="000000" w:themeColor="text1"/>
          <w:lang w:val="en-GB"/>
        </w:rPr>
        <w:t>Total word count for manuscript (</w:t>
      </w:r>
      <w:r w:rsidR="00330210" w:rsidRPr="00462F8F">
        <w:rPr>
          <w:b/>
          <w:bCs/>
          <w:color w:val="000000" w:themeColor="text1"/>
          <w:lang w:val="en-GB"/>
        </w:rPr>
        <w:t>1003</w:t>
      </w:r>
      <w:r w:rsidRPr="00462F8F">
        <w:rPr>
          <w:b/>
          <w:bCs/>
          <w:color w:val="000000" w:themeColor="text1"/>
          <w:lang w:val="en-GB"/>
        </w:rPr>
        <w:t>/</w:t>
      </w:r>
      <w:r w:rsidR="002D70CF" w:rsidRPr="00462F8F">
        <w:rPr>
          <w:b/>
          <w:bCs/>
          <w:color w:val="000000" w:themeColor="text1"/>
          <w:lang w:val="en-GB"/>
        </w:rPr>
        <w:t>1</w:t>
      </w:r>
      <w:r w:rsidR="00A65A68" w:rsidRPr="00462F8F">
        <w:rPr>
          <w:b/>
          <w:bCs/>
          <w:color w:val="000000" w:themeColor="text1"/>
          <w:lang w:val="en-GB"/>
        </w:rPr>
        <w:t>0</w:t>
      </w:r>
      <w:r w:rsidRPr="00462F8F">
        <w:rPr>
          <w:b/>
          <w:bCs/>
          <w:color w:val="000000" w:themeColor="text1"/>
          <w:lang w:val="en-GB"/>
        </w:rPr>
        <w:t>00)</w:t>
      </w:r>
    </w:p>
    <w:p w14:paraId="0CC82F5A" w14:textId="53E12EDA" w:rsidR="006D1337" w:rsidRPr="00462F8F" w:rsidRDefault="006D1337" w:rsidP="00FA5DF2">
      <w:pPr>
        <w:pStyle w:val="Heading2"/>
        <w:spacing w:line="360" w:lineRule="auto"/>
        <w:rPr>
          <w:lang w:val="en-GB"/>
        </w:rPr>
      </w:pPr>
      <w:r w:rsidRPr="00462F8F">
        <w:rPr>
          <w:rFonts w:ascii="Times New Roman" w:hAnsi="Times New Roman" w:cs="Times New Roman"/>
          <w:lang w:val="en-GB"/>
        </w:rPr>
        <w:lastRenderedPageBreak/>
        <w:t>Introductio</w:t>
      </w:r>
      <w:r w:rsidR="00FA5DF2" w:rsidRPr="00462F8F">
        <w:rPr>
          <w:rFonts w:ascii="Times New Roman" w:hAnsi="Times New Roman" w:cs="Times New Roman"/>
          <w:lang w:val="en-GB"/>
        </w:rPr>
        <w:t>n</w:t>
      </w:r>
    </w:p>
    <w:p w14:paraId="334279A3" w14:textId="65FBBC32" w:rsidR="006D1337" w:rsidRPr="00462F8F" w:rsidRDefault="006D1337" w:rsidP="006D1337">
      <w:pPr>
        <w:spacing w:line="360" w:lineRule="auto"/>
        <w:rPr>
          <w:color w:val="000000" w:themeColor="text1"/>
          <w:lang w:val="en-GB"/>
        </w:rPr>
      </w:pPr>
      <w:r w:rsidRPr="00462F8F">
        <w:rPr>
          <w:color w:val="000000" w:themeColor="text1"/>
          <w:lang w:val="en-GB"/>
        </w:rPr>
        <w:t>Quantitative flow ratio (QFR)</w:t>
      </w:r>
      <w:r w:rsidR="00CD2C27" w:rsidRPr="00462F8F">
        <w:rPr>
          <w:color w:val="000000" w:themeColor="text1"/>
          <w:lang w:val="en-GB"/>
        </w:rPr>
        <w:t>,</w:t>
      </w:r>
      <w:r w:rsidRPr="00462F8F">
        <w:rPr>
          <w:color w:val="000000" w:themeColor="text1"/>
          <w:lang w:val="en-GB"/>
        </w:rPr>
        <w:t xml:space="preserve"> a</w:t>
      </w:r>
      <w:r w:rsidR="00CD2C27" w:rsidRPr="00462F8F">
        <w:rPr>
          <w:color w:val="000000" w:themeColor="text1"/>
          <w:lang w:val="en-GB"/>
        </w:rPr>
        <w:t>n</w:t>
      </w:r>
      <w:r w:rsidR="00EF1B00" w:rsidRPr="00462F8F">
        <w:rPr>
          <w:color w:val="000000" w:themeColor="text1"/>
          <w:lang w:val="en-GB"/>
        </w:rPr>
        <w:t xml:space="preserve"> </w:t>
      </w:r>
      <w:r w:rsidRPr="00462F8F">
        <w:rPr>
          <w:color w:val="000000" w:themeColor="text1"/>
          <w:lang w:val="en-GB"/>
        </w:rPr>
        <w:t xml:space="preserve">angiography-based method for estimating </w:t>
      </w:r>
      <w:r w:rsidR="00EF1B00" w:rsidRPr="00462F8F">
        <w:rPr>
          <w:color w:val="000000" w:themeColor="text1"/>
          <w:lang w:val="en-GB"/>
        </w:rPr>
        <w:t xml:space="preserve">fractional flow reserve (FFR) </w:t>
      </w:r>
      <w:r w:rsidRPr="00462F8F">
        <w:rPr>
          <w:color w:val="000000" w:themeColor="text1"/>
          <w:lang w:val="en-GB"/>
        </w:rPr>
        <w:t>without pressure wire</w:t>
      </w:r>
      <w:r w:rsidR="00CD2C27" w:rsidRPr="00462F8F">
        <w:rPr>
          <w:color w:val="000000" w:themeColor="text1"/>
          <w:lang w:val="en-GB"/>
        </w:rPr>
        <w:t>,</w:t>
      </w:r>
      <w:r w:rsidR="00A02B04" w:rsidRPr="00462F8F">
        <w:rPr>
          <w:color w:val="000000" w:themeColor="text1"/>
          <w:lang w:val="en-GB"/>
        </w:rPr>
        <w:t xml:space="preserve"> can be integrated </w:t>
      </w:r>
      <w:r w:rsidR="00221F3A" w:rsidRPr="00462F8F">
        <w:rPr>
          <w:color w:val="000000" w:themeColor="text1"/>
          <w:lang w:val="en-GB"/>
        </w:rPr>
        <w:t xml:space="preserve">into percutaneous coronary intervention (PCI) workflows </w:t>
      </w:r>
      <w:r w:rsidR="00A02B04" w:rsidRPr="00462F8F">
        <w:rPr>
          <w:color w:val="000000" w:themeColor="text1"/>
          <w:lang w:val="en-GB"/>
        </w:rPr>
        <w:t xml:space="preserve">to guide lesion treatment selection and </w:t>
      </w:r>
      <w:r w:rsidR="00371C8E" w:rsidRPr="00462F8F">
        <w:rPr>
          <w:color w:val="000000" w:themeColor="text1"/>
          <w:lang w:val="en-GB"/>
        </w:rPr>
        <w:t>stent</w:t>
      </w:r>
      <w:r w:rsidR="00FF6180" w:rsidRPr="00462F8F">
        <w:rPr>
          <w:color w:val="000000" w:themeColor="text1"/>
          <w:lang w:val="en-GB"/>
        </w:rPr>
        <w:t xml:space="preserve"> optimisation</w:t>
      </w:r>
      <w:r w:rsidRPr="00462F8F">
        <w:rPr>
          <w:color w:val="000000" w:themeColor="text1"/>
          <w:lang w:val="en-GB"/>
        </w:rPr>
        <w:t>.</w:t>
      </w:r>
      <w:r w:rsidR="004A2F2B" w:rsidRPr="00462F8F">
        <w:rPr>
          <w:color w:val="000000" w:themeColor="text1"/>
          <w:lang w:val="en-GB"/>
        </w:rPr>
        <w:fldChar w:fldCharType="begin">
          <w:fldData xml:space="preserve">PEVuZE5vdGU+PENpdGU+PEF1dGhvcj5QYXBhZmFrbGlzPC9BdXRob3I+PFllYXI+MjAxNDwvWWVh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</w:fldData>
        </w:fldChar>
      </w:r>
      <w:r w:rsidR="005858BE" w:rsidRPr="00462F8F">
        <w:rPr>
          <w:color w:val="000000" w:themeColor="text1"/>
          <w:lang w:val="en-GB"/>
        </w:rPr>
        <w:instrText xml:space="preserve"> ADDIN EN.CITE </w:instrText>
      </w:r>
      <w:r w:rsidR="005858BE" w:rsidRPr="00462F8F">
        <w:rPr>
          <w:color w:val="000000" w:themeColor="text1"/>
          <w:lang w:val="en-GB"/>
        </w:rPr>
        <w:fldChar w:fldCharType="begin">
          <w:fldData xml:space="preserve">PEVuZE5vdGU+PENpdGU+PEF1dGhvcj5QYXBhZmFrbGlzPC9BdXRob3I+PFllYXI+MjAxNDwvWWVh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</w:fldData>
        </w:fldChar>
      </w:r>
      <w:r w:rsidR="005858BE" w:rsidRPr="00462F8F">
        <w:rPr>
          <w:color w:val="000000" w:themeColor="text1"/>
          <w:lang w:val="en-GB"/>
        </w:rPr>
        <w:instrText xml:space="preserve"> ADDIN EN.CITE.DATA </w:instrText>
      </w:r>
      <w:r w:rsidR="005858BE" w:rsidRPr="00462F8F">
        <w:rPr>
          <w:color w:val="000000" w:themeColor="text1"/>
          <w:lang w:val="en-GB"/>
        </w:rPr>
      </w:r>
      <w:r w:rsidR="005858BE" w:rsidRPr="00462F8F">
        <w:rPr>
          <w:color w:val="000000" w:themeColor="text1"/>
          <w:lang w:val="en-GB"/>
        </w:rPr>
        <w:fldChar w:fldCharType="end"/>
      </w:r>
      <w:r w:rsidR="004A2F2B" w:rsidRPr="00462F8F">
        <w:rPr>
          <w:color w:val="000000" w:themeColor="text1"/>
          <w:lang w:val="en-GB"/>
        </w:rPr>
      </w:r>
      <w:r w:rsidR="004A2F2B" w:rsidRPr="00462F8F">
        <w:rPr>
          <w:color w:val="000000" w:themeColor="text1"/>
          <w:lang w:val="en-GB"/>
        </w:rPr>
        <w:fldChar w:fldCharType="separate"/>
      </w:r>
      <w:r w:rsidR="005858BE" w:rsidRPr="00462F8F">
        <w:rPr>
          <w:noProof/>
          <w:color w:val="000000" w:themeColor="text1"/>
          <w:vertAlign w:val="superscript"/>
          <w:lang w:val="en-GB"/>
        </w:rPr>
        <w:t>1</w:t>
      </w:r>
      <w:r w:rsidR="004A2F2B" w:rsidRPr="00462F8F">
        <w:rPr>
          <w:color w:val="000000" w:themeColor="text1"/>
          <w:lang w:val="en-GB"/>
        </w:rPr>
        <w:fldChar w:fldCharType="end"/>
      </w:r>
      <w:r w:rsidRPr="00462F8F">
        <w:rPr>
          <w:color w:val="000000" w:themeColor="text1"/>
          <w:lang w:val="en-GB"/>
        </w:rPr>
        <w:t xml:space="preserve"> . The FAVOR III China trial demonstrated superior clinical outcomes with QFR versus visual angiographic guidance</w:t>
      </w:r>
      <w:r w:rsidR="00FE6601" w:rsidRPr="00462F8F">
        <w:rPr>
          <w:color w:val="000000" w:themeColor="text1"/>
          <w:lang w:val="en-GB"/>
        </w:rPr>
        <w:t>, while the</w:t>
      </w:r>
      <w:r w:rsidRPr="00462F8F">
        <w:rPr>
          <w:color w:val="000000" w:themeColor="text1"/>
          <w:lang w:val="en-GB"/>
        </w:rPr>
        <w:t xml:space="preserve"> FAVOR III Europe trial</w:t>
      </w:r>
      <w:r w:rsidR="00FE6601" w:rsidRPr="00462F8F">
        <w:rPr>
          <w:color w:val="000000" w:themeColor="text1"/>
          <w:lang w:val="en-GB"/>
        </w:rPr>
        <w:t xml:space="preserve"> </w:t>
      </w:r>
      <w:r w:rsidRPr="00462F8F">
        <w:rPr>
          <w:color w:val="000000" w:themeColor="text1"/>
          <w:lang w:val="en-GB"/>
        </w:rPr>
        <w:t>failed to demonstrate clinical non-inferiority of QFR-guided PCI to FFR-guided PCI, rais</w:t>
      </w:r>
      <w:r w:rsidR="000A427C" w:rsidRPr="00462F8F">
        <w:rPr>
          <w:color w:val="000000" w:themeColor="text1"/>
          <w:lang w:val="en-GB"/>
        </w:rPr>
        <w:t>ing</w:t>
      </w:r>
      <w:r w:rsidRPr="00462F8F">
        <w:rPr>
          <w:color w:val="000000" w:themeColor="text1"/>
          <w:lang w:val="en-GB"/>
        </w:rPr>
        <w:t xml:space="preserve"> concerns </w:t>
      </w:r>
      <w:r w:rsidR="00481BA5" w:rsidRPr="00462F8F">
        <w:rPr>
          <w:color w:val="000000" w:themeColor="text1"/>
          <w:lang w:val="en-GB"/>
        </w:rPr>
        <w:t>with</w:t>
      </w:r>
      <w:r w:rsidRPr="00462F8F">
        <w:rPr>
          <w:color w:val="000000" w:themeColor="text1"/>
          <w:lang w:val="en-GB"/>
        </w:rPr>
        <w:t xml:space="preserve"> increased rate of spontaneous myocardial infarction (MI), potentially impacting the Class I(B) guideline endorsement.</w:t>
      </w:r>
      <w:r w:rsidR="00D05E58" w:rsidRPr="00462F8F">
        <w:rPr>
          <w:color w:val="000000" w:themeColor="text1"/>
          <w:lang w:val="en-GB"/>
        </w:rPr>
        <w:fldChar w:fldCharType="begin">
          <w:fldData xml:space="preserve">PEVuZE5vdGU+PENpdGU+PEF1dGhvcj5WcmludHM8L0F1dGhvcj48WWVhcj4yMDI0PC9ZZWFyPjxS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</w:fldData>
        </w:fldChar>
      </w:r>
      <w:r w:rsidR="00D05E58" w:rsidRPr="00462F8F">
        <w:rPr>
          <w:color w:val="000000" w:themeColor="text1"/>
          <w:lang w:val="en-GB"/>
        </w:rPr>
        <w:instrText xml:space="preserve"> ADDIN EN.CITE </w:instrText>
      </w:r>
      <w:r w:rsidR="00D05E58" w:rsidRPr="00462F8F">
        <w:rPr>
          <w:color w:val="000000" w:themeColor="text1"/>
          <w:lang w:val="en-GB"/>
        </w:rPr>
        <w:fldChar w:fldCharType="begin">
          <w:fldData xml:space="preserve">PEVuZE5vdGU+PENpdGU+PEF1dGhvcj5WcmludHM8L0F1dGhvcj48WWVhcj4yMDI0PC9ZZWFyPjxS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</w:fldData>
        </w:fldChar>
      </w:r>
      <w:r w:rsidR="00D05E58" w:rsidRPr="00462F8F">
        <w:rPr>
          <w:color w:val="000000" w:themeColor="text1"/>
          <w:lang w:val="en-GB"/>
        </w:rPr>
        <w:instrText xml:space="preserve"> ADDIN EN.CITE.DATA </w:instrText>
      </w:r>
      <w:r w:rsidR="00D05E58" w:rsidRPr="00462F8F">
        <w:rPr>
          <w:color w:val="000000" w:themeColor="text1"/>
          <w:lang w:val="en-GB"/>
        </w:rPr>
      </w:r>
      <w:r w:rsidR="00D05E58" w:rsidRPr="00462F8F">
        <w:rPr>
          <w:color w:val="000000" w:themeColor="text1"/>
          <w:lang w:val="en-GB"/>
        </w:rPr>
        <w:fldChar w:fldCharType="end"/>
      </w:r>
      <w:r w:rsidR="00D05E58" w:rsidRPr="00462F8F">
        <w:rPr>
          <w:color w:val="000000" w:themeColor="text1"/>
          <w:lang w:val="en-GB"/>
        </w:rPr>
      </w:r>
      <w:r w:rsidR="00D05E58" w:rsidRPr="00462F8F">
        <w:rPr>
          <w:color w:val="000000" w:themeColor="text1"/>
          <w:lang w:val="en-GB"/>
        </w:rPr>
        <w:fldChar w:fldCharType="separate"/>
      </w:r>
      <w:r w:rsidR="00D05E58" w:rsidRPr="00462F8F">
        <w:rPr>
          <w:noProof/>
          <w:color w:val="000000" w:themeColor="text1"/>
          <w:vertAlign w:val="superscript"/>
          <w:lang w:val="en-GB"/>
        </w:rPr>
        <w:t>2-4</w:t>
      </w:r>
      <w:r w:rsidR="00D05E58" w:rsidRPr="00462F8F">
        <w:rPr>
          <w:color w:val="000000" w:themeColor="text1"/>
          <w:lang w:val="en-GB"/>
        </w:rPr>
        <w:fldChar w:fldCharType="end"/>
      </w:r>
    </w:p>
    <w:p w14:paraId="2C94C5A5" w14:textId="45094856" w:rsidR="00B56F98" w:rsidRPr="00462F8F" w:rsidRDefault="000B4729" w:rsidP="006D1337">
      <w:pPr>
        <w:spacing w:line="360" w:lineRule="auto"/>
        <w:rPr>
          <w:color w:val="000000" w:themeColor="text1"/>
          <w:lang w:val="en-GB"/>
        </w:rPr>
      </w:pPr>
      <w:r w:rsidRPr="00462F8F">
        <w:rPr>
          <w:color w:val="000000" w:themeColor="text1"/>
        </w:rPr>
        <w:t>To address the</w:t>
      </w:r>
      <w:r w:rsidR="00345ACE" w:rsidRPr="00462F8F">
        <w:rPr>
          <w:color w:val="000000" w:themeColor="text1"/>
        </w:rPr>
        <w:t>se</w:t>
      </w:r>
      <w:r w:rsidRPr="00462F8F">
        <w:rPr>
          <w:color w:val="000000" w:themeColor="text1"/>
        </w:rPr>
        <w:t xml:space="preserve"> </w:t>
      </w:r>
      <w:r w:rsidR="00345ACE" w:rsidRPr="00462F8F">
        <w:rPr>
          <w:color w:val="000000" w:themeColor="text1"/>
        </w:rPr>
        <w:t xml:space="preserve">safety </w:t>
      </w:r>
      <w:r w:rsidRPr="00462F8F">
        <w:rPr>
          <w:rFonts w:hint="eastAsia"/>
          <w:color w:val="000000" w:themeColor="text1"/>
        </w:rPr>
        <w:t>c</w:t>
      </w:r>
      <w:r w:rsidRPr="00462F8F">
        <w:rPr>
          <w:color w:val="000000" w:themeColor="text1"/>
        </w:rPr>
        <w:t xml:space="preserve">oncerns, the PIONEER IV steering committee, consultatively advised by the DSMB, </w:t>
      </w:r>
      <w:r w:rsidR="0099519F" w:rsidRPr="00462F8F">
        <w:rPr>
          <w:color w:val="000000" w:themeColor="text1"/>
        </w:rPr>
        <w:t xml:space="preserve">decided </w:t>
      </w:r>
      <w:r w:rsidRPr="00462F8F">
        <w:rPr>
          <w:color w:val="000000" w:themeColor="text1"/>
        </w:rPr>
        <w:t xml:space="preserve">to </w:t>
      </w:r>
      <w:r w:rsidR="000536AC" w:rsidRPr="00462F8F">
        <w:rPr>
          <w:color w:val="000000" w:themeColor="text1"/>
        </w:rPr>
        <w:t>report</w:t>
      </w:r>
      <w:r w:rsidRPr="00462F8F">
        <w:rPr>
          <w:color w:val="000000" w:themeColor="text1"/>
        </w:rPr>
        <w:t xml:space="preserve"> </w:t>
      </w:r>
      <w:r w:rsidR="000536AC" w:rsidRPr="00462F8F">
        <w:rPr>
          <w:color w:val="000000" w:themeColor="text1"/>
        </w:rPr>
        <w:t>an</w:t>
      </w:r>
      <w:r w:rsidRPr="00462F8F">
        <w:rPr>
          <w:color w:val="000000" w:themeColor="text1"/>
        </w:rPr>
        <w:t xml:space="preserve"> interim analysis of the first 1270 patients (60%) in the trial to offer timely insights </w:t>
      </w:r>
      <w:r w:rsidR="00B7539A" w:rsidRPr="00462F8F">
        <w:rPr>
          <w:color w:val="000000" w:themeColor="text1"/>
        </w:rPr>
        <w:t>for the community</w:t>
      </w:r>
      <w:r w:rsidR="00B56F98" w:rsidRPr="00462F8F">
        <w:rPr>
          <w:color w:val="000000" w:themeColor="text1"/>
          <w:lang w:val="en-GB"/>
        </w:rPr>
        <w:t>.</w:t>
      </w:r>
      <w:r w:rsidR="00C77E75" w:rsidRPr="00462F8F">
        <w:rPr>
          <w:color w:val="000000" w:themeColor="text1"/>
          <w:lang w:val="en-GB"/>
        </w:rPr>
        <w:t xml:space="preserve"> </w:t>
      </w:r>
    </w:p>
    <w:p w14:paraId="19F75345" w14:textId="0100E127" w:rsidR="006D1337" w:rsidRPr="00462F8F" w:rsidRDefault="006D1337" w:rsidP="006D1337">
      <w:pPr>
        <w:pStyle w:val="Heading2"/>
        <w:spacing w:line="360" w:lineRule="auto"/>
        <w:rPr>
          <w:rFonts w:ascii="Times New Roman" w:hAnsi="Times New Roman" w:cs="Times New Roman"/>
          <w:lang w:val="en-GB"/>
        </w:rPr>
      </w:pPr>
      <w:r w:rsidRPr="00462F8F">
        <w:rPr>
          <w:rFonts w:ascii="Times New Roman" w:hAnsi="Times New Roman" w:cs="Times New Roman"/>
          <w:lang w:val="en-GB"/>
        </w:rPr>
        <w:t>Method</w:t>
      </w:r>
      <w:r w:rsidR="00FA5DF2" w:rsidRPr="00462F8F">
        <w:rPr>
          <w:rFonts w:ascii="Times New Roman" w:hAnsi="Times New Roman" w:cs="Times New Roman"/>
          <w:lang w:val="en-GB"/>
        </w:rPr>
        <w:t>s</w:t>
      </w:r>
    </w:p>
    <w:p w14:paraId="46F4CD59" w14:textId="18E259D9" w:rsidR="006D1337" w:rsidRPr="00462F8F" w:rsidRDefault="007C7044" w:rsidP="00FA5DF2">
      <w:pPr>
        <w:pStyle w:val="Heading3"/>
        <w:spacing w:line="360" w:lineRule="auto"/>
        <w:rPr>
          <w:rFonts w:cs="Times New Roman"/>
          <w:color w:val="000000" w:themeColor="text1"/>
          <w:sz w:val="24"/>
          <w:szCs w:val="24"/>
          <w:lang w:val="en-GB"/>
        </w:rPr>
      </w:pPr>
      <w:r w:rsidRPr="00462F8F">
        <w:rPr>
          <w:rFonts w:eastAsia="SimSun" w:cs="Times New Roman"/>
          <w:color w:val="000000" w:themeColor="text1"/>
          <w:sz w:val="24"/>
          <w:szCs w:val="24"/>
          <w:lang w:val="en-GB" w:eastAsia="zh-CN"/>
        </w:rPr>
        <w:t>PIONEER IV (NCT04923191) is a multicentre, 1:1 randomised, open-label, all-comer, non-inferiority trial comparing clinical outcomes of  PCI guided by QFR versus usual care,</w:t>
      </w:r>
      <w:r w:rsidR="00B7539A" w:rsidRPr="00462F8F">
        <w:rPr>
          <w:rFonts w:cs="Times New Roman"/>
          <w:color w:val="000000" w:themeColor="text1"/>
          <w:sz w:val="24"/>
          <w:szCs w:val="24"/>
          <w:lang w:val="en-GB"/>
        </w:rPr>
        <w:t xml:space="preserve"> </w:t>
      </w:r>
      <w:r w:rsidR="008E13FA" w:rsidRPr="00462F8F">
        <w:rPr>
          <w:rFonts w:eastAsia="SimSun" w:cs="Times New Roman"/>
          <w:color w:val="000000" w:themeColor="text1"/>
          <w:sz w:val="24"/>
          <w:szCs w:val="24"/>
          <w:lang w:val="en-GB" w:eastAsia="zh-CN"/>
        </w:rPr>
        <w:t xml:space="preserve">enrolling </w:t>
      </w:r>
      <w:r w:rsidRPr="00462F8F">
        <w:rPr>
          <w:rFonts w:eastAsia="SimSun" w:cs="Times New Roman"/>
          <w:color w:val="000000" w:themeColor="text1"/>
          <w:sz w:val="24"/>
          <w:szCs w:val="24"/>
          <w:lang w:val="en-GB" w:eastAsia="zh-CN"/>
        </w:rPr>
        <w:t xml:space="preserve"> </w:t>
      </w:r>
      <w:r w:rsidR="008E13FA" w:rsidRPr="00462F8F">
        <w:rPr>
          <w:rFonts w:eastAsia="SimSun" w:cs="Times New Roman"/>
          <w:color w:val="000000" w:themeColor="text1"/>
          <w:sz w:val="24"/>
          <w:szCs w:val="24"/>
          <w:lang w:val="en-GB" w:eastAsia="zh-CN"/>
        </w:rPr>
        <w:t xml:space="preserve">patients irrespective of clinical presentation or lesion complexity </w:t>
      </w:r>
      <w:r w:rsidRPr="00462F8F">
        <w:rPr>
          <w:rFonts w:eastAsia="SimSun" w:cs="Times New Roman"/>
          <w:color w:val="000000" w:themeColor="text1"/>
          <w:sz w:val="24"/>
          <w:szCs w:val="24"/>
          <w:lang w:val="en-GB" w:eastAsia="zh-CN"/>
        </w:rPr>
        <w:t>with unrestricted use in both arms of the Healing-Targeted Supreme sirolimus-eluting stent</w:t>
      </w:r>
      <w:r w:rsidR="004722B1" w:rsidRPr="00462F8F">
        <w:rPr>
          <w:rFonts w:eastAsia="SimSun" w:cs="Times New Roman"/>
          <w:color w:val="000000" w:themeColor="text1"/>
          <w:sz w:val="24"/>
          <w:szCs w:val="24"/>
          <w:lang w:val="en-GB" w:eastAsia="zh-CN"/>
        </w:rPr>
        <w:t>(HT Supreme, SINOMED, Tianjin, China)</w:t>
      </w:r>
      <w:r w:rsidRPr="00462F8F">
        <w:rPr>
          <w:rFonts w:eastAsia="SimSun" w:cs="Times New Roman"/>
          <w:color w:val="000000" w:themeColor="text1"/>
          <w:sz w:val="24"/>
          <w:szCs w:val="24"/>
          <w:lang w:val="en-GB" w:eastAsia="zh-CN"/>
        </w:rPr>
        <w:t>, followed by a 1-month dual-antiplatelet therapy and ticagrelor monotherapy up to 1 year</w:t>
      </w:r>
      <w:r w:rsidR="004722B1" w:rsidRPr="00462F8F">
        <w:rPr>
          <w:rFonts w:eastAsia="SimSun" w:cs="Times New Roman"/>
          <w:color w:val="000000" w:themeColor="text1"/>
          <w:sz w:val="24"/>
          <w:szCs w:val="24"/>
          <w:lang w:val="en-GB" w:eastAsia="zh-CN"/>
        </w:rPr>
        <w:t>.</w:t>
      </w:r>
      <w:r w:rsidR="00D05E58" w:rsidRPr="00462F8F">
        <w:rPr>
          <w:rFonts w:eastAsia="SimSun" w:cs="Times New Roman"/>
          <w:color w:val="000000" w:themeColor="text1"/>
          <w:sz w:val="24"/>
          <w:szCs w:val="24"/>
          <w:lang w:val="en-GB" w:eastAsia="zh-CN"/>
        </w:rPr>
        <w:fldChar w:fldCharType="begin">
          <w:fldData xml:space="preserve">PEVuZE5vdGU+PENpdGU+PEF1dGhvcj5IYXJhPC9BdXRob3I+PFllYXI+MjAyMjwvWWVhcj48UmVj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</w:fldData>
        </w:fldChar>
      </w:r>
      <w:r w:rsidR="00D05E58" w:rsidRPr="00462F8F">
        <w:rPr>
          <w:rFonts w:eastAsia="SimSun" w:cs="Times New Roman"/>
          <w:color w:val="000000" w:themeColor="text1"/>
          <w:sz w:val="24"/>
          <w:szCs w:val="24"/>
          <w:lang w:val="en-GB" w:eastAsia="zh-CN"/>
        </w:rPr>
        <w:instrText xml:space="preserve"> ADDIN EN.CITE </w:instrText>
      </w:r>
      <w:r w:rsidR="00D05E58" w:rsidRPr="00462F8F">
        <w:rPr>
          <w:rFonts w:eastAsia="SimSun" w:cs="Times New Roman"/>
          <w:color w:val="000000" w:themeColor="text1"/>
          <w:sz w:val="24"/>
          <w:szCs w:val="24"/>
          <w:lang w:val="en-GB" w:eastAsia="zh-CN"/>
        </w:rPr>
        <w:fldChar w:fldCharType="begin">
          <w:fldData xml:space="preserve">PEVuZE5vdGU+PENpdGU+PEF1dGhvcj5IYXJhPC9BdXRob3I+PFllYXI+MjAyMjwvWWVhcj48UmVj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</w:fldData>
        </w:fldChar>
      </w:r>
      <w:r w:rsidR="00D05E58" w:rsidRPr="00462F8F">
        <w:rPr>
          <w:rFonts w:eastAsia="SimSun" w:cs="Times New Roman"/>
          <w:color w:val="000000" w:themeColor="text1"/>
          <w:sz w:val="24"/>
          <w:szCs w:val="24"/>
          <w:lang w:val="en-GB" w:eastAsia="zh-CN"/>
        </w:rPr>
        <w:instrText xml:space="preserve"> ADDIN EN.CITE.DATA </w:instrText>
      </w:r>
      <w:r w:rsidR="00D05E58" w:rsidRPr="00462F8F">
        <w:rPr>
          <w:rFonts w:eastAsia="SimSun" w:cs="Times New Roman"/>
          <w:color w:val="000000" w:themeColor="text1"/>
          <w:sz w:val="24"/>
          <w:szCs w:val="24"/>
          <w:lang w:val="en-GB" w:eastAsia="zh-CN"/>
        </w:rPr>
      </w:r>
      <w:r w:rsidR="00D05E58" w:rsidRPr="00462F8F">
        <w:rPr>
          <w:rFonts w:eastAsia="SimSun" w:cs="Times New Roman"/>
          <w:color w:val="000000" w:themeColor="text1"/>
          <w:sz w:val="24"/>
          <w:szCs w:val="24"/>
          <w:lang w:val="en-GB" w:eastAsia="zh-CN"/>
        </w:rPr>
        <w:fldChar w:fldCharType="end"/>
      </w:r>
      <w:r w:rsidR="00D05E58" w:rsidRPr="00462F8F">
        <w:rPr>
          <w:rFonts w:eastAsia="SimSun" w:cs="Times New Roman"/>
          <w:color w:val="000000" w:themeColor="text1"/>
          <w:sz w:val="24"/>
          <w:szCs w:val="24"/>
          <w:lang w:val="en-GB" w:eastAsia="zh-CN"/>
        </w:rPr>
      </w:r>
      <w:r w:rsidR="00D05E58" w:rsidRPr="00462F8F">
        <w:rPr>
          <w:rFonts w:eastAsia="SimSun" w:cs="Times New Roman"/>
          <w:color w:val="000000" w:themeColor="text1"/>
          <w:sz w:val="24"/>
          <w:szCs w:val="24"/>
          <w:lang w:val="en-GB" w:eastAsia="zh-CN"/>
        </w:rPr>
        <w:fldChar w:fldCharType="separate"/>
      </w:r>
      <w:r w:rsidR="00D05E58" w:rsidRPr="00462F8F">
        <w:rPr>
          <w:rFonts w:eastAsia="SimSun" w:cs="Times New Roman"/>
          <w:noProof/>
          <w:color w:val="000000" w:themeColor="text1"/>
          <w:sz w:val="24"/>
          <w:szCs w:val="24"/>
          <w:vertAlign w:val="superscript"/>
          <w:lang w:val="en-GB" w:eastAsia="zh-CN"/>
        </w:rPr>
        <w:t>5</w:t>
      </w:r>
      <w:r w:rsidR="00D05E58" w:rsidRPr="00462F8F">
        <w:rPr>
          <w:rFonts w:eastAsia="SimSun" w:cs="Times New Roman"/>
          <w:color w:val="000000" w:themeColor="text1"/>
          <w:sz w:val="24"/>
          <w:szCs w:val="24"/>
          <w:lang w:val="en-GB" w:eastAsia="zh-CN"/>
        </w:rPr>
        <w:fldChar w:fldCharType="end"/>
      </w:r>
      <w:r w:rsidR="006D1337" w:rsidRPr="00462F8F">
        <w:rPr>
          <w:rFonts w:cs="Times New Roman"/>
          <w:color w:val="000000" w:themeColor="text1"/>
          <w:sz w:val="24"/>
          <w:szCs w:val="24"/>
          <w:lang w:val="en-GB"/>
        </w:rPr>
        <w:t xml:space="preserve"> </w:t>
      </w:r>
    </w:p>
    <w:p w14:paraId="3876AF17" w14:textId="73DD8CE7" w:rsidR="006D1337" w:rsidRPr="00462F8F" w:rsidRDefault="006D1337" w:rsidP="006D1337">
      <w:pPr>
        <w:pStyle w:val="Default"/>
        <w:spacing w:line="360" w:lineRule="auto"/>
        <w:rPr>
          <w:rFonts w:ascii="Times New Roman" w:hAnsi="Times New Roman" w:cs="Times New Roman"/>
          <w:color w:val="000000" w:themeColor="text1"/>
          <w:lang w:val="en-GB"/>
        </w:rPr>
      </w:pPr>
      <w:r w:rsidRPr="00462F8F">
        <w:rPr>
          <w:rFonts w:ascii="Times New Roman" w:hAnsi="Times New Roman" w:cs="Times New Roman"/>
          <w:color w:val="000000" w:themeColor="text1"/>
          <w:lang w:val="en-GB"/>
        </w:rPr>
        <w:t xml:space="preserve">In the </w:t>
      </w:r>
      <w:r w:rsidR="00571F1C" w:rsidRPr="00462F8F">
        <w:rPr>
          <w:rFonts w:ascii="Times New Roman" w:hAnsi="Times New Roman" w:cs="Times New Roman"/>
          <w:color w:val="000000" w:themeColor="text1"/>
          <w:lang w:val="en-GB"/>
        </w:rPr>
        <w:t>QFR</w:t>
      </w:r>
      <w:r w:rsidRPr="00462F8F">
        <w:rPr>
          <w:rFonts w:ascii="Times New Roman" w:hAnsi="Times New Roman" w:cs="Times New Roman"/>
          <w:color w:val="000000" w:themeColor="text1"/>
          <w:lang w:val="en-GB"/>
        </w:rPr>
        <w:t xml:space="preserve"> arm, lesions were functionally assessed </w:t>
      </w:r>
      <w:r w:rsidR="001E6F15" w:rsidRPr="00462F8F">
        <w:rPr>
          <w:rFonts w:ascii="Times New Roman" w:hAnsi="Times New Roman" w:cs="Times New Roman"/>
          <w:color w:val="000000" w:themeColor="text1"/>
          <w:lang w:val="en-GB"/>
        </w:rPr>
        <w:t>by investigators with</w:t>
      </w:r>
      <w:r w:rsidRPr="00462F8F">
        <w:rPr>
          <w:rFonts w:ascii="Times New Roman" w:hAnsi="Times New Roman" w:cs="Times New Roman"/>
          <w:color w:val="000000" w:themeColor="text1"/>
          <w:lang w:val="en-GB"/>
        </w:rPr>
        <w:t xml:space="preserve"> QFR, with stenting indicated in lesions with a QFR ≤0.80. Post-stenting, QFR was repeated in the stented vessel(s), with post-dilatation or additional stenting recommended if </w:t>
      </w:r>
      <w:r w:rsidR="00A67918" w:rsidRPr="00462F8F">
        <w:rPr>
          <w:rFonts w:ascii="Times New Roman" w:hAnsi="Times New Roman" w:cs="Times New Roman"/>
          <w:color w:val="000000" w:themeColor="text1"/>
          <w:lang w:val="en-GB"/>
        </w:rPr>
        <w:t xml:space="preserve">vessel </w:t>
      </w:r>
      <w:r w:rsidRPr="00462F8F">
        <w:rPr>
          <w:rFonts w:ascii="Times New Roman" w:hAnsi="Times New Roman" w:cs="Times New Roman"/>
          <w:color w:val="000000" w:themeColor="text1"/>
          <w:lang w:val="en-GB"/>
        </w:rPr>
        <w:t>QFR&lt;0.91, or if the delta QFR (across the stent) was &gt;0.05,</w:t>
      </w:r>
      <w:r w:rsidRPr="00462F8F">
        <w:rPr>
          <w:rFonts w:ascii="Times New Roman" w:eastAsiaTheme="minorEastAsia" w:hAnsi="Times New Roman" w:cs="Times New Roman"/>
          <w:color w:val="auto"/>
          <w:kern w:val="2"/>
          <w:lang w:val="en-GB" w:eastAsia="zh-TW"/>
          <w14:ligatures w14:val="standardContextual"/>
        </w:rPr>
        <w:t xml:space="preserve"> </w:t>
      </w:r>
      <w:r w:rsidRPr="00462F8F">
        <w:rPr>
          <w:rFonts w:ascii="Times New Roman" w:hAnsi="Times New Roman" w:cs="Times New Roman"/>
          <w:color w:val="000000" w:themeColor="text1"/>
          <w:lang w:val="en-GB"/>
        </w:rPr>
        <w:t>with use of intravascular imaging at the operator’s discretion. Usual care PCI was performed according to standard clinical practice,</w:t>
      </w:r>
      <w:r w:rsidRPr="00462F8F">
        <w:rPr>
          <w:rFonts w:ascii="Times New Roman" w:hAnsi="Times New Roman" w:cs="Times New Roman"/>
          <w:lang w:val="en-GB"/>
        </w:rPr>
        <w:t xml:space="preserve"> </w:t>
      </w:r>
      <w:r w:rsidRPr="00462F8F">
        <w:rPr>
          <w:rFonts w:ascii="Times New Roman" w:hAnsi="Times New Roman" w:cs="Times New Roman"/>
          <w:color w:val="000000" w:themeColor="text1"/>
          <w:lang w:val="en-GB"/>
        </w:rPr>
        <w:t>with pressure wire</w:t>
      </w:r>
      <w:r w:rsidR="00187094" w:rsidRPr="00462F8F">
        <w:rPr>
          <w:rFonts w:ascii="Times New Roman" w:hAnsi="Times New Roman" w:cs="Times New Roman"/>
          <w:color w:val="000000" w:themeColor="text1"/>
          <w:lang w:val="en-GB"/>
        </w:rPr>
        <w:t xml:space="preserve">, </w:t>
      </w:r>
      <w:r w:rsidRPr="00462F8F">
        <w:rPr>
          <w:rFonts w:ascii="Times New Roman" w:hAnsi="Times New Roman" w:cs="Times New Roman"/>
          <w:color w:val="000000" w:themeColor="text1"/>
          <w:lang w:val="en-GB"/>
        </w:rPr>
        <w:t xml:space="preserve">angiographic physiology, </w:t>
      </w:r>
      <w:r w:rsidR="00187094" w:rsidRPr="00462F8F">
        <w:rPr>
          <w:rFonts w:ascii="Times New Roman" w:hAnsi="Times New Roman" w:cs="Times New Roman"/>
          <w:color w:val="000000" w:themeColor="text1"/>
          <w:lang w:val="en-GB"/>
        </w:rPr>
        <w:t>and</w:t>
      </w:r>
      <w:r w:rsidRPr="00462F8F">
        <w:rPr>
          <w:rFonts w:ascii="Times New Roman" w:hAnsi="Times New Roman" w:cs="Times New Roman"/>
          <w:color w:val="000000" w:themeColor="text1"/>
          <w:lang w:val="en-GB"/>
        </w:rPr>
        <w:t xml:space="preserve"> intravascular imaging </w:t>
      </w:r>
      <w:r w:rsidR="00187094" w:rsidRPr="00462F8F">
        <w:rPr>
          <w:rFonts w:ascii="Times New Roman" w:hAnsi="Times New Roman" w:cs="Times New Roman"/>
          <w:color w:val="000000" w:themeColor="text1"/>
          <w:lang w:val="en-GB"/>
        </w:rPr>
        <w:t>use</w:t>
      </w:r>
      <w:r w:rsidRPr="00462F8F">
        <w:rPr>
          <w:rFonts w:ascii="Times New Roman" w:hAnsi="Times New Roman" w:cs="Times New Roman"/>
          <w:color w:val="000000" w:themeColor="text1"/>
          <w:lang w:val="en-GB"/>
        </w:rPr>
        <w:t>, left to the investigator's discretion.</w:t>
      </w:r>
      <w:r w:rsidR="00D05E58" w:rsidRPr="00462F8F">
        <w:rPr>
          <w:rFonts w:ascii="Times New Roman" w:hAnsi="Times New Roman" w:cs="Times New Roman"/>
          <w:color w:val="000000" w:themeColor="text1"/>
          <w:lang w:val="en-GB"/>
        </w:rPr>
        <w:fldChar w:fldCharType="begin">
          <w:fldData xml:space="preserve">PEVuZE5vdGU+PENpdGU+PEF1dGhvcj5WcmludHM8L0F1dGhvcj48WWVhcj4yMDI0PC9ZZWFyPjxS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</w:fldData>
        </w:fldChar>
      </w:r>
      <w:r w:rsidR="00D05E58" w:rsidRPr="00462F8F">
        <w:rPr>
          <w:rFonts w:ascii="Times New Roman" w:hAnsi="Times New Roman" w:cs="Times New Roman"/>
          <w:color w:val="000000" w:themeColor="text1"/>
          <w:lang w:val="en-GB"/>
        </w:rPr>
        <w:instrText xml:space="preserve"> ADDIN EN.CITE </w:instrText>
      </w:r>
      <w:r w:rsidR="00D05E58" w:rsidRPr="00462F8F">
        <w:rPr>
          <w:rFonts w:ascii="Times New Roman" w:hAnsi="Times New Roman" w:cs="Times New Roman"/>
          <w:color w:val="000000" w:themeColor="text1"/>
          <w:lang w:val="en-GB"/>
        </w:rPr>
        <w:fldChar w:fldCharType="begin">
          <w:fldData xml:space="preserve">PEVuZE5vdGU+PENpdGU+PEF1dGhvcj5WcmludHM8L0F1dGhvcj48WWVhcj4yMDI0PC9ZZWFyPjxS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</w:fldData>
        </w:fldChar>
      </w:r>
      <w:r w:rsidR="00D05E58" w:rsidRPr="00462F8F">
        <w:rPr>
          <w:rFonts w:ascii="Times New Roman" w:hAnsi="Times New Roman" w:cs="Times New Roman"/>
          <w:color w:val="000000" w:themeColor="text1"/>
          <w:lang w:val="en-GB"/>
        </w:rPr>
        <w:instrText xml:space="preserve"> ADDIN EN.CITE.DATA </w:instrText>
      </w:r>
      <w:r w:rsidR="00D05E58" w:rsidRPr="00462F8F">
        <w:rPr>
          <w:rFonts w:ascii="Times New Roman" w:hAnsi="Times New Roman" w:cs="Times New Roman"/>
          <w:color w:val="000000" w:themeColor="text1"/>
          <w:lang w:val="en-GB"/>
        </w:rPr>
      </w:r>
      <w:r w:rsidR="00D05E58" w:rsidRPr="00462F8F">
        <w:rPr>
          <w:rFonts w:ascii="Times New Roman" w:hAnsi="Times New Roman" w:cs="Times New Roman"/>
          <w:color w:val="000000" w:themeColor="text1"/>
          <w:lang w:val="en-GB"/>
        </w:rPr>
        <w:fldChar w:fldCharType="end"/>
      </w:r>
      <w:r w:rsidR="00D05E58" w:rsidRPr="00462F8F">
        <w:rPr>
          <w:rFonts w:ascii="Times New Roman" w:hAnsi="Times New Roman" w:cs="Times New Roman"/>
          <w:color w:val="000000" w:themeColor="text1"/>
          <w:lang w:val="en-GB"/>
        </w:rPr>
      </w:r>
      <w:r w:rsidR="00D05E58" w:rsidRPr="00462F8F">
        <w:rPr>
          <w:rFonts w:ascii="Times New Roman" w:hAnsi="Times New Roman" w:cs="Times New Roman"/>
          <w:color w:val="000000" w:themeColor="text1"/>
          <w:lang w:val="en-GB"/>
        </w:rPr>
        <w:fldChar w:fldCharType="separate"/>
      </w:r>
      <w:r w:rsidR="00D05E58" w:rsidRPr="00462F8F">
        <w:rPr>
          <w:rFonts w:ascii="Times New Roman" w:hAnsi="Times New Roman" w:cs="Times New Roman"/>
          <w:noProof/>
          <w:color w:val="000000" w:themeColor="text1"/>
          <w:vertAlign w:val="superscript"/>
          <w:lang w:val="en-GB"/>
        </w:rPr>
        <w:t>2</w:t>
      </w:r>
      <w:r w:rsidR="00D05E58" w:rsidRPr="00462F8F">
        <w:rPr>
          <w:rFonts w:ascii="Times New Roman" w:hAnsi="Times New Roman" w:cs="Times New Roman"/>
          <w:color w:val="000000" w:themeColor="text1"/>
          <w:lang w:val="en-GB"/>
        </w:rPr>
        <w:fldChar w:fldCharType="end"/>
      </w:r>
      <w:r w:rsidRPr="00462F8F">
        <w:rPr>
          <w:rFonts w:ascii="Times New Roman" w:hAnsi="Times New Roman" w:cs="Times New Roman"/>
          <w:color w:val="000000" w:themeColor="text1"/>
          <w:lang w:val="en-GB"/>
        </w:rPr>
        <w:t xml:space="preserve">  </w:t>
      </w:r>
    </w:p>
    <w:p w14:paraId="617389C8" w14:textId="449B00FB" w:rsidR="006D1337" w:rsidRPr="00462F8F" w:rsidRDefault="006D1337" w:rsidP="006D1337">
      <w:pPr>
        <w:pStyle w:val="Default"/>
        <w:spacing w:line="360" w:lineRule="auto"/>
        <w:rPr>
          <w:rFonts w:ascii="Times New Roman" w:hAnsi="Times New Roman" w:cs="Times New Roman"/>
          <w:color w:val="000000" w:themeColor="text1"/>
          <w:lang w:val="en-GB"/>
        </w:rPr>
      </w:pPr>
      <w:r w:rsidRPr="00462F8F">
        <w:rPr>
          <w:rFonts w:ascii="Times New Roman" w:hAnsi="Times New Roman" w:cs="Times New Roman"/>
          <w:color w:val="000000" w:themeColor="text1"/>
          <w:lang w:val="en-GB"/>
        </w:rPr>
        <w:t xml:space="preserve">The primary </w:t>
      </w:r>
      <w:r w:rsidR="00AF517F" w:rsidRPr="00462F8F">
        <w:rPr>
          <w:rFonts w:ascii="Times New Roman" w:hAnsi="Times New Roman" w:cs="Times New Roman"/>
          <w:color w:val="000000" w:themeColor="text1"/>
          <w:lang w:val="en-GB"/>
        </w:rPr>
        <w:t xml:space="preserve">non-inferiority </w:t>
      </w:r>
      <w:r w:rsidRPr="00462F8F">
        <w:rPr>
          <w:rFonts w:ascii="Times New Roman" w:hAnsi="Times New Roman" w:cs="Times New Roman"/>
          <w:color w:val="000000" w:themeColor="text1"/>
          <w:lang w:val="en-GB"/>
        </w:rPr>
        <w:t xml:space="preserve">endpoint </w:t>
      </w:r>
      <w:r w:rsidR="00AF517F" w:rsidRPr="00462F8F">
        <w:rPr>
          <w:rFonts w:ascii="Times New Roman" w:hAnsi="Times New Roman" w:cs="Times New Roman"/>
          <w:color w:val="000000" w:themeColor="text1"/>
          <w:lang w:val="en-GB"/>
        </w:rPr>
        <w:t>is 12-month</w:t>
      </w:r>
      <w:r w:rsidRPr="00462F8F">
        <w:rPr>
          <w:rFonts w:ascii="Times New Roman" w:hAnsi="Times New Roman" w:cs="Times New Roman"/>
          <w:color w:val="000000" w:themeColor="text1"/>
          <w:lang w:val="en-GB"/>
        </w:rPr>
        <w:t xml:space="preserve"> patient-oriented composite endpoint (POCE) of all-cause death, any stroke, any MI, or any Academic Research Consortium (ARC)-2 clinically and physiologically driven revascularisation with a non-inferiority margin of 3.2%.</w:t>
      </w:r>
      <w:r w:rsidR="00D05E58" w:rsidRPr="00462F8F">
        <w:rPr>
          <w:rFonts w:ascii="Times New Roman" w:hAnsi="Times New Roman" w:cs="Times New Roman"/>
          <w:color w:val="000000" w:themeColor="text1"/>
          <w:lang w:val="en-GB"/>
        </w:rPr>
        <w:fldChar w:fldCharType="begin">
          <w:fldData xml:space="preserve">PEVuZE5vdGU+PENpdGU+PEF1dGhvcj5HYXJjaWEtR2FyY2lhPC9BdXRob3I+PFllYXI+MjAxODwv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MT48L2FsdC1wZXJpb2RpY2FsPjxwYWdlcz4yNjM1LTI2NTA8L3BhZ2VzPjx2b2x1bWU+MTM3PC92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</w:fldData>
        </w:fldChar>
      </w:r>
      <w:r w:rsidR="00D05E58" w:rsidRPr="00462F8F">
        <w:rPr>
          <w:rFonts w:ascii="Times New Roman" w:hAnsi="Times New Roman" w:cs="Times New Roman"/>
          <w:color w:val="000000" w:themeColor="text1"/>
          <w:lang w:val="en-GB"/>
        </w:rPr>
        <w:instrText xml:space="preserve"> ADDIN EN.CITE </w:instrText>
      </w:r>
      <w:r w:rsidR="00D05E58" w:rsidRPr="00462F8F">
        <w:rPr>
          <w:rFonts w:ascii="Times New Roman" w:hAnsi="Times New Roman" w:cs="Times New Roman"/>
          <w:color w:val="000000" w:themeColor="text1"/>
          <w:lang w:val="en-GB"/>
        </w:rPr>
        <w:fldChar w:fldCharType="begin">
          <w:fldData xml:space="preserve">PEVuZE5vdGU+PENpdGU+PEF1dGhvcj5HYXJjaWEtR2FyY2lhPC9BdXRob3I+PFllYXI+MjAxODwv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MT48L2FsdC1wZXJpb2RpY2FsPjxwYWdlcz4yNjM1LTI2NTA8L3BhZ2VzPjx2b2x1bWU+MTM3PC92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</w:fldData>
        </w:fldChar>
      </w:r>
      <w:r w:rsidR="00D05E58" w:rsidRPr="00462F8F">
        <w:rPr>
          <w:rFonts w:ascii="Times New Roman" w:hAnsi="Times New Roman" w:cs="Times New Roman"/>
          <w:color w:val="000000" w:themeColor="text1"/>
          <w:lang w:val="en-GB"/>
        </w:rPr>
        <w:instrText xml:space="preserve"> ADDIN EN.CITE.DATA </w:instrText>
      </w:r>
      <w:r w:rsidR="00D05E58" w:rsidRPr="00462F8F">
        <w:rPr>
          <w:rFonts w:ascii="Times New Roman" w:hAnsi="Times New Roman" w:cs="Times New Roman"/>
          <w:color w:val="000000" w:themeColor="text1"/>
          <w:lang w:val="en-GB"/>
        </w:rPr>
      </w:r>
      <w:r w:rsidR="00D05E58" w:rsidRPr="00462F8F">
        <w:rPr>
          <w:rFonts w:ascii="Times New Roman" w:hAnsi="Times New Roman" w:cs="Times New Roman"/>
          <w:color w:val="000000" w:themeColor="text1"/>
          <w:lang w:val="en-GB"/>
        </w:rPr>
        <w:fldChar w:fldCharType="end"/>
      </w:r>
      <w:r w:rsidR="00D05E58" w:rsidRPr="00462F8F">
        <w:rPr>
          <w:rFonts w:ascii="Times New Roman" w:hAnsi="Times New Roman" w:cs="Times New Roman"/>
          <w:color w:val="000000" w:themeColor="text1"/>
          <w:lang w:val="en-GB"/>
        </w:rPr>
      </w:r>
      <w:r w:rsidR="00D05E58" w:rsidRPr="00462F8F">
        <w:rPr>
          <w:rFonts w:ascii="Times New Roman" w:hAnsi="Times New Roman" w:cs="Times New Roman"/>
          <w:color w:val="000000" w:themeColor="text1"/>
          <w:lang w:val="en-GB"/>
        </w:rPr>
        <w:fldChar w:fldCharType="separate"/>
      </w:r>
      <w:r w:rsidR="00D05E58" w:rsidRPr="00462F8F">
        <w:rPr>
          <w:rFonts w:ascii="Times New Roman" w:hAnsi="Times New Roman" w:cs="Times New Roman"/>
          <w:noProof/>
          <w:color w:val="000000" w:themeColor="text1"/>
          <w:vertAlign w:val="superscript"/>
          <w:lang w:val="en-GB"/>
        </w:rPr>
        <w:t>6</w:t>
      </w:r>
      <w:r w:rsidR="00D05E58" w:rsidRPr="00462F8F">
        <w:rPr>
          <w:rFonts w:ascii="Times New Roman" w:hAnsi="Times New Roman" w:cs="Times New Roman"/>
          <w:color w:val="000000" w:themeColor="text1"/>
          <w:lang w:val="en-GB"/>
        </w:rPr>
        <w:fldChar w:fldCharType="end"/>
      </w:r>
      <w:r w:rsidRPr="00462F8F">
        <w:rPr>
          <w:rFonts w:ascii="Times New Roman" w:hAnsi="Times New Roman" w:cs="Times New Roman"/>
          <w:color w:val="000000" w:themeColor="text1"/>
          <w:lang w:val="en-GB"/>
        </w:rPr>
        <w:t xml:space="preserve"> The </w:t>
      </w:r>
      <w:r w:rsidR="00A2386A" w:rsidRPr="00462F8F">
        <w:rPr>
          <w:rFonts w:ascii="Times New Roman" w:hAnsi="Times New Roman" w:cs="Times New Roman"/>
          <w:color w:val="000000" w:themeColor="text1"/>
          <w:lang w:val="en-GB"/>
        </w:rPr>
        <w:t xml:space="preserve">adjudication of ARC-2 Clinically and physiologically driven revascularisation </w:t>
      </w:r>
      <w:r w:rsidRPr="00462F8F">
        <w:rPr>
          <w:rFonts w:ascii="Times New Roman" w:hAnsi="Times New Roman" w:cs="Times New Roman"/>
          <w:color w:val="000000" w:themeColor="text1"/>
          <w:lang w:val="en-GB"/>
        </w:rPr>
        <w:t xml:space="preserve"> were </w:t>
      </w:r>
      <w:r w:rsidR="00A2386A" w:rsidRPr="00462F8F">
        <w:rPr>
          <w:rFonts w:ascii="Times New Roman" w:hAnsi="Times New Roman" w:cs="Times New Roman"/>
          <w:color w:val="000000" w:themeColor="text1"/>
          <w:lang w:val="en-GB"/>
        </w:rPr>
        <w:t>performed</w:t>
      </w:r>
      <w:r w:rsidRPr="00462F8F">
        <w:rPr>
          <w:rFonts w:ascii="Times New Roman" w:hAnsi="Times New Roman" w:cs="Times New Roman"/>
          <w:color w:val="000000" w:themeColor="text1"/>
          <w:lang w:val="en-GB"/>
        </w:rPr>
        <w:t xml:space="preserve"> by blinded clinical event committee (CEC) </w:t>
      </w:r>
      <w:r w:rsidR="00A2386A" w:rsidRPr="00462F8F">
        <w:rPr>
          <w:rFonts w:ascii="Times New Roman" w:hAnsi="Times New Roman" w:cs="Times New Roman"/>
          <w:color w:val="000000" w:themeColor="text1"/>
          <w:lang w:val="en-GB"/>
        </w:rPr>
        <w:t xml:space="preserve">and imaging </w:t>
      </w:r>
      <w:proofErr w:type="spellStart"/>
      <w:r w:rsidR="00A2386A" w:rsidRPr="00462F8F">
        <w:rPr>
          <w:rFonts w:ascii="Times New Roman" w:hAnsi="Times New Roman" w:cs="Times New Roman"/>
          <w:color w:val="000000" w:themeColor="text1"/>
          <w:lang w:val="en-GB"/>
        </w:rPr>
        <w:t>corelab</w:t>
      </w:r>
      <w:proofErr w:type="spellEnd"/>
      <w:r w:rsidR="00F510CF" w:rsidRPr="00462F8F">
        <w:rPr>
          <w:rFonts w:ascii="Times New Roman" w:hAnsi="Times New Roman" w:cs="Times New Roman"/>
          <w:color w:val="000000" w:themeColor="text1"/>
          <w:lang w:val="en-GB"/>
        </w:rPr>
        <w:t xml:space="preserve"> (CORRIB lab, Ireland)</w:t>
      </w:r>
      <w:r w:rsidRPr="00462F8F">
        <w:rPr>
          <w:rFonts w:ascii="Times New Roman" w:hAnsi="Times New Roman" w:cs="Times New Roman"/>
          <w:color w:val="000000" w:themeColor="text1"/>
          <w:lang w:val="en-GB"/>
        </w:rPr>
        <w:t>.</w:t>
      </w:r>
      <w:r w:rsidR="00A36149" w:rsidRPr="00462F8F">
        <w:rPr>
          <w:rFonts w:ascii="Times New Roman" w:hAnsi="Times New Roman" w:cs="Times New Roman"/>
          <w:color w:val="000000" w:themeColor="text1"/>
          <w:lang w:val="en-GB"/>
        </w:rPr>
        <w:fldChar w:fldCharType="begin">
          <w:fldData xml:space="preserve">PEVuZE5vdGU+PENpdGU+PEF1dGhvcj5XYW5nPC9BdXRob3I+PFllYXI+MjAyMTwvWWVhcj48UmVj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</w:fldData>
        </w:fldChar>
      </w:r>
      <w:r w:rsidR="00A36149" w:rsidRPr="00462F8F">
        <w:rPr>
          <w:rFonts w:ascii="Times New Roman" w:hAnsi="Times New Roman" w:cs="Times New Roman"/>
          <w:color w:val="000000" w:themeColor="text1"/>
          <w:lang w:val="en-GB"/>
        </w:rPr>
        <w:instrText xml:space="preserve"> ADDIN EN.CITE </w:instrText>
      </w:r>
      <w:r w:rsidR="00A36149" w:rsidRPr="00462F8F">
        <w:rPr>
          <w:rFonts w:ascii="Times New Roman" w:hAnsi="Times New Roman" w:cs="Times New Roman"/>
          <w:color w:val="000000" w:themeColor="text1"/>
          <w:lang w:val="en-GB"/>
        </w:rPr>
        <w:fldChar w:fldCharType="begin">
          <w:fldData xml:space="preserve">PEVuZE5vdGU+PENpdGU+PEF1dGhvcj5XYW5nPC9BdXRob3I+PFllYXI+MjAyMTwvWWVhcj48UmVj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</w:fldData>
        </w:fldChar>
      </w:r>
      <w:r w:rsidR="00A36149" w:rsidRPr="00462F8F">
        <w:rPr>
          <w:rFonts w:ascii="Times New Roman" w:hAnsi="Times New Roman" w:cs="Times New Roman"/>
          <w:color w:val="000000" w:themeColor="text1"/>
          <w:lang w:val="en-GB"/>
        </w:rPr>
        <w:instrText xml:space="preserve"> ADDIN EN.CITE.DATA </w:instrText>
      </w:r>
      <w:r w:rsidR="00A36149" w:rsidRPr="00462F8F">
        <w:rPr>
          <w:rFonts w:ascii="Times New Roman" w:hAnsi="Times New Roman" w:cs="Times New Roman"/>
          <w:color w:val="000000" w:themeColor="text1"/>
          <w:lang w:val="en-GB"/>
        </w:rPr>
      </w:r>
      <w:r w:rsidR="00A36149" w:rsidRPr="00462F8F">
        <w:rPr>
          <w:rFonts w:ascii="Times New Roman" w:hAnsi="Times New Roman" w:cs="Times New Roman"/>
          <w:color w:val="000000" w:themeColor="text1"/>
          <w:lang w:val="en-GB"/>
        </w:rPr>
        <w:fldChar w:fldCharType="end"/>
      </w:r>
      <w:r w:rsidR="00A36149" w:rsidRPr="00462F8F">
        <w:rPr>
          <w:rFonts w:ascii="Times New Roman" w:hAnsi="Times New Roman" w:cs="Times New Roman"/>
          <w:color w:val="000000" w:themeColor="text1"/>
          <w:lang w:val="en-GB"/>
        </w:rPr>
      </w:r>
      <w:r w:rsidR="00A36149" w:rsidRPr="00462F8F">
        <w:rPr>
          <w:rFonts w:ascii="Times New Roman" w:hAnsi="Times New Roman" w:cs="Times New Roman"/>
          <w:color w:val="000000" w:themeColor="text1"/>
          <w:lang w:val="en-GB"/>
        </w:rPr>
        <w:fldChar w:fldCharType="separate"/>
      </w:r>
      <w:r w:rsidR="00A36149" w:rsidRPr="00462F8F">
        <w:rPr>
          <w:rFonts w:ascii="Times New Roman" w:hAnsi="Times New Roman" w:cs="Times New Roman"/>
          <w:noProof/>
          <w:color w:val="000000" w:themeColor="text1"/>
          <w:vertAlign w:val="superscript"/>
          <w:lang w:val="en-GB"/>
        </w:rPr>
        <w:t>7</w:t>
      </w:r>
      <w:r w:rsidR="00A36149" w:rsidRPr="00462F8F">
        <w:rPr>
          <w:rFonts w:ascii="Times New Roman" w:hAnsi="Times New Roman" w:cs="Times New Roman"/>
          <w:color w:val="000000" w:themeColor="text1"/>
          <w:lang w:val="en-GB"/>
        </w:rPr>
        <w:fldChar w:fldCharType="end"/>
      </w:r>
      <w:r w:rsidRPr="00462F8F">
        <w:rPr>
          <w:rFonts w:ascii="Times New Roman" w:hAnsi="Times New Roman" w:cs="Times New Roman"/>
          <w:color w:val="000000" w:themeColor="text1"/>
          <w:lang w:val="en-GB"/>
        </w:rPr>
        <w:t xml:space="preserve"> </w:t>
      </w:r>
      <w:r w:rsidR="009C13DE" w:rsidRPr="00462F8F">
        <w:rPr>
          <w:rFonts w:ascii="Times New Roman" w:hAnsi="Times New Roman" w:cs="Times New Roman"/>
          <w:color w:val="000000" w:themeColor="text1"/>
          <w:lang w:val="en-GB"/>
        </w:rPr>
        <w:t xml:space="preserve">MI were defined using the SCAI consensus for peri-procedure MI within 48 </w:t>
      </w:r>
      <w:r w:rsidR="009C13DE" w:rsidRPr="00462F8F">
        <w:rPr>
          <w:rFonts w:ascii="Times New Roman" w:hAnsi="Times New Roman" w:cs="Times New Roman"/>
          <w:color w:val="000000" w:themeColor="text1"/>
          <w:lang w:val="en-GB"/>
        </w:rPr>
        <w:lastRenderedPageBreak/>
        <w:t>hours of the index procedure, and the Fourth Universal Definition of MI &gt;48 hours after the index procedure</w:t>
      </w:r>
      <w:r w:rsidRPr="00462F8F">
        <w:rPr>
          <w:rFonts w:ascii="Times New Roman" w:hAnsi="Times New Roman" w:cs="Times New Roman"/>
          <w:color w:val="000000" w:themeColor="text1"/>
          <w:lang w:val="en-GB"/>
        </w:rPr>
        <w:t>.</w:t>
      </w:r>
      <w:r w:rsidR="00F41DB8" w:rsidRPr="00462F8F">
        <w:rPr>
          <w:rFonts w:ascii="Times New Roman" w:hAnsi="Times New Roman" w:cs="Times New Roman"/>
          <w:color w:val="000000" w:themeColor="text1"/>
          <w:lang w:val="en-GB"/>
        </w:rPr>
        <w:fldChar w:fldCharType="begin">
          <w:fldData xml:space="preserve">PEVuZE5vdGU+PENpdGU+PEF1dGhvcj5SZXZhaWFoPC9BdXRob3I+PFllYXI+MjAyNTwvWWVhcj48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==
</w:fldData>
        </w:fldChar>
      </w:r>
      <w:r w:rsidR="00F41DB8" w:rsidRPr="00462F8F">
        <w:rPr>
          <w:rFonts w:ascii="Times New Roman" w:hAnsi="Times New Roman" w:cs="Times New Roman"/>
          <w:color w:val="000000" w:themeColor="text1"/>
          <w:lang w:val="en-GB"/>
        </w:rPr>
        <w:instrText xml:space="preserve"> ADDIN EN.CITE </w:instrText>
      </w:r>
      <w:r w:rsidR="00F41DB8" w:rsidRPr="00462F8F">
        <w:rPr>
          <w:rFonts w:ascii="Times New Roman" w:hAnsi="Times New Roman" w:cs="Times New Roman"/>
          <w:color w:val="000000" w:themeColor="text1"/>
          <w:lang w:val="en-GB"/>
        </w:rPr>
        <w:fldChar w:fldCharType="begin">
          <w:fldData xml:space="preserve">PEVuZE5vdGU+PENpdGU+PEF1dGhvcj5SZXZhaWFoPC9BdXRob3I+PFllYXI+MjAyNTwvWWVhcj48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==
</w:fldData>
        </w:fldChar>
      </w:r>
      <w:r w:rsidR="00F41DB8" w:rsidRPr="00462F8F">
        <w:rPr>
          <w:rFonts w:ascii="Times New Roman" w:hAnsi="Times New Roman" w:cs="Times New Roman"/>
          <w:color w:val="000000" w:themeColor="text1"/>
          <w:lang w:val="en-GB"/>
        </w:rPr>
        <w:instrText xml:space="preserve"> ADDIN EN.CITE.DATA </w:instrText>
      </w:r>
      <w:r w:rsidR="00F41DB8" w:rsidRPr="00462F8F">
        <w:rPr>
          <w:rFonts w:ascii="Times New Roman" w:hAnsi="Times New Roman" w:cs="Times New Roman"/>
          <w:color w:val="000000" w:themeColor="text1"/>
          <w:lang w:val="en-GB"/>
        </w:rPr>
      </w:r>
      <w:r w:rsidR="00F41DB8" w:rsidRPr="00462F8F">
        <w:rPr>
          <w:rFonts w:ascii="Times New Roman" w:hAnsi="Times New Roman" w:cs="Times New Roman"/>
          <w:color w:val="000000" w:themeColor="text1"/>
          <w:lang w:val="en-GB"/>
        </w:rPr>
        <w:fldChar w:fldCharType="end"/>
      </w:r>
      <w:r w:rsidR="00F41DB8" w:rsidRPr="00462F8F">
        <w:rPr>
          <w:rFonts w:ascii="Times New Roman" w:hAnsi="Times New Roman" w:cs="Times New Roman"/>
          <w:color w:val="000000" w:themeColor="text1"/>
          <w:lang w:val="en-GB"/>
        </w:rPr>
      </w:r>
      <w:r w:rsidR="00F41DB8" w:rsidRPr="00462F8F">
        <w:rPr>
          <w:rFonts w:ascii="Times New Roman" w:hAnsi="Times New Roman" w:cs="Times New Roman"/>
          <w:color w:val="000000" w:themeColor="text1"/>
          <w:lang w:val="en-GB"/>
        </w:rPr>
        <w:fldChar w:fldCharType="separate"/>
      </w:r>
      <w:r w:rsidR="00F41DB8" w:rsidRPr="00462F8F">
        <w:rPr>
          <w:rFonts w:ascii="Times New Roman" w:hAnsi="Times New Roman" w:cs="Times New Roman"/>
          <w:noProof/>
          <w:color w:val="000000" w:themeColor="text1"/>
          <w:vertAlign w:val="superscript"/>
          <w:lang w:val="en-GB"/>
        </w:rPr>
        <w:t>8</w:t>
      </w:r>
      <w:r w:rsidR="00F41DB8" w:rsidRPr="00462F8F">
        <w:rPr>
          <w:rFonts w:ascii="Times New Roman" w:hAnsi="Times New Roman" w:cs="Times New Roman"/>
          <w:color w:val="000000" w:themeColor="text1"/>
          <w:lang w:val="en-GB"/>
        </w:rPr>
        <w:fldChar w:fldCharType="end"/>
      </w:r>
      <w:r w:rsidRPr="00462F8F">
        <w:rPr>
          <w:rFonts w:ascii="Times New Roman" w:hAnsi="Times New Roman" w:cs="Times New Roman"/>
          <w:color w:val="000000" w:themeColor="text1"/>
          <w:lang w:val="en-GB"/>
        </w:rPr>
        <w:t xml:space="preserve"> </w:t>
      </w:r>
      <w:r w:rsidR="00F510CF" w:rsidRPr="00462F8F">
        <w:rPr>
          <w:rFonts w:ascii="Times New Roman" w:hAnsi="Times New Roman" w:cs="Times New Roman"/>
          <w:color w:val="000000" w:themeColor="text1"/>
          <w:lang w:val="en-GB"/>
        </w:rPr>
        <w:t>S</w:t>
      </w:r>
      <w:r w:rsidRPr="00462F8F">
        <w:rPr>
          <w:rFonts w:ascii="Times New Roman" w:hAnsi="Times New Roman" w:cs="Times New Roman"/>
          <w:color w:val="000000" w:themeColor="text1"/>
          <w:lang w:val="en-GB"/>
        </w:rPr>
        <w:t>econdary endpoints included the individual components of POCE</w:t>
      </w:r>
      <w:r w:rsidRPr="00462F8F" w:rsidDel="007D2F9D">
        <w:rPr>
          <w:rFonts w:ascii="Times New Roman" w:hAnsi="Times New Roman" w:cs="Times New Roman"/>
          <w:color w:val="000000" w:themeColor="text1"/>
          <w:lang w:val="en-GB"/>
        </w:rPr>
        <w:t xml:space="preserve"> </w:t>
      </w:r>
      <w:r w:rsidRPr="00462F8F">
        <w:rPr>
          <w:rFonts w:ascii="Times New Roman" w:hAnsi="Times New Roman" w:cs="Times New Roman"/>
          <w:color w:val="000000" w:themeColor="text1"/>
          <w:lang w:val="en-GB"/>
        </w:rPr>
        <w:t xml:space="preserve">and bleeding academic research consortium (BARC) </w:t>
      </w:r>
      <w:r w:rsidR="00F55720" w:rsidRPr="00462F8F">
        <w:rPr>
          <w:rFonts w:ascii="Times New Roman" w:hAnsi="Times New Roman" w:cs="Times New Roman"/>
          <w:color w:val="000000" w:themeColor="text1"/>
          <w:lang w:val="en-GB"/>
        </w:rPr>
        <w:t>bleedings</w:t>
      </w:r>
      <w:r w:rsidRPr="00462F8F">
        <w:rPr>
          <w:rFonts w:ascii="Times New Roman" w:hAnsi="Times New Roman" w:cs="Times New Roman"/>
          <w:color w:val="000000" w:themeColor="text1"/>
          <w:lang w:val="en-GB"/>
        </w:rPr>
        <w:t>.</w:t>
      </w:r>
      <w:r w:rsidR="00F41DB8" w:rsidRPr="00462F8F">
        <w:rPr>
          <w:rFonts w:ascii="Times New Roman" w:hAnsi="Times New Roman" w:cs="Times New Roman"/>
          <w:color w:val="000000" w:themeColor="text1"/>
          <w:lang w:val="en-GB"/>
        </w:rPr>
        <w:fldChar w:fldCharType="begin">
          <w:fldData xml:space="preserve">PEVuZE5vdGU+PENpdGU+PEF1dGhvcj5NZWhyYW48L0F1dGhvcj48WWVhcj4yMDExPC9ZZWFyPjxS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</w:fldData>
        </w:fldChar>
      </w:r>
      <w:r w:rsidR="008A65DF" w:rsidRPr="00462F8F">
        <w:rPr>
          <w:rFonts w:ascii="Times New Roman" w:hAnsi="Times New Roman" w:cs="Times New Roman"/>
          <w:color w:val="000000" w:themeColor="text1"/>
          <w:lang w:val="en-GB"/>
        </w:rPr>
        <w:instrText xml:space="preserve"> ADDIN EN.CITE </w:instrText>
      </w:r>
      <w:r w:rsidR="008A65DF" w:rsidRPr="00462F8F">
        <w:rPr>
          <w:rFonts w:ascii="Times New Roman" w:hAnsi="Times New Roman" w:cs="Times New Roman"/>
          <w:color w:val="000000" w:themeColor="text1"/>
          <w:lang w:val="en-GB"/>
        </w:rPr>
        <w:fldChar w:fldCharType="begin">
          <w:fldData xml:space="preserve">PEVuZE5vdGU+PENpdGU+PEF1dGhvcj5NZWhyYW48L0F1dGhvcj48WWVhcj4yMDExPC9ZZWFyPjxS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</w:fldData>
        </w:fldChar>
      </w:r>
      <w:r w:rsidR="008A65DF" w:rsidRPr="00462F8F">
        <w:rPr>
          <w:rFonts w:ascii="Times New Roman" w:hAnsi="Times New Roman" w:cs="Times New Roman"/>
          <w:color w:val="000000" w:themeColor="text1"/>
          <w:lang w:val="en-GB"/>
        </w:rPr>
        <w:instrText xml:space="preserve"> ADDIN EN.CITE.DATA </w:instrText>
      </w:r>
      <w:r w:rsidR="008A65DF" w:rsidRPr="00462F8F">
        <w:rPr>
          <w:rFonts w:ascii="Times New Roman" w:hAnsi="Times New Roman" w:cs="Times New Roman"/>
          <w:color w:val="000000" w:themeColor="text1"/>
          <w:lang w:val="en-GB"/>
        </w:rPr>
      </w:r>
      <w:r w:rsidR="008A65DF" w:rsidRPr="00462F8F">
        <w:rPr>
          <w:rFonts w:ascii="Times New Roman" w:hAnsi="Times New Roman" w:cs="Times New Roman"/>
          <w:color w:val="000000" w:themeColor="text1"/>
          <w:lang w:val="en-GB"/>
        </w:rPr>
        <w:fldChar w:fldCharType="end"/>
      </w:r>
      <w:r w:rsidR="00F41DB8" w:rsidRPr="00462F8F">
        <w:rPr>
          <w:rFonts w:ascii="Times New Roman" w:hAnsi="Times New Roman" w:cs="Times New Roman"/>
          <w:color w:val="000000" w:themeColor="text1"/>
          <w:lang w:val="en-GB"/>
        </w:rPr>
      </w:r>
      <w:r w:rsidR="00F41DB8" w:rsidRPr="00462F8F">
        <w:rPr>
          <w:rFonts w:ascii="Times New Roman" w:hAnsi="Times New Roman" w:cs="Times New Roman"/>
          <w:color w:val="000000" w:themeColor="text1"/>
          <w:lang w:val="en-GB"/>
        </w:rPr>
        <w:fldChar w:fldCharType="separate"/>
      </w:r>
      <w:r w:rsidR="008A65DF" w:rsidRPr="00462F8F">
        <w:rPr>
          <w:rFonts w:ascii="Times New Roman" w:hAnsi="Times New Roman" w:cs="Times New Roman"/>
          <w:noProof/>
          <w:color w:val="000000" w:themeColor="text1"/>
          <w:vertAlign w:val="superscript"/>
          <w:lang w:val="en-GB"/>
        </w:rPr>
        <w:t>6,9</w:t>
      </w:r>
      <w:r w:rsidR="00F41DB8" w:rsidRPr="00462F8F">
        <w:rPr>
          <w:rFonts w:ascii="Times New Roman" w:hAnsi="Times New Roman" w:cs="Times New Roman"/>
          <w:color w:val="000000" w:themeColor="text1"/>
          <w:lang w:val="en-GB"/>
        </w:rPr>
        <w:fldChar w:fldCharType="end"/>
      </w:r>
      <w:r w:rsidRPr="00462F8F">
        <w:rPr>
          <w:rFonts w:ascii="Times New Roman" w:hAnsi="Times New Roman" w:cs="Times New Roman"/>
          <w:color w:val="000000" w:themeColor="text1"/>
          <w:lang w:val="en-GB"/>
        </w:rPr>
        <w:t xml:space="preserve">  </w:t>
      </w:r>
    </w:p>
    <w:p w14:paraId="082099C0" w14:textId="5999056D" w:rsidR="006D1337" w:rsidRPr="00462F8F" w:rsidRDefault="006F4C78" w:rsidP="006D1337">
      <w:pPr>
        <w:pStyle w:val="Default"/>
        <w:spacing w:line="360" w:lineRule="auto"/>
        <w:rPr>
          <w:rFonts w:ascii="Times New Roman" w:hAnsi="Times New Roman" w:cs="Times New Roman"/>
          <w:color w:val="000000" w:themeColor="text1"/>
          <w:lang w:val="en-GB"/>
        </w:rPr>
      </w:pPr>
      <w:r w:rsidRPr="00462F8F">
        <w:rPr>
          <w:rFonts w:ascii="Times New Roman" w:hAnsi="Times New Roman" w:cs="Times New Roman"/>
          <w:lang w:val="en-GB"/>
        </w:rPr>
        <w:t xml:space="preserve">The protocol was amended to accommodate </w:t>
      </w:r>
      <w:r w:rsidRPr="00462F8F">
        <w:rPr>
          <w:rFonts w:ascii="Times New Roman" w:hAnsi="Times New Roman" w:cs="Times New Roman"/>
          <w:color w:val="000000" w:themeColor="text1"/>
          <w:lang w:val="en-GB"/>
        </w:rPr>
        <w:t>a</w:t>
      </w:r>
      <w:r w:rsidR="006D1337" w:rsidRPr="00462F8F">
        <w:rPr>
          <w:rFonts w:ascii="Times New Roman" w:hAnsi="Times New Roman" w:cs="Times New Roman"/>
          <w:color w:val="000000" w:themeColor="text1"/>
          <w:lang w:val="en-GB"/>
        </w:rPr>
        <w:t xml:space="preserve">n interim analysis </w:t>
      </w:r>
      <w:r w:rsidR="00742A62" w:rsidRPr="00462F8F">
        <w:rPr>
          <w:rFonts w:ascii="Times New Roman" w:hAnsi="Times New Roman" w:cs="Times New Roman"/>
          <w:color w:val="000000" w:themeColor="text1"/>
          <w:lang w:val="en-GB"/>
        </w:rPr>
        <w:t xml:space="preserve">with </w:t>
      </w:r>
      <w:r w:rsidR="006D1337" w:rsidRPr="00462F8F">
        <w:rPr>
          <w:rFonts w:ascii="Times New Roman" w:hAnsi="Times New Roman" w:cs="Times New Roman"/>
          <w:color w:val="000000" w:themeColor="text1"/>
          <w:lang w:val="en-GB"/>
        </w:rPr>
        <w:t>a modest reduction in the sample size from 2540 to 2130 patients lower</w:t>
      </w:r>
      <w:r w:rsidR="009D2FB5" w:rsidRPr="00462F8F">
        <w:rPr>
          <w:rFonts w:ascii="Times New Roman" w:hAnsi="Times New Roman" w:cs="Times New Roman"/>
          <w:color w:val="000000" w:themeColor="text1"/>
          <w:lang w:val="en-GB"/>
        </w:rPr>
        <w:t>ing</w:t>
      </w:r>
      <w:r w:rsidR="006D1337" w:rsidRPr="00462F8F">
        <w:rPr>
          <w:rFonts w:ascii="Times New Roman" w:hAnsi="Times New Roman" w:cs="Times New Roman"/>
          <w:color w:val="000000" w:themeColor="text1"/>
          <w:lang w:val="en-GB"/>
        </w:rPr>
        <w:t xml:space="preserve"> the statistical power from 90 to 85%</w:t>
      </w:r>
      <w:r w:rsidR="00E41FC8" w:rsidRPr="00462F8F">
        <w:rPr>
          <w:rFonts w:ascii="Times New Roman" w:hAnsi="Times New Roman" w:cs="Times New Roman"/>
          <w:color w:val="000000" w:themeColor="text1"/>
          <w:lang w:val="en-GB"/>
        </w:rPr>
        <w:t>.</w:t>
      </w:r>
      <w:r w:rsidR="006D1337" w:rsidRPr="00462F8F">
        <w:rPr>
          <w:rFonts w:ascii="Times New Roman" w:hAnsi="Times New Roman" w:cs="Times New Roman"/>
          <w:color w:val="000000" w:themeColor="text1"/>
          <w:lang w:val="en-GB"/>
        </w:rPr>
        <w:t xml:space="preserve"> </w:t>
      </w:r>
      <w:r w:rsidR="00E41FC8" w:rsidRPr="00462F8F">
        <w:rPr>
          <w:rFonts w:ascii="Times New Roman" w:hAnsi="Times New Roman" w:cs="Times New Roman"/>
          <w:color w:val="000000" w:themeColor="text1"/>
          <w:lang w:val="en-GB"/>
        </w:rPr>
        <w:t>C</w:t>
      </w:r>
      <w:r w:rsidR="006D1337" w:rsidRPr="00462F8F">
        <w:rPr>
          <w:rFonts w:ascii="Times New Roman" w:hAnsi="Times New Roman" w:cs="Times New Roman"/>
          <w:color w:val="000000" w:themeColor="text1"/>
          <w:lang w:val="en-GB"/>
        </w:rPr>
        <w:t xml:space="preserve">onsidering the </w:t>
      </w:r>
      <w:r w:rsidR="00E560C5" w:rsidRPr="00462F8F">
        <w:rPr>
          <w:rFonts w:ascii="Times New Roman" w:hAnsi="Times New Roman" w:cs="Times New Roman"/>
          <w:color w:val="000000" w:themeColor="text1"/>
          <w:lang w:val="en-GB"/>
        </w:rPr>
        <w:t xml:space="preserve">additional look, </w:t>
      </w:r>
      <w:r w:rsidR="00CF5EB4" w:rsidRPr="00462F8F">
        <w:rPr>
          <w:rFonts w:ascii="Times New Roman" w:hAnsi="Times New Roman" w:cs="Times New Roman"/>
          <w:color w:val="000000" w:themeColor="text1"/>
          <w:lang w:val="en-GB"/>
        </w:rPr>
        <w:t>a</w:t>
      </w:r>
      <w:r w:rsidR="006D1337" w:rsidRPr="00462F8F">
        <w:rPr>
          <w:rFonts w:ascii="Times New Roman" w:hAnsi="Times New Roman" w:cs="Times New Roman"/>
          <w:color w:val="000000" w:themeColor="text1"/>
          <w:lang w:val="en-GB"/>
        </w:rPr>
        <w:t xml:space="preserve"> one-sided p-value threshold of 0.035 w</w:t>
      </w:r>
      <w:r w:rsidR="00E560C5" w:rsidRPr="00462F8F">
        <w:rPr>
          <w:rFonts w:ascii="Times New Roman" w:hAnsi="Times New Roman" w:cs="Times New Roman"/>
          <w:color w:val="000000" w:themeColor="text1"/>
          <w:lang w:val="en-GB"/>
        </w:rPr>
        <w:t xml:space="preserve">as </w:t>
      </w:r>
      <w:r w:rsidR="006D1337" w:rsidRPr="00462F8F">
        <w:rPr>
          <w:rFonts w:ascii="Times New Roman" w:hAnsi="Times New Roman" w:cs="Times New Roman"/>
          <w:color w:val="000000" w:themeColor="text1"/>
          <w:lang w:val="en-GB"/>
        </w:rPr>
        <w:t>applied, based on the Lan-</w:t>
      </w:r>
      <w:proofErr w:type="spellStart"/>
      <w:r w:rsidR="006D1337" w:rsidRPr="00462F8F">
        <w:rPr>
          <w:rFonts w:ascii="Times New Roman" w:hAnsi="Times New Roman" w:cs="Times New Roman"/>
          <w:color w:val="000000" w:themeColor="text1"/>
          <w:lang w:val="en-GB"/>
        </w:rPr>
        <w:t>DeMets</w:t>
      </w:r>
      <w:proofErr w:type="spellEnd"/>
      <w:r w:rsidR="006D1337" w:rsidRPr="00462F8F">
        <w:rPr>
          <w:rFonts w:ascii="Times New Roman" w:hAnsi="Times New Roman" w:cs="Times New Roman"/>
          <w:color w:val="000000" w:themeColor="text1"/>
          <w:lang w:val="en-GB"/>
        </w:rPr>
        <w:t xml:space="preserve"> boundaries with Pocock alpha spending functions.</w:t>
      </w:r>
      <w:r w:rsidR="008A65DF" w:rsidRPr="00462F8F">
        <w:rPr>
          <w:rFonts w:ascii="Times New Roman" w:hAnsi="Times New Roman" w:cs="Times New Roman"/>
          <w:color w:val="000000" w:themeColor="text1"/>
          <w:lang w:val="en-GB"/>
        </w:rPr>
        <w:fldChar w:fldCharType="begin"/>
      </w:r>
      <w:r w:rsidR="008A65DF" w:rsidRPr="00462F8F">
        <w:rPr>
          <w:rFonts w:ascii="Times New Roman" w:hAnsi="Times New Roman" w:cs="Times New Roman"/>
          <w:color w:val="000000" w:themeColor="text1"/>
          <w:lang w:val="en-GB"/>
        </w:rPr>
        <w:instrText xml:space="preserve"> ADDIN EN.CITE &lt;EndNote&gt;&lt;Cite&gt;&lt;Author&gt;DeMets&lt;/Author&gt;&lt;Year&gt;1994&lt;/Year&gt;&lt;RecNum&gt;2415&lt;/RecNum&gt;&lt;DisplayText&gt;&lt;style face="superscript"&gt;10&lt;/style&gt;&lt;/DisplayText&gt;&lt;record&gt;&lt;rec-number&gt;2415&lt;/rec-number&gt;&lt;foreign-keys&gt;&lt;key app="EN" db-id="f2vdt9v91xvwsmed5ruvwzrkwt0r09ezxzde" timestamp="1758459795" guid="6b312fd3-c26c-4da3-bd51-b7f9d6883732"&gt;2415&lt;/key&gt;&lt;/foreign-keys&gt;&lt;ref-type name="Journal Article"&gt;17&lt;/ref-type&gt;&lt;contributors&gt;&lt;authors&gt;&lt;author&gt;DeMets, D. L.&lt;/author&gt;&lt;author&gt;Lan, K. K.&lt;/author&gt;&lt;/authors&gt;&lt;/contributors&gt;&lt;titles&gt;&lt;title&gt;Interim analysis: the alpha spending function approach&lt;/title&gt;&lt;secondary-title&gt;Statistics in Medicine&lt;/secondary-title&gt;&lt;alt-title&gt;Stat Med&lt;/alt-title&gt;&lt;short-title&gt;Interim analysis&lt;/short-title&gt;&lt;/titles&gt;&lt;periodical&gt;&lt;full-title&gt;Statistics in Medicine&lt;/full-title&gt;&lt;abbr-1&gt;Stat Med&lt;/abbr-1&gt;&lt;/periodical&gt;&lt;alt-periodical&gt;&lt;full-title&gt;Statistics in Medicine&lt;/full-title&gt;&lt;abbr-1&gt;Stat Med&lt;/abbr-1&gt;&lt;/alt-periodical&gt;&lt;pages&gt;1341-1352; discussion 1353-1356&lt;/pages&gt;&lt;volume&gt;13&lt;/volume&gt;&lt;number&gt;13-14&lt;/number&gt;&lt;keywords&gt;&lt;keyword&gt;Humans&lt;/keyword&gt;&lt;keyword&gt;Clinical Trials as Topic&lt;/keyword&gt;&lt;keyword&gt;Double-Blind Method&lt;/keyword&gt;&lt;keyword&gt;Randomized Controlled Trials as Topic&lt;/keyword&gt;&lt;keyword&gt;Longitudinal Studies&lt;/keyword&gt;&lt;keyword&gt;Survival Analysis&lt;/keyword&gt;&lt;keyword&gt;Multicenter Studies as Topic&lt;/keyword&gt;&lt;keyword&gt;Myocardial Infarction&lt;/keyword&gt;&lt;keyword&gt;Bias&lt;/keyword&gt;&lt;keyword&gt;Data Interpretation, Statistical&lt;/keyword&gt;&lt;keyword&gt;Propranolol&lt;/keyword&gt;&lt;/keywords&gt;&lt;dates&gt;&lt;year&gt;1994&lt;/year&gt;&lt;pub-dates&gt;&lt;date&gt;1994/07/15/30&lt;/date&gt;&lt;/pub-dates&gt;&lt;/dates&gt;&lt;isbn&gt;0277-6715&lt;/isbn&gt;&lt;urls&gt;&lt;related-urls&gt;&lt;url&gt;http://www.ncbi.nlm.nih.gov/pubmed/7973215&lt;/url&gt;&lt;/related-urls&gt;&lt;/urls&gt;&lt;electronic-resource-num&gt;10.1002/sim.4780131308&lt;/electronic-resource-num&gt;&lt;remote-database-provider&gt;PubMed&lt;/remote-database-provider&gt;&lt;language&gt;eng&lt;/language&gt;&lt;/record&gt;&lt;/Cite&gt;&lt;/EndNote&gt;</w:instrText>
      </w:r>
      <w:r w:rsidR="008A65DF" w:rsidRPr="00462F8F">
        <w:rPr>
          <w:rFonts w:ascii="Times New Roman" w:hAnsi="Times New Roman" w:cs="Times New Roman"/>
          <w:color w:val="000000" w:themeColor="text1"/>
          <w:lang w:val="en-GB"/>
        </w:rPr>
        <w:fldChar w:fldCharType="separate"/>
      </w:r>
      <w:r w:rsidR="008A65DF" w:rsidRPr="00462F8F">
        <w:rPr>
          <w:rFonts w:ascii="Times New Roman" w:hAnsi="Times New Roman" w:cs="Times New Roman"/>
          <w:noProof/>
          <w:color w:val="000000" w:themeColor="text1"/>
          <w:vertAlign w:val="superscript"/>
          <w:lang w:val="en-GB"/>
        </w:rPr>
        <w:t>10</w:t>
      </w:r>
      <w:r w:rsidR="008A65DF" w:rsidRPr="00462F8F">
        <w:rPr>
          <w:rFonts w:ascii="Times New Roman" w:hAnsi="Times New Roman" w:cs="Times New Roman"/>
          <w:color w:val="000000" w:themeColor="text1"/>
          <w:lang w:val="en-GB"/>
        </w:rPr>
        <w:fldChar w:fldCharType="end"/>
      </w:r>
      <w:r w:rsidR="008A65DF" w:rsidRPr="00462F8F">
        <w:rPr>
          <w:rFonts w:ascii="Times New Roman" w:hAnsi="Times New Roman" w:cs="Times New Roman"/>
          <w:color w:val="000000" w:themeColor="text1"/>
          <w:lang w:val="en-GB"/>
        </w:rPr>
        <w:t xml:space="preserve"> </w:t>
      </w:r>
    </w:p>
    <w:p w14:paraId="385F3320" w14:textId="62157EC9" w:rsidR="006D1337" w:rsidRPr="00462F8F" w:rsidRDefault="006D1337" w:rsidP="00792705">
      <w:pPr>
        <w:pStyle w:val="Default"/>
        <w:spacing w:line="360" w:lineRule="auto"/>
        <w:rPr>
          <w:rFonts w:ascii="Times New Roman" w:hAnsi="Times New Roman" w:cs="Times New Roman"/>
          <w:color w:val="000000" w:themeColor="text1"/>
          <w:lang w:val="en-GB"/>
        </w:rPr>
      </w:pPr>
      <w:r w:rsidRPr="00462F8F">
        <w:rPr>
          <w:rFonts w:ascii="Times New Roman" w:hAnsi="Times New Roman" w:cs="Times New Roman"/>
          <w:color w:val="000000" w:themeColor="text1"/>
          <w:lang w:val="en-GB"/>
        </w:rPr>
        <w:t xml:space="preserve">Event rate was estimated by the Kaplan-Meier (KM) </w:t>
      </w:r>
      <w:proofErr w:type="spellStart"/>
      <w:proofErr w:type="gramStart"/>
      <w:r w:rsidRPr="00462F8F">
        <w:rPr>
          <w:rFonts w:ascii="Times New Roman" w:hAnsi="Times New Roman" w:cs="Times New Roman"/>
          <w:color w:val="000000" w:themeColor="text1"/>
          <w:lang w:val="en-GB"/>
        </w:rPr>
        <w:t>method</w:t>
      </w:r>
      <w:r w:rsidR="009C3BF2" w:rsidRPr="00462F8F">
        <w:rPr>
          <w:rFonts w:ascii="Times New Roman" w:hAnsi="Times New Roman" w:cs="Times New Roman"/>
          <w:color w:val="000000" w:themeColor="text1"/>
          <w:lang w:val="en-GB"/>
        </w:rPr>
        <w:t>.</w:t>
      </w:r>
      <w:r w:rsidRPr="00462F8F">
        <w:rPr>
          <w:rFonts w:ascii="Times New Roman" w:hAnsi="Times New Roman" w:cs="Times New Roman"/>
          <w:color w:val="000000" w:themeColor="text1"/>
          <w:lang w:val="en-GB"/>
        </w:rPr>
        <w:t>The</w:t>
      </w:r>
      <w:proofErr w:type="spellEnd"/>
      <w:proofErr w:type="gramEnd"/>
      <w:r w:rsidRPr="00462F8F">
        <w:rPr>
          <w:rFonts w:ascii="Times New Roman" w:hAnsi="Times New Roman" w:cs="Times New Roman"/>
          <w:color w:val="000000" w:themeColor="text1"/>
          <w:lang w:val="en-GB"/>
        </w:rPr>
        <w:t xml:space="preserve"> primary analysis was performed in the intention-to-treat population. </w:t>
      </w:r>
    </w:p>
    <w:p w14:paraId="5D94A2C6" w14:textId="77777777" w:rsidR="006D1337" w:rsidRPr="00462F8F" w:rsidRDefault="006D1337" w:rsidP="006D1337">
      <w:pPr>
        <w:pStyle w:val="Default"/>
        <w:spacing w:line="360" w:lineRule="auto"/>
        <w:rPr>
          <w:rFonts w:ascii="Times New Roman" w:hAnsi="Times New Roman" w:cs="Times New Roman"/>
          <w:color w:val="000000" w:themeColor="text1"/>
          <w:lang w:val="en-GB"/>
        </w:rPr>
      </w:pPr>
    </w:p>
    <w:p w14:paraId="2A3567CA" w14:textId="786549BA" w:rsidR="006D1337" w:rsidRPr="00462F8F" w:rsidRDefault="006D1337" w:rsidP="006D1337">
      <w:pPr>
        <w:pStyle w:val="Heading3"/>
        <w:spacing w:line="360" w:lineRule="auto"/>
        <w:rPr>
          <w:rFonts w:cs="Times New Roman"/>
          <w:lang w:val="en-GB"/>
        </w:rPr>
      </w:pPr>
      <w:r w:rsidRPr="00462F8F">
        <w:rPr>
          <w:rFonts w:cs="Times New Roman"/>
          <w:lang w:val="en-GB"/>
        </w:rPr>
        <w:t>Results</w:t>
      </w:r>
    </w:p>
    <w:p w14:paraId="218A0F7C" w14:textId="0B8CA57D" w:rsidR="00D1163E" w:rsidRPr="00462F8F" w:rsidRDefault="006D1337" w:rsidP="006D1337">
      <w:pPr>
        <w:spacing w:line="360" w:lineRule="auto"/>
        <w:rPr>
          <w:lang w:val="en-GB"/>
        </w:rPr>
      </w:pPr>
      <w:r w:rsidRPr="00462F8F">
        <w:rPr>
          <w:lang w:val="en-GB"/>
        </w:rPr>
        <w:t>Among the first 1270 patients</w:t>
      </w:r>
      <w:r w:rsidR="0017466F" w:rsidRPr="00462F8F">
        <w:rPr>
          <w:lang w:val="en-GB"/>
        </w:rPr>
        <w:t>,</w:t>
      </w:r>
      <w:r w:rsidRPr="00462F8F">
        <w:rPr>
          <w:lang w:val="en-GB"/>
        </w:rPr>
        <w:t xml:space="preserve"> 631 were randomised to the QFR arm and 639 to the usual care arm, with 1-year follow-up data available for 622 (98.6%) patients and 618 (96.7%) patients in the QFR and the usual care arms, respectively</w:t>
      </w:r>
      <w:r w:rsidR="00E17584" w:rsidRPr="00462F8F">
        <w:rPr>
          <w:lang w:val="en-GB"/>
        </w:rPr>
        <w:t>, while vital status was available for all patients</w:t>
      </w:r>
      <w:r w:rsidRPr="00462F8F">
        <w:rPr>
          <w:lang w:val="en-GB"/>
        </w:rPr>
        <w:t xml:space="preserve"> (</w:t>
      </w:r>
      <w:r w:rsidRPr="00462F8F">
        <w:rPr>
          <w:b/>
          <w:bCs/>
          <w:lang w:val="en-GB"/>
        </w:rPr>
        <w:t>Figure</w:t>
      </w:r>
      <w:r w:rsidRPr="00462F8F">
        <w:rPr>
          <w:lang w:val="en-GB"/>
        </w:rPr>
        <w:t xml:space="preserve">). </w:t>
      </w:r>
      <w:bookmarkStart w:id="0" w:name="OLE_LINK2"/>
      <w:r w:rsidRPr="00462F8F">
        <w:rPr>
          <w:lang w:val="en-GB"/>
        </w:rPr>
        <w:t xml:space="preserve">The median age was 66.0 years (IQR 59.0-74.0), with 304 (23.9%) female participants, 405 (31.8%) presenting with ACS, 298 (23.5%) having diabetes mellitus </w:t>
      </w:r>
      <w:r w:rsidRPr="00462F8F">
        <w:rPr>
          <w:color w:val="000000" w:themeColor="text1"/>
          <w:lang w:val="en-GB"/>
        </w:rPr>
        <w:t xml:space="preserve">and 258 (20.3%) classified </w:t>
      </w:r>
      <w:r w:rsidRPr="00462F8F">
        <w:rPr>
          <w:lang w:val="en-GB"/>
        </w:rPr>
        <w:t>as high bleeding risk (HBR).</w:t>
      </w:r>
      <w:bookmarkEnd w:id="0"/>
      <w:r w:rsidRPr="00462F8F">
        <w:rPr>
          <w:lang w:val="en-GB"/>
        </w:rPr>
        <w:t xml:space="preserve"> </w:t>
      </w:r>
      <w:r w:rsidR="00B62C79" w:rsidRPr="00462F8F">
        <w:rPr>
          <w:color w:val="000000" w:themeColor="text1"/>
          <w:lang w:val="en-GB"/>
        </w:rPr>
        <w:t>M</w:t>
      </w:r>
      <w:r w:rsidRPr="00462F8F">
        <w:rPr>
          <w:color w:val="000000" w:themeColor="text1"/>
          <w:lang w:val="en-GB"/>
        </w:rPr>
        <w:t xml:space="preserve">ean </w:t>
      </w:r>
      <w:proofErr w:type="spellStart"/>
      <w:r w:rsidRPr="00462F8F">
        <w:rPr>
          <w:color w:val="000000" w:themeColor="text1"/>
          <w:lang w:val="en-GB"/>
        </w:rPr>
        <w:t>corelab</w:t>
      </w:r>
      <w:proofErr w:type="spellEnd"/>
      <w:r w:rsidRPr="00462F8F">
        <w:rPr>
          <w:color w:val="000000" w:themeColor="text1"/>
          <w:lang w:val="en-GB"/>
        </w:rPr>
        <w:t xml:space="preserve"> anatomic SYNTAX scores in the QFR arm </w:t>
      </w:r>
      <w:r w:rsidR="00B62C79" w:rsidRPr="00462F8F">
        <w:rPr>
          <w:color w:val="000000" w:themeColor="text1"/>
          <w:lang w:val="en-GB"/>
        </w:rPr>
        <w:t xml:space="preserve">was </w:t>
      </w:r>
      <w:r w:rsidRPr="00462F8F">
        <w:rPr>
          <w:color w:val="000000" w:themeColor="text1"/>
          <w:lang w:val="en-GB"/>
        </w:rPr>
        <w:t>9.7 (6.9) versus 9.6 (6.8) in the usual care arm</w:t>
      </w:r>
      <w:r w:rsidRPr="00462F8F">
        <w:rPr>
          <w:lang w:val="en-GB"/>
        </w:rPr>
        <w:t xml:space="preserve">. </w:t>
      </w:r>
    </w:p>
    <w:p w14:paraId="684E8824" w14:textId="77777777" w:rsidR="006D1337" w:rsidRPr="00462F8F" w:rsidRDefault="006D1337" w:rsidP="006D1337">
      <w:pPr>
        <w:spacing w:line="360" w:lineRule="auto"/>
        <w:rPr>
          <w:lang w:val="en-GB"/>
        </w:rPr>
      </w:pPr>
    </w:p>
    <w:p w14:paraId="02BE4160" w14:textId="3A260365" w:rsidR="006D1337" w:rsidRPr="00462F8F" w:rsidRDefault="006D1337" w:rsidP="006D1337">
      <w:pPr>
        <w:spacing w:line="360" w:lineRule="auto"/>
        <w:rPr>
          <w:color w:val="000000" w:themeColor="text1"/>
          <w:lang w:val="en-GB"/>
        </w:rPr>
      </w:pPr>
      <w:r w:rsidRPr="00462F8F">
        <w:rPr>
          <w:lang w:val="en-GB"/>
        </w:rPr>
        <w:t>In the QFR arm</w:t>
      </w:r>
      <w:r w:rsidRPr="00462F8F">
        <w:rPr>
          <w:color w:val="000000" w:themeColor="text1"/>
          <w:lang w:val="en-GB"/>
        </w:rPr>
        <w:t xml:space="preserve">, </w:t>
      </w:r>
      <w:r w:rsidR="00330210" w:rsidRPr="00462F8F">
        <w:rPr>
          <w:color w:val="000000" w:themeColor="text1"/>
          <w:lang w:val="en-GB"/>
        </w:rPr>
        <w:t xml:space="preserve">among the 973 study lesions, </w:t>
      </w:r>
      <w:r w:rsidRPr="00462F8F">
        <w:rPr>
          <w:color w:val="000000" w:themeColor="text1"/>
          <w:lang w:val="en-GB"/>
        </w:rPr>
        <w:t>90</w:t>
      </w:r>
      <w:r w:rsidR="00330210" w:rsidRPr="00462F8F">
        <w:rPr>
          <w:color w:val="000000" w:themeColor="text1"/>
          <w:lang w:val="en-GB"/>
        </w:rPr>
        <w:t xml:space="preserve"> </w:t>
      </w:r>
      <w:r w:rsidRPr="00462F8F">
        <w:rPr>
          <w:color w:val="000000" w:themeColor="text1"/>
          <w:lang w:val="en-GB"/>
        </w:rPr>
        <w:t xml:space="preserve">(9.2%) were not investigated </w:t>
      </w:r>
      <w:r w:rsidRPr="00462F8F">
        <w:rPr>
          <w:lang w:val="en-GB"/>
        </w:rPr>
        <w:t xml:space="preserve">with pre-procedural QFR with the most common reasons: </w:t>
      </w:r>
      <w:r w:rsidRPr="00462F8F">
        <w:rPr>
          <w:color w:val="000000" w:themeColor="text1"/>
          <w:lang w:val="en-GB"/>
        </w:rPr>
        <w:t xml:space="preserve">vessel total occlusion (n=24), impaired or competitive flow (n=14), </w:t>
      </w:r>
      <w:r w:rsidRPr="00462F8F">
        <w:rPr>
          <w:lang w:val="en-GB"/>
        </w:rPr>
        <w:t>technical issues with the QFR software (n=13) and miscellaneous reasons (n=39).</w:t>
      </w:r>
      <w:r w:rsidRPr="00462F8F">
        <w:rPr>
          <w:color w:val="000000" w:themeColor="text1"/>
          <w:lang w:val="en-GB"/>
        </w:rPr>
        <w:t xml:space="preserve"> </w:t>
      </w:r>
      <w:r w:rsidRPr="00462F8F">
        <w:rPr>
          <w:lang w:val="en-GB"/>
        </w:rPr>
        <w:t xml:space="preserve">QFR was performed </w:t>
      </w:r>
      <w:r w:rsidRPr="00462F8F">
        <w:rPr>
          <w:color w:val="000000" w:themeColor="text1"/>
          <w:lang w:val="en-GB"/>
        </w:rPr>
        <w:t>in 883 (90.8%) lesions</w:t>
      </w:r>
      <w:r w:rsidR="006934DB" w:rsidRPr="00462F8F">
        <w:rPr>
          <w:color w:val="000000" w:themeColor="text1"/>
          <w:lang w:val="en-GB"/>
        </w:rPr>
        <w:t xml:space="preserve"> and</w:t>
      </w:r>
      <w:r w:rsidRPr="00462F8F">
        <w:rPr>
          <w:color w:val="000000" w:themeColor="text1"/>
          <w:lang w:val="en-GB"/>
        </w:rPr>
        <w:t xml:space="preserve"> QFR guidance was followed in 862 (97.6%) lesions</w:t>
      </w:r>
      <w:r w:rsidRPr="00462F8F">
        <w:rPr>
          <w:lang w:val="en-GB"/>
        </w:rPr>
        <w:t xml:space="preserve">. In the usual care arm, pressure-wire-derived or angiography-derived physiological assessments in the </w:t>
      </w:r>
      <w:proofErr w:type="spellStart"/>
      <w:r w:rsidRPr="00462F8F">
        <w:rPr>
          <w:lang w:val="en-GB"/>
        </w:rPr>
        <w:t>cath</w:t>
      </w:r>
      <w:proofErr w:type="spellEnd"/>
      <w:r w:rsidRPr="00462F8F">
        <w:rPr>
          <w:lang w:val="en-GB"/>
        </w:rPr>
        <w:t xml:space="preserve"> lab were </w:t>
      </w:r>
      <w:r w:rsidRPr="00462F8F">
        <w:rPr>
          <w:color w:val="000000" w:themeColor="text1"/>
          <w:lang w:val="en-GB"/>
        </w:rPr>
        <w:t xml:space="preserve">performed </w:t>
      </w:r>
      <w:bookmarkStart w:id="1" w:name="OLE_LINK1"/>
      <w:r w:rsidRPr="00462F8F">
        <w:rPr>
          <w:color w:val="000000" w:themeColor="text1"/>
          <w:lang w:val="en-GB"/>
        </w:rPr>
        <w:t xml:space="preserve">in 395 (41.0%) </w:t>
      </w:r>
      <w:bookmarkEnd w:id="1"/>
      <w:r w:rsidR="00330210" w:rsidRPr="00462F8F">
        <w:rPr>
          <w:color w:val="000000" w:themeColor="text1"/>
          <w:lang w:val="en-GB"/>
        </w:rPr>
        <w:t xml:space="preserve">of the total 963 study </w:t>
      </w:r>
      <w:r w:rsidRPr="00462F8F">
        <w:rPr>
          <w:color w:val="000000" w:themeColor="text1"/>
          <w:lang w:val="en-GB"/>
        </w:rPr>
        <w:t>lesions. Overall, a similar proportion of lesions in both arms were deferred (QFR n=343/973, 35.3% vs. Usual care n=319/963, 33.1%, p=0.368).</w:t>
      </w:r>
    </w:p>
    <w:p w14:paraId="57DEC302" w14:textId="107E1357" w:rsidR="006D1337" w:rsidRPr="00462F8F" w:rsidRDefault="006D1337" w:rsidP="006D1337">
      <w:pPr>
        <w:spacing w:line="360" w:lineRule="auto"/>
        <w:rPr>
          <w:color w:val="000000" w:themeColor="text1"/>
          <w:lang w:val="en-GB"/>
        </w:rPr>
      </w:pPr>
      <w:r w:rsidRPr="00462F8F">
        <w:rPr>
          <w:lang w:val="en-GB"/>
        </w:rPr>
        <w:t xml:space="preserve">The mean number of implanted stents and the total stent length per </w:t>
      </w:r>
      <w:r w:rsidRPr="00462F8F">
        <w:rPr>
          <w:color w:val="000000" w:themeColor="text1"/>
          <w:lang w:val="en-GB"/>
        </w:rPr>
        <w:t xml:space="preserve">patient were 1.6 stents and 34.0 mm in the QFR arm and 1.6 stents and 34.8 mm in the usual </w:t>
      </w:r>
      <w:r w:rsidRPr="00462F8F">
        <w:rPr>
          <w:lang w:val="en-GB"/>
        </w:rPr>
        <w:t xml:space="preserve">care arm. </w:t>
      </w:r>
      <w:r w:rsidR="000273FF" w:rsidRPr="00462F8F">
        <w:rPr>
          <w:lang w:val="en-GB"/>
        </w:rPr>
        <w:t>I</w:t>
      </w:r>
      <w:r w:rsidRPr="00462F8F">
        <w:rPr>
          <w:lang w:val="en-GB"/>
        </w:rPr>
        <w:t xml:space="preserve">ntravascular imaging was used in </w:t>
      </w:r>
      <w:r w:rsidRPr="00462F8F">
        <w:rPr>
          <w:color w:val="000000" w:themeColor="text1"/>
          <w:lang w:val="en-GB"/>
        </w:rPr>
        <w:t>4.6% and 5.3% of the QFR and Usual care patients, respectively</w:t>
      </w:r>
      <w:r w:rsidRPr="00462F8F">
        <w:rPr>
          <w:lang w:val="en-GB"/>
        </w:rPr>
        <w:t xml:space="preserve">. Post-PCI physiology was </w:t>
      </w:r>
      <w:r w:rsidRPr="00462F8F">
        <w:rPr>
          <w:color w:val="000000" w:themeColor="text1"/>
          <w:lang w:val="en-GB"/>
        </w:rPr>
        <w:t xml:space="preserve">assessed in 76.5% of the QFR arm patients, with 17.9% (56/313) having an angio-FFR&lt;0.91, leading to additional treatment in 19.6% (11/56) of cases. After PCI, </w:t>
      </w:r>
      <w:r w:rsidRPr="00462F8F">
        <w:rPr>
          <w:color w:val="000000" w:themeColor="text1"/>
          <w:lang w:val="en-GB"/>
        </w:rPr>
        <w:lastRenderedPageBreak/>
        <w:t>patients who were not on anticoagulant therapy were on DAPT at one month, with P2Y12 monotherapy used in 83.0% at 6 months.</w:t>
      </w:r>
    </w:p>
    <w:p w14:paraId="57BB5AB0" w14:textId="6061A278" w:rsidR="006D1337" w:rsidRPr="00462F8F" w:rsidRDefault="006D1337" w:rsidP="00B62C79">
      <w:pPr>
        <w:spacing w:line="360" w:lineRule="auto"/>
        <w:rPr>
          <w:lang w:val="en-GB"/>
        </w:rPr>
      </w:pPr>
      <w:r w:rsidRPr="00462F8F">
        <w:rPr>
          <w:lang w:val="en-GB"/>
        </w:rPr>
        <w:t xml:space="preserve">The 1-year </w:t>
      </w:r>
      <w:r w:rsidRPr="00462F8F">
        <w:rPr>
          <w:color w:val="000000" w:themeColor="text1"/>
          <w:lang w:val="en-GB"/>
        </w:rPr>
        <w:t>POCE rates were 6.9% in the QFR arm and 6.8% in the Usual care arm. With a risk difference of 0.11% (</w:t>
      </w:r>
      <w:r w:rsidR="004529DC" w:rsidRPr="00462F8F">
        <w:rPr>
          <w:color w:val="000000" w:themeColor="text1"/>
          <w:lang w:val="en-GB"/>
        </w:rPr>
        <w:t xml:space="preserve">95% CI -2.70% to 2.92%, with a one-sided </w:t>
      </w:r>
      <w:proofErr w:type="spellStart"/>
      <w:r w:rsidR="004529DC" w:rsidRPr="00462F8F">
        <w:rPr>
          <w:color w:val="000000" w:themeColor="text1"/>
          <w:lang w:val="en-GB"/>
        </w:rPr>
        <w:t>P</w:t>
      </w:r>
      <w:r w:rsidR="004529DC" w:rsidRPr="00462F8F">
        <w:rPr>
          <w:color w:val="000000" w:themeColor="text1"/>
          <w:vertAlign w:val="subscript"/>
          <w:lang w:val="en-GB"/>
        </w:rPr>
        <w:t>noninferiority</w:t>
      </w:r>
      <w:proofErr w:type="spellEnd"/>
      <w:r w:rsidR="004529DC" w:rsidRPr="00462F8F">
        <w:rPr>
          <w:color w:val="000000" w:themeColor="text1"/>
          <w:lang w:val="en-GB"/>
        </w:rPr>
        <w:t>=0.015</w:t>
      </w:r>
      <w:r w:rsidRPr="00462F8F">
        <w:rPr>
          <w:color w:val="000000" w:themeColor="text1"/>
          <w:lang w:val="en-GB"/>
        </w:rPr>
        <w:t xml:space="preserve">, </w:t>
      </w:r>
      <w:r w:rsidRPr="00462F8F">
        <w:rPr>
          <w:b/>
          <w:bCs/>
          <w:lang w:val="en-GB"/>
        </w:rPr>
        <w:t>Figure</w:t>
      </w:r>
      <w:r w:rsidRPr="00462F8F">
        <w:rPr>
          <w:color w:val="000000" w:themeColor="text1"/>
          <w:lang w:val="en-GB"/>
        </w:rPr>
        <w:t xml:space="preserve">), non-inferiority was declared. </w:t>
      </w:r>
    </w:p>
    <w:p w14:paraId="4992FF08" w14:textId="23CB5033" w:rsidR="006D1337" w:rsidRPr="00462F8F" w:rsidRDefault="006D1337" w:rsidP="006D1337">
      <w:pPr>
        <w:spacing w:line="360" w:lineRule="auto"/>
        <w:rPr>
          <w:lang w:val="en-GB"/>
        </w:rPr>
      </w:pPr>
      <w:r w:rsidRPr="00462F8F">
        <w:rPr>
          <w:lang w:val="en-GB"/>
        </w:rPr>
        <w:t xml:space="preserve">The individual components of POCE </w:t>
      </w:r>
      <w:r w:rsidR="00006E6B" w:rsidRPr="00462F8F">
        <w:rPr>
          <w:lang w:val="en-GB"/>
        </w:rPr>
        <w:t xml:space="preserve">were similar between the two arms. </w:t>
      </w:r>
      <w:r w:rsidR="00F03139" w:rsidRPr="00462F8F">
        <w:rPr>
          <w:lang w:val="en-GB"/>
        </w:rPr>
        <w:t xml:space="preserve">Importantly, </w:t>
      </w:r>
      <w:r w:rsidR="00F03139" w:rsidRPr="00462F8F">
        <w:rPr>
          <w:color w:val="000000" w:themeColor="text1"/>
          <w:lang w:val="en-GB"/>
        </w:rPr>
        <w:t>t</w:t>
      </w:r>
      <w:r w:rsidRPr="00462F8F">
        <w:rPr>
          <w:color w:val="000000" w:themeColor="text1"/>
          <w:lang w:val="en-GB"/>
        </w:rPr>
        <w:t xml:space="preserve">here were no between-group differences in the rates of all-MI, periprocedural MI or spontaneous MI. </w:t>
      </w:r>
      <w:r w:rsidR="00F03139" w:rsidRPr="00462F8F">
        <w:rPr>
          <w:color w:val="000000" w:themeColor="text1"/>
          <w:lang w:val="en-GB"/>
        </w:rPr>
        <w:t>Furthermore</w:t>
      </w:r>
      <w:r w:rsidRPr="00462F8F">
        <w:rPr>
          <w:color w:val="000000" w:themeColor="text1"/>
          <w:lang w:val="en-GB"/>
        </w:rPr>
        <w:t>,</w:t>
      </w:r>
      <w:r w:rsidRPr="00462F8F">
        <w:rPr>
          <w:lang w:val="en-GB"/>
        </w:rPr>
        <w:t xml:space="preserve"> only one MI </w:t>
      </w:r>
      <w:r w:rsidR="00BE59DF" w:rsidRPr="00462F8F">
        <w:rPr>
          <w:lang w:val="en-GB"/>
        </w:rPr>
        <w:t xml:space="preserve">and </w:t>
      </w:r>
      <w:r w:rsidRPr="00462F8F">
        <w:rPr>
          <w:color w:val="000000" w:themeColor="text1"/>
          <w:lang w:val="en-GB"/>
        </w:rPr>
        <w:t xml:space="preserve">two </w:t>
      </w:r>
      <w:r w:rsidR="00BE59DF" w:rsidRPr="00462F8F">
        <w:rPr>
          <w:color w:val="000000" w:themeColor="text1"/>
          <w:lang w:val="en-GB"/>
        </w:rPr>
        <w:t xml:space="preserve">revascularisations </w:t>
      </w:r>
      <w:r w:rsidRPr="00462F8F">
        <w:rPr>
          <w:color w:val="000000" w:themeColor="text1"/>
          <w:lang w:val="en-GB"/>
        </w:rPr>
        <w:t xml:space="preserve">occurring in </w:t>
      </w:r>
      <w:r w:rsidR="00BE59DF" w:rsidRPr="00462F8F">
        <w:rPr>
          <w:color w:val="000000" w:themeColor="text1"/>
          <w:lang w:val="en-GB"/>
        </w:rPr>
        <w:t xml:space="preserve">deferred </w:t>
      </w:r>
      <w:r w:rsidRPr="00462F8F">
        <w:rPr>
          <w:color w:val="000000" w:themeColor="text1"/>
          <w:lang w:val="en-GB"/>
        </w:rPr>
        <w:t>vessels</w:t>
      </w:r>
      <w:r w:rsidRPr="00462F8F">
        <w:rPr>
          <w:lang w:val="en-GB"/>
        </w:rPr>
        <w:t xml:space="preserve">. </w:t>
      </w:r>
      <w:r w:rsidRPr="00462F8F">
        <w:rPr>
          <w:color w:val="000000" w:themeColor="text1"/>
          <w:lang w:val="en-GB"/>
        </w:rPr>
        <w:t xml:space="preserve">One acute definite stent thrombosis was observed in the usual care arm, and one late probable stent thrombosis was observed in the QFR arm. </w:t>
      </w:r>
      <w:r w:rsidRPr="00462F8F">
        <w:rPr>
          <w:lang w:val="en-GB"/>
        </w:rPr>
        <w:t xml:space="preserve">The BARC 3 or 5 bleeding </w:t>
      </w:r>
      <w:r w:rsidRPr="00462F8F">
        <w:rPr>
          <w:color w:val="000000" w:themeColor="text1"/>
          <w:lang w:val="en-GB"/>
        </w:rPr>
        <w:t xml:space="preserve">rates were 1.8% and 1.3% in the </w:t>
      </w:r>
      <w:r w:rsidRPr="00462F8F">
        <w:rPr>
          <w:lang w:val="en-GB"/>
        </w:rPr>
        <w:t xml:space="preserve">QFR and usual care arms, </w:t>
      </w:r>
      <w:r w:rsidRPr="00462F8F">
        <w:rPr>
          <w:color w:val="000000" w:themeColor="text1"/>
          <w:lang w:val="en-GB"/>
        </w:rPr>
        <w:t>respectively (p=0.482</w:t>
      </w:r>
      <w:r w:rsidR="00D331A6" w:rsidRPr="00462F8F">
        <w:rPr>
          <w:color w:val="000000" w:themeColor="text1"/>
          <w:lang w:val="en-GB"/>
        </w:rPr>
        <w:t>)</w:t>
      </w:r>
      <w:r w:rsidRPr="00462F8F">
        <w:rPr>
          <w:color w:val="000000" w:themeColor="text1"/>
          <w:lang w:val="en-GB"/>
        </w:rPr>
        <w:t>.</w:t>
      </w:r>
    </w:p>
    <w:p w14:paraId="274EC1BB" w14:textId="568D526F" w:rsidR="006D1337" w:rsidRPr="00462F8F" w:rsidRDefault="006D1337" w:rsidP="006D1337">
      <w:pPr>
        <w:pStyle w:val="Heading3"/>
        <w:spacing w:line="360" w:lineRule="auto"/>
        <w:rPr>
          <w:rFonts w:cs="Times New Roman"/>
          <w:lang w:val="en-GB"/>
        </w:rPr>
      </w:pPr>
      <w:r w:rsidRPr="00462F8F">
        <w:rPr>
          <w:rFonts w:cs="Times New Roman"/>
          <w:lang w:val="en-GB"/>
        </w:rPr>
        <w:t>Discussions</w:t>
      </w:r>
    </w:p>
    <w:p w14:paraId="136AE506" w14:textId="6CA962D7" w:rsidR="006D1337" w:rsidRPr="00462F8F" w:rsidRDefault="00753FE5" w:rsidP="006D1337">
      <w:pPr>
        <w:spacing w:line="360" w:lineRule="auto"/>
        <w:rPr>
          <w:lang w:val="en-GB"/>
        </w:rPr>
      </w:pPr>
      <w:r w:rsidRPr="00462F8F">
        <w:rPr>
          <w:lang w:val="en-GB"/>
        </w:rPr>
        <w:t>In the interim analysis of PIONEER IV</w:t>
      </w:r>
      <w:r w:rsidR="00111B00" w:rsidRPr="00462F8F">
        <w:rPr>
          <w:lang w:val="en-GB"/>
        </w:rPr>
        <w:t>:</w:t>
      </w:r>
      <w:r w:rsidR="006D1337" w:rsidRPr="00462F8F">
        <w:rPr>
          <w:lang w:val="en-GB"/>
        </w:rPr>
        <w:t xml:space="preserve"> </w:t>
      </w:r>
    </w:p>
    <w:p w14:paraId="06E0D29A" w14:textId="3E493B3F" w:rsidR="006D1337" w:rsidRPr="00462F8F" w:rsidRDefault="006D1337" w:rsidP="006D1337">
      <w:pPr>
        <w:pStyle w:val="ListParagraph"/>
        <w:numPr>
          <w:ilvl w:val="0"/>
          <w:numId w:val="6"/>
        </w:numPr>
        <w:spacing w:after="160" w:line="360" w:lineRule="auto"/>
        <w:rPr>
          <w:lang w:val="en-GB"/>
        </w:rPr>
      </w:pPr>
      <w:r w:rsidRPr="00462F8F">
        <w:rPr>
          <w:lang w:val="en-GB"/>
        </w:rPr>
        <w:t>QFR guidance was non-inferior to usual care for POCE at 1-year, albeit with a limited statistical power of 70.6%</w:t>
      </w:r>
      <w:r w:rsidR="000F6A0E" w:rsidRPr="00462F8F">
        <w:rPr>
          <w:lang w:val="en-GB"/>
        </w:rPr>
        <w:t xml:space="preserve"> </w:t>
      </w:r>
      <w:r w:rsidR="009F0D6D" w:rsidRPr="00462F8F">
        <w:rPr>
          <w:color w:val="000000" w:themeColor="text1"/>
          <w:lang w:val="en-GB"/>
        </w:rPr>
        <w:t>(increased risk of type II error).</w:t>
      </w:r>
    </w:p>
    <w:p w14:paraId="79FC12FE" w14:textId="0556C52F" w:rsidR="006D1337" w:rsidRPr="00462F8F" w:rsidRDefault="006D1337" w:rsidP="006D1337">
      <w:pPr>
        <w:pStyle w:val="ListParagraph"/>
        <w:numPr>
          <w:ilvl w:val="0"/>
          <w:numId w:val="6"/>
        </w:numPr>
        <w:spacing w:after="160" w:line="360" w:lineRule="auto"/>
        <w:rPr>
          <w:lang w:val="en-GB"/>
        </w:rPr>
      </w:pPr>
      <w:r w:rsidRPr="00462F8F">
        <w:rPr>
          <w:lang w:val="en-GB"/>
        </w:rPr>
        <w:t>QFR</w:t>
      </w:r>
      <w:r w:rsidR="00F525B7" w:rsidRPr="00462F8F">
        <w:rPr>
          <w:lang w:val="en-GB"/>
        </w:rPr>
        <w:t xml:space="preserve"> and usual care </w:t>
      </w:r>
      <w:r w:rsidRPr="00462F8F">
        <w:rPr>
          <w:lang w:val="en-GB"/>
        </w:rPr>
        <w:t>resulted in a similar number of stents implant</w:t>
      </w:r>
      <w:r w:rsidR="00760271" w:rsidRPr="00462F8F">
        <w:rPr>
          <w:lang w:val="en-GB"/>
        </w:rPr>
        <w:t>ation and lesion deferral</w:t>
      </w:r>
      <w:r w:rsidRPr="00462F8F">
        <w:rPr>
          <w:lang w:val="en-GB"/>
        </w:rPr>
        <w:t xml:space="preserve">. </w:t>
      </w:r>
    </w:p>
    <w:p w14:paraId="56718B30" w14:textId="2C9A7C79" w:rsidR="006D1337" w:rsidRPr="00462F8F" w:rsidRDefault="006D1337" w:rsidP="006D1337">
      <w:pPr>
        <w:pStyle w:val="ListParagraph"/>
        <w:numPr>
          <w:ilvl w:val="0"/>
          <w:numId w:val="6"/>
        </w:numPr>
        <w:spacing w:after="160" w:line="360" w:lineRule="auto"/>
        <w:rPr>
          <w:lang w:val="en-GB"/>
        </w:rPr>
      </w:pPr>
      <w:r w:rsidRPr="00462F8F">
        <w:rPr>
          <w:lang w:val="en-GB"/>
        </w:rPr>
        <w:t xml:space="preserve">In the QFR-arm, angiography-derived FFR </w:t>
      </w:r>
      <w:r w:rsidRPr="00462F8F">
        <w:rPr>
          <w:color w:val="000000" w:themeColor="text1"/>
          <w:lang w:val="en-GB"/>
        </w:rPr>
        <w:t xml:space="preserve">was performed in 90.7% of study lesions, with 97.6% of treatments following </w:t>
      </w:r>
      <w:r w:rsidRPr="00462F8F">
        <w:rPr>
          <w:lang w:val="en-GB"/>
        </w:rPr>
        <w:t>QFR guidance. In the usual care arm, operators chose to use physiological assessment in 4</w:t>
      </w:r>
      <w:r w:rsidR="00CC1424" w:rsidRPr="00462F8F">
        <w:rPr>
          <w:lang w:val="en-GB"/>
        </w:rPr>
        <w:t>1</w:t>
      </w:r>
      <w:r w:rsidR="00F03139" w:rsidRPr="00462F8F">
        <w:rPr>
          <w:lang w:val="en-GB"/>
        </w:rPr>
        <w:t>.0</w:t>
      </w:r>
      <w:r w:rsidRPr="00462F8F">
        <w:rPr>
          <w:lang w:val="en-GB"/>
        </w:rPr>
        <w:t xml:space="preserve">% of </w:t>
      </w:r>
      <w:r w:rsidR="00CC1424" w:rsidRPr="00462F8F">
        <w:rPr>
          <w:lang w:val="en-GB"/>
        </w:rPr>
        <w:t>lesions</w:t>
      </w:r>
      <w:r w:rsidRPr="00462F8F">
        <w:rPr>
          <w:lang w:val="en-GB"/>
        </w:rPr>
        <w:t>.</w:t>
      </w:r>
      <w:r w:rsidR="00122523" w:rsidRPr="00462F8F">
        <w:rPr>
          <w:lang w:val="en-GB"/>
        </w:rPr>
        <w:t xml:space="preserve"> </w:t>
      </w:r>
    </w:p>
    <w:p w14:paraId="333D4239" w14:textId="7C5356DF" w:rsidR="006D1337" w:rsidRPr="00462F8F" w:rsidRDefault="006D1337" w:rsidP="00FA5DF2">
      <w:pPr>
        <w:pStyle w:val="ListParagraph"/>
        <w:numPr>
          <w:ilvl w:val="0"/>
          <w:numId w:val="6"/>
        </w:numPr>
        <w:spacing w:after="160" w:line="360" w:lineRule="auto"/>
        <w:rPr>
          <w:lang w:val="en-GB"/>
        </w:rPr>
      </w:pPr>
      <w:r w:rsidRPr="00462F8F">
        <w:rPr>
          <w:lang w:val="en-GB"/>
        </w:rPr>
        <w:t>There was no significant between-group difference in POCE or any of its components</w:t>
      </w:r>
      <w:r w:rsidR="00DB2432" w:rsidRPr="00462F8F">
        <w:rPr>
          <w:lang w:val="en-GB"/>
        </w:rPr>
        <w:t xml:space="preserve"> and</w:t>
      </w:r>
      <w:r w:rsidR="00020667" w:rsidRPr="00462F8F">
        <w:rPr>
          <w:lang w:val="en-GB"/>
        </w:rPr>
        <w:t xml:space="preserve"> </w:t>
      </w:r>
      <w:r w:rsidR="00DB2432" w:rsidRPr="00462F8F">
        <w:rPr>
          <w:lang w:val="en-GB"/>
        </w:rPr>
        <w:t>e</w:t>
      </w:r>
      <w:r w:rsidR="00020667" w:rsidRPr="00462F8F">
        <w:rPr>
          <w:lang w:val="en-GB"/>
        </w:rPr>
        <w:t>vent rate</w:t>
      </w:r>
      <w:r w:rsidR="00DB2432" w:rsidRPr="00462F8F">
        <w:rPr>
          <w:lang w:val="en-GB"/>
        </w:rPr>
        <w:t>s</w:t>
      </w:r>
      <w:r w:rsidR="00020667" w:rsidRPr="00462F8F">
        <w:rPr>
          <w:lang w:val="en-GB"/>
        </w:rPr>
        <w:t xml:space="preserve"> were ra</w:t>
      </w:r>
      <w:r w:rsidR="00EF08A3" w:rsidRPr="00462F8F">
        <w:rPr>
          <w:lang w:val="en-GB"/>
        </w:rPr>
        <w:t>r</w:t>
      </w:r>
      <w:r w:rsidR="00020667" w:rsidRPr="00462F8F">
        <w:rPr>
          <w:lang w:val="en-GB"/>
        </w:rPr>
        <w:t xml:space="preserve">e for deferred </w:t>
      </w:r>
      <w:r w:rsidR="00EF08A3" w:rsidRPr="00462F8F">
        <w:rPr>
          <w:lang w:val="en-GB"/>
        </w:rPr>
        <w:t>lesions</w:t>
      </w:r>
      <w:r w:rsidR="00020667" w:rsidRPr="00462F8F">
        <w:rPr>
          <w:lang w:val="en-GB"/>
        </w:rPr>
        <w:t xml:space="preserve"> in both arms</w:t>
      </w:r>
      <w:r w:rsidR="00EF08A3" w:rsidRPr="00462F8F">
        <w:rPr>
          <w:lang w:val="en-GB"/>
        </w:rPr>
        <w:t>.</w:t>
      </w:r>
      <w:r w:rsidRPr="00462F8F">
        <w:rPr>
          <w:color w:val="000000" w:themeColor="text1"/>
          <w:lang w:val="en-GB"/>
        </w:rPr>
        <w:tab/>
      </w:r>
    </w:p>
    <w:p w14:paraId="5B57EAF2" w14:textId="50CAD709" w:rsidR="005A1CD8" w:rsidRPr="00462F8F" w:rsidRDefault="00A103D3" w:rsidP="006D1337">
      <w:pPr>
        <w:spacing w:line="360" w:lineRule="auto"/>
        <w:rPr>
          <w:rStyle w:val="citation-77"/>
          <w:rFonts w:eastAsiaTheme="majorEastAsia"/>
        </w:rPr>
      </w:pPr>
      <w:r w:rsidRPr="00462F8F">
        <w:rPr>
          <w:rStyle w:val="citation-268"/>
          <w:rFonts w:eastAsiaTheme="majorEastAsia"/>
        </w:rPr>
        <w:t xml:space="preserve">The </w:t>
      </w:r>
      <w:proofErr w:type="spellStart"/>
      <w:r w:rsidRPr="00462F8F">
        <w:rPr>
          <w:rStyle w:val="citation-268"/>
          <w:rFonts w:eastAsiaTheme="majorEastAsia"/>
        </w:rPr>
        <w:t>favorable</w:t>
      </w:r>
      <w:proofErr w:type="spellEnd"/>
      <w:r w:rsidRPr="00462F8F">
        <w:rPr>
          <w:rStyle w:val="citation-268"/>
          <w:rFonts w:eastAsiaTheme="majorEastAsia"/>
        </w:rPr>
        <w:t xml:space="preserve"> outcomes relative to FAVOR III Europe likely reflect key design differences: PIONEER IV compared a QFR-guided strategy with usual care, whereas FAVOR III Europe mandated systematic FFR guidance</w:t>
      </w:r>
      <w:r w:rsidRPr="00462F8F">
        <w:t xml:space="preserve">. </w:t>
      </w:r>
      <w:r w:rsidRPr="00462F8F">
        <w:rPr>
          <w:rStyle w:val="citation-267"/>
          <w:rFonts w:eastAsiaTheme="majorEastAsia"/>
        </w:rPr>
        <w:t>Consequently, PIONEER IV occupies an intermediate position on the “physiology spectrum,” with 41% invasive physiology use in the control arm, contrasting with the 100% FFR use in FAVOR III Europe and 0% in FAVOR III China</w:t>
      </w:r>
      <w:r w:rsidRPr="00462F8F">
        <w:t xml:space="preserve">. </w:t>
      </w:r>
      <w:r w:rsidRPr="00462F8F">
        <w:rPr>
          <w:rStyle w:val="citation-266"/>
          <w:rFonts w:eastAsiaTheme="majorEastAsia"/>
        </w:rPr>
        <w:t>Furthermore, PIONEER IV mandated post-PCI QFR optimisation</w:t>
      </w:r>
      <w:r w:rsidRPr="00462F8F">
        <w:t xml:space="preserve">. </w:t>
      </w:r>
      <w:r w:rsidRPr="00462F8F">
        <w:rPr>
          <w:rStyle w:val="citation-265"/>
          <w:rFonts w:eastAsiaTheme="majorEastAsia"/>
        </w:rPr>
        <w:t>This strategy was found to be impactful in the FLAVOUR II trial, although that trial utilised a different technology (</w:t>
      </w:r>
      <w:r w:rsidRPr="00462F8F">
        <w:rPr>
          <w:rStyle w:val="citation-265"/>
          <w:rFonts w:eastAsiaTheme="majorEastAsia"/>
        </w:rPr>
        <w:sym w:font="Symbol" w:char="F06D"/>
      </w:r>
      <w:r w:rsidRPr="00462F8F">
        <w:rPr>
          <w:rStyle w:val="citation-265"/>
          <w:rFonts w:eastAsiaTheme="majorEastAsia"/>
        </w:rPr>
        <w:t>FR) compared to the QFR used in PIONEER IV</w:t>
      </w:r>
      <w:r w:rsidRPr="00462F8F">
        <w:t xml:space="preserve">. </w:t>
      </w:r>
      <w:r w:rsidRPr="00462F8F">
        <w:rPr>
          <w:rStyle w:val="citation-264"/>
          <w:rFonts w:eastAsiaTheme="majorEastAsia"/>
        </w:rPr>
        <w:t>Finally, rigorous site credentialing and centralized oversight ensured high protocol adherence (97.6%)</w:t>
      </w:r>
      <w:r w:rsidRPr="00462F8F">
        <w:t xml:space="preserve">. </w:t>
      </w:r>
      <w:r w:rsidRPr="00462F8F">
        <w:rPr>
          <w:rStyle w:val="citation-263"/>
          <w:rFonts w:eastAsiaTheme="majorEastAsia"/>
        </w:rPr>
        <w:t xml:space="preserve">Consequently, no alarming </w:t>
      </w:r>
      <w:r w:rsidRPr="00462F8F">
        <w:rPr>
          <w:rStyle w:val="citation-263"/>
          <w:rFonts w:eastAsiaTheme="majorEastAsia"/>
        </w:rPr>
        <w:lastRenderedPageBreak/>
        <w:t>safety signals regarding spontaneous MI were observed.</w:t>
      </w:r>
      <w:r w:rsidRPr="00462F8F">
        <w:t xml:space="preserve"> </w:t>
      </w:r>
      <w:r w:rsidRPr="00462F8F">
        <w:rPr>
          <w:rStyle w:val="citation-262"/>
          <w:rFonts w:eastAsiaTheme="majorEastAsia"/>
        </w:rPr>
        <w:t>Limitations include the interim nature of the analysis and the open-label design</w:t>
      </w:r>
      <w:r w:rsidR="001D529D" w:rsidRPr="00462F8F">
        <w:rPr>
          <w:rStyle w:val="citation-262"/>
          <w:rFonts w:eastAsiaTheme="majorEastAsia"/>
        </w:rPr>
        <w:t>.</w:t>
      </w:r>
    </w:p>
    <w:p w14:paraId="54D7A23B" w14:textId="77777777" w:rsidR="005A1CD8" w:rsidRPr="00462F8F" w:rsidRDefault="005A1CD8" w:rsidP="006D1337">
      <w:pPr>
        <w:spacing w:line="360" w:lineRule="auto"/>
        <w:rPr>
          <w:rStyle w:val="citation-77"/>
          <w:rFonts w:eastAsiaTheme="majorEastAsia"/>
        </w:rPr>
      </w:pPr>
    </w:p>
    <w:p w14:paraId="19878714" w14:textId="0E11C8FB" w:rsidR="006D1337" w:rsidRPr="00462F8F" w:rsidRDefault="00BD7479" w:rsidP="006D1337">
      <w:pPr>
        <w:spacing w:line="360" w:lineRule="auto"/>
        <w:rPr>
          <w:lang w:val="en-GB"/>
        </w:rPr>
      </w:pPr>
      <w:r w:rsidRPr="00462F8F">
        <w:rPr>
          <w:lang w:val="en-GB"/>
        </w:rPr>
        <w:t xml:space="preserve">In conclusion, </w:t>
      </w:r>
      <w:r w:rsidR="006D1337" w:rsidRPr="00462F8F">
        <w:rPr>
          <w:lang w:val="en-GB"/>
        </w:rPr>
        <w:t xml:space="preserve">QFR-guided PCI </w:t>
      </w:r>
      <w:r w:rsidR="00CA609B" w:rsidRPr="00462F8F">
        <w:rPr>
          <w:lang w:val="en-GB"/>
        </w:rPr>
        <w:t xml:space="preserve">was non-inferior to </w:t>
      </w:r>
      <w:r w:rsidR="006D1337" w:rsidRPr="00462F8F">
        <w:rPr>
          <w:lang w:val="en-GB"/>
        </w:rPr>
        <w:t>usual care</w:t>
      </w:r>
      <w:r w:rsidR="00A23C75" w:rsidRPr="00462F8F">
        <w:rPr>
          <w:lang w:val="en-GB"/>
        </w:rPr>
        <w:t xml:space="preserve"> with </w:t>
      </w:r>
      <w:r w:rsidR="006D1337" w:rsidRPr="00462F8F">
        <w:rPr>
          <w:lang w:val="en-GB"/>
        </w:rPr>
        <w:t xml:space="preserve">no </w:t>
      </w:r>
      <w:r w:rsidR="009D5B8E" w:rsidRPr="00462F8F">
        <w:rPr>
          <w:lang w:val="en-GB"/>
        </w:rPr>
        <w:t xml:space="preserve">alarming </w:t>
      </w:r>
      <w:r w:rsidR="006D1337" w:rsidRPr="00462F8F">
        <w:rPr>
          <w:lang w:val="en-GB"/>
        </w:rPr>
        <w:t>safety signal</w:t>
      </w:r>
      <w:r w:rsidR="002F46B4" w:rsidRPr="00462F8F">
        <w:rPr>
          <w:lang w:val="en-GB"/>
        </w:rPr>
        <w:t xml:space="preserve"> </w:t>
      </w:r>
      <w:r w:rsidR="007F5723" w:rsidRPr="00462F8F">
        <w:rPr>
          <w:lang w:val="en-GB"/>
        </w:rPr>
        <w:t>T</w:t>
      </w:r>
      <w:r w:rsidR="006D1337" w:rsidRPr="00462F8F">
        <w:rPr>
          <w:lang w:val="en-GB"/>
        </w:rPr>
        <w:t xml:space="preserve">hese results </w:t>
      </w:r>
      <w:r w:rsidR="00F03139" w:rsidRPr="00462F8F">
        <w:rPr>
          <w:lang w:val="en-GB"/>
        </w:rPr>
        <w:t>must</w:t>
      </w:r>
      <w:r w:rsidR="006D1337" w:rsidRPr="00462F8F">
        <w:rPr>
          <w:lang w:val="en-GB"/>
        </w:rPr>
        <w:t xml:space="preserve"> be confirmed in the whole population.</w:t>
      </w:r>
    </w:p>
    <w:p w14:paraId="29CCDC11" w14:textId="1763D8E6" w:rsidR="00D53640" w:rsidRPr="00462F8F" w:rsidRDefault="00D53640" w:rsidP="006D1337">
      <w:pPr>
        <w:spacing w:line="360" w:lineRule="auto"/>
        <w:rPr>
          <w:lang w:val="en-GB"/>
        </w:rPr>
      </w:pPr>
    </w:p>
    <w:p w14:paraId="7F55D3D7" w14:textId="77777777" w:rsidR="006D1337" w:rsidRPr="00462F8F" w:rsidRDefault="006D1337" w:rsidP="006D1337">
      <w:pPr>
        <w:spacing w:line="360" w:lineRule="auto"/>
        <w:rPr>
          <w:b/>
          <w:bCs/>
          <w:lang w:val="en-GB"/>
        </w:rPr>
      </w:pPr>
      <w:r w:rsidRPr="00462F8F">
        <w:rPr>
          <w:b/>
          <w:bCs/>
          <w:lang w:val="en-GB"/>
        </w:rPr>
        <w:t>Contributors</w:t>
      </w:r>
    </w:p>
    <w:p w14:paraId="1AACED8C" w14:textId="2F7E26BD" w:rsidR="006D1337" w:rsidRPr="00462F8F" w:rsidRDefault="006D1337" w:rsidP="006D1337">
      <w:pPr>
        <w:spacing w:line="360" w:lineRule="auto"/>
        <w:rPr>
          <w:color w:val="000000" w:themeColor="text1"/>
          <w:lang w:val="en-GB"/>
        </w:rPr>
      </w:pPr>
      <w:r w:rsidRPr="00462F8F">
        <w:rPr>
          <w:color w:val="000000" w:themeColor="text1"/>
        </w:rPr>
        <w:t xml:space="preserve">PWS and YO conceptualised and supervised the study and were responsible for project administration. TT, AC, YO and PWS designed the methodology, validated the data, performed formal analysis, and were responsible for resources. JW, FS, LR, MA, NC, VF, EB, YB, MP, </w:t>
      </w:r>
      <w:proofErr w:type="spellStart"/>
      <w:r w:rsidRPr="00462F8F">
        <w:rPr>
          <w:color w:val="000000" w:themeColor="text1"/>
        </w:rPr>
        <w:t>CvB</w:t>
      </w:r>
      <w:proofErr w:type="spellEnd"/>
      <w:r w:rsidRPr="00462F8F">
        <w:rPr>
          <w:color w:val="000000" w:themeColor="text1"/>
        </w:rPr>
        <w:t xml:space="preserve">, </w:t>
      </w:r>
      <w:proofErr w:type="spellStart"/>
      <w:r w:rsidRPr="00462F8F">
        <w:rPr>
          <w:color w:val="000000" w:themeColor="text1"/>
        </w:rPr>
        <w:t>KdW</w:t>
      </w:r>
      <w:proofErr w:type="spellEnd"/>
      <w:r w:rsidRPr="00462F8F">
        <w:rPr>
          <w:color w:val="000000" w:themeColor="text1"/>
        </w:rPr>
        <w:t>, VP, GA, LM, MS, SS, AA, SH, IAS, VJD, GBR, AM, JS, JA, JM, JL, MA, RO, and AZ conducted the investigation. TT, AC, YO, NK, AT, KM, AB and PWS curated the data. PWS was responsible for funding acquisition. TT, NK, AT, KM, AB, AC, YO, and PWS were responsible for the software. TT, AC</w:t>
      </w:r>
      <w:r w:rsidR="00F03139" w:rsidRPr="00462F8F">
        <w:rPr>
          <w:color w:val="000000" w:themeColor="text1"/>
        </w:rPr>
        <w:t>, AO</w:t>
      </w:r>
      <w:r w:rsidRPr="00462F8F">
        <w:rPr>
          <w:color w:val="000000" w:themeColor="text1"/>
        </w:rPr>
        <w:t xml:space="preserve"> and KW visualised the data. TT, YO, and PWS wrote the original draft. All authors reviewed and edited the manuscript. YO, TT and PWS and the trial statistician (AC) had full access to all study data and had final responsibility for the decision to submit for publication.</w:t>
      </w:r>
    </w:p>
    <w:p w14:paraId="7721D2DF" w14:textId="5E07E78E" w:rsidR="006D1337" w:rsidRPr="00462F8F" w:rsidRDefault="00F4457E" w:rsidP="006D1337">
      <w:pPr>
        <w:spacing w:line="360" w:lineRule="auto"/>
        <w:rPr>
          <w:b/>
          <w:bCs/>
          <w:color w:val="000000" w:themeColor="text1"/>
        </w:rPr>
      </w:pPr>
      <w:r w:rsidRPr="00462F8F">
        <w:rPr>
          <w:b/>
          <w:bCs/>
          <w:color w:val="000000" w:themeColor="text1"/>
        </w:rPr>
        <w:t>Permission information</w:t>
      </w:r>
    </w:p>
    <w:p w14:paraId="4A9EB157" w14:textId="62D1D4CB" w:rsidR="00F4457E" w:rsidRPr="00462F8F" w:rsidRDefault="00F4457E" w:rsidP="006D1337">
      <w:pPr>
        <w:spacing w:line="360" w:lineRule="auto"/>
        <w:rPr>
          <w:color w:val="000000" w:themeColor="text1"/>
        </w:rPr>
      </w:pPr>
      <w:r w:rsidRPr="00462F8F">
        <w:rPr>
          <w:color w:val="000000" w:themeColor="text1"/>
        </w:rPr>
        <w:t>The authors declare that all illustrations and figures in the manuscript are entirely original and do not require reprint permission</w:t>
      </w:r>
    </w:p>
    <w:p w14:paraId="2E68317B" w14:textId="77777777" w:rsidR="006D1337" w:rsidRPr="00462F8F" w:rsidRDefault="006D1337" w:rsidP="006D1337">
      <w:pPr>
        <w:spacing w:line="360" w:lineRule="auto"/>
        <w:rPr>
          <w:b/>
          <w:bCs/>
          <w:lang w:val="en-GB"/>
        </w:rPr>
      </w:pPr>
      <w:r w:rsidRPr="00462F8F">
        <w:rPr>
          <w:b/>
          <w:bCs/>
          <w:lang w:val="en-GB"/>
        </w:rPr>
        <w:t>Acknowledgement</w:t>
      </w:r>
    </w:p>
    <w:p w14:paraId="6E3F185E" w14:textId="77777777" w:rsidR="006D1337" w:rsidRPr="00462F8F" w:rsidRDefault="006D1337" w:rsidP="006D1337">
      <w:pPr>
        <w:spacing w:line="360" w:lineRule="auto"/>
        <w:rPr>
          <w:lang w:val="en-US"/>
        </w:rPr>
      </w:pPr>
      <w:r w:rsidRPr="00462F8F">
        <w:rPr>
          <w:lang w:val="en-GB"/>
        </w:rPr>
        <w:t xml:space="preserve">The PIONEER IV trial was sponsored by the University of Galway. We thank the members of the Data Safety Monitoring Board (Prof. Pedro Lemos, Prof. Dominick Angiolillo, and Dr. Alberto Alvarez-Iglesias) and the Clinical Events Committee (Prof. Scot Garg, Dr. Maik </w:t>
      </w:r>
      <w:proofErr w:type="spellStart"/>
      <w:r w:rsidRPr="00462F8F">
        <w:rPr>
          <w:lang w:val="en-GB"/>
        </w:rPr>
        <w:t>Grundeken</w:t>
      </w:r>
      <w:proofErr w:type="spellEnd"/>
      <w:r w:rsidRPr="00462F8F">
        <w:rPr>
          <w:lang w:val="en-GB"/>
        </w:rPr>
        <w:t xml:space="preserve">, and Dr. Javaid Iqbal) for their contributions to ensuring the safe conduct of the trial and adjudication of events. We are grateful to </w:t>
      </w:r>
      <w:proofErr w:type="spellStart"/>
      <w:r w:rsidRPr="00462F8F">
        <w:rPr>
          <w:lang w:val="en-GB"/>
        </w:rPr>
        <w:t>Medis</w:t>
      </w:r>
      <w:proofErr w:type="spellEnd"/>
      <w:r w:rsidRPr="00462F8F">
        <w:rPr>
          <w:lang w:val="en-GB"/>
        </w:rPr>
        <w:t xml:space="preserve"> Medical Imaging for technical support to the sites and the central core laboratory. We also deeply appreciate the intellectual contributions of our visiting scholars, Dr. Gonçalo Costa and Dr. Jacopo Farina, and the guidance of our steering committee members, Prof. William Wijns and Prof. Andrew Smith. Finally, we thank the PIONEER IV coordination, data management, and trial safety teams for their dedication, and we are indebted to the participating patients and investigators.</w:t>
      </w:r>
    </w:p>
    <w:p w14:paraId="0596C271" w14:textId="77777777" w:rsidR="006D1337" w:rsidRPr="00462F8F" w:rsidRDefault="006D1337" w:rsidP="006D1337">
      <w:pPr>
        <w:spacing w:after="160" w:line="278" w:lineRule="auto"/>
        <w:rPr>
          <w:lang w:val="en-US"/>
        </w:rPr>
      </w:pPr>
      <w:r w:rsidRPr="00462F8F">
        <w:rPr>
          <w:lang w:val="en-US"/>
        </w:rPr>
        <w:br w:type="page"/>
      </w:r>
    </w:p>
    <w:p w14:paraId="71829B21" w14:textId="0E83569C" w:rsidR="005858BE" w:rsidRPr="00462F8F" w:rsidRDefault="006D1337" w:rsidP="008A65DF">
      <w:pPr>
        <w:spacing w:line="360" w:lineRule="auto"/>
        <w:rPr>
          <w:b/>
          <w:bCs/>
          <w:lang w:val="en-GB"/>
        </w:rPr>
      </w:pPr>
      <w:r w:rsidRPr="00462F8F">
        <w:rPr>
          <w:b/>
          <w:bCs/>
          <w:lang w:val="en-GB"/>
        </w:rPr>
        <w:lastRenderedPageBreak/>
        <w:t>References</w:t>
      </w:r>
    </w:p>
    <w:p w14:paraId="4594A4F6" w14:textId="05281809" w:rsidR="008A65DF" w:rsidRPr="00462F8F" w:rsidRDefault="005858BE" w:rsidP="008A65DF">
      <w:pPr>
        <w:pStyle w:val="EndNoteBibliography"/>
        <w:rPr>
          <w:noProof/>
        </w:rPr>
      </w:pPr>
      <w:r w:rsidRPr="00462F8F">
        <w:rPr>
          <w:b/>
          <w:bCs/>
          <w:lang w:val="en-GB"/>
        </w:rPr>
        <w:fldChar w:fldCharType="begin"/>
      </w:r>
      <w:r w:rsidRPr="00462F8F">
        <w:rPr>
          <w:b/>
          <w:bCs/>
          <w:lang w:val="en-GB"/>
        </w:rPr>
        <w:instrText xml:space="preserve"> ADDIN EN.REFLIST </w:instrText>
      </w:r>
      <w:r w:rsidRPr="00462F8F">
        <w:rPr>
          <w:b/>
          <w:bCs/>
          <w:lang w:val="en-GB"/>
        </w:rPr>
        <w:fldChar w:fldCharType="separate"/>
      </w:r>
      <w:r w:rsidR="008A65DF" w:rsidRPr="00462F8F">
        <w:rPr>
          <w:noProof/>
        </w:rPr>
        <w:t>1.</w:t>
      </w:r>
      <w:r w:rsidR="008A65DF" w:rsidRPr="00462F8F">
        <w:rPr>
          <w:noProof/>
        </w:rPr>
        <w:tab/>
        <w:t xml:space="preserve">Papafaklis MI, Muramatsu T, Ishibashi Y, Lakkas LS, Nakatani S, Bourantas CV, et al. Fast virtual functional assessment of intermediate coronary lesions using routine angiographic data and blood flow simulation in humans: comparison with pressure wire - fractional flow reserve. </w:t>
      </w:r>
      <w:r w:rsidR="008A65DF" w:rsidRPr="00462F8F">
        <w:rPr>
          <w:i/>
          <w:noProof/>
        </w:rPr>
        <w:t xml:space="preserve">EuroIntervention: Journal of EuroPCR in Collaboration with the Working Group on Interventional Cardiology of the European Society of Cardiology </w:t>
      </w:r>
      <w:r w:rsidR="008A65DF" w:rsidRPr="00462F8F">
        <w:rPr>
          <w:noProof/>
        </w:rPr>
        <w:t>2014;</w:t>
      </w:r>
      <w:r w:rsidR="008A65DF" w:rsidRPr="00462F8F">
        <w:rPr>
          <w:b/>
          <w:noProof/>
        </w:rPr>
        <w:t>10</w:t>
      </w:r>
      <w:r w:rsidR="008A65DF" w:rsidRPr="00462F8F">
        <w:rPr>
          <w:noProof/>
        </w:rPr>
        <w:t xml:space="preserve">:574–583. doi: </w:t>
      </w:r>
      <w:hyperlink r:id="rId12" w:history="1">
        <w:r w:rsidR="008A65DF" w:rsidRPr="00462F8F">
          <w:rPr>
            <w:rStyle w:val="Hyperlink"/>
            <w:noProof/>
          </w:rPr>
          <w:t>https://doi.org/10.4244/EIJY14M07_01</w:t>
        </w:r>
      </w:hyperlink>
    </w:p>
    <w:p w14:paraId="272443B6" w14:textId="4754B1DA" w:rsidR="008A65DF" w:rsidRPr="00462F8F" w:rsidRDefault="008A65DF" w:rsidP="008A65DF">
      <w:pPr>
        <w:pStyle w:val="EndNoteBibliography"/>
        <w:rPr>
          <w:noProof/>
        </w:rPr>
      </w:pPr>
      <w:r w:rsidRPr="00462F8F">
        <w:rPr>
          <w:noProof/>
        </w:rPr>
        <w:t>2.</w:t>
      </w:r>
      <w:r w:rsidRPr="00462F8F">
        <w:rPr>
          <w:noProof/>
        </w:rPr>
        <w:tab/>
        <w:t xml:space="preserve">Vrints C, Andreotti F, Koskinas KC, Rossello X, Adamo M, Ainslie J, et al. 2024 ESC Guidelines for the management of chronic coronary syndromes: Developed by the task force for the management of chronic coronary syndromes of the European Society of Cardiology (ESC) Endorsed by the European Association for Cardio-Thoracic Surgery (EACTS). </w:t>
      </w:r>
      <w:r w:rsidRPr="00462F8F">
        <w:rPr>
          <w:i/>
          <w:noProof/>
        </w:rPr>
        <w:t xml:space="preserve">European Heart Journal </w:t>
      </w:r>
      <w:r w:rsidRPr="00462F8F">
        <w:rPr>
          <w:noProof/>
        </w:rPr>
        <w:t xml:space="preserve">2024:ehae177. doi: </w:t>
      </w:r>
      <w:hyperlink r:id="rId13" w:history="1">
        <w:r w:rsidRPr="00462F8F">
          <w:rPr>
            <w:rStyle w:val="Hyperlink"/>
            <w:noProof/>
          </w:rPr>
          <w:t>https://doi.org/10.1093/eurheartj/ehae177</w:t>
        </w:r>
      </w:hyperlink>
    </w:p>
    <w:p w14:paraId="14E83863" w14:textId="0AB8D279" w:rsidR="008A65DF" w:rsidRPr="00462F8F" w:rsidRDefault="008A65DF" w:rsidP="008A65DF">
      <w:pPr>
        <w:pStyle w:val="EndNoteBibliography"/>
        <w:rPr>
          <w:noProof/>
        </w:rPr>
      </w:pPr>
      <w:r w:rsidRPr="00462F8F">
        <w:rPr>
          <w:noProof/>
        </w:rPr>
        <w:t>3.</w:t>
      </w:r>
      <w:r w:rsidRPr="00462F8F">
        <w:rPr>
          <w:noProof/>
        </w:rPr>
        <w:tab/>
        <w:t xml:space="preserve">Andersen BK, Sejr-Hansen M, Maillard L, Campo G, Råmunddal T, Stähli BE, et al. Quantitative flow ratio versus fractional flow reserve for coronary revascularisation guidance (FAVOR III Europe): a multicentre, randomised, non-inferiority trial. </w:t>
      </w:r>
      <w:r w:rsidRPr="00462F8F">
        <w:rPr>
          <w:i/>
          <w:noProof/>
        </w:rPr>
        <w:t xml:space="preserve">The Lancet </w:t>
      </w:r>
      <w:r w:rsidRPr="00462F8F">
        <w:rPr>
          <w:noProof/>
        </w:rPr>
        <w:t>2024;</w:t>
      </w:r>
      <w:r w:rsidRPr="00462F8F">
        <w:rPr>
          <w:b/>
          <w:noProof/>
        </w:rPr>
        <w:t>404</w:t>
      </w:r>
      <w:r w:rsidRPr="00462F8F">
        <w:rPr>
          <w:noProof/>
        </w:rPr>
        <w:t xml:space="preserve">:1835–1846. doi: </w:t>
      </w:r>
      <w:hyperlink r:id="rId14" w:history="1">
        <w:r w:rsidRPr="00462F8F">
          <w:rPr>
            <w:rStyle w:val="Hyperlink"/>
            <w:noProof/>
          </w:rPr>
          <w:t>https://doi.org/10.1016/S0140-6736(24)02175-5</w:t>
        </w:r>
      </w:hyperlink>
    </w:p>
    <w:p w14:paraId="59092B54" w14:textId="16398FCD" w:rsidR="008A65DF" w:rsidRPr="00462F8F" w:rsidRDefault="008A65DF" w:rsidP="008A65DF">
      <w:pPr>
        <w:pStyle w:val="EndNoteBibliography"/>
        <w:rPr>
          <w:noProof/>
        </w:rPr>
      </w:pPr>
      <w:r w:rsidRPr="00462F8F">
        <w:rPr>
          <w:noProof/>
        </w:rPr>
        <w:t>4.</w:t>
      </w:r>
      <w:r w:rsidRPr="00462F8F">
        <w:rPr>
          <w:noProof/>
        </w:rPr>
        <w:tab/>
        <w:t xml:space="preserve">Xu B, Tu S, Song L, Jin Z, Yu B, Fu G, et al. Angiographic quantitative flow ratio-guided coronary intervention (FAVOR III China): a multicentre, randomised, sham-controlled trial. </w:t>
      </w:r>
      <w:r w:rsidRPr="00462F8F">
        <w:rPr>
          <w:i/>
          <w:noProof/>
        </w:rPr>
        <w:t xml:space="preserve">Lancet (London, England) </w:t>
      </w:r>
      <w:r w:rsidRPr="00462F8F">
        <w:rPr>
          <w:noProof/>
        </w:rPr>
        <w:t>2021;</w:t>
      </w:r>
      <w:r w:rsidRPr="00462F8F">
        <w:rPr>
          <w:b/>
          <w:noProof/>
        </w:rPr>
        <w:t>398</w:t>
      </w:r>
      <w:r w:rsidRPr="00462F8F">
        <w:rPr>
          <w:noProof/>
        </w:rPr>
        <w:t xml:space="preserve">:2149–2159. doi: </w:t>
      </w:r>
      <w:hyperlink r:id="rId15" w:history="1">
        <w:r w:rsidRPr="00462F8F">
          <w:rPr>
            <w:rStyle w:val="Hyperlink"/>
            <w:noProof/>
          </w:rPr>
          <w:t>https://doi.org/10.1016/S0140-6736(21)02248-0</w:t>
        </w:r>
      </w:hyperlink>
    </w:p>
    <w:p w14:paraId="3B020E9C" w14:textId="3A4E1291" w:rsidR="008A65DF" w:rsidRPr="00462F8F" w:rsidRDefault="008A65DF" w:rsidP="008A65DF">
      <w:pPr>
        <w:pStyle w:val="EndNoteBibliography"/>
        <w:rPr>
          <w:noProof/>
        </w:rPr>
      </w:pPr>
      <w:r w:rsidRPr="00462F8F">
        <w:rPr>
          <w:noProof/>
        </w:rPr>
        <w:t>5.</w:t>
      </w:r>
      <w:r w:rsidRPr="00462F8F">
        <w:rPr>
          <w:noProof/>
        </w:rPr>
        <w:tab/>
        <w:t xml:space="preserve">Hara H, Serruys PW, O'Leary N, Gao C, Murray A, Breslin E, et al. Angiography-derived physiology guidance vs usual care in an All-comers PCI population treated with the healing-targeted supreme stent and Ticagrelor monotherapy: PIONEER IV trial design. </w:t>
      </w:r>
      <w:r w:rsidRPr="00462F8F">
        <w:rPr>
          <w:i/>
          <w:noProof/>
        </w:rPr>
        <w:t xml:space="preserve">American heart journal </w:t>
      </w:r>
      <w:r w:rsidRPr="00462F8F">
        <w:rPr>
          <w:noProof/>
        </w:rPr>
        <w:t>2022;</w:t>
      </w:r>
      <w:r w:rsidRPr="00462F8F">
        <w:rPr>
          <w:b/>
          <w:noProof/>
        </w:rPr>
        <w:t>246</w:t>
      </w:r>
      <w:r w:rsidRPr="00462F8F">
        <w:rPr>
          <w:noProof/>
        </w:rPr>
        <w:t xml:space="preserve">:32–43. doi: </w:t>
      </w:r>
      <w:hyperlink r:id="rId16" w:history="1">
        <w:r w:rsidRPr="00462F8F">
          <w:rPr>
            <w:rStyle w:val="Hyperlink"/>
            <w:noProof/>
          </w:rPr>
          <w:t>https://doi.org/10.1016/J.AHJ.2021.12.018</w:t>
        </w:r>
      </w:hyperlink>
    </w:p>
    <w:p w14:paraId="245624A3" w14:textId="79BC6605" w:rsidR="008A65DF" w:rsidRPr="00462F8F" w:rsidRDefault="008A65DF" w:rsidP="008A65DF">
      <w:pPr>
        <w:pStyle w:val="EndNoteBibliography"/>
        <w:rPr>
          <w:noProof/>
        </w:rPr>
      </w:pPr>
      <w:r w:rsidRPr="00462F8F">
        <w:rPr>
          <w:noProof/>
        </w:rPr>
        <w:t>6.</w:t>
      </w:r>
      <w:r w:rsidRPr="00462F8F">
        <w:rPr>
          <w:noProof/>
        </w:rPr>
        <w:tab/>
        <w:t xml:space="preserve">Garcia-Garcia HM, McFadden EP, Farb A, Mehran R, Stone GW, Spertus J, et al. Standardized End Point Definitions for Coronary Intervention Trials: The Academic Research Consortium-2 Consensus Document. </w:t>
      </w:r>
      <w:r w:rsidRPr="00462F8F">
        <w:rPr>
          <w:i/>
          <w:noProof/>
        </w:rPr>
        <w:t xml:space="preserve">Circulation </w:t>
      </w:r>
      <w:r w:rsidRPr="00462F8F">
        <w:rPr>
          <w:noProof/>
        </w:rPr>
        <w:t>2018;</w:t>
      </w:r>
      <w:r w:rsidRPr="00462F8F">
        <w:rPr>
          <w:b/>
          <w:noProof/>
        </w:rPr>
        <w:t>137</w:t>
      </w:r>
      <w:r w:rsidRPr="00462F8F">
        <w:rPr>
          <w:noProof/>
        </w:rPr>
        <w:t xml:space="preserve">:2635–2650. doi: </w:t>
      </w:r>
      <w:hyperlink r:id="rId17" w:history="1">
        <w:r w:rsidRPr="00462F8F">
          <w:rPr>
            <w:rStyle w:val="Hyperlink"/>
            <w:noProof/>
          </w:rPr>
          <w:t>https://doi.org/10.1161/CIRCULATIONAHA.117.029289</w:t>
        </w:r>
      </w:hyperlink>
    </w:p>
    <w:p w14:paraId="0FE99556" w14:textId="747E2EAF" w:rsidR="008A65DF" w:rsidRPr="00462F8F" w:rsidRDefault="008A65DF" w:rsidP="008A65DF">
      <w:pPr>
        <w:pStyle w:val="EndNoteBibliography"/>
        <w:rPr>
          <w:noProof/>
        </w:rPr>
      </w:pPr>
      <w:r w:rsidRPr="00462F8F">
        <w:rPr>
          <w:noProof/>
        </w:rPr>
        <w:t>7.</w:t>
      </w:r>
      <w:r w:rsidRPr="00462F8F">
        <w:rPr>
          <w:noProof/>
        </w:rPr>
        <w:tab/>
        <w:t xml:space="preserve">Wang R, Kawashima H, Hara H, Gao C, Ono M, Takahashi K, et al. Comparison of Clinically Adjudicated Versus Flow-Based Adjudication of Revascularization Events in Randomized Controlled Trials. </w:t>
      </w:r>
      <w:r w:rsidRPr="00462F8F">
        <w:rPr>
          <w:i/>
          <w:noProof/>
        </w:rPr>
        <w:t xml:space="preserve">Circulation: Cardiovascular Quality and Outcomes </w:t>
      </w:r>
      <w:r w:rsidRPr="00462F8F">
        <w:rPr>
          <w:noProof/>
        </w:rPr>
        <w:t>2021;</w:t>
      </w:r>
      <w:r w:rsidRPr="00462F8F">
        <w:rPr>
          <w:b/>
          <w:noProof/>
        </w:rPr>
        <w:t>14</w:t>
      </w:r>
      <w:r w:rsidRPr="00462F8F">
        <w:rPr>
          <w:noProof/>
        </w:rPr>
        <w:t xml:space="preserve">:e008055. doi: </w:t>
      </w:r>
      <w:hyperlink r:id="rId18" w:history="1">
        <w:r w:rsidRPr="00462F8F">
          <w:rPr>
            <w:rStyle w:val="Hyperlink"/>
            <w:noProof/>
          </w:rPr>
          <w:t>https://doi.org/10.1161/CIRCOUTCOMES.121.008055</w:t>
        </w:r>
      </w:hyperlink>
    </w:p>
    <w:p w14:paraId="69324AF7" w14:textId="5AC8B8E5" w:rsidR="008A65DF" w:rsidRPr="00462F8F" w:rsidRDefault="008A65DF" w:rsidP="008A65DF">
      <w:pPr>
        <w:pStyle w:val="EndNoteBibliography"/>
        <w:rPr>
          <w:noProof/>
        </w:rPr>
      </w:pPr>
      <w:r w:rsidRPr="00462F8F">
        <w:rPr>
          <w:noProof/>
        </w:rPr>
        <w:t>8.</w:t>
      </w:r>
      <w:r w:rsidRPr="00462F8F">
        <w:rPr>
          <w:noProof/>
        </w:rPr>
        <w:tab/>
        <w:t xml:space="preserve">Revaiah PC, Tsai T-Y, Wang B, Renkens M, Kageyama S, Wlodarczak A, et al. Frequency of periprocedural myocardial injury and infarction stratified by cardiac troponin I and cardiac troponin T. </w:t>
      </w:r>
      <w:r w:rsidRPr="00462F8F">
        <w:rPr>
          <w:i/>
          <w:noProof/>
        </w:rPr>
        <w:t xml:space="preserve">Cardiovascular Revascularization Medicine: Including Molecular Interventions </w:t>
      </w:r>
      <w:r w:rsidRPr="00462F8F">
        <w:rPr>
          <w:noProof/>
        </w:rPr>
        <w:t>2025;</w:t>
      </w:r>
      <w:r w:rsidRPr="00462F8F">
        <w:rPr>
          <w:b/>
          <w:noProof/>
        </w:rPr>
        <w:t>70</w:t>
      </w:r>
      <w:r w:rsidRPr="00462F8F">
        <w:rPr>
          <w:noProof/>
        </w:rPr>
        <w:t xml:space="preserve">:12–19. doi: </w:t>
      </w:r>
      <w:hyperlink r:id="rId19" w:history="1">
        <w:r w:rsidRPr="00462F8F">
          <w:rPr>
            <w:rStyle w:val="Hyperlink"/>
            <w:noProof/>
          </w:rPr>
          <w:t>https://doi.org/10.1016/j.carrev.2024.05.022</w:t>
        </w:r>
      </w:hyperlink>
    </w:p>
    <w:p w14:paraId="57845827" w14:textId="6539ABCA" w:rsidR="008A65DF" w:rsidRPr="00462F8F" w:rsidRDefault="008A65DF" w:rsidP="008A65DF">
      <w:pPr>
        <w:pStyle w:val="EndNoteBibliography"/>
        <w:rPr>
          <w:noProof/>
        </w:rPr>
      </w:pPr>
      <w:r w:rsidRPr="00462F8F">
        <w:rPr>
          <w:noProof/>
        </w:rPr>
        <w:t>9.</w:t>
      </w:r>
      <w:r w:rsidRPr="00462F8F">
        <w:rPr>
          <w:noProof/>
        </w:rPr>
        <w:tab/>
        <w:t xml:space="preserve">Mehran R, Rao SV, Bhatt DL, Gibson CM, Caixeta A, Eikelboom J, et al. Standardized Bleeding Definitions for Cardiovascular Clinical Trials. </w:t>
      </w:r>
      <w:r w:rsidRPr="00462F8F">
        <w:rPr>
          <w:i/>
          <w:noProof/>
        </w:rPr>
        <w:t xml:space="preserve">Circulation </w:t>
      </w:r>
      <w:r w:rsidRPr="00462F8F">
        <w:rPr>
          <w:noProof/>
        </w:rPr>
        <w:t>2011;</w:t>
      </w:r>
      <w:r w:rsidRPr="00462F8F">
        <w:rPr>
          <w:b/>
          <w:noProof/>
        </w:rPr>
        <w:t>123</w:t>
      </w:r>
      <w:r w:rsidRPr="00462F8F">
        <w:rPr>
          <w:noProof/>
        </w:rPr>
        <w:t xml:space="preserve">:2736–2747. doi: </w:t>
      </w:r>
      <w:hyperlink r:id="rId20" w:history="1">
        <w:r w:rsidRPr="00462F8F">
          <w:rPr>
            <w:rStyle w:val="Hyperlink"/>
            <w:noProof/>
          </w:rPr>
          <w:t>https://doi.org/10.1161/CIRCULATIONAHA.110.009449</w:t>
        </w:r>
      </w:hyperlink>
    </w:p>
    <w:p w14:paraId="0066E68A" w14:textId="5182EA7D" w:rsidR="008A65DF" w:rsidRPr="00462F8F" w:rsidRDefault="008A65DF" w:rsidP="008A65DF">
      <w:pPr>
        <w:pStyle w:val="EndNoteBibliography"/>
        <w:rPr>
          <w:noProof/>
        </w:rPr>
      </w:pPr>
      <w:r w:rsidRPr="00462F8F">
        <w:rPr>
          <w:noProof/>
        </w:rPr>
        <w:t>10.</w:t>
      </w:r>
      <w:r w:rsidRPr="00462F8F">
        <w:rPr>
          <w:noProof/>
        </w:rPr>
        <w:tab/>
        <w:t xml:space="preserve">DeMets DL, Lan KK. Interim analysis: the alpha spending function approach. </w:t>
      </w:r>
      <w:r w:rsidRPr="00462F8F">
        <w:rPr>
          <w:i/>
          <w:noProof/>
        </w:rPr>
        <w:t xml:space="preserve">Statistics in Medicine </w:t>
      </w:r>
      <w:r w:rsidRPr="00462F8F">
        <w:rPr>
          <w:noProof/>
        </w:rPr>
        <w:t>1994;</w:t>
      </w:r>
      <w:r w:rsidRPr="00462F8F">
        <w:rPr>
          <w:b/>
          <w:noProof/>
        </w:rPr>
        <w:t>13</w:t>
      </w:r>
      <w:r w:rsidRPr="00462F8F">
        <w:rPr>
          <w:noProof/>
        </w:rPr>
        <w:t xml:space="preserve">:1341–1352; discussion 1353–1356. doi: </w:t>
      </w:r>
      <w:hyperlink r:id="rId21" w:history="1">
        <w:r w:rsidRPr="00462F8F">
          <w:rPr>
            <w:rStyle w:val="Hyperlink"/>
            <w:noProof/>
          </w:rPr>
          <w:t>https://doi.org/10.1002/sim.4780131308</w:t>
        </w:r>
      </w:hyperlink>
    </w:p>
    <w:p w14:paraId="505FCC9B" w14:textId="4A5029F8" w:rsidR="006D1337" w:rsidRPr="006231E4" w:rsidRDefault="005858BE" w:rsidP="002651B9">
      <w:pPr>
        <w:pStyle w:val="Bibliography"/>
        <w:ind w:left="0" w:firstLine="0"/>
        <w:rPr>
          <w:b/>
          <w:bCs/>
          <w:lang w:val="en-GB"/>
        </w:rPr>
      </w:pPr>
      <w:r w:rsidRPr="00462F8F">
        <w:rPr>
          <w:b/>
          <w:bCs/>
          <w:lang w:val="en-GB"/>
        </w:rPr>
        <w:fldChar w:fldCharType="end"/>
      </w:r>
    </w:p>
    <w:sectPr w:rsidR="006D1337" w:rsidRPr="006231E4" w:rsidSect="002651B9">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E518B8" w14:textId="77777777" w:rsidR="001C0FEC" w:rsidRDefault="001C0FEC">
      <w:r>
        <w:separator/>
      </w:r>
    </w:p>
  </w:endnote>
  <w:endnote w:type="continuationSeparator" w:id="0">
    <w:p w14:paraId="2AF7D073" w14:textId="77777777" w:rsidR="001C0FEC" w:rsidRDefault="001C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995137"/>
      <w:docPartObj>
        <w:docPartGallery w:val="Page Numbers (Bottom of Page)"/>
        <w:docPartUnique/>
      </w:docPartObj>
    </w:sdtPr>
    <w:sdtEndPr>
      <w:rPr>
        <w:noProof/>
      </w:rPr>
    </w:sdtEndPr>
    <w:sdtContent>
      <w:p w14:paraId="01917AC1" w14:textId="77777777" w:rsidR="005D7003" w:rsidRDefault="00A57F5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1EFE8D" w14:textId="77777777" w:rsidR="005D7003" w:rsidRDefault="005D7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B9633" w14:textId="77777777" w:rsidR="001C0FEC" w:rsidRDefault="001C0FEC">
      <w:r>
        <w:separator/>
      </w:r>
    </w:p>
  </w:footnote>
  <w:footnote w:type="continuationSeparator" w:id="0">
    <w:p w14:paraId="353B6141" w14:textId="77777777" w:rsidR="001C0FEC" w:rsidRDefault="001C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7077D"/>
    <w:multiLevelType w:val="hybridMultilevel"/>
    <w:tmpl w:val="017A1BA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F002940"/>
    <w:multiLevelType w:val="hybridMultilevel"/>
    <w:tmpl w:val="76783CE0"/>
    <w:lvl w:ilvl="0" w:tplc="1809000F">
      <w:start w:val="1"/>
      <w:numFmt w:val="decimal"/>
      <w:lvlText w:val="%1."/>
      <w:lvlJc w:val="left"/>
      <w:pPr>
        <w:ind w:left="1146" w:hanging="360"/>
      </w:pPr>
    </w:lvl>
    <w:lvl w:ilvl="1" w:tplc="18090019" w:tentative="1">
      <w:start w:val="1"/>
      <w:numFmt w:val="lowerLetter"/>
      <w:lvlText w:val="%2."/>
      <w:lvlJc w:val="left"/>
      <w:pPr>
        <w:ind w:left="1866" w:hanging="360"/>
      </w:pPr>
    </w:lvl>
    <w:lvl w:ilvl="2" w:tplc="1809001B" w:tentative="1">
      <w:start w:val="1"/>
      <w:numFmt w:val="lowerRoman"/>
      <w:lvlText w:val="%3."/>
      <w:lvlJc w:val="right"/>
      <w:pPr>
        <w:ind w:left="2586" w:hanging="180"/>
      </w:pPr>
    </w:lvl>
    <w:lvl w:ilvl="3" w:tplc="1809000F" w:tentative="1">
      <w:start w:val="1"/>
      <w:numFmt w:val="decimal"/>
      <w:lvlText w:val="%4."/>
      <w:lvlJc w:val="left"/>
      <w:pPr>
        <w:ind w:left="3306" w:hanging="360"/>
      </w:pPr>
    </w:lvl>
    <w:lvl w:ilvl="4" w:tplc="18090019" w:tentative="1">
      <w:start w:val="1"/>
      <w:numFmt w:val="lowerLetter"/>
      <w:lvlText w:val="%5."/>
      <w:lvlJc w:val="left"/>
      <w:pPr>
        <w:ind w:left="4026" w:hanging="360"/>
      </w:pPr>
    </w:lvl>
    <w:lvl w:ilvl="5" w:tplc="1809001B" w:tentative="1">
      <w:start w:val="1"/>
      <w:numFmt w:val="lowerRoman"/>
      <w:lvlText w:val="%6."/>
      <w:lvlJc w:val="right"/>
      <w:pPr>
        <w:ind w:left="4746" w:hanging="180"/>
      </w:pPr>
    </w:lvl>
    <w:lvl w:ilvl="6" w:tplc="1809000F" w:tentative="1">
      <w:start w:val="1"/>
      <w:numFmt w:val="decimal"/>
      <w:lvlText w:val="%7."/>
      <w:lvlJc w:val="left"/>
      <w:pPr>
        <w:ind w:left="5466" w:hanging="360"/>
      </w:pPr>
    </w:lvl>
    <w:lvl w:ilvl="7" w:tplc="18090019" w:tentative="1">
      <w:start w:val="1"/>
      <w:numFmt w:val="lowerLetter"/>
      <w:lvlText w:val="%8."/>
      <w:lvlJc w:val="left"/>
      <w:pPr>
        <w:ind w:left="6186" w:hanging="360"/>
      </w:pPr>
    </w:lvl>
    <w:lvl w:ilvl="8" w:tplc="1809001B" w:tentative="1">
      <w:start w:val="1"/>
      <w:numFmt w:val="lowerRoman"/>
      <w:lvlText w:val="%9."/>
      <w:lvlJc w:val="right"/>
      <w:pPr>
        <w:ind w:left="6906" w:hanging="180"/>
      </w:pPr>
    </w:lvl>
  </w:abstractNum>
  <w:abstractNum w:abstractNumId="2" w15:restartNumberingAfterBreak="0">
    <w:nsid w:val="45936549"/>
    <w:multiLevelType w:val="hybridMultilevel"/>
    <w:tmpl w:val="D41CDE8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0CF53F9"/>
    <w:multiLevelType w:val="hybridMultilevel"/>
    <w:tmpl w:val="56824DFE"/>
    <w:lvl w:ilvl="0" w:tplc="FFFFFFFF">
      <w:start w:val="1"/>
      <w:numFmt w:val="decimal"/>
      <w:lvlText w:val="%1."/>
      <w:lvlJc w:val="left"/>
      <w:pPr>
        <w:ind w:left="786" w:hanging="360"/>
      </w:pPr>
      <w:rPr>
        <w:rFonts w:asciiTheme="minorHAnsi" w:eastAsiaTheme="minorEastAsia" w:hAnsiTheme="minorHAnsi" w:cstheme="minorBidi"/>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29262E0"/>
    <w:multiLevelType w:val="hybridMultilevel"/>
    <w:tmpl w:val="EF1463C0"/>
    <w:lvl w:ilvl="0" w:tplc="710C64A0">
      <w:start w:val="1"/>
      <w:numFmt w:val="decimal"/>
      <w:lvlText w:val="%1."/>
      <w:lvlJc w:val="left"/>
      <w:pPr>
        <w:ind w:left="786" w:hanging="360"/>
      </w:pPr>
      <w:rPr>
        <w:rFonts w:asciiTheme="minorHAnsi" w:eastAsiaTheme="minorEastAsia" w:hAnsiTheme="minorHAnsi" w:cstheme="minorBidi"/>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A2795D"/>
    <w:multiLevelType w:val="hybridMultilevel"/>
    <w:tmpl w:val="56824DFE"/>
    <w:lvl w:ilvl="0" w:tplc="FFFFFFFF">
      <w:start w:val="1"/>
      <w:numFmt w:val="decimal"/>
      <w:lvlText w:val="%1."/>
      <w:lvlJc w:val="left"/>
      <w:pPr>
        <w:ind w:left="786" w:hanging="360"/>
      </w:pPr>
      <w:rPr>
        <w:rFonts w:asciiTheme="minorHAnsi" w:eastAsiaTheme="minorEastAsia" w:hAnsiTheme="minorHAnsi" w:cstheme="minorBidi"/>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E557FB4"/>
    <w:multiLevelType w:val="hybridMultilevel"/>
    <w:tmpl w:val="ED264E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756668"/>
    <w:multiLevelType w:val="multilevel"/>
    <w:tmpl w:val="C906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0618662">
    <w:abstractNumId w:val="2"/>
  </w:num>
  <w:num w:numId="2" w16cid:durableId="790319961">
    <w:abstractNumId w:val="4"/>
  </w:num>
  <w:num w:numId="3" w16cid:durableId="1944796356">
    <w:abstractNumId w:val="6"/>
  </w:num>
  <w:num w:numId="4" w16cid:durableId="676225534">
    <w:abstractNumId w:val="5"/>
  </w:num>
  <w:num w:numId="5" w16cid:durableId="1088962034">
    <w:abstractNumId w:val="3"/>
  </w:num>
  <w:num w:numId="6" w16cid:durableId="1382241650">
    <w:abstractNumId w:val="0"/>
  </w:num>
  <w:num w:numId="7" w16cid:durableId="1451050350">
    <w:abstractNumId w:val="1"/>
  </w:num>
  <w:num w:numId="8" w16cid:durableId="10506914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Euro Heart J_et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2vdt9v91xvwsmed5ruvwzrkwt0r09ezxzde&quot;&gt;My EndNote Library&lt;record-ids&gt;&lt;item&gt;1015&lt;/item&gt;&lt;item&gt;1325&lt;/item&gt;&lt;item&gt;1496&lt;/item&gt;&lt;item&gt;1534&lt;/item&gt;&lt;item&gt;1605&lt;/item&gt;&lt;item&gt;1784&lt;/item&gt;&lt;item&gt;1839&lt;/item&gt;&lt;item&gt;2389&lt;/item&gt;&lt;item&gt;2391&lt;/item&gt;&lt;item&gt;2415&lt;/item&gt;&lt;/record-ids&gt;&lt;/item&gt;&lt;/Libraries&gt;"/>
  </w:docVars>
  <w:rsids>
    <w:rsidRoot w:val="006D1337"/>
    <w:rsid w:val="0000094C"/>
    <w:rsid w:val="000023AB"/>
    <w:rsid w:val="00005CF3"/>
    <w:rsid w:val="00006E6B"/>
    <w:rsid w:val="000109C8"/>
    <w:rsid w:val="0001102B"/>
    <w:rsid w:val="000151D7"/>
    <w:rsid w:val="00020667"/>
    <w:rsid w:val="000273FF"/>
    <w:rsid w:val="00045F0E"/>
    <w:rsid w:val="00047790"/>
    <w:rsid w:val="000504D2"/>
    <w:rsid w:val="000536AC"/>
    <w:rsid w:val="000722D8"/>
    <w:rsid w:val="0007350E"/>
    <w:rsid w:val="0007557E"/>
    <w:rsid w:val="00081100"/>
    <w:rsid w:val="00084149"/>
    <w:rsid w:val="00086D3D"/>
    <w:rsid w:val="0009240A"/>
    <w:rsid w:val="00092921"/>
    <w:rsid w:val="00097BC0"/>
    <w:rsid w:val="000A427C"/>
    <w:rsid w:val="000A59DE"/>
    <w:rsid w:val="000B4729"/>
    <w:rsid w:val="000C3ABB"/>
    <w:rsid w:val="000C63EC"/>
    <w:rsid w:val="000C69E6"/>
    <w:rsid w:val="000D1133"/>
    <w:rsid w:val="000D7C27"/>
    <w:rsid w:val="000E2BDE"/>
    <w:rsid w:val="000F6A0E"/>
    <w:rsid w:val="00102B22"/>
    <w:rsid w:val="00106E88"/>
    <w:rsid w:val="00111B00"/>
    <w:rsid w:val="00111F26"/>
    <w:rsid w:val="001219E7"/>
    <w:rsid w:val="00122523"/>
    <w:rsid w:val="00123E19"/>
    <w:rsid w:val="001250A1"/>
    <w:rsid w:val="0012591C"/>
    <w:rsid w:val="00126771"/>
    <w:rsid w:val="001267B2"/>
    <w:rsid w:val="0013253F"/>
    <w:rsid w:val="00152CF1"/>
    <w:rsid w:val="00155D09"/>
    <w:rsid w:val="00156A5D"/>
    <w:rsid w:val="00157BEC"/>
    <w:rsid w:val="00162CEA"/>
    <w:rsid w:val="00166C07"/>
    <w:rsid w:val="0017226E"/>
    <w:rsid w:val="0017466F"/>
    <w:rsid w:val="00187094"/>
    <w:rsid w:val="00192312"/>
    <w:rsid w:val="00192C4E"/>
    <w:rsid w:val="001955B6"/>
    <w:rsid w:val="001967C7"/>
    <w:rsid w:val="00196B3C"/>
    <w:rsid w:val="001A1E03"/>
    <w:rsid w:val="001C0FEC"/>
    <w:rsid w:val="001C2AB3"/>
    <w:rsid w:val="001D0CD7"/>
    <w:rsid w:val="001D2877"/>
    <w:rsid w:val="001D529D"/>
    <w:rsid w:val="001E6F15"/>
    <w:rsid w:val="001F231D"/>
    <w:rsid w:val="001F4126"/>
    <w:rsid w:val="00221F3A"/>
    <w:rsid w:val="00227952"/>
    <w:rsid w:val="00241848"/>
    <w:rsid w:val="002575D6"/>
    <w:rsid w:val="00263EB6"/>
    <w:rsid w:val="002651B9"/>
    <w:rsid w:val="00270ED0"/>
    <w:rsid w:val="00286593"/>
    <w:rsid w:val="002945B8"/>
    <w:rsid w:val="0029530C"/>
    <w:rsid w:val="002A3893"/>
    <w:rsid w:val="002A584E"/>
    <w:rsid w:val="002A7216"/>
    <w:rsid w:val="002B362A"/>
    <w:rsid w:val="002B6CF9"/>
    <w:rsid w:val="002C1CED"/>
    <w:rsid w:val="002C7C83"/>
    <w:rsid w:val="002D70CF"/>
    <w:rsid w:val="002D74B2"/>
    <w:rsid w:val="002E0364"/>
    <w:rsid w:val="002F46B4"/>
    <w:rsid w:val="002F48CB"/>
    <w:rsid w:val="003040B0"/>
    <w:rsid w:val="00310A49"/>
    <w:rsid w:val="003164E7"/>
    <w:rsid w:val="00316693"/>
    <w:rsid w:val="00316967"/>
    <w:rsid w:val="003174CE"/>
    <w:rsid w:val="0032267E"/>
    <w:rsid w:val="0032786C"/>
    <w:rsid w:val="00330210"/>
    <w:rsid w:val="00345ACE"/>
    <w:rsid w:val="0034647C"/>
    <w:rsid w:val="00354C71"/>
    <w:rsid w:val="003676D6"/>
    <w:rsid w:val="00370837"/>
    <w:rsid w:val="00371C8E"/>
    <w:rsid w:val="00373A3A"/>
    <w:rsid w:val="00391DC2"/>
    <w:rsid w:val="00393830"/>
    <w:rsid w:val="003A2217"/>
    <w:rsid w:val="003B0A4D"/>
    <w:rsid w:val="003B39CD"/>
    <w:rsid w:val="003C1241"/>
    <w:rsid w:val="003C2230"/>
    <w:rsid w:val="003C2D1C"/>
    <w:rsid w:val="003D0CF5"/>
    <w:rsid w:val="003D48E2"/>
    <w:rsid w:val="003D5C52"/>
    <w:rsid w:val="003E6551"/>
    <w:rsid w:val="003E7403"/>
    <w:rsid w:val="0040540C"/>
    <w:rsid w:val="00412CF1"/>
    <w:rsid w:val="00422007"/>
    <w:rsid w:val="0042264A"/>
    <w:rsid w:val="0042594F"/>
    <w:rsid w:val="0042663E"/>
    <w:rsid w:val="0043204F"/>
    <w:rsid w:val="004356D6"/>
    <w:rsid w:val="00442FB6"/>
    <w:rsid w:val="004529DC"/>
    <w:rsid w:val="00462F8F"/>
    <w:rsid w:val="00464E95"/>
    <w:rsid w:val="004722B1"/>
    <w:rsid w:val="0048191E"/>
    <w:rsid w:val="00481BA5"/>
    <w:rsid w:val="0049299A"/>
    <w:rsid w:val="00495DBE"/>
    <w:rsid w:val="004A2F2B"/>
    <w:rsid w:val="004B1B89"/>
    <w:rsid w:val="004C458C"/>
    <w:rsid w:val="004D3BA0"/>
    <w:rsid w:val="004D50C8"/>
    <w:rsid w:val="004F20BB"/>
    <w:rsid w:val="004F2B78"/>
    <w:rsid w:val="004F64F2"/>
    <w:rsid w:val="00501F05"/>
    <w:rsid w:val="0051450E"/>
    <w:rsid w:val="0052746B"/>
    <w:rsid w:val="00534CFA"/>
    <w:rsid w:val="00542CA1"/>
    <w:rsid w:val="00542CA5"/>
    <w:rsid w:val="00560F88"/>
    <w:rsid w:val="005626BC"/>
    <w:rsid w:val="00564C4C"/>
    <w:rsid w:val="005706AF"/>
    <w:rsid w:val="00571F1C"/>
    <w:rsid w:val="005858BE"/>
    <w:rsid w:val="00591426"/>
    <w:rsid w:val="00591ADD"/>
    <w:rsid w:val="005A1CD8"/>
    <w:rsid w:val="005A3107"/>
    <w:rsid w:val="005A5BDB"/>
    <w:rsid w:val="005A6A13"/>
    <w:rsid w:val="005A7D03"/>
    <w:rsid w:val="005C5478"/>
    <w:rsid w:val="005C6F17"/>
    <w:rsid w:val="005D259C"/>
    <w:rsid w:val="005D4107"/>
    <w:rsid w:val="005D7003"/>
    <w:rsid w:val="005E1F44"/>
    <w:rsid w:val="005E391E"/>
    <w:rsid w:val="005F2756"/>
    <w:rsid w:val="005F66ED"/>
    <w:rsid w:val="00620439"/>
    <w:rsid w:val="006244DB"/>
    <w:rsid w:val="00625F25"/>
    <w:rsid w:val="006304A0"/>
    <w:rsid w:val="006569BF"/>
    <w:rsid w:val="00666AFD"/>
    <w:rsid w:val="00686C25"/>
    <w:rsid w:val="00687F6C"/>
    <w:rsid w:val="006934DB"/>
    <w:rsid w:val="006A2194"/>
    <w:rsid w:val="006C0F9F"/>
    <w:rsid w:val="006C2473"/>
    <w:rsid w:val="006D1337"/>
    <w:rsid w:val="006E6763"/>
    <w:rsid w:val="006F28FC"/>
    <w:rsid w:val="006F2BD1"/>
    <w:rsid w:val="006F4C78"/>
    <w:rsid w:val="0072716E"/>
    <w:rsid w:val="00727498"/>
    <w:rsid w:val="00742A62"/>
    <w:rsid w:val="00743159"/>
    <w:rsid w:val="00753FE5"/>
    <w:rsid w:val="00760271"/>
    <w:rsid w:val="00762A28"/>
    <w:rsid w:val="00773141"/>
    <w:rsid w:val="00792705"/>
    <w:rsid w:val="007972BA"/>
    <w:rsid w:val="00797D90"/>
    <w:rsid w:val="007A1E84"/>
    <w:rsid w:val="007B138D"/>
    <w:rsid w:val="007C7044"/>
    <w:rsid w:val="007E4BBA"/>
    <w:rsid w:val="007F2055"/>
    <w:rsid w:val="007F5723"/>
    <w:rsid w:val="007F6A32"/>
    <w:rsid w:val="007F77C4"/>
    <w:rsid w:val="00803956"/>
    <w:rsid w:val="00813F00"/>
    <w:rsid w:val="00815644"/>
    <w:rsid w:val="008208D1"/>
    <w:rsid w:val="00825F7C"/>
    <w:rsid w:val="00826027"/>
    <w:rsid w:val="00827246"/>
    <w:rsid w:val="00830486"/>
    <w:rsid w:val="00835D0C"/>
    <w:rsid w:val="00845D19"/>
    <w:rsid w:val="008743E8"/>
    <w:rsid w:val="008771ED"/>
    <w:rsid w:val="00883686"/>
    <w:rsid w:val="00885049"/>
    <w:rsid w:val="008872B2"/>
    <w:rsid w:val="008A65DF"/>
    <w:rsid w:val="008A6943"/>
    <w:rsid w:val="008B1D43"/>
    <w:rsid w:val="008B2187"/>
    <w:rsid w:val="008C1C09"/>
    <w:rsid w:val="008C2C6F"/>
    <w:rsid w:val="008C4E31"/>
    <w:rsid w:val="008C4F6C"/>
    <w:rsid w:val="008C6B29"/>
    <w:rsid w:val="008D3090"/>
    <w:rsid w:val="008D517E"/>
    <w:rsid w:val="008D7314"/>
    <w:rsid w:val="008D7440"/>
    <w:rsid w:val="008E13FA"/>
    <w:rsid w:val="008E28AF"/>
    <w:rsid w:val="008E42B8"/>
    <w:rsid w:val="008E7607"/>
    <w:rsid w:val="00902CE6"/>
    <w:rsid w:val="00915105"/>
    <w:rsid w:val="009152D6"/>
    <w:rsid w:val="00916AE8"/>
    <w:rsid w:val="00925490"/>
    <w:rsid w:val="009337A5"/>
    <w:rsid w:val="00937E5E"/>
    <w:rsid w:val="00956215"/>
    <w:rsid w:val="00962447"/>
    <w:rsid w:val="009657AA"/>
    <w:rsid w:val="00965AC5"/>
    <w:rsid w:val="009740FE"/>
    <w:rsid w:val="009748E6"/>
    <w:rsid w:val="00985258"/>
    <w:rsid w:val="00992500"/>
    <w:rsid w:val="009935DA"/>
    <w:rsid w:val="0099392A"/>
    <w:rsid w:val="0099519F"/>
    <w:rsid w:val="009A2FA6"/>
    <w:rsid w:val="009A620F"/>
    <w:rsid w:val="009B32B6"/>
    <w:rsid w:val="009C13DE"/>
    <w:rsid w:val="009C3BF2"/>
    <w:rsid w:val="009C7837"/>
    <w:rsid w:val="009D2FB5"/>
    <w:rsid w:val="009D5B8E"/>
    <w:rsid w:val="009D7FA4"/>
    <w:rsid w:val="009E1B13"/>
    <w:rsid w:val="009F0D6D"/>
    <w:rsid w:val="00A02B04"/>
    <w:rsid w:val="00A103D3"/>
    <w:rsid w:val="00A1484E"/>
    <w:rsid w:val="00A20EA1"/>
    <w:rsid w:val="00A2386A"/>
    <w:rsid w:val="00A23C75"/>
    <w:rsid w:val="00A24788"/>
    <w:rsid w:val="00A25BA0"/>
    <w:rsid w:val="00A36149"/>
    <w:rsid w:val="00A51777"/>
    <w:rsid w:val="00A57F57"/>
    <w:rsid w:val="00A62545"/>
    <w:rsid w:val="00A63B48"/>
    <w:rsid w:val="00A65A68"/>
    <w:rsid w:val="00A66CEC"/>
    <w:rsid w:val="00A67918"/>
    <w:rsid w:val="00A70E27"/>
    <w:rsid w:val="00A7369B"/>
    <w:rsid w:val="00A744D2"/>
    <w:rsid w:val="00A8081D"/>
    <w:rsid w:val="00A84FDA"/>
    <w:rsid w:val="00A85377"/>
    <w:rsid w:val="00A858B1"/>
    <w:rsid w:val="00AA710E"/>
    <w:rsid w:val="00AB2671"/>
    <w:rsid w:val="00AD394F"/>
    <w:rsid w:val="00AD5183"/>
    <w:rsid w:val="00AD612B"/>
    <w:rsid w:val="00AD6AD5"/>
    <w:rsid w:val="00AD77DA"/>
    <w:rsid w:val="00AE04E8"/>
    <w:rsid w:val="00AF517F"/>
    <w:rsid w:val="00AF7A54"/>
    <w:rsid w:val="00B0319C"/>
    <w:rsid w:val="00B122C4"/>
    <w:rsid w:val="00B1491E"/>
    <w:rsid w:val="00B200EB"/>
    <w:rsid w:val="00B23D30"/>
    <w:rsid w:val="00B23F74"/>
    <w:rsid w:val="00B24A66"/>
    <w:rsid w:val="00B31F2E"/>
    <w:rsid w:val="00B32D0E"/>
    <w:rsid w:val="00B358FB"/>
    <w:rsid w:val="00B43EAC"/>
    <w:rsid w:val="00B508A1"/>
    <w:rsid w:val="00B5090F"/>
    <w:rsid w:val="00B53DB0"/>
    <w:rsid w:val="00B5431D"/>
    <w:rsid w:val="00B56F98"/>
    <w:rsid w:val="00B62C79"/>
    <w:rsid w:val="00B632AE"/>
    <w:rsid w:val="00B67358"/>
    <w:rsid w:val="00B7539A"/>
    <w:rsid w:val="00B764BF"/>
    <w:rsid w:val="00B82767"/>
    <w:rsid w:val="00B93512"/>
    <w:rsid w:val="00B93C3E"/>
    <w:rsid w:val="00BA2C6B"/>
    <w:rsid w:val="00BA4A6C"/>
    <w:rsid w:val="00BA78DA"/>
    <w:rsid w:val="00BA799C"/>
    <w:rsid w:val="00BB1D59"/>
    <w:rsid w:val="00BB7E42"/>
    <w:rsid w:val="00BC6C7F"/>
    <w:rsid w:val="00BD39BA"/>
    <w:rsid w:val="00BD39BF"/>
    <w:rsid w:val="00BD7479"/>
    <w:rsid w:val="00BE59DF"/>
    <w:rsid w:val="00C03DE4"/>
    <w:rsid w:val="00C05426"/>
    <w:rsid w:val="00C13D29"/>
    <w:rsid w:val="00C36048"/>
    <w:rsid w:val="00C41798"/>
    <w:rsid w:val="00C55EB1"/>
    <w:rsid w:val="00C71461"/>
    <w:rsid w:val="00C7216C"/>
    <w:rsid w:val="00C77256"/>
    <w:rsid w:val="00C77E75"/>
    <w:rsid w:val="00C81ACF"/>
    <w:rsid w:val="00C84248"/>
    <w:rsid w:val="00C96EB7"/>
    <w:rsid w:val="00CA0ADA"/>
    <w:rsid w:val="00CA343A"/>
    <w:rsid w:val="00CA609B"/>
    <w:rsid w:val="00CC1424"/>
    <w:rsid w:val="00CC6B75"/>
    <w:rsid w:val="00CD023E"/>
    <w:rsid w:val="00CD2C27"/>
    <w:rsid w:val="00CE291D"/>
    <w:rsid w:val="00CE35AC"/>
    <w:rsid w:val="00CE40C1"/>
    <w:rsid w:val="00CF5EB4"/>
    <w:rsid w:val="00CF6559"/>
    <w:rsid w:val="00D00290"/>
    <w:rsid w:val="00D05E58"/>
    <w:rsid w:val="00D072F5"/>
    <w:rsid w:val="00D07432"/>
    <w:rsid w:val="00D078FD"/>
    <w:rsid w:val="00D1163E"/>
    <w:rsid w:val="00D12C82"/>
    <w:rsid w:val="00D12E4C"/>
    <w:rsid w:val="00D30723"/>
    <w:rsid w:val="00D331A6"/>
    <w:rsid w:val="00D35F1F"/>
    <w:rsid w:val="00D42485"/>
    <w:rsid w:val="00D44B0A"/>
    <w:rsid w:val="00D53640"/>
    <w:rsid w:val="00D55371"/>
    <w:rsid w:val="00D56193"/>
    <w:rsid w:val="00D77546"/>
    <w:rsid w:val="00D832CB"/>
    <w:rsid w:val="00D91DB2"/>
    <w:rsid w:val="00D92BCF"/>
    <w:rsid w:val="00D93512"/>
    <w:rsid w:val="00D94BD1"/>
    <w:rsid w:val="00D95725"/>
    <w:rsid w:val="00DB11C8"/>
    <w:rsid w:val="00DB2432"/>
    <w:rsid w:val="00DB5510"/>
    <w:rsid w:val="00DB5FC4"/>
    <w:rsid w:val="00DB7562"/>
    <w:rsid w:val="00DE3B0E"/>
    <w:rsid w:val="00DF51BF"/>
    <w:rsid w:val="00DF58F8"/>
    <w:rsid w:val="00DF7239"/>
    <w:rsid w:val="00E02A3F"/>
    <w:rsid w:val="00E03B15"/>
    <w:rsid w:val="00E03FB0"/>
    <w:rsid w:val="00E05CA5"/>
    <w:rsid w:val="00E15635"/>
    <w:rsid w:val="00E17584"/>
    <w:rsid w:val="00E22817"/>
    <w:rsid w:val="00E31DEC"/>
    <w:rsid w:val="00E323D5"/>
    <w:rsid w:val="00E343AA"/>
    <w:rsid w:val="00E34DC6"/>
    <w:rsid w:val="00E37647"/>
    <w:rsid w:val="00E41FC8"/>
    <w:rsid w:val="00E555B8"/>
    <w:rsid w:val="00E560C5"/>
    <w:rsid w:val="00E660A6"/>
    <w:rsid w:val="00E6654C"/>
    <w:rsid w:val="00E756E3"/>
    <w:rsid w:val="00E84DED"/>
    <w:rsid w:val="00E94A71"/>
    <w:rsid w:val="00E96D74"/>
    <w:rsid w:val="00EB051C"/>
    <w:rsid w:val="00EC3E34"/>
    <w:rsid w:val="00ED3D22"/>
    <w:rsid w:val="00EF08A3"/>
    <w:rsid w:val="00EF1B00"/>
    <w:rsid w:val="00F03139"/>
    <w:rsid w:val="00F153F0"/>
    <w:rsid w:val="00F15468"/>
    <w:rsid w:val="00F15D3C"/>
    <w:rsid w:val="00F2565E"/>
    <w:rsid w:val="00F333A7"/>
    <w:rsid w:val="00F41DB8"/>
    <w:rsid w:val="00F4457E"/>
    <w:rsid w:val="00F4617D"/>
    <w:rsid w:val="00F510CF"/>
    <w:rsid w:val="00F525B7"/>
    <w:rsid w:val="00F55720"/>
    <w:rsid w:val="00F60632"/>
    <w:rsid w:val="00F80AE7"/>
    <w:rsid w:val="00F84601"/>
    <w:rsid w:val="00F8490F"/>
    <w:rsid w:val="00F84CCB"/>
    <w:rsid w:val="00F87855"/>
    <w:rsid w:val="00F87AD0"/>
    <w:rsid w:val="00F92C7C"/>
    <w:rsid w:val="00FA4F06"/>
    <w:rsid w:val="00FA50D9"/>
    <w:rsid w:val="00FA5DF2"/>
    <w:rsid w:val="00FB2737"/>
    <w:rsid w:val="00FD3391"/>
    <w:rsid w:val="00FE62C3"/>
    <w:rsid w:val="00FE6601"/>
    <w:rsid w:val="00FE688E"/>
    <w:rsid w:val="00FF6180"/>
  </w:rsids>
  <m:mathPr>
    <m:mathFont m:val="Cambria Math"/>
    <m:brkBin m:val="before"/>
    <m:brkBinSub m:val="--"/>
    <m:smallFrac m:val="0"/>
    <m:dispDef/>
    <m:lMargin m:val="0"/>
    <m:rMargin m:val="0"/>
    <m:defJc m:val="centerGroup"/>
    <m:wrapIndent m:val="1440"/>
    <m:intLim m:val="subSup"/>
    <m:naryLim m:val="undOvr"/>
  </m:mathPr>
  <w:themeFontLang w:val="en-I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BBA714"/>
  <w15:chartTrackingRefBased/>
  <w15:docId w15:val="{DCC98F0D-1E0A-0648-8CE4-DE2CD0DD1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AFD"/>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D13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D13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D13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13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13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13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13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13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13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13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D13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D13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13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13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13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13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13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1337"/>
    <w:rPr>
      <w:rFonts w:eastAsiaTheme="majorEastAsia" w:cstheme="majorBidi"/>
      <w:color w:val="272727" w:themeColor="text1" w:themeTint="D8"/>
    </w:rPr>
  </w:style>
  <w:style w:type="paragraph" w:styleId="Title">
    <w:name w:val="Title"/>
    <w:basedOn w:val="Normal"/>
    <w:next w:val="Normal"/>
    <w:link w:val="TitleChar"/>
    <w:uiPriority w:val="10"/>
    <w:qFormat/>
    <w:rsid w:val="006D13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13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13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13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1337"/>
    <w:pPr>
      <w:spacing w:before="160"/>
      <w:jc w:val="center"/>
    </w:pPr>
    <w:rPr>
      <w:i/>
      <w:iCs/>
      <w:color w:val="404040" w:themeColor="text1" w:themeTint="BF"/>
    </w:rPr>
  </w:style>
  <w:style w:type="character" w:customStyle="1" w:styleId="QuoteChar">
    <w:name w:val="Quote Char"/>
    <w:basedOn w:val="DefaultParagraphFont"/>
    <w:link w:val="Quote"/>
    <w:uiPriority w:val="29"/>
    <w:rsid w:val="006D1337"/>
    <w:rPr>
      <w:i/>
      <w:iCs/>
      <w:color w:val="404040" w:themeColor="text1" w:themeTint="BF"/>
    </w:rPr>
  </w:style>
  <w:style w:type="paragraph" w:styleId="ListParagraph">
    <w:name w:val="List Paragraph"/>
    <w:basedOn w:val="Normal"/>
    <w:uiPriority w:val="34"/>
    <w:qFormat/>
    <w:rsid w:val="006D1337"/>
    <w:pPr>
      <w:ind w:left="720"/>
      <w:contextualSpacing/>
    </w:pPr>
  </w:style>
  <w:style w:type="character" w:styleId="IntenseEmphasis">
    <w:name w:val="Intense Emphasis"/>
    <w:basedOn w:val="DefaultParagraphFont"/>
    <w:uiPriority w:val="21"/>
    <w:qFormat/>
    <w:rsid w:val="006D1337"/>
    <w:rPr>
      <w:i/>
      <w:iCs/>
      <w:color w:val="0F4761" w:themeColor="accent1" w:themeShade="BF"/>
    </w:rPr>
  </w:style>
  <w:style w:type="paragraph" w:styleId="IntenseQuote">
    <w:name w:val="Intense Quote"/>
    <w:basedOn w:val="Normal"/>
    <w:next w:val="Normal"/>
    <w:link w:val="IntenseQuoteChar"/>
    <w:uiPriority w:val="30"/>
    <w:qFormat/>
    <w:rsid w:val="006D13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1337"/>
    <w:rPr>
      <w:i/>
      <w:iCs/>
      <w:color w:val="0F4761" w:themeColor="accent1" w:themeShade="BF"/>
    </w:rPr>
  </w:style>
  <w:style w:type="character" w:styleId="IntenseReference">
    <w:name w:val="Intense Reference"/>
    <w:basedOn w:val="DefaultParagraphFont"/>
    <w:uiPriority w:val="32"/>
    <w:qFormat/>
    <w:rsid w:val="006D1337"/>
    <w:rPr>
      <w:b/>
      <w:bCs/>
      <w:smallCaps/>
      <w:color w:val="0F4761" w:themeColor="accent1" w:themeShade="BF"/>
      <w:spacing w:val="5"/>
    </w:rPr>
  </w:style>
  <w:style w:type="character" w:styleId="CommentReference">
    <w:name w:val="annotation reference"/>
    <w:basedOn w:val="DefaultParagraphFont"/>
    <w:uiPriority w:val="99"/>
    <w:semiHidden/>
    <w:unhideWhenUsed/>
    <w:rsid w:val="006D1337"/>
    <w:rPr>
      <w:sz w:val="16"/>
      <w:szCs w:val="16"/>
    </w:rPr>
  </w:style>
  <w:style w:type="paragraph" w:styleId="Header">
    <w:name w:val="header"/>
    <w:basedOn w:val="Normal"/>
    <w:link w:val="HeaderChar"/>
    <w:uiPriority w:val="99"/>
    <w:unhideWhenUsed/>
    <w:rsid w:val="006D1337"/>
    <w:pPr>
      <w:tabs>
        <w:tab w:val="center" w:pos="4513"/>
        <w:tab w:val="right" w:pos="9026"/>
      </w:tabs>
    </w:pPr>
    <w:rPr>
      <w:rFonts w:asciiTheme="minorHAnsi" w:eastAsiaTheme="minorEastAsia" w:hAnsiTheme="minorHAnsi" w:cstheme="minorBidi"/>
      <w:kern w:val="2"/>
      <w14:ligatures w14:val="standardContextual"/>
    </w:rPr>
  </w:style>
  <w:style w:type="character" w:customStyle="1" w:styleId="HeaderChar">
    <w:name w:val="Header Char"/>
    <w:basedOn w:val="DefaultParagraphFont"/>
    <w:link w:val="Header"/>
    <w:uiPriority w:val="99"/>
    <w:rsid w:val="006D1337"/>
  </w:style>
  <w:style w:type="paragraph" w:styleId="Footer">
    <w:name w:val="footer"/>
    <w:basedOn w:val="Normal"/>
    <w:link w:val="FooterChar"/>
    <w:uiPriority w:val="99"/>
    <w:unhideWhenUsed/>
    <w:rsid w:val="006D1337"/>
    <w:pPr>
      <w:tabs>
        <w:tab w:val="center" w:pos="4513"/>
        <w:tab w:val="right" w:pos="9026"/>
      </w:tabs>
    </w:pPr>
    <w:rPr>
      <w:rFonts w:asciiTheme="minorHAnsi" w:eastAsiaTheme="minorEastAsia" w:hAnsiTheme="minorHAnsi" w:cstheme="minorBidi"/>
      <w:kern w:val="2"/>
      <w14:ligatures w14:val="standardContextual"/>
    </w:rPr>
  </w:style>
  <w:style w:type="character" w:customStyle="1" w:styleId="FooterChar">
    <w:name w:val="Footer Char"/>
    <w:basedOn w:val="DefaultParagraphFont"/>
    <w:link w:val="Footer"/>
    <w:uiPriority w:val="99"/>
    <w:rsid w:val="006D1337"/>
  </w:style>
  <w:style w:type="character" w:styleId="LineNumber">
    <w:name w:val="line number"/>
    <w:basedOn w:val="DefaultParagraphFont"/>
    <w:uiPriority w:val="99"/>
    <w:semiHidden/>
    <w:unhideWhenUsed/>
    <w:rsid w:val="006D1337"/>
  </w:style>
  <w:style w:type="paragraph" w:styleId="Revision">
    <w:name w:val="Revision"/>
    <w:hidden/>
    <w:uiPriority w:val="99"/>
    <w:semiHidden/>
    <w:rsid w:val="006D1337"/>
    <w:pPr>
      <w:spacing w:after="0" w:line="240" w:lineRule="auto"/>
    </w:pPr>
  </w:style>
  <w:style w:type="paragraph" w:styleId="NormalWeb">
    <w:name w:val="Normal (Web)"/>
    <w:basedOn w:val="Normal"/>
    <w:uiPriority w:val="99"/>
    <w:semiHidden/>
    <w:unhideWhenUsed/>
    <w:rsid w:val="006D1337"/>
    <w:pPr>
      <w:spacing w:before="100" w:beforeAutospacing="1" w:after="100" w:afterAutospacing="1"/>
    </w:pPr>
  </w:style>
  <w:style w:type="paragraph" w:styleId="CommentText">
    <w:name w:val="annotation text"/>
    <w:basedOn w:val="Normal"/>
    <w:link w:val="CommentTextChar"/>
    <w:uiPriority w:val="99"/>
    <w:unhideWhenUsed/>
    <w:rsid w:val="006D1337"/>
    <w:pPr>
      <w:spacing w:after="160"/>
    </w:pPr>
    <w:rPr>
      <w:rFonts w:asciiTheme="minorHAnsi" w:eastAsiaTheme="minorEastAsia"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6D1337"/>
    <w:rPr>
      <w:sz w:val="20"/>
      <w:szCs w:val="20"/>
    </w:rPr>
  </w:style>
  <w:style w:type="paragraph" w:styleId="CommentSubject">
    <w:name w:val="annotation subject"/>
    <w:basedOn w:val="CommentText"/>
    <w:next w:val="CommentText"/>
    <w:link w:val="CommentSubjectChar"/>
    <w:uiPriority w:val="99"/>
    <w:semiHidden/>
    <w:unhideWhenUsed/>
    <w:rsid w:val="006D1337"/>
    <w:rPr>
      <w:b/>
      <w:bCs/>
    </w:rPr>
  </w:style>
  <w:style w:type="character" w:customStyle="1" w:styleId="CommentSubjectChar">
    <w:name w:val="Comment Subject Char"/>
    <w:basedOn w:val="CommentTextChar"/>
    <w:link w:val="CommentSubject"/>
    <w:uiPriority w:val="99"/>
    <w:semiHidden/>
    <w:rsid w:val="006D1337"/>
    <w:rPr>
      <w:b/>
      <w:bCs/>
      <w:sz w:val="20"/>
      <w:szCs w:val="20"/>
    </w:rPr>
  </w:style>
  <w:style w:type="table" w:styleId="TableGrid">
    <w:name w:val="Table Grid"/>
    <w:basedOn w:val="TableNormal"/>
    <w:uiPriority w:val="39"/>
    <w:rsid w:val="006D1337"/>
    <w:pPr>
      <w:spacing w:after="0" w:line="240" w:lineRule="auto"/>
    </w:pPr>
    <w:rPr>
      <w:rFonts w:eastAsiaTheme="minorHAnsi"/>
      <w:kern w:val="0"/>
      <w:sz w:val="22"/>
      <w:szCs w:val="22"/>
      <w:lang w:val="en-IN"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Char"/>
    <w:qFormat/>
    <w:rsid w:val="006D1337"/>
    <w:pPr>
      <w:autoSpaceDE w:val="0"/>
      <w:autoSpaceDN w:val="0"/>
      <w:adjustRightInd w:val="0"/>
      <w:spacing w:after="0" w:line="240" w:lineRule="auto"/>
    </w:pPr>
    <w:rPr>
      <w:rFonts w:ascii="Calibri" w:eastAsia="SimSun" w:hAnsi="Calibri" w:cs="Calibri"/>
      <w:color w:val="000000"/>
      <w:kern w:val="0"/>
      <w:lang w:val="en-US" w:eastAsia="zh-CN"/>
      <w14:ligatures w14:val="none"/>
    </w:rPr>
  </w:style>
  <w:style w:type="character" w:customStyle="1" w:styleId="DefaultCharChar">
    <w:name w:val="Default Char Char"/>
    <w:basedOn w:val="DefaultParagraphFont"/>
    <w:link w:val="Default"/>
    <w:qFormat/>
    <w:rsid w:val="006D1337"/>
    <w:rPr>
      <w:rFonts w:ascii="Calibri" w:eastAsia="SimSun" w:hAnsi="Calibri" w:cs="Calibri"/>
      <w:color w:val="000000"/>
      <w:kern w:val="0"/>
      <w:lang w:val="en-US" w:eastAsia="zh-CN"/>
      <w14:ligatures w14:val="none"/>
    </w:rPr>
  </w:style>
  <w:style w:type="character" w:styleId="Mention">
    <w:name w:val="Mention"/>
    <w:basedOn w:val="DefaultParagraphFont"/>
    <w:uiPriority w:val="99"/>
    <w:unhideWhenUsed/>
    <w:rsid w:val="006D1337"/>
    <w:rPr>
      <w:color w:val="2B579A"/>
      <w:shd w:val="clear" w:color="auto" w:fill="E1DFDD"/>
    </w:rPr>
  </w:style>
  <w:style w:type="character" w:styleId="Hyperlink">
    <w:name w:val="Hyperlink"/>
    <w:basedOn w:val="DefaultParagraphFont"/>
    <w:uiPriority w:val="99"/>
    <w:unhideWhenUsed/>
    <w:rsid w:val="006D1337"/>
    <w:rPr>
      <w:color w:val="467886"/>
      <w:u w:val="single"/>
    </w:rPr>
  </w:style>
  <w:style w:type="character" w:customStyle="1" w:styleId="cl-21d16632">
    <w:name w:val="cl-21d16632"/>
    <w:basedOn w:val="DefaultParagraphFont"/>
    <w:rsid w:val="006D1337"/>
  </w:style>
  <w:style w:type="character" w:customStyle="1" w:styleId="cl-51366e52">
    <w:name w:val="cl-51366e52"/>
    <w:basedOn w:val="DefaultParagraphFont"/>
    <w:rsid w:val="006D1337"/>
  </w:style>
  <w:style w:type="character" w:customStyle="1" w:styleId="anchor-text">
    <w:name w:val="anchor-text"/>
    <w:basedOn w:val="DefaultParagraphFont"/>
    <w:rsid w:val="006D1337"/>
  </w:style>
  <w:style w:type="character" w:styleId="Emphasis">
    <w:name w:val="Emphasis"/>
    <w:basedOn w:val="DefaultParagraphFont"/>
    <w:uiPriority w:val="20"/>
    <w:qFormat/>
    <w:rsid w:val="006D1337"/>
    <w:rPr>
      <w:i/>
      <w:iCs/>
    </w:rPr>
  </w:style>
  <w:style w:type="character" w:styleId="UnresolvedMention">
    <w:name w:val="Unresolved Mention"/>
    <w:basedOn w:val="DefaultParagraphFont"/>
    <w:uiPriority w:val="99"/>
    <w:semiHidden/>
    <w:unhideWhenUsed/>
    <w:rsid w:val="006D1337"/>
    <w:rPr>
      <w:color w:val="605E5C"/>
      <w:shd w:val="clear" w:color="auto" w:fill="E1DFDD"/>
    </w:rPr>
  </w:style>
  <w:style w:type="paragraph" w:styleId="Bibliography">
    <w:name w:val="Bibliography"/>
    <w:basedOn w:val="Normal"/>
    <w:next w:val="Normal"/>
    <w:uiPriority w:val="37"/>
    <w:unhideWhenUsed/>
    <w:rsid w:val="006D1337"/>
    <w:pPr>
      <w:tabs>
        <w:tab w:val="left" w:pos="260"/>
        <w:tab w:val="left" w:pos="500"/>
      </w:tabs>
      <w:spacing w:after="240"/>
      <w:ind w:left="504" w:hanging="504"/>
    </w:pPr>
  </w:style>
  <w:style w:type="character" w:customStyle="1" w:styleId="citation-77">
    <w:name w:val="citation-77"/>
    <w:basedOn w:val="DefaultParagraphFont"/>
    <w:rsid w:val="005A3107"/>
  </w:style>
  <w:style w:type="character" w:customStyle="1" w:styleId="citation-76">
    <w:name w:val="citation-76"/>
    <w:basedOn w:val="DefaultParagraphFont"/>
    <w:rsid w:val="005A3107"/>
  </w:style>
  <w:style w:type="character" w:customStyle="1" w:styleId="math-inline">
    <w:name w:val="math-inline"/>
    <w:basedOn w:val="DefaultParagraphFont"/>
    <w:rsid w:val="005A3107"/>
  </w:style>
  <w:style w:type="character" w:customStyle="1" w:styleId="citation-111">
    <w:name w:val="citation-111"/>
    <w:basedOn w:val="DefaultParagraphFont"/>
    <w:rsid w:val="005A1CD8"/>
  </w:style>
  <w:style w:type="character" w:customStyle="1" w:styleId="citation-110">
    <w:name w:val="citation-110"/>
    <w:basedOn w:val="DefaultParagraphFont"/>
    <w:rsid w:val="005A1CD8"/>
  </w:style>
  <w:style w:type="character" w:customStyle="1" w:styleId="citation-109">
    <w:name w:val="citation-109"/>
    <w:basedOn w:val="DefaultParagraphFont"/>
    <w:rsid w:val="005A1CD8"/>
  </w:style>
  <w:style w:type="character" w:customStyle="1" w:styleId="citation-108">
    <w:name w:val="citation-108"/>
    <w:basedOn w:val="DefaultParagraphFont"/>
    <w:rsid w:val="005A1CD8"/>
  </w:style>
  <w:style w:type="character" w:customStyle="1" w:styleId="citation-107">
    <w:name w:val="citation-107"/>
    <w:basedOn w:val="DefaultParagraphFont"/>
    <w:rsid w:val="005A1CD8"/>
  </w:style>
  <w:style w:type="character" w:customStyle="1" w:styleId="citation-106">
    <w:name w:val="citation-106"/>
    <w:basedOn w:val="DefaultParagraphFont"/>
    <w:rsid w:val="005A1CD8"/>
  </w:style>
  <w:style w:type="character" w:customStyle="1" w:styleId="citation-105">
    <w:name w:val="citation-105"/>
    <w:basedOn w:val="DefaultParagraphFont"/>
    <w:rsid w:val="005A1CD8"/>
  </w:style>
  <w:style w:type="character" w:customStyle="1" w:styleId="citation-104">
    <w:name w:val="citation-104"/>
    <w:basedOn w:val="DefaultParagraphFont"/>
    <w:rsid w:val="005A1CD8"/>
  </w:style>
  <w:style w:type="character" w:customStyle="1" w:styleId="citation-103">
    <w:name w:val="citation-103"/>
    <w:basedOn w:val="DefaultParagraphFont"/>
    <w:rsid w:val="005A1CD8"/>
  </w:style>
  <w:style w:type="character" w:customStyle="1" w:styleId="citation-268">
    <w:name w:val="citation-268"/>
    <w:basedOn w:val="DefaultParagraphFont"/>
    <w:rsid w:val="00A103D3"/>
  </w:style>
  <w:style w:type="character" w:customStyle="1" w:styleId="citation-267">
    <w:name w:val="citation-267"/>
    <w:basedOn w:val="DefaultParagraphFont"/>
    <w:rsid w:val="00A103D3"/>
  </w:style>
  <w:style w:type="character" w:customStyle="1" w:styleId="citation-266">
    <w:name w:val="citation-266"/>
    <w:basedOn w:val="DefaultParagraphFont"/>
    <w:rsid w:val="00A103D3"/>
  </w:style>
  <w:style w:type="character" w:customStyle="1" w:styleId="citation-265">
    <w:name w:val="citation-265"/>
    <w:basedOn w:val="DefaultParagraphFont"/>
    <w:rsid w:val="00A103D3"/>
  </w:style>
  <w:style w:type="character" w:customStyle="1" w:styleId="citation-264">
    <w:name w:val="citation-264"/>
    <w:basedOn w:val="DefaultParagraphFont"/>
    <w:rsid w:val="00A103D3"/>
  </w:style>
  <w:style w:type="character" w:customStyle="1" w:styleId="citation-263">
    <w:name w:val="citation-263"/>
    <w:basedOn w:val="DefaultParagraphFont"/>
    <w:rsid w:val="00A103D3"/>
  </w:style>
  <w:style w:type="character" w:customStyle="1" w:styleId="citation-262">
    <w:name w:val="citation-262"/>
    <w:basedOn w:val="DefaultParagraphFont"/>
    <w:rsid w:val="00A103D3"/>
  </w:style>
  <w:style w:type="character" w:customStyle="1" w:styleId="citation-316">
    <w:name w:val="citation-316"/>
    <w:basedOn w:val="DefaultParagraphFont"/>
    <w:rsid w:val="00316967"/>
  </w:style>
  <w:style w:type="character" w:customStyle="1" w:styleId="citation-315">
    <w:name w:val="citation-315"/>
    <w:basedOn w:val="DefaultParagraphFont"/>
    <w:rsid w:val="00316967"/>
  </w:style>
  <w:style w:type="character" w:customStyle="1" w:styleId="citation-314">
    <w:name w:val="citation-314"/>
    <w:basedOn w:val="DefaultParagraphFont"/>
    <w:rsid w:val="00316967"/>
  </w:style>
  <w:style w:type="character" w:customStyle="1" w:styleId="citation-313">
    <w:name w:val="citation-313"/>
    <w:basedOn w:val="DefaultParagraphFont"/>
    <w:rsid w:val="00316967"/>
  </w:style>
  <w:style w:type="character" w:customStyle="1" w:styleId="citation-312">
    <w:name w:val="citation-312"/>
    <w:basedOn w:val="DefaultParagraphFont"/>
    <w:rsid w:val="00316967"/>
  </w:style>
  <w:style w:type="paragraph" w:customStyle="1" w:styleId="EndNoteBibliographyTitle">
    <w:name w:val="EndNote Bibliography Title"/>
    <w:basedOn w:val="Normal"/>
    <w:link w:val="EndNoteBibliographyTitleChar"/>
    <w:rsid w:val="005858BE"/>
    <w:pPr>
      <w:jc w:val="center"/>
    </w:pPr>
  </w:style>
  <w:style w:type="character" w:customStyle="1" w:styleId="EndNoteBibliographyTitleChar">
    <w:name w:val="EndNote Bibliography Title Char"/>
    <w:basedOn w:val="DefaultCharChar"/>
    <w:link w:val="EndNoteBibliographyTitle"/>
    <w:rsid w:val="005858BE"/>
    <w:rPr>
      <w:rFonts w:ascii="Times New Roman" w:eastAsia="Times New Roman" w:hAnsi="Times New Roman" w:cs="Times New Roman"/>
      <w:color w:val="000000"/>
      <w:kern w:val="0"/>
      <w:lang w:val="en-US" w:eastAsia="zh-CN"/>
      <w14:ligatures w14:val="none"/>
    </w:rPr>
  </w:style>
  <w:style w:type="paragraph" w:customStyle="1" w:styleId="EndNoteBibliography">
    <w:name w:val="EndNote Bibliography"/>
    <w:basedOn w:val="Normal"/>
    <w:link w:val="EndNoteBibliographyChar"/>
    <w:rsid w:val="005858BE"/>
  </w:style>
  <w:style w:type="character" w:customStyle="1" w:styleId="EndNoteBibliographyChar">
    <w:name w:val="EndNote Bibliography Char"/>
    <w:basedOn w:val="DefaultCharChar"/>
    <w:link w:val="EndNoteBibliography"/>
    <w:rsid w:val="005858BE"/>
    <w:rPr>
      <w:rFonts w:ascii="Times New Roman" w:eastAsia="Times New Roman" w:hAnsi="Times New Roman" w:cs="Times New Roman"/>
      <w:color w:val="000000"/>
      <w:kern w:val="0"/>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103095">
      <w:bodyDiv w:val="1"/>
      <w:marLeft w:val="0"/>
      <w:marRight w:val="0"/>
      <w:marTop w:val="0"/>
      <w:marBottom w:val="0"/>
      <w:divBdr>
        <w:top w:val="none" w:sz="0" w:space="0" w:color="auto"/>
        <w:left w:val="none" w:sz="0" w:space="0" w:color="auto"/>
        <w:bottom w:val="none" w:sz="0" w:space="0" w:color="auto"/>
        <w:right w:val="none" w:sz="0" w:space="0" w:color="auto"/>
      </w:divBdr>
    </w:div>
    <w:div w:id="311951814">
      <w:bodyDiv w:val="1"/>
      <w:marLeft w:val="0"/>
      <w:marRight w:val="0"/>
      <w:marTop w:val="0"/>
      <w:marBottom w:val="0"/>
      <w:divBdr>
        <w:top w:val="none" w:sz="0" w:space="0" w:color="auto"/>
        <w:left w:val="none" w:sz="0" w:space="0" w:color="auto"/>
        <w:bottom w:val="none" w:sz="0" w:space="0" w:color="auto"/>
        <w:right w:val="none" w:sz="0" w:space="0" w:color="auto"/>
      </w:divBdr>
    </w:div>
    <w:div w:id="331566875">
      <w:bodyDiv w:val="1"/>
      <w:marLeft w:val="0"/>
      <w:marRight w:val="0"/>
      <w:marTop w:val="0"/>
      <w:marBottom w:val="0"/>
      <w:divBdr>
        <w:top w:val="none" w:sz="0" w:space="0" w:color="auto"/>
        <w:left w:val="none" w:sz="0" w:space="0" w:color="auto"/>
        <w:bottom w:val="none" w:sz="0" w:space="0" w:color="auto"/>
        <w:right w:val="none" w:sz="0" w:space="0" w:color="auto"/>
      </w:divBdr>
    </w:div>
    <w:div w:id="839153512">
      <w:bodyDiv w:val="1"/>
      <w:marLeft w:val="0"/>
      <w:marRight w:val="0"/>
      <w:marTop w:val="0"/>
      <w:marBottom w:val="0"/>
      <w:divBdr>
        <w:top w:val="none" w:sz="0" w:space="0" w:color="auto"/>
        <w:left w:val="none" w:sz="0" w:space="0" w:color="auto"/>
        <w:bottom w:val="none" w:sz="0" w:space="0" w:color="auto"/>
        <w:right w:val="none" w:sz="0" w:space="0" w:color="auto"/>
      </w:divBdr>
    </w:div>
    <w:div w:id="1776053812">
      <w:bodyDiv w:val="1"/>
      <w:marLeft w:val="0"/>
      <w:marRight w:val="0"/>
      <w:marTop w:val="0"/>
      <w:marBottom w:val="0"/>
      <w:divBdr>
        <w:top w:val="none" w:sz="0" w:space="0" w:color="auto"/>
        <w:left w:val="none" w:sz="0" w:space="0" w:color="auto"/>
        <w:bottom w:val="none" w:sz="0" w:space="0" w:color="auto"/>
        <w:right w:val="none" w:sz="0" w:space="0" w:color="auto"/>
      </w:divBdr>
    </w:div>
    <w:div w:id="179794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93/eurheartj/ehae177" TargetMode="External"/><Relationship Id="rId18" Type="http://schemas.openxmlformats.org/officeDocument/2006/relationships/hyperlink" Target="https://doi.org/10.1161/CIRCOUTCOMES.121.008055" TargetMode="External"/><Relationship Id="rId3" Type="http://schemas.openxmlformats.org/officeDocument/2006/relationships/customXml" Target="../customXml/item3.xml"/><Relationship Id="rId21" Type="http://schemas.openxmlformats.org/officeDocument/2006/relationships/hyperlink" Target="https://doi.org/10.1002/sim.4780131308" TargetMode="External"/><Relationship Id="rId7" Type="http://schemas.openxmlformats.org/officeDocument/2006/relationships/webSettings" Target="webSettings.xml"/><Relationship Id="rId12" Type="http://schemas.openxmlformats.org/officeDocument/2006/relationships/hyperlink" Target="https://doi.org/10.4244/EIJY14M07_01" TargetMode="External"/><Relationship Id="rId17" Type="http://schemas.openxmlformats.org/officeDocument/2006/relationships/hyperlink" Target="https://doi.org/10.1161/CIRCULATIONAHA.117.029289" TargetMode="External"/><Relationship Id="rId2" Type="http://schemas.openxmlformats.org/officeDocument/2006/relationships/customXml" Target="../customXml/item2.xml"/><Relationship Id="rId16" Type="http://schemas.openxmlformats.org/officeDocument/2006/relationships/hyperlink" Target="https://doi.org/10.1016/J.AHJ.2021.12.018" TargetMode="External"/><Relationship Id="rId20" Type="http://schemas.openxmlformats.org/officeDocument/2006/relationships/hyperlink" Target="https://doi.org/10.1161/CIRCULATIONAHA.110.00944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https://doi.org/10.1016/S0140-6736(21)02248-0"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16/j.carrev.2024.05.02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i.org/10.1016/S0140-6736(24)02175-5"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29A9FD0C385144092CEDFB643CB722D" ma:contentTypeVersion="11" ma:contentTypeDescription="Create a new document." ma:contentTypeScope="" ma:versionID="39d5b3b3c588f086e4bd92e6040c2080">
  <xsd:schema xmlns:xsd="http://www.w3.org/2001/XMLSchema" xmlns:xs="http://www.w3.org/2001/XMLSchema" xmlns:p="http://schemas.microsoft.com/office/2006/metadata/properties" xmlns:ns2="676ba4c7-e2c6-4799-90fa-2a455d5e7b7e" xmlns:ns3="08fd384f-41d5-4fdd-b521-dd86bc014b05" targetNamespace="http://schemas.microsoft.com/office/2006/metadata/properties" ma:root="true" ma:fieldsID="3526ed5471f40c8a46a4d87287dcd86f" ns2:_="" ns3:_="">
    <xsd:import namespace="676ba4c7-e2c6-4799-90fa-2a455d5e7b7e"/>
    <xsd:import namespace="08fd384f-41d5-4fdd-b521-dd86bc014b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ba4c7-e2c6-4799-90fa-2a455d5e7b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fd384f-41d5-4fdd-b521-dd86bc014b0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f81b227-454a-438d-9ca1-cb7c765ff88a}" ma:internalName="TaxCatchAll" ma:showField="CatchAllData" ma:web="08fd384f-41d5-4fdd-b521-dd86bc014b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6ba4c7-e2c6-4799-90fa-2a455d5e7b7e">
      <Terms xmlns="http://schemas.microsoft.com/office/infopath/2007/PartnerControls"/>
    </lcf76f155ced4ddcb4097134ff3c332f>
    <TaxCatchAll xmlns="08fd384f-41d5-4fdd-b521-dd86bc014b05" xsi:nil="true"/>
  </documentManagement>
</p:properties>
</file>

<file path=customXml/itemProps1.xml><?xml version="1.0" encoding="utf-8"?>
<ds:datastoreItem xmlns:ds="http://schemas.openxmlformats.org/officeDocument/2006/customXml" ds:itemID="{14886839-8A5F-4ACB-9469-A8A4D8DE6400}">
  <ds:schemaRefs>
    <ds:schemaRef ds:uri="http://schemas.microsoft.com/sharepoint/v3/contenttype/forms"/>
  </ds:schemaRefs>
</ds:datastoreItem>
</file>

<file path=customXml/itemProps2.xml><?xml version="1.0" encoding="utf-8"?>
<ds:datastoreItem xmlns:ds="http://schemas.openxmlformats.org/officeDocument/2006/customXml" ds:itemID="{4DD80144-777D-40C6-AF61-47539BF28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ba4c7-e2c6-4799-90fa-2a455d5e7b7e"/>
    <ds:schemaRef ds:uri="08fd384f-41d5-4fdd-b521-dd86bc014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2C524B-747E-4BFA-9333-FEED98E62897}">
  <ds:schemaRefs>
    <ds:schemaRef ds:uri="http://schemas.microsoft.com/office/2006/metadata/properties"/>
    <ds:schemaRef ds:uri="http://schemas.microsoft.com/office/infopath/2007/PartnerControls"/>
    <ds:schemaRef ds:uri="676ba4c7-e2c6-4799-90fa-2a455d5e7b7e"/>
    <ds:schemaRef ds:uri="08fd384f-41d5-4fdd-b521-dd86bc014b05"/>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3828</Words>
  <Characters>21820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Tsai, Tsung-Ying</dc:creator>
  <cp:keywords/>
  <dc:description/>
  <cp:lastModifiedBy>TsungYing Tsai, John</cp:lastModifiedBy>
  <cp:revision>14</cp:revision>
  <dcterms:created xsi:type="dcterms:W3CDTF">2026-01-28T09:49:00Z</dcterms:created>
  <dcterms:modified xsi:type="dcterms:W3CDTF">2026-03-24T11:51:00Z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0x010100B29A9FD0C385144092CEDFB643CB722D</vt:lpwstr>
  </property>
  <property fmtid="{D5CDD505-2E9C-101B-9397-08002B2CF9AE}" pid="3" name="MediaServiceImageTags">
    <vt:lpwstr/>
  </property>
  <property fmtid="{D5CDD505-2E9C-101B-9397-08002B2CF9AE}" pid="4" name="ZOTERO_PREF_1">
    <vt:lpwstr>&lt;data data-version="3" zotero-version="7.0.30"&gt;&lt;session id="bcCMxseF"/&gt;&lt;style id="http://www.zotero.org/styles/european-heart-journal" hasBibliography="1" bibliographyStyleHasBeenSet="1"/&gt;&lt;prefs&gt;&lt;pref name="fieldType" value="Field"/&gt;&lt;/prefs&gt;&lt;/data&gt;</vt:lpwstr>
  </property>
</Properties>
</file>