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533E0" w14:textId="49903C57" w:rsidR="00DC7A0F" w:rsidRPr="0069318B" w:rsidRDefault="00A87259" w:rsidP="00DA751B">
      <w:pPr>
        <w:spacing w:line="276" w:lineRule="auto"/>
        <w:jc w:val="center"/>
        <w:rPr>
          <w:rFonts w:ascii="Times New Roman" w:hAnsi="Times New Roman" w:cs="Times New Roman"/>
          <w:b/>
          <w:bCs/>
          <w:sz w:val="22"/>
          <w:szCs w:val="22"/>
        </w:rPr>
      </w:pPr>
      <w:r w:rsidRPr="0069318B">
        <w:rPr>
          <w:rFonts w:ascii="Times New Roman" w:hAnsi="Times New Roman" w:cs="Times New Roman"/>
          <w:b/>
          <w:bCs/>
          <w:sz w:val="22"/>
          <w:szCs w:val="22"/>
        </w:rPr>
        <w:t>INVESTIGATION OF ADDED RESISTANCE IN REGULAR WAVES: A NUMERICAL STUDY OF THE INFLUENCE OF LEEWAY ANGLE</w:t>
      </w:r>
    </w:p>
    <w:p w14:paraId="4090D405" w14:textId="79AB07C6" w:rsidR="007C1919" w:rsidRPr="0069318B" w:rsidRDefault="007C1919" w:rsidP="007C1919">
      <w:pPr>
        <w:spacing w:line="276" w:lineRule="auto"/>
        <w:rPr>
          <w:rFonts w:ascii="Times New Roman" w:hAnsi="Times New Roman" w:cs="Times New Roman"/>
          <w:sz w:val="22"/>
          <w:szCs w:val="22"/>
        </w:rPr>
      </w:pPr>
      <w:r w:rsidRPr="0069318B">
        <w:rPr>
          <w:rFonts w:ascii="Times New Roman" w:hAnsi="Times New Roman" w:cs="Times New Roman"/>
          <w:sz w:val="22"/>
          <w:szCs w:val="22"/>
        </w:rPr>
        <w:t xml:space="preserve">Burak </w:t>
      </w:r>
      <w:proofErr w:type="spellStart"/>
      <w:proofErr w:type="gramStart"/>
      <w:r w:rsidRPr="0069318B">
        <w:rPr>
          <w:rFonts w:ascii="Times New Roman" w:hAnsi="Times New Roman" w:cs="Times New Roman"/>
          <w:sz w:val="22"/>
          <w:szCs w:val="22"/>
        </w:rPr>
        <w:t>GÖKSU</w:t>
      </w:r>
      <w:r w:rsidRPr="0069318B">
        <w:rPr>
          <w:rFonts w:ascii="Times New Roman" w:hAnsi="Times New Roman" w:cs="Times New Roman"/>
          <w:sz w:val="22"/>
          <w:szCs w:val="22"/>
          <w:vertAlign w:val="superscript"/>
        </w:rPr>
        <w:t>a</w:t>
      </w:r>
      <w:proofErr w:type="spellEnd"/>
      <w:r w:rsidRPr="0069318B">
        <w:rPr>
          <w:rFonts w:ascii="Times New Roman" w:hAnsi="Times New Roman" w:cs="Times New Roman"/>
          <w:sz w:val="22"/>
          <w:szCs w:val="22"/>
          <w:vertAlign w:val="superscript"/>
        </w:rPr>
        <w:t>,*</w:t>
      </w:r>
      <w:proofErr w:type="gramEnd"/>
      <w:r w:rsidRPr="0069318B">
        <w:rPr>
          <w:rFonts w:ascii="Times New Roman" w:hAnsi="Times New Roman" w:cs="Times New Roman"/>
          <w:sz w:val="22"/>
          <w:szCs w:val="22"/>
        </w:rPr>
        <w:t xml:space="preserve">, Suraj </w:t>
      </w:r>
      <w:proofErr w:type="spellStart"/>
      <w:r w:rsidRPr="0069318B">
        <w:rPr>
          <w:rFonts w:ascii="Times New Roman" w:hAnsi="Times New Roman" w:cs="Times New Roman"/>
          <w:sz w:val="22"/>
          <w:szCs w:val="22"/>
        </w:rPr>
        <w:t>GARAD</w:t>
      </w:r>
      <w:r w:rsidRPr="0069318B">
        <w:rPr>
          <w:rFonts w:ascii="Times New Roman" w:hAnsi="Times New Roman" w:cs="Times New Roman"/>
          <w:sz w:val="22"/>
          <w:szCs w:val="22"/>
          <w:vertAlign w:val="superscript"/>
        </w:rPr>
        <w:t>b</w:t>
      </w:r>
      <w:proofErr w:type="spellEnd"/>
      <w:r w:rsidRPr="0069318B">
        <w:rPr>
          <w:rFonts w:ascii="Times New Roman" w:hAnsi="Times New Roman" w:cs="Times New Roman"/>
          <w:sz w:val="22"/>
          <w:szCs w:val="22"/>
        </w:rPr>
        <w:t>, Stefano PANDINI</w:t>
      </w:r>
      <w:r w:rsidRPr="0069318B">
        <w:rPr>
          <w:rFonts w:ascii="Times New Roman" w:hAnsi="Times New Roman" w:cs="Times New Roman"/>
          <w:sz w:val="22"/>
          <w:szCs w:val="22"/>
          <w:vertAlign w:val="superscript"/>
        </w:rPr>
        <w:t>c</w:t>
      </w:r>
      <w:r w:rsidRPr="0069318B">
        <w:rPr>
          <w:rFonts w:ascii="Times New Roman" w:hAnsi="Times New Roman" w:cs="Times New Roman"/>
          <w:sz w:val="22"/>
          <w:szCs w:val="22"/>
        </w:rPr>
        <w:t xml:space="preserve">, Edoardo </w:t>
      </w:r>
      <w:proofErr w:type="spellStart"/>
      <w:r w:rsidRPr="0069318B">
        <w:rPr>
          <w:rFonts w:ascii="Times New Roman" w:hAnsi="Times New Roman" w:cs="Times New Roman"/>
          <w:sz w:val="22"/>
          <w:szCs w:val="22"/>
        </w:rPr>
        <w:t>SIROLLA</w:t>
      </w:r>
      <w:r w:rsidRPr="0069318B">
        <w:rPr>
          <w:rFonts w:ascii="Times New Roman" w:hAnsi="Times New Roman" w:cs="Times New Roman"/>
          <w:sz w:val="22"/>
          <w:szCs w:val="22"/>
          <w:vertAlign w:val="superscript"/>
        </w:rPr>
        <w:t>c</w:t>
      </w:r>
      <w:proofErr w:type="spellEnd"/>
      <w:r w:rsidRPr="0069318B">
        <w:rPr>
          <w:rFonts w:ascii="Times New Roman" w:hAnsi="Times New Roman" w:cs="Times New Roman"/>
          <w:sz w:val="22"/>
          <w:szCs w:val="22"/>
        </w:rPr>
        <w:t>, Robert PALIN</w:t>
      </w:r>
      <w:r w:rsidRPr="0069318B">
        <w:rPr>
          <w:rFonts w:ascii="Times New Roman" w:hAnsi="Times New Roman" w:cs="Times New Roman"/>
          <w:sz w:val="22"/>
          <w:szCs w:val="22"/>
          <w:vertAlign w:val="superscript"/>
        </w:rPr>
        <w:t>c</w:t>
      </w:r>
      <w:r w:rsidRPr="0069318B">
        <w:rPr>
          <w:rFonts w:ascii="Times New Roman" w:hAnsi="Times New Roman" w:cs="Times New Roman"/>
          <w:sz w:val="22"/>
          <w:szCs w:val="22"/>
        </w:rPr>
        <w:t>, Nicholas TOWNSEND</w:t>
      </w:r>
      <w:r w:rsidRPr="0069318B">
        <w:rPr>
          <w:rFonts w:ascii="Times New Roman" w:hAnsi="Times New Roman" w:cs="Times New Roman"/>
          <w:sz w:val="22"/>
          <w:szCs w:val="22"/>
          <w:vertAlign w:val="superscript"/>
        </w:rPr>
        <w:t>b</w:t>
      </w:r>
      <w:r w:rsidRPr="0069318B">
        <w:rPr>
          <w:rFonts w:ascii="Times New Roman" w:hAnsi="Times New Roman" w:cs="Times New Roman"/>
          <w:sz w:val="22"/>
          <w:szCs w:val="22"/>
        </w:rPr>
        <w:t xml:space="preserve">, Tahsin </w:t>
      </w:r>
      <w:proofErr w:type="spellStart"/>
      <w:r w:rsidRPr="0069318B">
        <w:rPr>
          <w:rFonts w:ascii="Times New Roman" w:hAnsi="Times New Roman" w:cs="Times New Roman"/>
          <w:sz w:val="22"/>
          <w:szCs w:val="22"/>
        </w:rPr>
        <w:t>TEZDOGAN</w:t>
      </w:r>
      <w:r w:rsidRPr="0069318B">
        <w:rPr>
          <w:rFonts w:ascii="Times New Roman" w:hAnsi="Times New Roman" w:cs="Times New Roman"/>
          <w:sz w:val="22"/>
          <w:szCs w:val="22"/>
          <w:vertAlign w:val="superscript"/>
        </w:rPr>
        <w:t>b</w:t>
      </w:r>
      <w:proofErr w:type="spellEnd"/>
    </w:p>
    <w:p w14:paraId="0F228B87" w14:textId="77777777" w:rsidR="007C1919" w:rsidRPr="0069318B" w:rsidRDefault="007C1919" w:rsidP="007C1919">
      <w:pPr>
        <w:spacing w:line="276" w:lineRule="auto"/>
        <w:rPr>
          <w:rFonts w:ascii="Times New Roman" w:hAnsi="Times New Roman" w:cs="Times New Roman"/>
          <w:i/>
          <w:sz w:val="22"/>
          <w:szCs w:val="22"/>
        </w:rPr>
      </w:pPr>
      <w:r w:rsidRPr="0069318B">
        <w:rPr>
          <w:rFonts w:ascii="Times New Roman" w:hAnsi="Times New Roman" w:cs="Times New Roman"/>
          <w:i/>
          <w:sz w:val="22"/>
          <w:szCs w:val="22"/>
          <w:vertAlign w:val="superscript"/>
        </w:rPr>
        <w:t>a</w:t>
      </w:r>
      <w:r w:rsidRPr="0069318B">
        <w:rPr>
          <w:rFonts w:ascii="Times New Roman" w:hAnsi="Times New Roman" w:cs="Times New Roman"/>
          <w:i/>
          <w:sz w:val="22"/>
          <w:szCs w:val="22"/>
        </w:rPr>
        <w:t xml:space="preserve"> Department of Marine Engineering, Maritime Faculty, Zonguldak Bulent Ecevit University, Zonguldak, Turkey.</w:t>
      </w:r>
    </w:p>
    <w:p w14:paraId="3B4F6700" w14:textId="765834BF" w:rsidR="007C1919" w:rsidRPr="0069318B" w:rsidRDefault="007C1919" w:rsidP="007C1919">
      <w:pPr>
        <w:spacing w:line="276" w:lineRule="auto"/>
        <w:rPr>
          <w:rFonts w:ascii="Times New Roman" w:hAnsi="Times New Roman" w:cs="Times New Roman"/>
          <w:i/>
          <w:sz w:val="22"/>
          <w:szCs w:val="22"/>
          <w:u w:val="single"/>
        </w:rPr>
      </w:pPr>
      <w:r w:rsidRPr="0069318B">
        <w:rPr>
          <w:rFonts w:ascii="Times New Roman" w:hAnsi="Times New Roman" w:cs="Times New Roman"/>
          <w:i/>
          <w:sz w:val="22"/>
          <w:szCs w:val="22"/>
          <w:vertAlign w:val="superscript"/>
        </w:rPr>
        <w:t>b</w:t>
      </w:r>
      <w:r w:rsidRPr="0069318B">
        <w:rPr>
          <w:rFonts w:ascii="Times New Roman" w:hAnsi="Times New Roman" w:cs="Times New Roman"/>
          <w:i/>
          <w:sz w:val="22"/>
          <w:szCs w:val="22"/>
        </w:rPr>
        <w:t xml:space="preserve"> Department of Civil, Maritime and Environmental Engineering, </w:t>
      </w:r>
      <w:r w:rsidR="00716146" w:rsidRPr="0069318B">
        <w:rPr>
          <w:rFonts w:ascii="Times New Roman" w:hAnsi="Times New Roman" w:cs="Times New Roman"/>
          <w:i/>
          <w:sz w:val="22"/>
          <w:szCs w:val="22"/>
        </w:rPr>
        <w:t xml:space="preserve">School of Engineering, </w:t>
      </w:r>
      <w:r w:rsidRPr="0069318B">
        <w:rPr>
          <w:rFonts w:ascii="Times New Roman" w:hAnsi="Times New Roman" w:cs="Times New Roman"/>
          <w:i/>
          <w:sz w:val="22"/>
          <w:szCs w:val="22"/>
        </w:rPr>
        <w:t>Faculty of Engineering and Physical Science, University of Southampton, UK.</w:t>
      </w:r>
    </w:p>
    <w:p w14:paraId="702F443D" w14:textId="77777777" w:rsidR="007C1919" w:rsidRPr="0069318B" w:rsidRDefault="007C1919" w:rsidP="007C1919">
      <w:pPr>
        <w:spacing w:line="276" w:lineRule="auto"/>
        <w:rPr>
          <w:rFonts w:ascii="Times New Roman" w:hAnsi="Times New Roman" w:cs="Times New Roman"/>
          <w:i/>
          <w:sz w:val="22"/>
          <w:szCs w:val="22"/>
          <w:u w:val="single"/>
        </w:rPr>
      </w:pPr>
      <w:r w:rsidRPr="0069318B">
        <w:rPr>
          <w:rFonts w:ascii="Times New Roman" w:hAnsi="Times New Roman" w:cs="Times New Roman"/>
          <w:i/>
          <w:sz w:val="22"/>
          <w:szCs w:val="22"/>
          <w:vertAlign w:val="superscript"/>
        </w:rPr>
        <w:t>c</w:t>
      </w:r>
      <w:r w:rsidRPr="0069318B">
        <w:rPr>
          <w:rFonts w:ascii="Times New Roman" w:hAnsi="Times New Roman" w:cs="Times New Roman"/>
          <w:i/>
          <w:sz w:val="22"/>
          <w:szCs w:val="22"/>
        </w:rPr>
        <w:t xml:space="preserve"> Spaera Ltd, London, UK.</w:t>
      </w:r>
    </w:p>
    <w:p w14:paraId="6DFA05B4" w14:textId="7A865833" w:rsidR="007C1919" w:rsidRPr="0069318B" w:rsidRDefault="007C1919" w:rsidP="007C1919">
      <w:pPr>
        <w:spacing w:line="276" w:lineRule="auto"/>
        <w:rPr>
          <w:rFonts w:ascii="Times New Roman" w:hAnsi="Times New Roman" w:cs="Times New Roman"/>
          <w:i/>
          <w:sz w:val="22"/>
          <w:szCs w:val="22"/>
        </w:rPr>
      </w:pPr>
      <w:r w:rsidRPr="0069318B">
        <w:rPr>
          <w:rFonts w:ascii="Times New Roman" w:hAnsi="Times New Roman" w:cs="Times New Roman"/>
          <w:i/>
          <w:sz w:val="22"/>
          <w:szCs w:val="22"/>
          <w:vertAlign w:val="superscript"/>
        </w:rPr>
        <w:t>*</w:t>
      </w:r>
      <w:r w:rsidRPr="0069318B">
        <w:rPr>
          <w:rFonts w:ascii="Times New Roman" w:hAnsi="Times New Roman" w:cs="Times New Roman"/>
          <w:i/>
          <w:sz w:val="22"/>
          <w:szCs w:val="22"/>
        </w:rPr>
        <w:t xml:space="preserve"> Corresponding author.</w:t>
      </w:r>
    </w:p>
    <w:p w14:paraId="2BB9C9EC" w14:textId="77777777" w:rsidR="007C1919" w:rsidRPr="0069318B" w:rsidRDefault="007C1919" w:rsidP="007C1919">
      <w:pPr>
        <w:spacing w:line="276" w:lineRule="auto"/>
        <w:jc w:val="center"/>
        <w:rPr>
          <w:rFonts w:ascii="Times New Roman" w:hAnsi="Times New Roman" w:cs="Times New Roman"/>
          <w:i/>
          <w:sz w:val="22"/>
          <w:szCs w:val="22"/>
        </w:rPr>
      </w:pPr>
      <w:r w:rsidRPr="0069318B">
        <w:rPr>
          <w:rFonts w:ascii="Times New Roman" w:hAnsi="Times New Roman" w:cs="Times New Roman"/>
          <w:i/>
          <w:sz w:val="22"/>
          <w:szCs w:val="22"/>
        </w:rPr>
        <w:t xml:space="preserve">Burak GÖKSU: </w:t>
      </w:r>
      <w:hyperlink r:id="rId8" w:history="1">
        <w:r w:rsidRPr="0069318B">
          <w:rPr>
            <w:rStyle w:val="Hyperlink"/>
            <w:rFonts w:ascii="Times New Roman" w:hAnsi="Times New Roman" w:cs="Times New Roman"/>
            <w:i/>
            <w:iCs/>
            <w:sz w:val="22"/>
            <w:szCs w:val="22"/>
          </w:rPr>
          <w:t>burakgoksu@beun.edu.tr</w:t>
        </w:r>
      </w:hyperlink>
      <w:r w:rsidRPr="0069318B">
        <w:rPr>
          <w:rFonts w:ascii="Times New Roman" w:hAnsi="Times New Roman" w:cs="Times New Roman"/>
          <w:i/>
          <w:sz w:val="22"/>
          <w:szCs w:val="22"/>
        </w:rPr>
        <w:t>, ORCID: 0000-0002-6152-0208</w:t>
      </w:r>
    </w:p>
    <w:p w14:paraId="11841C35" w14:textId="77777777" w:rsidR="007C1919" w:rsidRPr="0069318B" w:rsidRDefault="007C1919" w:rsidP="007C1919">
      <w:pPr>
        <w:spacing w:line="276" w:lineRule="auto"/>
        <w:jc w:val="center"/>
        <w:rPr>
          <w:rFonts w:ascii="Times New Roman" w:hAnsi="Times New Roman" w:cs="Times New Roman"/>
          <w:i/>
          <w:sz w:val="22"/>
          <w:szCs w:val="22"/>
        </w:rPr>
      </w:pPr>
      <w:r w:rsidRPr="0069318B">
        <w:rPr>
          <w:rFonts w:ascii="Times New Roman" w:hAnsi="Times New Roman" w:cs="Times New Roman"/>
          <w:i/>
          <w:sz w:val="22"/>
          <w:szCs w:val="22"/>
        </w:rPr>
        <w:t xml:space="preserve">Suraj GARAD: </w:t>
      </w:r>
      <w:hyperlink r:id="rId9" w:history="1">
        <w:r w:rsidRPr="0069318B">
          <w:rPr>
            <w:rStyle w:val="Hyperlink"/>
            <w:rFonts w:ascii="Times New Roman" w:hAnsi="Times New Roman" w:cs="Times New Roman"/>
            <w:i/>
            <w:sz w:val="22"/>
            <w:szCs w:val="22"/>
          </w:rPr>
          <w:t>s.garad@soton.ac.uk</w:t>
        </w:r>
      </w:hyperlink>
      <w:r w:rsidRPr="0069318B">
        <w:rPr>
          <w:rFonts w:ascii="Times New Roman" w:hAnsi="Times New Roman" w:cs="Times New Roman"/>
          <w:i/>
          <w:sz w:val="22"/>
          <w:szCs w:val="22"/>
        </w:rPr>
        <w:t>, ORCID: 0000-0002-4031-3568</w:t>
      </w:r>
    </w:p>
    <w:p w14:paraId="143ADCF2" w14:textId="77777777" w:rsidR="007C1919" w:rsidRPr="0069318B" w:rsidRDefault="007C1919" w:rsidP="007C1919">
      <w:pPr>
        <w:spacing w:line="276" w:lineRule="auto"/>
        <w:jc w:val="center"/>
        <w:rPr>
          <w:rFonts w:ascii="Times New Roman" w:hAnsi="Times New Roman" w:cs="Times New Roman"/>
          <w:i/>
          <w:sz w:val="22"/>
          <w:szCs w:val="22"/>
        </w:rPr>
      </w:pPr>
      <w:r w:rsidRPr="0069318B">
        <w:rPr>
          <w:rFonts w:ascii="Times New Roman" w:hAnsi="Times New Roman" w:cs="Times New Roman"/>
          <w:i/>
          <w:sz w:val="22"/>
          <w:szCs w:val="22"/>
        </w:rPr>
        <w:t xml:space="preserve">Stefano PANDINI: </w:t>
      </w:r>
      <w:hyperlink r:id="rId10" w:history="1">
        <w:r w:rsidRPr="0069318B">
          <w:rPr>
            <w:rStyle w:val="Hyperlink"/>
            <w:rFonts w:ascii="Times New Roman" w:hAnsi="Times New Roman" w:cs="Times New Roman"/>
            <w:i/>
            <w:sz w:val="22"/>
            <w:szCs w:val="22"/>
          </w:rPr>
          <w:t>stefano.pandini@spaera.eco</w:t>
        </w:r>
      </w:hyperlink>
    </w:p>
    <w:p w14:paraId="313AF287" w14:textId="77777777" w:rsidR="007C1919" w:rsidRPr="0069318B" w:rsidRDefault="007C1919" w:rsidP="007C1919">
      <w:pPr>
        <w:spacing w:line="276" w:lineRule="auto"/>
        <w:jc w:val="center"/>
        <w:rPr>
          <w:rFonts w:ascii="Times New Roman" w:hAnsi="Times New Roman" w:cs="Times New Roman"/>
          <w:i/>
          <w:sz w:val="22"/>
          <w:szCs w:val="22"/>
        </w:rPr>
      </w:pPr>
      <w:r w:rsidRPr="0069318B">
        <w:rPr>
          <w:rFonts w:ascii="Times New Roman" w:hAnsi="Times New Roman" w:cs="Times New Roman"/>
          <w:i/>
          <w:sz w:val="22"/>
          <w:szCs w:val="22"/>
        </w:rPr>
        <w:t xml:space="preserve">Edoardo SIROLLA: </w:t>
      </w:r>
      <w:hyperlink r:id="rId11" w:history="1">
        <w:r w:rsidRPr="0069318B">
          <w:rPr>
            <w:rStyle w:val="Hyperlink"/>
            <w:rFonts w:ascii="Times New Roman" w:hAnsi="Times New Roman" w:cs="Times New Roman"/>
            <w:i/>
            <w:sz w:val="22"/>
            <w:szCs w:val="22"/>
          </w:rPr>
          <w:t>edoardo.sirolla@spaera.eco</w:t>
        </w:r>
      </w:hyperlink>
    </w:p>
    <w:p w14:paraId="3D76EAE0" w14:textId="77777777" w:rsidR="007C1919" w:rsidRPr="0069318B" w:rsidRDefault="007C1919" w:rsidP="007C1919">
      <w:pPr>
        <w:spacing w:line="276" w:lineRule="auto"/>
        <w:jc w:val="center"/>
        <w:rPr>
          <w:rFonts w:ascii="Times New Roman" w:hAnsi="Times New Roman" w:cs="Times New Roman"/>
          <w:i/>
          <w:sz w:val="22"/>
          <w:szCs w:val="22"/>
        </w:rPr>
      </w:pPr>
      <w:r w:rsidRPr="0069318B">
        <w:rPr>
          <w:rFonts w:ascii="Times New Roman" w:hAnsi="Times New Roman" w:cs="Times New Roman"/>
          <w:i/>
          <w:sz w:val="22"/>
          <w:szCs w:val="22"/>
        </w:rPr>
        <w:t xml:space="preserve">Robert PALIN: </w:t>
      </w:r>
      <w:hyperlink r:id="rId12" w:history="1">
        <w:r w:rsidRPr="0069318B">
          <w:rPr>
            <w:rStyle w:val="Hyperlink"/>
            <w:rFonts w:ascii="Times New Roman" w:hAnsi="Times New Roman" w:cs="Times New Roman"/>
            <w:i/>
            <w:sz w:val="22"/>
            <w:szCs w:val="22"/>
          </w:rPr>
          <w:t>rob.palin@spaera.eco</w:t>
        </w:r>
      </w:hyperlink>
    </w:p>
    <w:p w14:paraId="161D784E" w14:textId="77777777" w:rsidR="007C1919" w:rsidRPr="0069318B" w:rsidRDefault="007C1919" w:rsidP="007C1919">
      <w:pPr>
        <w:spacing w:line="276" w:lineRule="auto"/>
        <w:jc w:val="center"/>
        <w:rPr>
          <w:rFonts w:ascii="Times New Roman" w:hAnsi="Times New Roman" w:cs="Times New Roman"/>
          <w:i/>
          <w:sz w:val="22"/>
          <w:szCs w:val="22"/>
        </w:rPr>
      </w:pPr>
      <w:r w:rsidRPr="0069318B">
        <w:rPr>
          <w:rFonts w:ascii="Times New Roman" w:hAnsi="Times New Roman" w:cs="Times New Roman"/>
          <w:i/>
          <w:sz w:val="22"/>
          <w:szCs w:val="22"/>
        </w:rPr>
        <w:t xml:space="preserve">Nicholas TOWNSEND: </w:t>
      </w:r>
      <w:hyperlink r:id="rId13" w:history="1">
        <w:r w:rsidRPr="0069318B">
          <w:rPr>
            <w:rStyle w:val="Hyperlink"/>
            <w:rFonts w:ascii="Times New Roman" w:hAnsi="Times New Roman" w:cs="Times New Roman"/>
            <w:i/>
            <w:sz w:val="22"/>
            <w:szCs w:val="22"/>
          </w:rPr>
          <w:t>n.c.townsend@soton.ac.uk</w:t>
        </w:r>
      </w:hyperlink>
      <w:r w:rsidRPr="0069318B">
        <w:rPr>
          <w:rFonts w:ascii="Times New Roman" w:hAnsi="Times New Roman" w:cs="Times New Roman"/>
          <w:i/>
          <w:sz w:val="22"/>
          <w:szCs w:val="22"/>
        </w:rPr>
        <w:t>, ORCID: 0000-0001-6996-3532</w:t>
      </w:r>
    </w:p>
    <w:p w14:paraId="039D1584" w14:textId="77777777" w:rsidR="007C1919" w:rsidRPr="0069318B" w:rsidRDefault="007C1919" w:rsidP="007C1919">
      <w:pPr>
        <w:spacing w:line="276" w:lineRule="auto"/>
        <w:jc w:val="center"/>
        <w:rPr>
          <w:rFonts w:ascii="Times New Roman" w:hAnsi="Times New Roman" w:cs="Times New Roman"/>
          <w:i/>
          <w:sz w:val="22"/>
          <w:szCs w:val="22"/>
        </w:rPr>
      </w:pPr>
      <w:r w:rsidRPr="0069318B">
        <w:rPr>
          <w:rFonts w:ascii="Times New Roman" w:hAnsi="Times New Roman" w:cs="Times New Roman"/>
          <w:i/>
          <w:sz w:val="22"/>
          <w:szCs w:val="22"/>
        </w:rPr>
        <w:t xml:space="preserve">Tahsin TEZDOGAN: </w:t>
      </w:r>
      <w:hyperlink r:id="rId14" w:history="1">
        <w:r w:rsidRPr="0069318B">
          <w:rPr>
            <w:rStyle w:val="Hyperlink"/>
            <w:rFonts w:ascii="Times New Roman" w:hAnsi="Times New Roman" w:cs="Times New Roman"/>
            <w:i/>
            <w:sz w:val="22"/>
            <w:szCs w:val="22"/>
          </w:rPr>
          <w:t>t.tezdogan@soton.ac.uk</w:t>
        </w:r>
      </w:hyperlink>
      <w:r w:rsidRPr="0069318B">
        <w:rPr>
          <w:rFonts w:ascii="Times New Roman" w:hAnsi="Times New Roman" w:cs="Times New Roman"/>
          <w:i/>
          <w:sz w:val="22"/>
          <w:szCs w:val="22"/>
        </w:rPr>
        <w:t>, ORCID: 0000-0002-7032-3038</w:t>
      </w:r>
    </w:p>
    <w:p w14:paraId="33260AF8" w14:textId="77777777" w:rsidR="00714A5A" w:rsidRPr="0069318B" w:rsidRDefault="00714A5A" w:rsidP="00DA751B">
      <w:pPr>
        <w:spacing w:line="276" w:lineRule="auto"/>
        <w:rPr>
          <w:rFonts w:ascii="Times New Roman" w:hAnsi="Times New Roman" w:cs="Times New Roman"/>
          <w:sz w:val="22"/>
          <w:szCs w:val="22"/>
        </w:rPr>
      </w:pPr>
    </w:p>
    <w:p w14:paraId="2CC349B3" w14:textId="2DF6F1E2" w:rsidR="00854B96" w:rsidRPr="0069318B" w:rsidRDefault="00FF65AC" w:rsidP="00DA751B">
      <w:pPr>
        <w:spacing w:line="276" w:lineRule="auto"/>
        <w:jc w:val="center"/>
        <w:rPr>
          <w:rFonts w:ascii="Times New Roman" w:hAnsi="Times New Roman" w:cs="Times New Roman"/>
          <w:b/>
          <w:bCs/>
          <w:sz w:val="22"/>
          <w:szCs w:val="22"/>
        </w:rPr>
      </w:pPr>
      <w:r w:rsidRPr="0069318B">
        <w:rPr>
          <w:rFonts w:ascii="Times New Roman" w:hAnsi="Times New Roman" w:cs="Times New Roman"/>
          <w:b/>
          <w:bCs/>
          <w:sz w:val="22"/>
          <w:szCs w:val="22"/>
        </w:rPr>
        <w:t>Abstract</w:t>
      </w:r>
    </w:p>
    <w:p w14:paraId="207ACC6E" w14:textId="5E396CD5" w:rsidR="00FF65AC" w:rsidRPr="0069318B" w:rsidRDefault="00964103"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This </w:t>
      </w:r>
      <w:r w:rsidR="00ED7B7B" w:rsidRPr="0069318B">
        <w:rPr>
          <w:rFonts w:ascii="Times New Roman" w:hAnsi="Times New Roman" w:cs="Times New Roman"/>
          <w:sz w:val="22"/>
          <w:szCs w:val="22"/>
        </w:rPr>
        <w:t xml:space="preserve">study </w:t>
      </w:r>
      <w:r w:rsidRPr="0069318B">
        <w:rPr>
          <w:rFonts w:ascii="Times New Roman" w:hAnsi="Times New Roman" w:cs="Times New Roman"/>
          <w:sz w:val="22"/>
          <w:szCs w:val="22"/>
        </w:rPr>
        <w:t>investigates the combined effect of a ship’s leeway angle and regular waves on the added wave resistance of a</w:t>
      </w:r>
      <w:r w:rsidR="00365CA1" w:rsidRPr="0069318B">
        <w:rPr>
          <w:rFonts w:ascii="Times New Roman" w:hAnsi="Times New Roman" w:cs="Times New Roman"/>
          <w:sz w:val="22"/>
          <w:szCs w:val="22"/>
        </w:rPr>
        <w:t xml:space="preserve"> general cargo </w:t>
      </w:r>
      <w:r w:rsidRPr="0069318B">
        <w:rPr>
          <w:rFonts w:ascii="Times New Roman" w:hAnsi="Times New Roman" w:cs="Times New Roman"/>
          <w:sz w:val="22"/>
          <w:szCs w:val="22"/>
        </w:rPr>
        <w:t>vessel</w:t>
      </w:r>
      <w:r w:rsidR="00ED7B7B" w:rsidRPr="0069318B">
        <w:rPr>
          <w:rFonts w:ascii="Times New Roman" w:hAnsi="Times New Roman" w:cs="Times New Roman"/>
          <w:sz w:val="22"/>
          <w:szCs w:val="22"/>
        </w:rPr>
        <w:t xml:space="preserve">, which is </w:t>
      </w:r>
      <w:r w:rsidRPr="0069318B">
        <w:rPr>
          <w:rFonts w:ascii="Times New Roman" w:hAnsi="Times New Roman" w:cs="Times New Roman"/>
          <w:sz w:val="22"/>
          <w:szCs w:val="22"/>
        </w:rPr>
        <w:t xml:space="preserve">a </w:t>
      </w:r>
      <w:r w:rsidR="00024DD1" w:rsidRPr="0069318B">
        <w:rPr>
          <w:rFonts w:ascii="Times New Roman" w:hAnsi="Times New Roman" w:cs="Times New Roman"/>
          <w:sz w:val="22"/>
          <w:szCs w:val="22"/>
        </w:rPr>
        <w:t xml:space="preserve">key </w:t>
      </w:r>
      <w:r w:rsidRPr="0069318B">
        <w:rPr>
          <w:rFonts w:ascii="Times New Roman" w:hAnsi="Times New Roman" w:cs="Times New Roman"/>
          <w:sz w:val="22"/>
          <w:szCs w:val="22"/>
        </w:rPr>
        <w:t xml:space="preserve">factor </w:t>
      </w:r>
      <w:r w:rsidR="00024DD1" w:rsidRPr="0069318B">
        <w:rPr>
          <w:rFonts w:ascii="Times New Roman" w:hAnsi="Times New Roman" w:cs="Times New Roman"/>
          <w:sz w:val="22"/>
          <w:szCs w:val="22"/>
        </w:rPr>
        <w:t xml:space="preserve">in </w:t>
      </w:r>
      <w:r w:rsidRPr="0069318B">
        <w:rPr>
          <w:rFonts w:ascii="Times New Roman" w:hAnsi="Times New Roman" w:cs="Times New Roman"/>
          <w:sz w:val="22"/>
          <w:szCs w:val="22"/>
        </w:rPr>
        <w:t xml:space="preserve">energy efficiency. Computational Fluid Dynamics (CFD) simulations </w:t>
      </w:r>
      <w:r w:rsidR="00ED7B7B" w:rsidRPr="0069318B">
        <w:rPr>
          <w:rFonts w:ascii="Times New Roman" w:hAnsi="Times New Roman" w:cs="Times New Roman"/>
          <w:sz w:val="22"/>
          <w:szCs w:val="22"/>
        </w:rPr>
        <w:t>are</w:t>
      </w:r>
      <w:r w:rsidR="00970149" w:rsidRPr="0069318B">
        <w:rPr>
          <w:rFonts w:ascii="Times New Roman" w:hAnsi="Times New Roman" w:cs="Times New Roman"/>
          <w:sz w:val="22"/>
          <w:szCs w:val="22"/>
        </w:rPr>
        <w:t xml:space="preserve"> performed </w:t>
      </w:r>
      <w:r w:rsidRPr="0069318B">
        <w:rPr>
          <w:rFonts w:ascii="Times New Roman" w:hAnsi="Times New Roman" w:cs="Times New Roman"/>
          <w:sz w:val="22"/>
          <w:szCs w:val="22"/>
        </w:rPr>
        <w:t xml:space="preserve">on a </w:t>
      </w:r>
      <w:r w:rsidR="00970149" w:rsidRPr="0069318B">
        <w:rPr>
          <w:rFonts w:ascii="Times New Roman" w:hAnsi="Times New Roman" w:cs="Times New Roman"/>
          <w:sz w:val="22"/>
          <w:szCs w:val="22"/>
        </w:rPr>
        <w:t xml:space="preserve">vessel </w:t>
      </w:r>
      <w:r w:rsidRPr="0069318B">
        <w:rPr>
          <w:rFonts w:ascii="Times New Roman" w:hAnsi="Times New Roman" w:cs="Times New Roman"/>
          <w:sz w:val="22"/>
          <w:szCs w:val="22"/>
        </w:rPr>
        <w:t xml:space="preserve">model at leeway angles </w:t>
      </w:r>
      <w:r w:rsidR="00970149" w:rsidRPr="0069318B">
        <w:rPr>
          <w:rFonts w:ascii="Times New Roman" w:hAnsi="Times New Roman" w:cs="Times New Roman"/>
          <w:sz w:val="22"/>
          <w:szCs w:val="22"/>
        </w:rPr>
        <w:t xml:space="preserve">ranging </w:t>
      </w:r>
      <w:r w:rsidRPr="0069318B">
        <w:rPr>
          <w:rFonts w:ascii="Times New Roman" w:hAnsi="Times New Roman" w:cs="Times New Roman"/>
          <w:sz w:val="22"/>
          <w:szCs w:val="22"/>
        </w:rPr>
        <w:t xml:space="preserve">from 0° to 10°, across </w:t>
      </w:r>
      <w:r w:rsidR="007F1E54" w:rsidRPr="0069318B">
        <w:rPr>
          <w:rFonts w:ascii="Times New Roman" w:hAnsi="Times New Roman" w:cs="Times New Roman"/>
          <w:sz w:val="22"/>
          <w:szCs w:val="22"/>
        </w:rPr>
        <w:t xml:space="preserve">a range of </w:t>
      </w:r>
      <w:r w:rsidRPr="0069318B">
        <w:rPr>
          <w:rFonts w:ascii="Times New Roman" w:hAnsi="Times New Roman" w:cs="Times New Roman"/>
          <w:sz w:val="22"/>
          <w:szCs w:val="22"/>
        </w:rPr>
        <w:t xml:space="preserve">regular head wave frequencies and two Froude numbers (0.194 and 0.246). </w:t>
      </w:r>
      <w:r w:rsidR="00BF7A77" w:rsidRPr="0069318B">
        <w:rPr>
          <w:rFonts w:ascii="Times New Roman" w:hAnsi="Times New Roman" w:cs="Times New Roman"/>
          <w:sz w:val="22"/>
          <w:szCs w:val="22"/>
        </w:rPr>
        <w:t>T</w:t>
      </w:r>
      <w:r w:rsidRPr="0069318B">
        <w:rPr>
          <w:rFonts w:ascii="Times New Roman" w:hAnsi="Times New Roman" w:cs="Times New Roman"/>
          <w:sz w:val="22"/>
          <w:szCs w:val="22"/>
        </w:rPr>
        <w:t xml:space="preserve">he CFD results </w:t>
      </w:r>
      <w:r w:rsidR="00567225" w:rsidRPr="0069318B">
        <w:rPr>
          <w:rFonts w:ascii="Times New Roman" w:hAnsi="Times New Roman" w:cs="Times New Roman"/>
          <w:sz w:val="22"/>
          <w:szCs w:val="22"/>
        </w:rPr>
        <w:t>are</w:t>
      </w:r>
      <w:r w:rsidRPr="0069318B">
        <w:rPr>
          <w:rFonts w:ascii="Times New Roman" w:hAnsi="Times New Roman" w:cs="Times New Roman"/>
          <w:sz w:val="22"/>
          <w:szCs w:val="22"/>
        </w:rPr>
        <w:t xml:space="preserve"> compared with experimental </w:t>
      </w:r>
      <w:r w:rsidR="00CE2CEE" w:rsidRPr="0069318B">
        <w:rPr>
          <w:rFonts w:ascii="Times New Roman" w:hAnsi="Times New Roman" w:cs="Times New Roman"/>
          <w:sz w:val="22"/>
          <w:szCs w:val="22"/>
        </w:rPr>
        <w:t>data</w:t>
      </w:r>
      <w:r w:rsidRPr="0069318B">
        <w:rPr>
          <w:rFonts w:ascii="Times New Roman" w:hAnsi="Times New Roman" w:cs="Times New Roman"/>
          <w:sz w:val="22"/>
          <w:szCs w:val="22"/>
        </w:rPr>
        <w:t xml:space="preserve">, showing an average difference of 5.65% </w:t>
      </w:r>
      <w:r w:rsidR="004D6F07" w:rsidRPr="0069318B">
        <w:rPr>
          <w:rFonts w:ascii="Times New Roman" w:hAnsi="Times New Roman" w:cs="Times New Roman"/>
          <w:sz w:val="22"/>
          <w:szCs w:val="22"/>
        </w:rPr>
        <w:t xml:space="preserve">under </w:t>
      </w:r>
      <w:r w:rsidRPr="0069318B">
        <w:rPr>
          <w:rFonts w:ascii="Times New Roman" w:hAnsi="Times New Roman" w:cs="Times New Roman"/>
          <w:sz w:val="22"/>
          <w:szCs w:val="22"/>
        </w:rPr>
        <w:t xml:space="preserve">regular wave conditions and 1.63% </w:t>
      </w:r>
      <w:r w:rsidR="004D6F07" w:rsidRPr="0069318B">
        <w:rPr>
          <w:rFonts w:ascii="Times New Roman" w:hAnsi="Times New Roman" w:cs="Times New Roman"/>
          <w:sz w:val="22"/>
          <w:szCs w:val="22"/>
        </w:rPr>
        <w:t xml:space="preserve">under </w:t>
      </w:r>
      <w:r w:rsidRPr="0069318B">
        <w:rPr>
          <w:rFonts w:ascii="Times New Roman" w:hAnsi="Times New Roman" w:cs="Times New Roman"/>
          <w:sz w:val="22"/>
          <w:szCs w:val="22"/>
        </w:rPr>
        <w:t xml:space="preserve">calm water conditions. </w:t>
      </w:r>
      <w:r w:rsidR="00CE2CEE" w:rsidRPr="0069318B">
        <w:rPr>
          <w:rFonts w:ascii="Times New Roman" w:hAnsi="Times New Roman" w:cs="Times New Roman"/>
          <w:sz w:val="22"/>
          <w:szCs w:val="22"/>
        </w:rPr>
        <w:t xml:space="preserve">The </w:t>
      </w:r>
      <w:r w:rsidR="004D6F07" w:rsidRPr="0069318B">
        <w:rPr>
          <w:rFonts w:ascii="Times New Roman" w:hAnsi="Times New Roman" w:cs="Times New Roman"/>
          <w:sz w:val="22"/>
          <w:szCs w:val="22"/>
        </w:rPr>
        <w:t xml:space="preserve">results </w:t>
      </w:r>
      <w:r w:rsidR="00CE2CEE" w:rsidRPr="0069318B">
        <w:rPr>
          <w:rFonts w:ascii="Times New Roman" w:hAnsi="Times New Roman" w:cs="Times New Roman"/>
          <w:sz w:val="22"/>
          <w:szCs w:val="22"/>
        </w:rPr>
        <w:t>indicate</w:t>
      </w:r>
      <w:r w:rsidRPr="0069318B">
        <w:rPr>
          <w:rFonts w:ascii="Times New Roman" w:hAnsi="Times New Roman" w:cs="Times New Roman"/>
          <w:sz w:val="22"/>
          <w:szCs w:val="22"/>
        </w:rPr>
        <w:t xml:space="preserve"> that increasing the leeway angle consistently increases </w:t>
      </w:r>
      <w:r w:rsidR="0094608F" w:rsidRPr="0069318B">
        <w:rPr>
          <w:rFonts w:ascii="Times New Roman" w:hAnsi="Times New Roman" w:cs="Times New Roman"/>
          <w:sz w:val="22"/>
          <w:szCs w:val="22"/>
        </w:rPr>
        <w:t xml:space="preserve">the </w:t>
      </w:r>
      <w:r w:rsidRPr="0069318B">
        <w:rPr>
          <w:rFonts w:ascii="Times New Roman" w:hAnsi="Times New Roman" w:cs="Times New Roman"/>
          <w:sz w:val="22"/>
          <w:szCs w:val="22"/>
        </w:rPr>
        <w:t>total resistance in both calm water and wave conditions. The added wave resistance coefficient (</w:t>
      </w:r>
      <m:oMath>
        <m:sSub>
          <m:sSubPr>
            <m:ctrlPr>
              <w:rPr>
                <w:rFonts w:ascii="Cambria Math" w:hAnsi="Cambria Math" w:cs="Times New Roman"/>
                <w:i/>
                <w:sz w:val="22"/>
                <w:szCs w:val="22"/>
              </w:rPr>
            </m:ctrlPr>
          </m:sSubPr>
          <m:e>
            <m:r>
              <w:rPr>
                <w:rFonts w:ascii="Cambria Math" w:hAnsi="Cambria Math" w:cs="Times New Roman"/>
                <w:sz w:val="22"/>
                <w:szCs w:val="22"/>
              </w:rPr>
              <m:t>σ</m:t>
            </m:r>
          </m:e>
          <m:sub>
            <m:r>
              <w:rPr>
                <w:rFonts w:ascii="Cambria Math" w:hAnsi="Cambria Math" w:cs="Times New Roman"/>
                <w:sz w:val="22"/>
                <w:szCs w:val="22"/>
              </w:rPr>
              <m:t>AW</m:t>
            </m:r>
          </m:sub>
        </m:sSub>
      </m:oMath>
      <w:r w:rsidRPr="0069318B">
        <w:rPr>
          <w:rFonts w:ascii="Times New Roman" w:hAnsi="Times New Roman" w:cs="Times New Roman"/>
          <w:sz w:val="22"/>
          <w:szCs w:val="22"/>
        </w:rPr>
        <w:t xml:space="preserve">) increases </w:t>
      </w:r>
      <w:r w:rsidR="0094608F" w:rsidRPr="0069318B">
        <w:rPr>
          <w:rFonts w:ascii="Times New Roman" w:hAnsi="Times New Roman" w:cs="Times New Roman"/>
          <w:sz w:val="22"/>
          <w:szCs w:val="22"/>
        </w:rPr>
        <w:t xml:space="preserve">markedly </w:t>
      </w:r>
      <w:r w:rsidRPr="0069318B">
        <w:rPr>
          <w:rFonts w:ascii="Times New Roman" w:hAnsi="Times New Roman" w:cs="Times New Roman"/>
          <w:sz w:val="22"/>
          <w:szCs w:val="22"/>
        </w:rPr>
        <w:t xml:space="preserve">with leeway angle, particularly </w:t>
      </w:r>
      <w:r w:rsidR="00F24C2A" w:rsidRPr="0069318B">
        <w:rPr>
          <w:rFonts w:ascii="Times New Roman" w:hAnsi="Times New Roman" w:cs="Times New Roman"/>
          <w:sz w:val="22"/>
          <w:szCs w:val="22"/>
        </w:rPr>
        <w:t xml:space="preserve">at a </w:t>
      </w:r>
      <w:r w:rsidRPr="0069318B">
        <w:rPr>
          <w:rFonts w:ascii="Times New Roman" w:hAnsi="Times New Roman" w:cs="Times New Roman"/>
          <w:sz w:val="22"/>
          <w:szCs w:val="22"/>
        </w:rPr>
        <w:t>wavelength ratio (</w:t>
      </w:r>
      <m:oMath>
        <m:f>
          <m:fPr>
            <m:type m:val="lin"/>
            <m:ctrlPr>
              <w:rPr>
                <w:rFonts w:ascii="Cambria Math" w:hAnsi="Cambria Math" w:cs="Times New Roman"/>
                <w:i/>
                <w:sz w:val="22"/>
                <w:szCs w:val="22"/>
              </w:rPr>
            </m:ctrlPr>
          </m:fPr>
          <m:num>
            <m:r>
              <w:rPr>
                <w:rFonts w:ascii="Cambria Math" w:hAnsi="Cambria Math" w:cs="Times New Roman"/>
                <w:sz w:val="22"/>
                <w:szCs w:val="22"/>
              </w:rPr>
              <m:t>λ</m:t>
            </m:r>
          </m:num>
          <m:den>
            <m:r>
              <w:rPr>
                <w:rFonts w:ascii="Cambria Math" w:hAnsi="Cambria Math" w:cs="Times New Roman"/>
                <w:sz w:val="22"/>
                <w:szCs w:val="22"/>
              </w:rPr>
              <m:t>Lwl</m:t>
            </m:r>
          </m:den>
        </m:f>
      </m:oMath>
      <w:r w:rsidRPr="0069318B">
        <w:rPr>
          <w:rFonts w:ascii="Times New Roman" w:hAnsi="Times New Roman" w:cs="Times New Roman"/>
          <w:sz w:val="22"/>
          <w:szCs w:val="22"/>
        </w:rPr>
        <w:t xml:space="preserve">) </w:t>
      </w:r>
      <w:r w:rsidR="00F24C2A" w:rsidRPr="0069318B">
        <w:rPr>
          <w:rFonts w:ascii="Times New Roman" w:hAnsi="Times New Roman" w:cs="Times New Roman"/>
          <w:sz w:val="22"/>
          <w:szCs w:val="22"/>
        </w:rPr>
        <w:t xml:space="preserve">of </w:t>
      </w:r>
      <w:r w:rsidR="0049613B" w:rsidRPr="0069318B">
        <w:rPr>
          <w:rFonts w:ascii="Times New Roman" w:hAnsi="Times New Roman" w:cs="Times New Roman"/>
          <w:sz w:val="22"/>
          <w:szCs w:val="22"/>
        </w:rPr>
        <w:t xml:space="preserve">approximately </w:t>
      </w:r>
      <w:r w:rsidRPr="0069318B">
        <w:rPr>
          <w:rFonts w:ascii="Times New Roman" w:hAnsi="Times New Roman" w:cs="Times New Roman"/>
          <w:sz w:val="22"/>
          <w:szCs w:val="22"/>
        </w:rPr>
        <w:t>1.6. The zeroth-order harmonic</w:t>
      </w:r>
      <w:r w:rsidR="00270BE6" w:rsidRPr="0069318B">
        <w:rPr>
          <w:rFonts w:ascii="Times New Roman" w:hAnsi="Times New Roman" w:cs="Times New Roman"/>
          <w:sz w:val="22"/>
          <w:szCs w:val="22"/>
        </w:rPr>
        <w:t>,</w:t>
      </w:r>
      <w:r w:rsidR="00CA02A4" w:rsidRPr="0069318B">
        <w:rPr>
          <w:rFonts w:ascii="Times New Roman" w:hAnsi="Times New Roman" w:cs="Times New Roman"/>
          <w:sz w:val="22"/>
          <w:szCs w:val="22"/>
        </w:rPr>
        <w:t xml:space="preserve"> </w:t>
      </w:r>
      <w:r w:rsidR="00270BE6" w:rsidRPr="0069318B">
        <w:rPr>
          <w:rFonts w:ascii="Times New Roman" w:hAnsi="Times New Roman" w:cs="Times New Roman"/>
          <w:sz w:val="22"/>
          <w:szCs w:val="22"/>
        </w:rPr>
        <w:t>corresponding to the mean value o</w:t>
      </w:r>
      <w:r w:rsidR="00DD0A1F" w:rsidRPr="0069318B">
        <w:rPr>
          <w:rFonts w:ascii="Times New Roman" w:hAnsi="Times New Roman" w:cs="Times New Roman"/>
          <w:sz w:val="22"/>
          <w:szCs w:val="22"/>
        </w:rPr>
        <w:t>f the</w:t>
      </w:r>
      <w:r w:rsidRPr="0069318B">
        <w:rPr>
          <w:rFonts w:ascii="Times New Roman" w:hAnsi="Times New Roman" w:cs="Times New Roman"/>
          <w:sz w:val="22"/>
          <w:szCs w:val="22"/>
        </w:rPr>
        <w:t xml:space="preserve"> heave motion</w:t>
      </w:r>
      <w:r w:rsidR="00DD0A1F" w:rsidRPr="0069318B">
        <w:rPr>
          <w:rFonts w:ascii="Times New Roman" w:hAnsi="Times New Roman" w:cs="Times New Roman"/>
          <w:sz w:val="22"/>
          <w:szCs w:val="22"/>
        </w:rPr>
        <w:t>,</w:t>
      </w:r>
      <w:r w:rsidRPr="0069318B">
        <w:rPr>
          <w:rFonts w:ascii="Times New Roman" w:hAnsi="Times New Roman" w:cs="Times New Roman"/>
          <w:sz w:val="22"/>
          <w:szCs w:val="22"/>
        </w:rPr>
        <w:t xml:space="preserve"> </w:t>
      </w:r>
      <w:r w:rsidR="00DD0A1F" w:rsidRPr="0069318B">
        <w:rPr>
          <w:rFonts w:ascii="Times New Roman" w:hAnsi="Times New Roman" w:cs="Times New Roman"/>
          <w:sz w:val="22"/>
          <w:szCs w:val="22"/>
        </w:rPr>
        <w:t xml:space="preserve">is </w:t>
      </w:r>
      <w:r w:rsidRPr="0069318B">
        <w:rPr>
          <w:rFonts w:ascii="Times New Roman" w:hAnsi="Times New Roman" w:cs="Times New Roman"/>
          <w:sz w:val="22"/>
          <w:szCs w:val="22"/>
        </w:rPr>
        <w:t xml:space="preserve">also </w:t>
      </w:r>
      <w:r w:rsidR="00DD0A1F" w:rsidRPr="0069318B">
        <w:rPr>
          <w:rFonts w:ascii="Times New Roman" w:hAnsi="Times New Roman" w:cs="Times New Roman"/>
          <w:sz w:val="22"/>
          <w:szCs w:val="22"/>
        </w:rPr>
        <w:t xml:space="preserve">strongly affected </w:t>
      </w:r>
      <w:r w:rsidRPr="0069318B">
        <w:rPr>
          <w:rFonts w:ascii="Times New Roman" w:hAnsi="Times New Roman" w:cs="Times New Roman"/>
          <w:sz w:val="22"/>
          <w:szCs w:val="22"/>
        </w:rPr>
        <w:t xml:space="preserve">by leeway, </w:t>
      </w:r>
      <w:r w:rsidR="00615624" w:rsidRPr="0069318B">
        <w:rPr>
          <w:rFonts w:ascii="Times New Roman" w:hAnsi="Times New Roman" w:cs="Times New Roman"/>
          <w:sz w:val="22"/>
          <w:szCs w:val="22"/>
        </w:rPr>
        <w:t xml:space="preserve">whereas </w:t>
      </w:r>
      <w:r w:rsidR="006A222F" w:rsidRPr="0069318B">
        <w:rPr>
          <w:rFonts w:ascii="Times New Roman" w:hAnsi="Times New Roman" w:cs="Times New Roman"/>
          <w:sz w:val="22"/>
          <w:szCs w:val="22"/>
        </w:rPr>
        <w:t>the influence of leeway on the first-order harmonics, representing the oscillation amplitudes of pitch and heave motions, is relatively small</w:t>
      </w:r>
      <w:r w:rsidRPr="0069318B">
        <w:rPr>
          <w:rFonts w:ascii="Times New Roman" w:hAnsi="Times New Roman" w:cs="Times New Roman"/>
          <w:sz w:val="22"/>
          <w:szCs w:val="22"/>
        </w:rPr>
        <w:t xml:space="preserve">. </w:t>
      </w:r>
      <w:r w:rsidR="00CB6895" w:rsidRPr="0069318B">
        <w:rPr>
          <w:rFonts w:ascii="Times New Roman" w:hAnsi="Times New Roman" w:cs="Times New Roman"/>
          <w:sz w:val="22"/>
          <w:szCs w:val="22"/>
        </w:rPr>
        <w:t xml:space="preserve">The results further demonstrate that the combined action of leeway and waves leads to an increase in added resistance that exceeds the linear superposition of leeway-induced resistance and wave-induced resistance considered </w:t>
      </w:r>
      <w:r w:rsidR="00705D38" w:rsidRPr="0069318B">
        <w:rPr>
          <w:rFonts w:ascii="Times New Roman" w:hAnsi="Times New Roman" w:cs="Times New Roman"/>
          <w:sz w:val="22"/>
          <w:szCs w:val="22"/>
        </w:rPr>
        <w:t>separately.</w:t>
      </w:r>
    </w:p>
    <w:p w14:paraId="2F5BDE76" w14:textId="73F394B9" w:rsidR="00052A7D" w:rsidRPr="0069318B" w:rsidRDefault="00EE0CB6" w:rsidP="00DA751B">
      <w:pPr>
        <w:spacing w:line="276" w:lineRule="auto"/>
        <w:rPr>
          <w:rFonts w:ascii="Times New Roman" w:hAnsi="Times New Roman" w:cs="Times New Roman"/>
          <w:i/>
          <w:iCs/>
          <w:sz w:val="22"/>
          <w:szCs w:val="22"/>
        </w:rPr>
      </w:pPr>
      <w:r w:rsidRPr="0069318B">
        <w:rPr>
          <w:rFonts w:ascii="Times New Roman" w:hAnsi="Times New Roman" w:cs="Times New Roman"/>
          <w:b/>
          <w:bCs/>
          <w:i/>
          <w:iCs/>
          <w:sz w:val="22"/>
          <w:szCs w:val="22"/>
        </w:rPr>
        <w:t>Keywords:</w:t>
      </w:r>
      <w:r w:rsidRPr="0069318B">
        <w:rPr>
          <w:rFonts w:ascii="Times New Roman" w:hAnsi="Times New Roman" w:cs="Times New Roman"/>
          <w:i/>
          <w:iCs/>
          <w:sz w:val="22"/>
          <w:szCs w:val="22"/>
        </w:rPr>
        <w:t xml:space="preserve"> </w:t>
      </w:r>
      <w:r w:rsidR="004B42B4" w:rsidRPr="0069318B">
        <w:rPr>
          <w:rFonts w:ascii="Times New Roman" w:hAnsi="Times New Roman" w:cs="Times New Roman"/>
          <w:i/>
          <w:iCs/>
          <w:sz w:val="22"/>
          <w:szCs w:val="22"/>
        </w:rPr>
        <w:t xml:space="preserve">Added wave resistance; </w:t>
      </w:r>
      <w:r w:rsidR="004B390E" w:rsidRPr="0069318B">
        <w:rPr>
          <w:rFonts w:ascii="Times New Roman" w:hAnsi="Times New Roman" w:cs="Times New Roman"/>
          <w:i/>
          <w:iCs/>
          <w:sz w:val="22"/>
          <w:szCs w:val="22"/>
        </w:rPr>
        <w:t>Computational Fluid Dynamics (CFD), Leeway angle, Ship resistance, Wind-assisted propulsion</w:t>
      </w:r>
      <w:r w:rsidR="006414DA" w:rsidRPr="0069318B">
        <w:rPr>
          <w:rFonts w:ascii="Times New Roman" w:hAnsi="Times New Roman" w:cs="Times New Roman"/>
          <w:i/>
          <w:iCs/>
          <w:sz w:val="22"/>
          <w:szCs w:val="22"/>
        </w:rPr>
        <w:t xml:space="preserve"> system (WAPS)</w:t>
      </w:r>
    </w:p>
    <w:p w14:paraId="634C2DEC" w14:textId="77777777" w:rsidR="00705D38" w:rsidRPr="0069318B" w:rsidRDefault="00705D38" w:rsidP="00DA751B">
      <w:pPr>
        <w:spacing w:line="276" w:lineRule="auto"/>
        <w:rPr>
          <w:rFonts w:ascii="Times New Roman" w:hAnsi="Times New Roman" w:cs="Times New Roman"/>
          <w:sz w:val="22"/>
          <w:szCs w:val="22"/>
        </w:rPr>
      </w:pPr>
    </w:p>
    <w:p w14:paraId="0E22B049" w14:textId="77777777" w:rsidR="007C1919" w:rsidRPr="0069318B" w:rsidRDefault="007C1919" w:rsidP="00DA751B">
      <w:pPr>
        <w:spacing w:line="276" w:lineRule="auto"/>
        <w:rPr>
          <w:rFonts w:ascii="Times New Roman" w:hAnsi="Times New Roman" w:cs="Times New Roman"/>
          <w:sz w:val="22"/>
          <w:szCs w:val="22"/>
        </w:rPr>
      </w:pPr>
    </w:p>
    <w:p w14:paraId="75C3F7E8" w14:textId="747150DA" w:rsidR="00DC7A0F" w:rsidRPr="0069318B" w:rsidRDefault="00854B96" w:rsidP="00DA751B">
      <w:pPr>
        <w:spacing w:line="276" w:lineRule="auto"/>
        <w:rPr>
          <w:rFonts w:ascii="Times New Roman" w:hAnsi="Times New Roman" w:cs="Times New Roman"/>
          <w:b/>
          <w:bCs/>
          <w:sz w:val="22"/>
          <w:szCs w:val="22"/>
        </w:rPr>
      </w:pPr>
      <w:r w:rsidRPr="0069318B">
        <w:rPr>
          <w:rFonts w:ascii="Times New Roman" w:hAnsi="Times New Roman" w:cs="Times New Roman"/>
          <w:b/>
          <w:bCs/>
          <w:sz w:val="22"/>
          <w:szCs w:val="22"/>
        </w:rPr>
        <w:lastRenderedPageBreak/>
        <w:t>1. INTRODUCTION</w:t>
      </w:r>
    </w:p>
    <w:p w14:paraId="0AC24026" w14:textId="7DF9D5AC" w:rsidR="00E94BB0" w:rsidRPr="0069318B" w:rsidRDefault="00F529E0"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Increased hydrodynamic resistance has a substantial impact on ship energy efficiency, especially in marine transport, where fuel consumption and greenhouse gas emissions are major problems. To address these concerns, the International Maritime Organization (IMO) has enacted regulations such as the Energy Efficiency Design Index (EEDI), the Energy Efficiency Existing Ship Index (EEXI), and the Ship Energy Efficiency Management Plan (SEEMP), which encourage energy-efficient ship designs and operations </w:t>
      </w:r>
      <w:r w:rsidR="00542495" w:rsidRPr="0069318B">
        <w:rPr>
          <w:rFonts w:ascii="Times New Roman" w:hAnsi="Times New Roman" w:cs="Times New Roman"/>
          <w:sz w:val="22"/>
          <w:szCs w:val="22"/>
        </w:rPr>
        <w:fldChar w:fldCharType="begin" w:fldLock="1"/>
      </w:r>
      <w:r w:rsidR="00DF068A" w:rsidRPr="0069318B">
        <w:rPr>
          <w:rFonts w:ascii="Times New Roman" w:hAnsi="Times New Roman" w:cs="Times New Roman"/>
          <w:sz w:val="22"/>
          <w:szCs w:val="22"/>
        </w:rPr>
        <w:instrText>ADDIN CSL_CITATION {"citationItems":[{"id":"ITEM-1","itemData":{"author":[{"dropping-particle":"","family":"IMO","given":"","non-dropping-particle":"","parse-names":false,"suffix":""}],"id":"ITEM-1","issued":{"date-parts":[["2023"]]},"title":"Improving the energy efficiency of ships","type":"webpage"},"uris":["http://www.mendeley.com/documents/?uuid=7db67956-817b-477f-903b-067b616e8880"]}],"mendeley":{"formattedCitation":"(IMO, 2023)","plainTextFormattedCitation":"(IMO, 2023)","previouslyFormattedCitation":"(IMO, 2023)"},"properties":{"noteIndex":0},"schema":"https://github.com/citation-style-language/schema/raw/master/csl-citation.json"}</w:instrText>
      </w:r>
      <w:r w:rsidR="00542495" w:rsidRPr="0069318B">
        <w:rPr>
          <w:rFonts w:ascii="Times New Roman" w:hAnsi="Times New Roman" w:cs="Times New Roman"/>
          <w:sz w:val="22"/>
          <w:szCs w:val="22"/>
        </w:rPr>
        <w:fldChar w:fldCharType="separate"/>
      </w:r>
      <w:r w:rsidR="009E7A43" w:rsidRPr="0069318B">
        <w:rPr>
          <w:rFonts w:ascii="Times New Roman" w:hAnsi="Times New Roman" w:cs="Times New Roman"/>
          <w:noProof/>
          <w:sz w:val="22"/>
          <w:szCs w:val="22"/>
        </w:rPr>
        <w:t>(IMO, 2023)</w:t>
      </w:r>
      <w:r w:rsidR="00542495" w:rsidRPr="0069318B">
        <w:rPr>
          <w:rFonts w:ascii="Times New Roman" w:hAnsi="Times New Roman" w:cs="Times New Roman"/>
          <w:sz w:val="22"/>
          <w:szCs w:val="22"/>
        </w:rPr>
        <w:fldChar w:fldCharType="end"/>
      </w:r>
      <w:r w:rsidR="0040085E" w:rsidRPr="0069318B">
        <w:rPr>
          <w:rFonts w:ascii="Times New Roman" w:hAnsi="Times New Roman" w:cs="Times New Roman"/>
          <w:sz w:val="22"/>
          <w:szCs w:val="22"/>
        </w:rPr>
        <w:t xml:space="preserve">. </w:t>
      </w:r>
      <w:r w:rsidRPr="0069318B">
        <w:rPr>
          <w:rFonts w:ascii="Times New Roman" w:hAnsi="Times New Roman" w:cs="Times New Roman"/>
          <w:sz w:val="22"/>
          <w:szCs w:val="22"/>
        </w:rPr>
        <w:t>It is therefore crucial to comprehend the implications of added resistance, which are directly associated with greenhouse gas emissions and fuel consumption, in order to comply with these regulations</w:t>
      </w:r>
      <w:r w:rsidR="00E94BB0" w:rsidRPr="0069318B">
        <w:rPr>
          <w:rFonts w:ascii="Times New Roman" w:hAnsi="Times New Roman" w:cs="Times New Roman"/>
          <w:sz w:val="22"/>
          <w:szCs w:val="22"/>
        </w:rPr>
        <w:t>.</w:t>
      </w:r>
    </w:p>
    <w:p w14:paraId="53ECAB04" w14:textId="498FC74E" w:rsidR="00F164B7" w:rsidRPr="0069318B" w:rsidRDefault="004C7324"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During the navigation of a vessel through wave conditions, there is an increase in resistance that may </w:t>
      </w:r>
      <w:r w:rsidR="00A51B8C" w:rsidRPr="0069318B">
        <w:rPr>
          <w:rFonts w:ascii="Times New Roman" w:hAnsi="Times New Roman" w:cs="Times New Roman"/>
          <w:sz w:val="22"/>
          <w:szCs w:val="22"/>
        </w:rPr>
        <w:t>account for 15% to 30% of the total resistance</w:t>
      </w:r>
      <w:r w:rsidR="00963999" w:rsidRPr="0069318B">
        <w:rPr>
          <w:rFonts w:ascii="Times New Roman" w:hAnsi="Times New Roman" w:cs="Times New Roman"/>
          <w:sz w:val="22"/>
          <w:szCs w:val="22"/>
        </w:rPr>
        <w:t xml:space="preserve"> </w:t>
      </w:r>
      <w:r w:rsidR="00963999" w:rsidRPr="0069318B">
        <w:rPr>
          <w:rFonts w:ascii="Times New Roman" w:hAnsi="Times New Roman" w:cs="Times New Roman"/>
          <w:sz w:val="22"/>
          <w:szCs w:val="22"/>
        </w:rPr>
        <w:fldChar w:fldCharType="begin" w:fldLock="1"/>
      </w:r>
      <w:r w:rsidR="00DF068A" w:rsidRPr="0069318B">
        <w:rPr>
          <w:rFonts w:ascii="Times New Roman" w:hAnsi="Times New Roman" w:cs="Times New Roman"/>
          <w:sz w:val="22"/>
          <w:szCs w:val="22"/>
        </w:rPr>
        <w:instrText>ADDIN CSL_CITATION {"citationItems":[{"id":"ITEM-1","itemData":{"DOI":"10.1016/j.oceaneng.2015.01.011","ISSN":"00298018","abstract":"It is critical to be able to estimate a ship's response to waves, since the resulting added resistance and loss of speed may cause delays or course alterations, with consequent financial repercussions. Slow steaming has recently become a popular approach for commercial vessels, as a way of reducing fuel consumption, and therefore operating costs, in the current economic and regulatory climate. Traditional methods for the study of ship motions are based on potential flow theory and cannot incorporate viscous effects. Fortunately, unsteady Reynolds-Averaged Navier-Stokes computations are capable of incorporating both viscous and rotational effects in the flow and free surface waves. The key objective of this study is to perform a fully nonlinear unsteady RANS simulation to predict the ship motions and added resistance of a full scale KRISO Container Ship model, and to estimate the increase in effective power and fuel consumption due to its operation in waves. The analyses are performed at design and slow steaming speeds, covering a range of regular head waves, using a commercial RANS solver. The results are validated against available experimental data and are found to be in good agreement with the experiments. Also, the results are compared to those from potential theory.","author":[{"dropping-particle":"","family":"Tezdogan","given":"Tahsin","non-dropping-particle":"","parse-names":false,"suffix":""},{"dropping-particle":"","family":"Demirel","given":"Yigit Kemal","non-dropping-particle":"","parse-names":false,"suffix":""},{"dropping-particle":"","family":"Kellett","given":"Paula","non-dropping-particle":"","parse-names":false,"suffix":""},{"dropping-particle":"","family":"Khorasanchi","given":"Mahdi","non-dropping-particle":"","parse-names":false,"suffix":""},{"dropping-particle":"","family":"Incecik","given":"Atilla","non-dropping-particle":"","parse-names":false,"suffix":""},{"dropping-particle":"","family":"Turan","given":"Osman","non-dropping-particle":"","parse-names":false,"suffix":""}],"container-title":"Ocean Engineering","id":"ITEM-1","issued":{"date-parts":[["2015"]]},"page":"186-206","publisher":"Elsevier","title":"Full-scale unsteady RANS CFD simulations of ship behaviour and performance in head seas due to slow steaming","type":"article-journal","volume":"97"},"uris":["http://www.mendeley.com/documents/?uuid=065eee12-78eb-46f8-ba85-845e4ddb8923"]}],"mendeley":{"formattedCitation":"(Tezdogan et al., 2015)","plainTextFormattedCitation":"(Tezdogan et al., 2015)","previouslyFormattedCitation":"(Tezdogan et al., 2015)"},"properties":{"noteIndex":0},"schema":"https://github.com/citation-style-language/schema/raw/master/csl-citation.json"}</w:instrText>
      </w:r>
      <w:r w:rsidR="00963999" w:rsidRPr="0069318B">
        <w:rPr>
          <w:rFonts w:ascii="Times New Roman" w:hAnsi="Times New Roman" w:cs="Times New Roman"/>
          <w:sz w:val="22"/>
          <w:szCs w:val="22"/>
        </w:rPr>
        <w:fldChar w:fldCharType="separate"/>
      </w:r>
      <w:r w:rsidR="009E7A43" w:rsidRPr="0069318B">
        <w:rPr>
          <w:rFonts w:ascii="Times New Roman" w:hAnsi="Times New Roman" w:cs="Times New Roman"/>
          <w:noProof/>
          <w:sz w:val="22"/>
          <w:szCs w:val="22"/>
        </w:rPr>
        <w:t>(Tezdogan et al., 2015)</w:t>
      </w:r>
      <w:r w:rsidR="00963999" w:rsidRPr="0069318B">
        <w:rPr>
          <w:rFonts w:ascii="Times New Roman" w:hAnsi="Times New Roman" w:cs="Times New Roman"/>
          <w:sz w:val="22"/>
          <w:szCs w:val="22"/>
        </w:rPr>
        <w:fldChar w:fldCharType="end"/>
      </w:r>
      <w:r w:rsidRPr="0069318B">
        <w:rPr>
          <w:rFonts w:ascii="Times New Roman" w:hAnsi="Times New Roman" w:cs="Times New Roman"/>
          <w:sz w:val="22"/>
          <w:szCs w:val="22"/>
        </w:rPr>
        <w:t xml:space="preserve">. </w:t>
      </w:r>
      <w:r w:rsidR="00D82A85" w:rsidRPr="0069318B">
        <w:rPr>
          <w:rFonts w:ascii="Times New Roman" w:hAnsi="Times New Roman" w:cs="Times New Roman"/>
          <w:sz w:val="22"/>
          <w:szCs w:val="22"/>
        </w:rPr>
        <w:t xml:space="preserve">This observed rise in resistance requires an increase in propulsion power to maintain speed, resulting in </w:t>
      </w:r>
      <w:r w:rsidR="00ED1A7B" w:rsidRPr="0069318B">
        <w:rPr>
          <w:rFonts w:ascii="Times New Roman" w:hAnsi="Times New Roman" w:cs="Times New Roman"/>
          <w:sz w:val="22"/>
          <w:szCs w:val="22"/>
        </w:rPr>
        <w:t>high-level</w:t>
      </w:r>
      <w:r w:rsidR="00D82A85" w:rsidRPr="0069318B">
        <w:rPr>
          <w:rFonts w:ascii="Times New Roman" w:hAnsi="Times New Roman" w:cs="Times New Roman"/>
          <w:sz w:val="22"/>
          <w:szCs w:val="22"/>
        </w:rPr>
        <w:t xml:space="preserve"> fuel consumption.</w:t>
      </w:r>
      <w:r w:rsidR="00331FD9" w:rsidRPr="0069318B">
        <w:rPr>
          <w:rFonts w:ascii="Times New Roman" w:hAnsi="Times New Roman" w:cs="Times New Roman"/>
          <w:sz w:val="22"/>
          <w:szCs w:val="22"/>
        </w:rPr>
        <w:t xml:space="preserve"> </w:t>
      </w:r>
      <w:r w:rsidR="00A34F17" w:rsidRPr="0069318B">
        <w:rPr>
          <w:rFonts w:ascii="Times New Roman" w:hAnsi="Times New Roman" w:cs="Times New Roman"/>
          <w:sz w:val="22"/>
          <w:szCs w:val="22"/>
        </w:rPr>
        <w:fldChar w:fldCharType="begin" w:fldLock="1"/>
      </w:r>
      <w:r w:rsidR="00DF068A" w:rsidRPr="0069318B">
        <w:rPr>
          <w:rFonts w:ascii="Times New Roman" w:hAnsi="Times New Roman" w:cs="Times New Roman"/>
          <w:sz w:val="22"/>
          <w:szCs w:val="22"/>
        </w:rPr>
        <w:instrText>ADDIN CSL_CITATION {"citationItems":[{"id":"ITEM-1","itemData":{"DOI":"10.13044/j.sdewes.d7.0267","ISSN":"18489257","abstract":"The total resistance of ship in waves is composed of calm water resistance and added resistance in waves. The added resistance in waves is one of the main causes of an involuntary speed reduction of a ship. It may cause a significant increase in ship resistance and consequently increased fuel consumption and carbon dioxide emission, especially at heavier sea states. Thus, the added resistance is very important from both an economic and environmental point of view. In this paper, an increase in fuel consumption is calculated for container ship on a typical North Atlantic route. The calm water resistance is calculated utilizing Computational Fluid Dynamics based on the viscous flow theory at model scale and the obtained results are extrapolated to full scale. The added resistance in waves is calculated using three-dimensional panel code based on the free surface Green function, for the sake of simplicity. It is calculated at regular waves and the mean value of the added resistance at certain sea states is obtained by means of spectral analysis. Two-parameter Bretschneider wave spectrum recommended for the North Atlantic, defined by significant wave height and zero crossing period, is used in the spectral analysis. The obtained results may provide valuable insight into the important environmental issue of pollution reduction.","author":[{"dropping-particle":"","family":"Degiuli","given":"Nastia","non-dropping-particle":"","parse-names":false,"suffix":""},{"dropping-particle":"","family":"Martić","given":"Ivana","non-dropping-particle":"","parse-names":false,"suffix":""},{"dropping-particle":"","family":"Farkas","given":"Andrea","non-dropping-particle":"","parse-names":false,"suffix":""}],"container-title":"Journal of Sustainable Development of Energy, Water and Environment Systems","id":"ITEM-1","issue":"4","issued":{"date-parts":[["2019"]]},"page":"641-655","title":"Environmental aspects of total resistance of container ship in the north atlantic","type":"article-journal","volume":"7"},"uris":["http://www.mendeley.com/documents/?uuid=ac09d56c-fb05-4074-9e83-94409f78c1b1","http://www.mendeley.com/documents/?uuid=b5913b98-2c96-48c6-96e1-193d16603566"]}],"mendeley":{"formattedCitation":"(Degiuli et al., 2019)","manualFormatting":"Degiuli et al. (2019)","plainTextFormattedCitation":"(Degiuli et al., 2019)","previouslyFormattedCitation":"(Degiuli et al., 2019)"},"properties":{"noteIndex":0},"schema":"https://github.com/citation-style-language/schema/raw/master/csl-citation.json"}</w:instrText>
      </w:r>
      <w:r w:rsidR="00A34F17" w:rsidRPr="0069318B">
        <w:rPr>
          <w:rFonts w:ascii="Times New Roman" w:hAnsi="Times New Roman" w:cs="Times New Roman"/>
          <w:sz w:val="22"/>
          <w:szCs w:val="22"/>
        </w:rPr>
        <w:fldChar w:fldCharType="separate"/>
      </w:r>
      <w:r w:rsidR="00A34F17" w:rsidRPr="0069318B">
        <w:rPr>
          <w:rFonts w:ascii="Times New Roman" w:hAnsi="Times New Roman" w:cs="Times New Roman"/>
          <w:noProof/>
          <w:sz w:val="22"/>
          <w:szCs w:val="22"/>
        </w:rPr>
        <w:t>Degiuli et al. (2019)</w:t>
      </w:r>
      <w:r w:rsidR="00A34F17" w:rsidRPr="0069318B">
        <w:rPr>
          <w:rFonts w:ascii="Times New Roman" w:hAnsi="Times New Roman" w:cs="Times New Roman"/>
          <w:sz w:val="22"/>
          <w:szCs w:val="22"/>
        </w:rPr>
        <w:fldChar w:fldCharType="end"/>
      </w:r>
      <w:r w:rsidRPr="0069318B">
        <w:rPr>
          <w:rFonts w:ascii="Times New Roman" w:hAnsi="Times New Roman" w:cs="Times New Roman"/>
          <w:sz w:val="22"/>
          <w:szCs w:val="22"/>
        </w:rPr>
        <w:t xml:space="preserve"> </w:t>
      </w:r>
      <w:r w:rsidR="001B0BC7" w:rsidRPr="0069318B">
        <w:rPr>
          <w:rFonts w:ascii="Times New Roman" w:hAnsi="Times New Roman" w:cs="Times New Roman"/>
          <w:sz w:val="22"/>
          <w:szCs w:val="22"/>
        </w:rPr>
        <w:t>emphasized the significant role of added resistance in waves on increased fuel expenses and CO</w:t>
      </w:r>
      <w:r w:rsidR="001B0BC7" w:rsidRPr="0069318B">
        <w:rPr>
          <w:rFonts w:ascii="Times New Roman" w:hAnsi="Times New Roman" w:cs="Times New Roman"/>
          <w:sz w:val="22"/>
          <w:szCs w:val="22"/>
          <w:vertAlign w:val="subscript"/>
        </w:rPr>
        <w:t>2</w:t>
      </w:r>
      <w:r w:rsidR="001B0BC7" w:rsidRPr="0069318B">
        <w:rPr>
          <w:rFonts w:ascii="Times New Roman" w:hAnsi="Times New Roman" w:cs="Times New Roman"/>
          <w:sz w:val="22"/>
          <w:szCs w:val="22"/>
        </w:rPr>
        <w:t xml:space="preserve"> emissions. They highlighted that precise prediction is essential for improving ship efficiency and reducing environmental consequences</w:t>
      </w:r>
      <w:r w:rsidR="00A34F17" w:rsidRPr="0069318B">
        <w:rPr>
          <w:rFonts w:ascii="Times New Roman" w:hAnsi="Times New Roman" w:cs="Times New Roman"/>
          <w:sz w:val="22"/>
          <w:szCs w:val="22"/>
        </w:rPr>
        <w:t>.</w:t>
      </w:r>
      <w:r w:rsidRPr="0069318B">
        <w:rPr>
          <w:rFonts w:ascii="Times New Roman" w:hAnsi="Times New Roman" w:cs="Times New Roman"/>
          <w:sz w:val="22"/>
          <w:szCs w:val="22"/>
        </w:rPr>
        <w:t xml:space="preserve"> This correlation is especially significant in </w:t>
      </w:r>
      <w:r w:rsidR="001B355F" w:rsidRPr="0069318B">
        <w:rPr>
          <w:rFonts w:ascii="Times New Roman" w:hAnsi="Times New Roman" w:cs="Times New Roman"/>
          <w:sz w:val="22"/>
          <w:szCs w:val="22"/>
        </w:rPr>
        <w:t>adverse weather conditions</w:t>
      </w:r>
      <w:r w:rsidRPr="0069318B">
        <w:rPr>
          <w:rFonts w:ascii="Times New Roman" w:hAnsi="Times New Roman" w:cs="Times New Roman"/>
          <w:sz w:val="22"/>
          <w:szCs w:val="22"/>
        </w:rPr>
        <w:t xml:space="preserve">, where the energy needed to counteract this resistance can </w:t>
      </w:r>
      <w:r w:rsidR="00336E75" w:rsidRPr="0069318B">
        <w:rPr>
          <w:rFonts w:ascii="Times New Roman" w:hAnsi="Times New Roman" w:cs="Times New Roman"/>
          <w:sz w:val="22"/>
          <w:szCs w:val="22"/>
        </w:rPr>
        <w:t>increase significantly</w:t>
      </w:r>
      <w:r w:rsidRPr="0069318B">
        <w:rPr>
          <w:rFonts w:ascii="Times New Roman" w:hAnsi="Times New Roman" w:cs="Times New Roman"/>
          <w:sz w:val="22"/>
          <w:szCs w:val="22"/>
        </w:rPr>
        <w:t> </w:t>
      </w:r>
      <w:r w:rsidR="001978D1" w:rsidRPr="0069318B">
        <w:rPr>
          <w:rFonts w:ascii="Times New Roman" w:hAnsi="Times New Roman" w:cs="Times New Roman"/>
          <w:sz w:val="22"/>
          <w:szCs w:val="22"/>
        </w:rPr>
        <w:fldChar w:fldCharType="begin" w:fldLock="1"/>
      </w:r>
      <w:r w:rsidR="00DF068A" w:rsidRPr="0069318B">
        <w:rPr>
          <w:rFonts w:ascii="Times New Roman" w:hAnsi="Times New Roman" w:cs="Times New Roman"/>
          <w:sz w:val="22"/>
          <w:szCs w:val="22"/>
        </w:rPr>
        <w:instrText>ADDIN CSL_CITATION {"citationItems":[{"id":"ITEM-1","itemData":{"DOI":"10.1016/j.jclepro.2022.132888","ISSN":"09596526","abstract":"To improve energy efficiency of ships, initiatives have been taken by the international and regional regulatory bodies, ship owners, shipping lines, and other involved stakeholders. While existing literature has investigated ship energy efficiency from different perspectives, a comprehensive review on measures, practices, policies, feasibility, and alternatives remains absent. This study presents a retrospective review of ship energy efficiency literature by utilizing a hybrid review method that combines bibliometric and content analysis approaches. For bibliometric analysis, the bibliometrix package in the R software was used in combination with the VOSviewer software. The outcomes of bibliometric analysis are the most ranked articles, journals, authors, and institutions related to ship energy efficiency research. The bibliographic coupling analysis identified five research clusters: (1) decarbonization and emission reduction measures, (2) speed management, (3) policy and regulations, (4) economic and organizational factors, and (5) alternative energy sources. Future research directions are proposed for each cluster.","author":[{"dropping-particle":"","family":"Jimenez","given":"Veronica Jaramillo","non-dropping-particle":"","parse-names":false,"suffix":""},{"dropping-particle":"","family":"Kim","given":"Hyungju","non-dropping-particle":"","parse-names":false,"suffix":""},{"dropping-particle":"","family":"Munim","given":"Ziaul Haque","non-dropping-particle":"","parse-names":false,"suffix":""}],"container-title":"Journal of Cleaner Production","id":"ITEM-1","issued":{"date-parts":[["2022"]]},"page":"132888","publisher":"Elsevier Ltd","title":"A review of ship energy efficiency research and directions towards emission reduction in the maritime industry","type":"article-journal","volume":"366"},"uris":["http://www.mendeley.com/documents/?uuid=4b0df472-116f-4db1-9648-c762ae5cee7a","http://www.mendeley.com/documents/?uuid=d6c967c6-8ae7-44e7-9d09-76f19ef5e45f"]}],"mendeley":{"formattedCitation":"(Jimenez et al., 2022)","plainTextFormattedCitation":"(Jimenez et al., 2022)","previouslyFormattedCitation":"(Jimenez et al., 2022)"},"properties":{"noteIndex":0},"schema":"https://github.com/citation-style-language/schema/raw/master/csl-citation.json"}</w:instrText>
      </w:r>
      <w:r w:rsidR="001978D1" w:rsidRPr="0069318B">
        <w:rPr>
          <w:rFonts w:ascii="Times New Roman" w:hAnsi="Times New Roman" w:cs="Times New Roman"/>
          <w:sz w:val="22"/>
          <w:szCs w:val="22"/>
        </w:rPr>
        <w:fldChar w:fldCharType="separate"/>
      </w:r>
      <w:r w:rsidR="009E7A43" w:rsidRPr="0069318B">
        <w:rPr>
          <w:rFonts w:ascii="Times New Roman" w:hAnsi="Times New Roman" w:cs="Times New Roman"/>
          <w:noProof/>
          <w:sz w:val="22"/>
          <w:szCs w:val="22"/>
        </w:rPr>
        <w:t>(Jimenez et al., 2022)</w:t>
      </w:r>
      <w:r w:rsidR="001978D1" w:rsidRPr="0069318B">
        <w:rPr>
          <w:rFonts w:ascii="Times New Roman" w:hAnsi="Times New Roman" w:cs="Times New Roman"/>
          <w:sz w:val="22"/>
          <w:szCs w:val="22"/>
        </w:rPr>
        <w:fldChar w:fldCharType="end"/>
      </w:r>
      <w:r w:rsidRPr="0069318B">
        <w:rPr>
          <w:rFonts w:ascii="Times New Roman" w:hAnsi="Times New Roman" w:cs="Times New Roman"/>
          <w:sz w:val="22"/>
          <w:szCs w:val="22"/>
        </w:rPr>
        <w:t xml:space="preserve">. </w:t>
      </w:r>
      <w:r w:rsidR="001D0FC1" w:rsidRPr="0069318B">
        <w:rPr>
          <w:rFonts w:ascii="Times New Roman" w:hAnsi="Times New Roman" w:cs="Times New Roman"/>
          <w:sz w:val="22"/>
          <w:szCs w:val="22"/>
        </w:rPr>
        <w:t xml:space="preserve">The reason for this is </w:t>
      </w:r>
      <w:r w:rsidR="00EB4C3B" w:rsidRPr="0069318B">
        <w:rPr>
          <w:rFonts w:ascii="Times New Roman" w:hAnsi="Times New Roman" w:cs="Times New Roman"/>
          <w:sz w:val="22"/>
          <w:szCs w:val="22"/>
        </w:rPr>
        <w:t xml:space="preserve">that </w:t>
      </w:r>
      <w:r w:rsidR="001D0FC1" w:rsidRPr="0069318B">
        <w:rPr>
          <w:rFonts w:ascii="Times New Roman" w:hAnsi="Times New Roman" w:cs="Times New Roman"/>
          <w:sz w:val="22"/>
          <w:szCs w:val="22"/>
        </w:rPr>
        <w:t>t</w:t>
      </w:r>
      <w:r w:rsidR="00617D6A" w:rsidRPr="0069318B">
        <w:rPr>
          <w:rFonts w:ascii="Times New Roman" w:hAnsi="Times New Roman" w:cs="Times New Roman"/>
          <w:sz w:val="22"/>
          <w:szCs w:val="22"/>
        </w:rPr>
        <w:t>he interaction between wave conditions and added resistance is complex, shaped by factors including the ship’s hull design, mass properties, and specific environmental conditions</w:t>
      </w:r>
      <w:r w:rsidR="0004181A" w:rsidRPr="0069318B">
        <w:rPr>
          <w:rFonts w:ascii="Times New Roman" w:hAnsi="Times New Roman" w:cs="Times New Roman"/>
          <w:sz w:val="22"/>
          <w:szCs w:val="22"/>
        </w:rPr>
        <w:t xml:space="preserve"> </w:t>
      </w:r>
      <w:r w:rsidR="0004181A" w:rsidRPr="0069318B">
        <w:rPr>
          <w:rFonts w:ascii="Times New Roman" w:hAnsi="Times New Roman" w:cs="Times New Roman"/>
          <w:sz w:val="22"/>
          <w:szCs w:val="22"/>
        </w:rPr>
        <w:fldChar w:fldCharType="begin" w:fldLock="1"/>
      </w:r>
      <w:r w:rsidR="00DF068A" w:rsidRPr="0069318B">
        <w:rPr>
          <w:rFonts w:ascii="Times New Roman" w:hAnsi="Times New Roman" w:cs="Times New Roman"/>
          <w:sz w:val="22"/>
          <w:szCs w:val="22"/>
        </w:rPr>
        <w:instrText>ADDIN CSL_CITATION {"citationItems":[{"id":"ITEM-1","itemData":{"DOI":"10.1007/s00773-018-0527-5","ISBN":"0123456789","ISSN":"09484280","abstract":"The motions and added resistance of the S175 containership in regular head waves with different wave steepness under the same wavelength are investigated using a Reynolds-averaged Navier–Stokes solver based on a finite-volume method. A level set method is used to capture the free surface and dynamic grids are adopted to simulate ship motions. The variation of heave and pitch motions and added resistance with the wave steepness agrees with the experiment. The higher harmonic components of surge force obtained by the Fourier analysis increase dramatically as the wave steepness increases, while the higher harmonics of heave and pitch are quite small compared to the first harmonics even under large wave steepness. The transient pressure distributions are studied to explain the non-harmonic oscillations of the time history of resistance coefficient. The zeroth, first, and second harmonic amplitudes of pressure are plotted on the hull and the major part of resistance increase in steeper waves is found to be induced at the bow.","author":[{"dropping-particle":"","family":"Chen","given":"Si","non-dropping-particle":"","parse-names":false,"suffix":""},{"dropping-particle":"","family":"Hino","given":"Takanori","non-dropping-particle":"","parse-names":false,"suffix":""},{"dropping-particle":"","family":"Ma","given":"Ning","non-dropping-particle":"","parse-names":false,"suffix":""},{"dropping-particle":"","family":"Gu","given":"Xiechong","non-dropping-particle":"","parse-names":false,"suffix":""}],"container-title":"Journal of Marine Science and Technology","id":"ITEM-1","issued":{"date-parts":[["2018"]]},"page":"991-1003","publisher":"Springer Japan","title":"RANS investigation of influence of wave steepness on ship motions and added resistance in regular waves","type":"article-journal","volume":"23"},"uris":["http://www.mendeley.com/documents/?uuid=ae6f9378-f49f-4902-b9f2-b9ceace7de35"]},{"id":"ITEM-2","itemData":{"DOI":"10.1016/j.oceaneng.2022.112174","ISSN":"00298018","abstract":"Commercial ships frequently operate under irregular sea conditions; hence, their performance must be estimated through simulations in a more realistic environment. To date, a number of experiments and numerical studies have been conducted using regular waves to estimate added resistance. In this study, the performance of the KVLCC2 hull considering the added resistance in various regular and irregular waves was evaluated using an unsteady Reynolds-averaged Navier–Stokes solver. Resistance and motion responses were observed for regular waves with various wavelengths, regular waves with various wave steepness, and bichromatic waves superposed with regular waves. The change in resistance performance and damping with respect to motion response based on wave height was analyzed. An irregular wave corresponding to the joint North Sea wave project spectrum under sea state 6 was derived; based on this derived wave, the added resistance in irregular waves was estimated. The added resistance was compared with the estimated value using the spectral method, which was also employed to derive the added resistance under the target sea state using regular wave results. The estimated values differ from the direct calculation results owing to the nonlinearity of resistance in the irregular wave. However, the motion responses showed a similar tendency to those of the regular wave (except for those in the proximity of natural frequency that were relatively large and could be influenced by the wave height), as observed when various wave steepness values were used.","author":[{"dropping-particle":"","family":"Lee","given":"Soon Hyun","non-dropping-particle":"","parse-names":false,"suffix":""},{"dropping-particle":"","family":"Paik","given":"Kwang Jun","non-dropping-particle":"","parse-names":false,"suffix":""},{"dropping-particle":"","family":"Lee","given":"Jun Hee","non-dropping-particle":"","parse-names":false,"suffix":""}],"container-title":"Ocean Engineering","id":"ITEM-2","issued":{"date-parts":[["2022"]]},"page":"112174","publisher":"Elsevier Ltd","title":"A study on ship performance in waves using a RANS solver, part 2: Comparison of added resistance performance in various regular and irregular waves","type":"article-journal","volume":"263"},"uris":["http://www.mendeley.com/documents/?uuid=6123d0ee-8a17-4fde-9443-923235165eac"]}],"mendeley":{"formattedCitation":"(Chen et al., 2018; Lee et al., 2022)","plainTextFormattedCitation":"(Chen et al., 2018; Lee et al., 2022)","previouslyFormattedCitation":"(Chen et al., 2018; Lee et al., 2022)"},"properties":{"noteIndex":0},"schema":"https://github.com/citation-style-language/schema/raw/master/csl-citation.json"}</w:instrText>
      </w:r>
      <w:r w:rsidR="0004181A" w:rsidRPr="0069318B">
        <w:rPr>
          <w:rFonts w:ascii="Times New Roman" w:hAnsi="Times New Roman" w:cs="Times New Roman"/>
          <w:sz w:val="22"/>
          <w:szCs w:val="22"/>
        </w:rPr>
        <w:fldChar w:fldCharType="separate"/>
      </w:r>
      <w:r w:rsidR="009E7A43" w:rsidRPr="0069318B">
        <w:rPr>
          <w:rFonts w:ascii="Times New Roman" w:hAnsi="Times New Roman" w:cs="Times New Roman"/>
          <w:noProof/>
          <w:sz w:val="22"/>
          <w:szCs w:val="22"/>
        </w:rPr>
        <w:t>(Chen et al., 2018; Lee et al., 2022)</w:t>
      </w:r>
      <w:r w:rsidR="0004181A" w:rsidRPr="0069318B">
        <w:rPr>
          <w:rFonts w:ascii="Times New Roman" w:hAnsi="Times New Roman" w:cs="Times New Roman"/>
          <w:sz w:val="22"/>
          <w:szCs w:val="22"/>
        </w:rPr>
        <w:fldChar w:fldCharType="end"/>
      </w:r>
      <w:r w:rsidR="00182077" w:rsidRPr="0069318B">
        <w:rPr>
          <w:rFonts w:ascii="Times New Roman" w:hAnsi="Times New Roman" w:cs="Times New Roman"/>
          <w:sz w:val="22"/>
          <w:szCs w:val="22"/>
        </w:rPr>
        <w:t>.</w:t>
      </w:r>
      <w:r w:rsidR="00CE781F" w:rsidRPr="0069318B">
        <w:rPr>
          <w:rFonts w:ascii="Times New Roman" w:hAnsi="Times New Roman" w:cs="Times New Roman"/>
          <w:sz w:val="22"/>
          <w:szCs w:val="22"/>
        </w:rPr>
        <w:t xml:space="preserve"> In addition to that</w:t>
      </w:r>
      <w:r w:rsidR="00F164B7" w:rsidRPr="0069318B">
        <w:rPr>
          <w:rFonts w:ascii="Times New Roman" w:hAnsi="Times New Roman" w:cs="Times New Roman"/>
          <w:sz w:val="22"/>
          <w:szCs w:val="22"/>
        </w:rPr>
        <w:t xml:space="preserve"> </w:t>
      </w:r>
      <w:r w:rsidR="00CE781F" w:rsidRPr="0069318B">
        <w:rPr>
          <w:rFonts w:ascii="Times New Roman" w:hAnsi="Times New Roman" w:cs="Times New Roman"/>
          <w:sz w:val="22"/>
          <w:szCs w:val="22"/>
        </w:rPr>
        <w:t>i</w:t>
      </w:r>
      <w:r w:rsidR="00DD3C02" w:rsidRPr="0069318B">
        <w:rPr>
          <w:rFonts w:ascii="Times New Roman" w:hAnsi="Times New Roman" w:cs="Times New Roman"/>
          <w:sz w:val="22"/>
          <w:szCs w:val="22"/>
        </w:rPr>
        <w:t xml:space="preserve">ncreasing wavelength typically results in a significant rise in added resistance </w:t>
      </w:r>
      <w:r w:rsidR="00DD3C02" w:rsidRPr="0069318B">
        <w:rPr>
          <w:rFonts w:ascii="Times New Roman" w:hAnsi="Times New Roman" w:cs="Times New Roman"/>
          <w:sz w:val="22"/>
          <w:szCs w:val="22"/>
        </w:rPr>
        <w:fldChar w:fldCharType="begin" w:fldLock="1"/>
      </w:r>
      <w:r w:rsidR="00DF068A" w:rsidRPr="0069318B">
        <w:rPr>
          <w:rFonts w:ascii="Times New Roman" w:hAnsi="Times New Roman" w:cs="Times New Roman"/>
          <w:sz w:val="22"/>
          <w:szCs w:val="22"/>
        </w:rPr>
        <w:instrText>ADDIN CSL_CITATION {"citationItems":[{"id":"ITEM-1","itemData":{"DOI":"10.3390/JMSE8090696","ISSN":"20771312","abstract":"Added resistance in waves is one of the main causes of an increase in required power when a ship operates in actual service conditions. The assessment of added resistance in waves is important from both an economic and environmental point of view, owing to increasingly stringent rules set by the International Maritime Organization (IMO) with the aim to reduce CO2 emission by ships. For that reason, it is desirable to evaluate the added resistance in waves already in the preliminary ship design stage both in regular and irregular waves. Ships are traditionally designed and optimized with respect to calm water conditions. Within this research, the effect of prismatic coefficient, longitudinal position of the centre of buoyancy, trim, pitch radius of gyration, and ship speed on added resistance is investigated for the KCS (Kriso Container Ship) container ship in regular head waves and for different sea states. The calculations are performed using the 3D panel method based on Kelvin type Green function. The results for short waves are corrected to adequately take into account the diffraction component. The obtained results provide an insight into the effect of variation of ship characteristics on added resistance in waves.","author":[{"dropping-particle":"","family":"Martić","given":"Ivana","non-dropping-particle":"","parse-names":false,"suffix":""},{"dropping-particle":"","family":"Degiuli","given":"Nastia","non-dropping-particle":"","parse-names":false,"suffix":""},{"dropping-particle":"","family":"Farkas","given":"Andrea","non-dropping-particle":"","parse-names":false,"suffix":""},{"dropping-particle":"","family":"Gospić","given":"Ivan","non-dropping-particle":"","parse-names":false,"suffix":""}],"container-title":"Journal of Marine Science and Engineering","id":"ITEM-1","issue":"9","issued":{"date-parts":[["2020"]]},"page":"696","title":"Evaluation of the effect of container ship characteristics on added resistance in waves","type":"article-journal","volume":"8"},"uris":["http://www.mendeley.com/documents/?uuid=1113fa44-ee26-4398-b06d-d9330b6cd1f8"]},{"id":"ITEM-2","itemData":{"DOI":"10.1016/j.oceaneng.2022.112174","ISSN":"00298018","abstract":"Commercial ships frequently operate under irregular sea conditions; hence, their performance must be estimated through simulations in a more realistic environment. To date, a number of experiments and numerical studies have been conducted using regular waves to estimate added resistance. In this study, the performance of the KVLCC2 hull considering the added resistance in various regular and irregular waves was evaluated using an unsteady Reynolds-averaged Navier–Stokes solver. Resistance and motion responses were observed for regular waves with various wavelengths, regular waves with various wave steepness, and bichromatic waves superposed with regular waves. The change in resistance performance and damping with respect to motion response based on wave height was analyzed. An irregular wave corresponding to the joint North Sea wave project spectrum under sea state 6 was derived; based on this derived wave, the added resistance in irregular waves was estimated. The added resistance was compared with the estimated value using the spectral method, which was also employed to derive the added resistance under the target sea state using regular wave results. The estimated values differ from the direct calculation results owing to the nonlinearity of resistance in the irregular wave. However, the motion responses showed a similar tendency to those of the regular wave (except for those in the proximity of natural frequency that were relatively large and could be influenced by the wave height), as observed when various wave steepness values were used.","author":[{"dropping-particle":"","family":"Lee","given":"Soon Hyun","non-dropping-particle":"","parse-names":false,"suffix":""},{"dropping-particle":"","family":"Paik","given":"Kwang Jun","non-dropping-particle":"","parse-names":false,"suffix":""},{"dropping-particle":"","family":"Lee","given":"Jun Hee","non-dropping-particle":"","parse-names":false,"suffix":""}],"container-title":"Ocean Engineering","id":"ITEM-2","issued":{"date-parts":[["2022"]]},"page":"112174","publisher":"Elsevier Ltd","title":"A study on ship performance in waves using a RANS solver, part 2: Comparison of added resistance performance in various regular and irregular waves","type":"article-journal","volume":"263"},"uris":["http://www.mendeley.com/documents/?uuid=6123d0ee-8a17-4fde-9443-923235165eac"]}],"mendeley":{"formattedCitation":"(Lee et al., 2022; Martić et al., 2020)","plainTextFormattedCitation":"(Lee et al., 2022; Martić et al., 2020)","previouslyFormattedCitation":"(Lee et al., 2022; Martić et al., 2020)"},"properties":{"noteIndex":0},"schema":"https://github.com/citation-style-language/schema/raw/master/csl-citation.json"}</w:instrText>
      </w:r>
      <w:r w:rsidR="00DD3C02" w:rsidRPr="0069318B">
        <w:rPr>
          <w:rFonts w:ascii="Times New Roman" w:hAnsi="Times New Roman" w:cs="Times New Roman"/>
          <w:sz w:val="22"/>
          <w:szCs w:val="22"/>
        </w:rPr>
        <w:fldChar w:fldCharType="separate"/>
      </w:r>
      <w:r w:rsidR="009E7A43" w:rsidRPr="0069318B">
        <w:rPr>
          <w:rFonts w:ascii="Times New Roman" w:hAnsi="Times New Roman" w:cs="Times New Roman"/>
          <w:noProof/>
          <w:sz w:val="22"/>
          <w:szCs w:val="22"/>
        </w:rPr>
        <w:t>(Lee et al., 2022; Martić et al., 2020)</w:t>
      </w:r>
      <w:r w:rsidR="00DD3C02" w:rsidRPr="0069318B">
        <w:rPr>
          <w:rFonts w:ascii="Times New Roman" w:hAnsi="Times New Roman" w:cs="Times New Roman"/>
          <w:sz w:val="22"/>
          <w:szCs w:val="22"/>
        </w:rPr>
        <w:fldChar w:fldCharType="end"/>
      </w:r>
      <w:r w:rsidR="00DD3C02" w:rsidRPr="0069318B">
        <w:rPr>
          <w:rFonts w:ascii="Times New Roman" w:hAnsi="Times New Roman" w:cs="Times New Roman"/>
          <w:sz w:val="22"/>
          <w:szCs w:val="22"/>
        </w:rPr>
        <w:t>. Furthermore, the added resistance is greatly affected by the ratio of the wavelength (</w:t>
      </w:r>
      <m:oMath>
        <m:r>
          <w:rPr>
            <w:rFonts w:ascii="Cambria Math" w:hAnsi="Cambria Math" w:cs="Times New Roman"/>
            <w:sz w:val="22"/>
            <w:szCs w:val="22"/>
          </w:rPr>
          <m:t>λ</m:t>
        </m:r>
      </m:oMath>
      <w:r w:rsidR="00DD3C02" w:rsidRPr="0069318B">
        <w:rPr>
          <w:rFonts w:ascii="Times New Roman" w:hAnsi="Times New Roman" w:cs="Times New Roman"/>
          <w:sz w:val="22"/>
          <w:szCs w:val="22"/>
        </w:rPr>
        <w:t>) to the waterline length (</w:t>
      </w:r>
      <m:oMath>
        <m:sSub>
          <m:sSubPr>
            <m:ctrlPr>
              <w:rPr>
                <w:rFonts w:ascii="Cambria Math" w:hAnsi="Cambria Math" w:cs="Times New Roman"/>
                <w:i/>
                <w:sz w:val="22"/>
                <w:szCs w:val="22"/>
              </w:rPr>
            </m:ctrlPr>
          </m:sSubPr>
          <m:e>
            <m:r>
              <w:rPr>
                <w:rFonts w:ascii="Cambria Math" w:hAnsi="Cambria Math" w:cs="Times New Roman"/>
                <w:sz w:val="22"/>
                <w:szCs w:val="22"/>
              </w:rPr>
              <m:t>L</m:t>
            </m:r>
          </m:e>
          <m:sub>
            <m:r>
              <w:rPr>
                <w:rFonts w:ascii="Cambria Math" w:hAnsi="Cambria Math" w:cs="Times New Roman"/>
                <w:sz w:val="22"/>
                <w:szCs w:val="22"/>
              </w:rPr>
              <m:t>WL</m:t>
            </m:r>
          </m:sub>
        </m:sSub>
      </m:oMath>
      <w:r w:rsidR="00DD3C02" w:rsidRPr="0069318B">
        <w:rPr>
          <w:rFonts w:ascii="Times New Roman" w:hAnsi="Times New Roman" w:cs="Times New Roman"/>
          <w:sz w:val="22"/>
          <w:szCs w:val="22"/>
        </w:rPr>
        <w:t xml:space="preserve">) of the vessel. Different types of motion result in distinct peaks in the added resistance observed at particular frequencies. Head seas </w:t>
      </w:r>
      <w:r w:rsidR="00CE781F" w:rsidRPr="0069318B">
        <w:rPr>
          <w:rFonts w:ascii="Times New Roman" w:hAnsi="Times New Roman" w:cs="Times New Roman"/>
          <w:sz w:val="22"/>
          <w:szCs w:val="22"/>
        </w:rPr>
        <w:t xml:space="preserve">also </w:t>
      </w:r>
      <w:r w:rsidR="00DD3C02" w:rsidRPr="0069318B">
        <w:rPr>
          <w:rFonts w:ascii="Times New Roman" w:hAnsi="Times New Roman" w:cs="Times New Roman"/>
          <w:sz w:val="22"/>
          <w:szCs w:val="22"/>
        </w:rPr>
        <w:t>generally result in greate</w:t>
      </w:r>
      <w:r w:rsidR="00AD6CFE" w:rsidRPr="0069318B">
        <w:rPr>
          <w:rFonts w:ascii="Times New Roman" w:hAnsi="Times New Roman" w:cs="Times New Roman"/>
          <w:sz w:val="22"/>
          <w:szCs w:val="22"/>
        </w:rPr>
        <w:t>r</w:t>
      </w:r>
      <w:r w:rsidR="00DD3C02" w:rsidRPr="0069318B">
        <w:rPr>
          <w:rFonts w:ascii="Times New Roman" w:hAnsi="Times New Roman" w:cs="Times New Roman"/>
          <w:sz w:val="22"/>
          <w:szCs w:val="22"/>
        </w:rPr>
        <w:t xml:space="preserve"> added resistance when compared to following and beam seas </w:t>
      </w:r>
      <w:r w:rsidR="00DD3C02" w:rsidRPr="0069318B">
        <w:rPr>
          <w:rFonts w:ascii="Times New Roman" w:hAnsi="Times New Roman" w:cs="Times New Roman"/>
          <w:sz w:val="22"/>
          <w:szCs w:val="22"/>
        </w:rPr>
        <w:fldChar w:fldCharType="begin" w:fldLock="1"/>
      </w:r>
      <w:r w:rsidR="00DF068A" w:rsidRPr="0069318B">
        <w:rPr>
          <w:rFonts w:ascii="Times New Roman" w:hAnsi="Times New Roman" w:cs="Times New Roman"/>
          <w:sz w:val="22"/>
          <w:szCs w:val="22"/>
        </w:rPr>
        <w:instrText>ADDIN CSL_CITATION {"citationItems":[{"id":"ITEM-1","itemData":{"DOI":"10.1016/j.oceaneng.2017.06.051","ISSN":"00298018","abstract":"The prediction of the added resistance and attainable ship speed under actual weather conditions is essential to evaluate the true ship performance in operating conditions and assess environmental impact. In this study, a reliable methodology is proposed to estimate the ship speed loss of the S175 container ship in specific sea conditions of wind and waves. Firstly, the numerical simulations are performed to predict the added resistance and ship motions in regular head and oblique seas using three different methods; a 2-D and 3-D potential flow method and a Computational Fluid Dynamics (CFD) with an Unsteady Reynolds-Averaged Navier-Stokes (URANS) approach. Simulations of various wave conditions are compared with the available experimental data and these are used in a validation study. Secondly, following the validation study in regular waves, the ship speed loss is estimated using the developed methodology by calculating the resistance in calm water and the added resistance due to wind and irregular waves, taking into account relevant wave parameters and wind speed corresponding to the Beaufort scale, and results are compared with simulation results obtained by other researchers. Finally, the effect of the variation in ship speed and therefore the ship speed loss is investigated. This study shows the capabilities of the 2-D and 3-D potential methods and CFD to calculate the added resistance and ship motions in regular waves in various wave headings. It also demonstrates that the proposed methodology can estimate the impacts on the ship operating speed and the required sea margin in irregular seas.","author":[{"dropping-particle":"","family":"Kim","given":"Mingyu","non-dropping-particle":"","parse-names":false,"suffix":""},{"dropping-particle":"","family":"Hizir","given":"Olgun","non-dropping-particle":"","parse-names":false,"suffix":""},{"dropping-particle":"","family":"Turan","given":"Osman","non-dropping-particle":"","parse-names":false,"suffix":""},{"dropping-particle":"","family":"Day","given":"Sandy","non-dropping-particle":"","parse-names":false,"suffix":""},{"dropping-particle":"","family":"Incecik","given":"Atilla","non-dropping-particle":"","parse-names":false,"suffix":""}],"container-title":"Ocean Engineering","id":"ITEM-1","issued":{"date-parts":[["2017"]]},"page":"465-476","publisher":"Elsevier Ltd","title":"Estimation of added resistance and ship speed loss in a seaway","type":"article-journal","volume":"141"},"uris":["http://www.mendeley.com/documents/?uuid=7af410ac-f166-4d3c-bcf8-e64f28a7af96"]},{"id":"ITEM-2","itemData":{"DOI":"10.3390/en17215326","ISSN":"19961073","abstract":"Increased maritime cargo transportation has necessitated stricter management of emissions from ships. The primary source of this pollution is fuel combustion, which is influenced by factors such as a ship’s added wave resistance. Accurate estimation of this resistance during ship design is crucial for minimizing exhaust emissions. The challenge is that, at the preliminary parametric design stage, only limited geometric data about the ship is available, and the existing methods for estimating added wave resistance cannot be applied. This article presents the application of artificial neural network (ANN) ensembles for estimating added wave resistance based on dimensionless design parameters available at the preliminary design stage, such as the length-to-breadth ratio (L/B), breadth-to-draught ratio (B/T), length-to-draught ratio (L/T), block coefficient (CB), and the Froude number (Fn). Four different ANN ensembles are developed to predict this resistance using both complete sets of design characteristics (i.e., L/B, B/T, CB, and Fn) and incomplete sets, such as L/B, CB, and Fn; B/T, CB, and Fn; and L/T, CB, and Fn. This approach allows for the consideration of CO2 emissions at the parametric design stage when only limited ship dimensions are known. An example in this article demonstrates that minor modifications to typical container ship designs can significantly reduce added wave resistance, resulting in a daily reduction of up to 2.55 tons of CO2 emissions. This reduction is equivalent to the emissions produced by 778 cars per day, highlighting the environmental benefits of optimizing ship design.","author":[{"dropping-particle":"","family":"Cepowski","given":"Tomasz","non-dropping-particle":"","parse-names":false,"suffix":""}],"container-title":"Energies","id":"ITEM-2","issue":"21","issued":{"date-parts":[["2024"]]},"page":"5326","title":"Utilizing Artificial Neural Network Ensembles for Ship Design Optimization to Reduce Added Wave Resistance and CO2 Emissions","type":"article-journal","volume":"17"},"uris":["http://www.mendeley.com/documents/?uuid=c3ce7680-aa34-4693-9288-a86b5808be42","http://www.mendeley.com/documents/?uuid=97e30277-96af-4d7d-864d-a673f713cf1e"]}],"mendeley":{"formattedCitation":"(Cepowski, 2024; Kim et al., 2017)","plainTextFormattedCitation":"(Cepowski, 2024; Kim et al., 2017)","previouslyFormattedCitation":"(Cepowski, 2024; Kim et al., 2017)"},"properties":{"noteIndex":0},"schema":"https://github.com/citation-style-language/schema/raw/master/csl-citation.json"}</w:instrText>
      </w:r>
      <w:r w:rsidR="00DD3C02" w:rsidRPr="0069318B">
        <w:rPr>
          <w:rFonts w:ascii="Times New Roman" w:hAnsi="Times New Roman" w:cs="Times New Roman"/>
          <w:sz w:val="22"/>
          <w:szCs w:val="22"/>
        </w:rPr>
        <w:fldChar w:fldCharType="separate"/>
      </w:r>
      <w:r w:rsidR="009E7A43" w:rsidRPr="0069318B">
        <w:rPr>
          <w:rFonts w:ascii="Times New Roman" w:hAnsi="Times New Roman" w:cs="Times New Roman"/>
          <w:noProof/>
          <w:sz w:val="22"/>
          <w:szCs w:val="22"/>
        </w:rPr>
        <w:t>(Cepowski, 2024; Kim et al., 2017)</w:t>
      </w:r>
      <w:r w:rsidR="00DD3C02" w:rsidRPr="0069318B">
        <w:rPr>
          <w:rFonts w:ascii="Times New Roman" w:hAnsi="Times New Roman" w:cs="Times New Roman"/>
          <w:sz w:val="22"/>
          <w:szCs w:val="22"/>
        </w:rPr>
        <w:fldChar w:fldCharType="end"/>
      </w:r>
      <w:r w:rsidR="00DD3C02" w:rsidRPr="0069318B">
        <w:rPr>
          <w:rFonts w:ascii="Times New Roman" w:hAnsi="Times New Roman" w:cs="Times New Roman"/>
          <w:sz w:val="22"/>
          <w:szCs w:val="22"/>
        </w:rPr>
        <w:t xml:space="preserve">. </w:t>
      </w:r>
      <w:r w:rsidR="007B0CB8" w:rsidRPr="0069318B">
        <w:rPr>
          <w:rFonts w:ascii="Times New Roman" w:hAnsi="Times New Roman" w:cs="Times New Roman"/>
          <w:sz w:val="22"/>
          <w:szCs w:val="22"/>
        </w:rPr>
        <w:t>One of the reason</w:t>
      </w:r>
      <w:r w:rsidR="004E032B" w:rsidRPr="0069318B">
        <w:rPr>
          <w:rFonts w:ascii="Times New Roman" w:hAnsi="Times New Roman" w:cs="Times New Roman"/>
          <w:sz w:val="22"/>
          <w:szCs w:val="22"/>
        </w:rPr>
        <w:t>s</w:t>
      </w:r>
      <w:r w:rsidR="007B0CB8" w:rsidRPr="0069318B">
        <w:rPr>
          <w:rFonts w:ascii="Times New Roman" w:hAnsi="Times New Roman" w:cs="Times New Roman"/>
          <w:sz w:val="22"/>
          <w:szCs w:val="22"/>
        </w:rPr>
        <w:t xml:space="preserve"> could be </w:t>
      </w:r>
      <w:r w:rsidR="004C5796" w:rsidRPr="0069318B">
        <w:rPr>
          <w:rFonts w:ascii="Times New Roman" w:hAnsi="Times New Roman" w:cs="Times New Roman"/>
          <w:sz w:val="22"/>
          <w:szCs w:val="22"/>
        </w:rPr>
        <w:t xml:space="preserve">that the impact of the hull form above the waterline on added resistance in waves fluctuates with wave height </w:t>
      </w:r>
      <w:r w:rsidR="004C5796" w:rsidRPr="0069318B">
        <w:rPr>
          <w:rFonts w:ascii="Times New Roman" w:hAnsi="Times New Roman" w:cs="Times New Roman"/>
          <w:sz w:val="22"/>
          <w:szCs w:val="22"/>
        </w:rPr>
        <w:fldChar w:fldCharType="begin" w:fldLock="1"/>
      </w:r>
      <w:r w:rsidR="00DF068A" w:rsidRPr="0069318B">
        <w:rPr>
          <w:rFonts w:ascii="Times New Roman" w:hAnsi="Times New Roman" w:cs="Times New Roman"/>
          <w:sz w:val="22"/>
          <w:szCs w:val="22"/>
        </w:rPr>
        <w:instrText>ADDIN CSL_CITATION {"citationItems":[{"id":"ITEM-1","itemData":{"DOI":"10.1016/j.oceaneng.2023.114353","author":[{"dropping-particle":"","family":"Jawa","given":"Sahil","non-dropping-particle":"","parse-names":false,"suffix":""},{"dropping-particle":"","family":"Munehiko","given":"Minoura","non-dropping-particle":"","parse-names":false,"suffix":""}],"container-title":"Ocean Engineering","id":"ITEM-1","issued":{"date-parts":[["2023"]]},"page":"114353","title":"Validation of short-term prediction of added resistance in head seas considering wave steepness nonlinearity with probability density function method","type":"article-journal","volume":"278"},"uris":["http://www.mendeley.com/documents/?uuid=6727bbf5-3543-48ea-aa65-f15d987599e4"]}],"mendeley":{"formattedCitation":"(Jawa and Munehiko, 2023)","plainTextFormattedCitation":"(Jawa and Munehiko, 2023)","previouslyFormattedCitation":"(Jawa and Munehiko, 2023)"},"properties":{"noteIndex":0},"schema":"https://github.com/citation-style-language/schema/raw/master/csl-citation.json"}</w:instrText>
      </w:r>
      <w:r w:rsidR="004C5796" w:rsidRPr="0069318B">
        <w:rPr>
          <w:rFonts w:ascii="Times New Roman" w:hAnsi="Times New Roman" w:cs="Times New Roman"/>
          <w:sz w:val="22"/>
          <w:szCs w:val="22"/>
        </w:rPr>
        <w:fldChar w:fldCharType="separate"/>
      </w:r>
      <w:r w:rsidR="009E7A43" w:rsidRPr="0069318B">
        <w:rPr>
          <w:rFonts w:ascii="Times New Roman" w:hAnsi="Times New Roman" w:cs="Times New Roman"/>
          <w:noProof/>
          <w:sz w:val="22"/>
          <w:szCs w:val="22"/>
        </w:rPr>
        <w:t>(Jawa and Munehiko, 2023)</w:t>
      </w:r>
      <w:r w:rsidR="004C5796" w:rsidRPr="0069318B">
        <w:rPr>
          <w:rFonts w:ascii="Times New Roman" w:hAnsi="Times New Roman" w:cs="Times New Roman"/>
          <w:sz w:val="22"/>
          <w:szCs w:val="22"/>
        </w:rPr>
        <w:fldChar w:fldCharType="end"/>
      </w:r>
      <w:r w:rsidR="004C5796" w:rsidRPr="0069318B">
        <w:rPr>
          <w:rFonts w:ascii="Times New Roman" w:hAnsi="Times New Roman" w:cs="Times New Roman"/>
          <w:sz w:val="22"/>
          <w:szCs w:val="22"/>
        </w:rPr>
        <w:t>.</w:t>
      </w:r>
    </w:p>
    <w:p w14:paraId="60B1F221" w14:textId="6BF0F6FD" w:rsidR="00FD5D1C" w:rsidRPr="0069318B" w:rsidRDefault="006821A6"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In </w:t>
      </w:r>
      <w:r w:rsidR="0043582C" w:rsidRPr="0069318B">
        <w:rPr>
          <w:rFonts w:ascii="Times New Roman" w:hAnsi="Times New Roman" w:cs="Times New Roman"/>
          <w:sz w:val="22"/>
          <w:szCs w:val="22"/>
        </w:rPr>
        <w:t>the</w:t>
      </w:r>
      <w:r w:rsidRPr="0069318B">
        <w:rPr>
          <w:rFonts w:ascii="Times New Roman" w:hAnsi="Times New Roman" w:cs="Times New Roman"/>
          <w:sz w:val="22"/>
          <w:szCs w:val="22"/>
        </w:rPr>
        <w:t xml:space="preserve"> context</w:t>
      </w:r>
      <w:r w:rsidR="001246ED" w:rsidRPr="0069318B">
        <w:rPr>
          <w:rFonts w:ascii="Times New Roman" w:hAnsi="Times New Roman" w:cs="Times New Roman"/>
          <w:sz w:val="22"/>
          <w:szCs w:val="22"/>
        </w:rPr>
        <w:t xml:space="preserve"> </w:t>
      </w:r>
      <w:r w:rsidR="00137326" w:rsidRPr="0069318B">
        <w:rPr>
          <w:rFonts w:ascii="Times New Roman" w:hAnsi="Times New Roman" w:cs="Times New Roman"/>
          <w:sz w:val="22"/>
          <w:szCs w:val="22"/>
        </w:rPr>
        <w:t xml:space="preserve">of </w:t>
      </w:r>
      <w:r w:rsidR="001246ED" w:rsidRPr="0069318B">
        <w:rPr>
          <w:rFonts w:ascii="Times New Roman" w:hAnsi="Times New Roman" w:cs="Times New Roman"/>
          <w:sz w:val="22"/>
          <w:szCs w:val="22"/>
        </w:rPr>
        <w:t>energy efficiency</w:t>
      </w:r>
      <w:r w:rsidR="00E619C6" w:rsidRPr="0069318B">
        <w:rPr>
          <w:rFonts w:ascii="Times New Roman" w:hAnsi="Times New Roman" w:cs="Times New Roman"/>
          <w:sz w:val="22"/>
          <w:szCs w:val="22"/>
        </w:rPr>
        <w:t xml:space="preserve"> of ships</w:t>
      </w:r>
      <w:r w:rsidRPr="0069318B">
        <w:rPr>
          <w:rFonts w:ascii="Times New Roman" w:hAnsi="Times New Roman" w:cs="Times New Roman"/>
          <w:sz w:val="22"/>
          <w:szCs w:val="22"/>
        </w:rPr>
        <w:t xml:space="preserve">, </w:t>
      </w:r>
      <w:r w:rsidR="001246ED" w:rsidRPr="0069318B">
        <w:rPr>
          <w:rFonts w:ascii="Times New Roman" w:hAnsi="Times New Roman" w:cs="Times New Roman"/>
          <w:sz w:val="22"/>
          <w:szCs w:val="22"/>
        </w:rPr>
        <w:t>w</w:t>
      </w:r>
      <w:r w:rsidR="008A2F7C" w:rsidRPr="0069318B">
        <w:rPr>
          <w:rFonts w:ascii="Times New Roman" w:hAnsi="Times New Roman" w:cs="Times New Roman"/>
          <w:sz w:val="22"/>
          <w:szCs w:val="22"/>
        </w:rPr>
        <w:t>ind-assisted systems have become a crucial element in the transition towards sustainable maritime propulsion. The integration of wind energy into propulsion systems, commonly known as Wind</w:t>
      </w:r>
      <w:r w:rsidR="00A8076D" w:rsidRPr="0069318B">
        <w:rPr>
          <w:rFonts w:ascii="Times New Roman" w:hAnsi="Times New Roman" w:cs="Times New Roman"/>
          <w:sz w:val="22"/>
          <w:szCs w:val="22"/>
        </w:rPr>
        <w:t>-</w:t>
      </w:r>
      <w:r w:rsidR="008A2F7C" w:rsidRPr="0069318B">
        <w:rPr>
          <w:rFonts w:ascii="Times New Roman" w:hAnsi="Times New Roman" w:cs="Times New Roman"/>
          <w:sz w:val="22"/>
          <w:szCs w:val="22"/>
        </w:rPr>
        <w:t>Assisted Propulsion</w:t>
      </w:r>
      <w:r w:rsidR="00985EBF" w:rsidRPr="0069318B">
        <w:rPr>
          <w:rFonts w:ascii="Times New Roman" w:hAnsi="Times New Roman" w:cs="Times New Roman"/>
          <w:sz w:val="22"/>
          <w:szCs w:val="22"/>
        </w:rPr>
        <w:t xml:space="preserve"> System</w:t>
      </w:r>
      <w:r w:rsidR="00AE6DDC" w:rsidRPr="0069318B">
        <w:rPr>
          <w:rFonts w:ascii="Times New Roman" w:hAnsi="Times New Roman" w:cs="Times New Roman"/>
          <w:sz w:val="22"/>
          <w:szCs w:val="22"/>
        </w:rPr>
        <w:t>s</w:t>
      </w:r>
      <w:r w:rsidR="008A2F7C" w:rsidRPr="0069318B">
        <w:rPr>
          <w:rFonts w:ascii="Times New Roman" w:hAnsi="Times New Roman" w:cs="Times New Roman"/>
          <w:sz w:val="22"/>
          <w:szCs w:val="22"/>
        </w:rPr>
        <w:t xml:space="preserve"> (WAP</w:t>
      </w:r>
      <w:r w:rsidR="00985EBF" w:rsidRPr="0069318B">
        <w:rPr>
          <w:rFonts w:ascii="Times New Roman" w:hAnsi="Times New Roman" w:cs="Times New Roman"/>
          <w:sz w:val="22"/>
          <w:szCs w:val="22"/>
        </w:rPr>
        <w:t>S</w:t>
      </w:r>
      <w:r w:rsidR="008A2F7C" w:rsidRPr="0069318B">
        <w:rPr>
          <w:rFonts w:ascii="Times New Roman" w:hAnsi="Times New Roman" w:cs="Times New Roman"/>
          <w:sz w:val="22"/>
          <w:szCs w:val="22"/>
        </w:rPr>
        <w:t xml:space="preserve">), utilizes the natural force of wind to enhance conventional fuel-based propulsion techniques, consequently reducing dependence on fossil fuels and minimizing environmental </w:t>
      </w:r>
      <w:r w:rsidR="005A1E31" w:rsidRPr="0069318B">
        <w:rPr>
          <w:rFonts w:ascii="Times New Roman" w:hAnsi="Times New Roman" w:cs="Times New Roman"/>
          <w:sz w:val="22"/>
          <w:szCs w:val="22"/>
        </w:rPr>
        <w:t>impacts</w:t>
      </w:r>
      <w:r w:rsidR="007E10CE" w:rsidRPr="0069318B">
        <w:rPr>
          <w:rFonts w:ascii="Times New Roman" w:hAnsi="Times New Roman" w:cs="Times New Roman"/>
          <w:sz w:val="22"/>
          <w:szCs w:val="22"/>
        </w:rPr>
        <w:t xml:space="preserve"> </w:t>
      </w:r>
      <w:r w:rsidR="0051451F" w:rsidRPr="0069318B">
        <w:rPr>
          <w:rFonts w:ascii="Times New Roman" w:hAnsi="Times New Roman" w:cs="Times New Roman"/>
          <w:sz w:val="22"/>
          <w:szCs w:val="22"/>
        </w:rPr>
        <w:fldChar w:fldCharType="begin" w:fldLock="1"/>
      </w:r>
      <w:r w:rsidR="00DF068A" w:rsidRPr="0069318B">
        <w:rPr>
          <w:rFonts w:ascii="Times New Roman" w:hAnsi="Times New Roman" w:cs="Times New Roman"/>
          <w:sz w:val="22"/>
          <w:szCs w:val="22"/>
        </w:rPr>
        <w:instrText>ADDIN CSL_CITATION {"citationItems":[{"id":"ITEM-1","itemData":{"DOI":"10.1016/j.rser.2021.111048","ISSN":"18790690","abstract":"The global shipping industry faces huge pressure to reduce its greenhouse (GHG) emissions due to the International Maritime Organization (IMO) has introduced strict regulations to decrease GHG emissions from ships. New energy sources can provide a solution for green shipping because they have the advantages of abundant, renewable and clean. This paper examines the current progress made regarding the integration of new energy sources into conventional ship power systems, including solar energy, wind energy and fuel cells. It also discusses the possibilities for using the aforementioned three new energy sources in ship power systems ranging from technical principles to subsequent applications. Furthermore, basic working theories of new energy sources, application methods, existing new energy ships and core technologies required are summarized in detail. The integration of new energy sources into traditional ship power systems has enormous potential to bring the shipping industry in line with international regulatory requirements and is set to become a key focus of ship-related researches in the immediate future.","author":[{"dropping-particle":"","family":"Pan","given":"Pengcheng","non-dropping-particle":"","parse-names":false,"suffix":""},{"dropping-particle":"","family":"Sun","given":"Yuwei","non-dropping-particle":"","parse-names":false,"suffix":""},{"dropping-particle":"","family":"Yuan","given":"Chengqing","non-dropping-particle":"","parse-names":false,"suffix":""},{"dropping-particle":"","family":"Yan","given":"Xinping","non-dropping-particle":"","parse-names":false,"suffix":""},{"dropping-particle":"","family":"Tang","given":"Xujing","non-dropping-particle":"","parse-names":false,"suffix":""}],"container-title":"Renewable and Sustainable Energy Reviews","id":"ITEM-1","issued":{"date-parts":[["2021"]]},"page":"111048","publisher":"Elsevier Ltd","title":"Research progress on ship power systems integrated with new energy sources: A review","type":"article-journal","volume":"144"},"uris":["http://www.mendeley.com/documents/?uuid=4357d40a-2573-4636-a194-33b04245de9e","http://www.mendeley.com/documents/?uuid=50c2836d-351c-4271-b25d-d0a087bf2222"]},{"id":"ITEM-2","itemData":{"DOI":"10.1016/j.rser.2021.111965","ISSN":"18790690","abstract":"Increasing environmental concerns are driving the shipping industry to take strict measures to deal with greenhouse gas emissions. International Maritime Organization drives the industry to find more efficient and environmentally friendly power systems. To mitigate harmful emissions, researches on marine alternative fuels, operational improvements like slow steaming or predictive maintenance, and additional emission abatement technologies are not sufficient. The use of electricity as the main energy vector is one of the ways to improve the shipping propulsion system's efficiency. In this study, power generation technologies, energy storage components, energy management systems, and hybrid propulsion topologies are reviewed. Diesel engines, fuel cells, solar and wind power as renewable energy sources are discussed as power generation units. On the energy storage side, batteries, supercapacitors, and flywheels are presented and described. Three common hybrid propulsion configurations, serial, parallel, and serial-parallel architectures are detailed with their pros and cons by highlighting commonly used energy management systems and optimization methods. Lastly, criteria for hybrid system selection are defined according to eight different ship types and assessed by providing a generic methodological approach. It is shown that electrical components and architectural design should be elaborated according to operational and architectural characteristics for ships. In short term, it is concluded that internal combustion engines are still the major hybridization element with different energy storage systems. New regulations on the mitigation of harmful emissions will accelerate the transition to hybrid power which is an important option for the ultimate zero-carbon shipping goal.","author":[{"dropping-particle":"","family":"Inal","given":"Omer Berkehan","non-dropping-particle":"","parse-names":false,"suffix":""},{"dropping-particle":"","family":"Charpentier","given":"Jean Frédéric","non-dropping-particle":"","parse-names":false,"suffix":""},{"dropping-particle":"","family":"Deniz","given":"Cengiz","non-dropping-particle":"","parse-names":false,"suffix":""}],"container-title":"Renewable and Sustainable Energy Reviews","id":"ITEM-2","issued":{"date-parts":[["2022"]]},"page":"111965","title":"Hybrid power and propulsion systems for ships: Current status and future challenges","type":"article-journal","volume":"156"},"uris":["http://www.mendeley.com/documents/?uuid=8af07173-387b-495d-99d1-95681c231286","http://www.mendeley.com/documents/?uuid=f5cb0cb3-942e-4c00-972a-cfbb7936db24"]}],"mendeley":{"formattedCitation":"(Inal et al., 2022; Pan et al., 2021)","plainTextFormattedCitation":"(Inal et al., 2022; Pan et al., 2021)","previouslyFormattedCitation":"(Inal et al., 2022; Pan et al., 2021)"},"properties":{"noteIndex":0},"schema":"https://github.com/citation-style-language/schema/raw/master/csl-citation.json"}</w:instrText>
      </w:r>
      <w:r w:rsidR="0051451F" w:rsidRPr="0069318B">
        <w:rPr>
          <w:rFonts w:ascii="Times New Roman" w:hAnsi="Times New Roman" w:cs="Times New Roman"/>
          <w:sz w:val="22"/>
          <w:szCs w:val="22"/>
        </w:rPr>
        <w:fldChar w:fldCharType="separate"/>
      </w:r>
      <w:r w:rsidR="009E7A43" w:rsidRPr="0069318B">
        <w:rPr>
          <w:rFonts w:ascii="Times New Roman" w:hAnsi="Times New Roman" w:cs="Times New Roman"/>
          <w:noProof/>
          <w:sz w:val="22"/>
          <w:szCs w:val="22"/>
        </w:rPr>
        <w:t>(Inal et al., 2022; Pan et al., 2021)</w:t>
      </w:r>
      <w:r w:rsidR="0051451F" w:rsidRPr="0069318B">
        <w:rPr>
          <w:rFonts w:ascii="Times New Roman" w:hAnsi="Times New Roman" w:cs="Times New Roman"/>
          <w:sz w:val="22"/>
          <w:szCs w:val="22"/>
        </w:rPr>
        <w:fldChar w:fldCharType="end"/>
      </w:r>
      <w:r w:rsidR="0051451F" w:rsidRPr="0069318B">
        <w:rPr>
          <w:rFonts w:ascii="Times New Roman" w:hAnsi="Times New Roman" w:cs="Times New Roman"/>
          <w:sz w:val="22"/>
          <w:szCs w:val="22"/>
        </w:rPr>
        <w:t>.</w:t>
      </w:r>
      <w:r w:rsidR="00D27481" w:rsidRPr="0069318B">
        <w:rPr>
          <w:rFonts w:ascii="Times New Roman" w:hAnsi="Times New Roman" w:cs="Times New Roman"/>
          <w:sz w:val="22"/>
          <w:szCs w:val="22"/>
        </w:rPr>
        <w:t xml:space="preserve"> Additionally, numerous studies emphasize the potential of wind-assisted systems to </w:t>
      </w:r>
      <w:r w:rsidR="00F56C19" w:rsidRPr="0069318B">
        <w:rPr>
          <w:rFonts w:ascii="Times New Roman" w:hAnsi="Times New Roman" w:cs="Times New Roman"/>
          <w:sz w:val="22"/>
          <w:szCs w:val="22"/>
        </w:rPr>
        <w:t>significantly</w:t>
      </w:r>
      <w:r w:rsidR="00D27481" w:rsidRPr="0069318B">
        <w:rPr>
          <w:rFonts w:ascii="Times New Roman" w:hAnsi="Times New Roman" w:cs="Times New Roman"/>
          <w:sz w:val="22"/>
          <w:szCs w:val="22"/>
        </w:rPr>
        <w:t xml:space="preserve"> decrease emissions, demonstrating their effectiveness in this regard</w:t>
      </w:r>
      <w:r w:rsidR="00CE370A" w:rsidRPr="0069318B">
        <w:rPr>
          <w:rFonts w:ascii="Times New Roman" w:hAnsi="Times New Roman" w:cs="Times New Roman"/>
          <w:sz w:val="22"/>
          <w:szCs w:val="22"/>
        </w:rPr>
        <w:t xml:space="preserve"> </w:t>
      </w:r>
      <w:r w:rsidR="00CE370A" w:rsidRPr="0069318B">
        <w:rPr>
          <w:rFonts w:ascii="Times New Roman" w:hAnsi="Times New Roman" w:cs="Times New Roman"/>
          <w:sz w:val="22"/>
          <w:szCs w:val="22"/>
        </w:rPr>
        <w:fldChar w:fldCharType="begin" w:fldLock="1"/>
      </w:r>
      <w:r w:rsidR="00DF068A" w:rsidRPr="0069318B">
        <w:rPr>
          <w:rFonts w:ascii="Times New Roman" w:hAnsi="Times New Roman" w:cs="Times New Roman"/>
          <w:sz w:val="22"/>
          <w:szCs w:val="22"/>
        </w:rPr>
        <w:instrText>ADDIN CSL_CITATION {"citationItems":[{"id":"ITEM-1","itemData":{"DOI":"10.3390/su12166609","ISSN":"20711050","abstract":"To meet the IMO goals of emissions reduction in shipping, drastic actions must be taken. Wind-assisted propulsion and renewable energy sources are today discussed frequently as realistic alternatives for future ship propulsion and energy production. This study presents a new and innovative concept of a fossil-free operated cargo ship aiming to achieve an unlimited range. The purpose of the study is to present the feasibility but also the limitations of a ship propelled and operated purely on renewable energy harnessed at sea, independent from shore-based energy sources. Aside from Flettner rotors for propulsion, the ship concept incorporates photovoltaic generators, wind turbines, and a dual-mode propeller to produce energy for the auxiliary systems and for the Flettner rotors, as well as batteries to balance the energy production and consumption. The dual-mode propeller can be used for energy generation and propulsion, thus levelling out any speed drops or peaks and thereby ensuring more reliable operation. The whole system is modelled numerically, and full ship voyages are simulated using the ship performance model ShipCLEAN. Results show feasible achieved speeds on a route with realistic weather conditions. However, negative energy balances limit the pure renewable sailing conditions. Further logistic and technical challenges are discussed.","author":[{"dropping-particle":"","family":"Julià","given":"Enric","non-dropping-particle":"","parse-names":false,"suffix":""},{"dropping-particle":"","family":"Tillig","given":"Fabian","non-dropping-particle":"","parse-names":false,"suffix":""},{"dropping-particle":"","family":"Ringsberg","given":"Jonas W.","non-dropping-particle":"","parse-names":false,"suffix":""}],"container-title":"Sustainability (Switzerland)","id":"ITEM-1","issue":"16","issued":{"date-parts":[["2020"]]},"page":"6609","title":"Concept design and performance evaluation of a fossil-free operated cargo ship with unlimited range","type":"article-journal","volume":"12"},"uris":["http://www.mendeley.com/documents/?uuid=0d43311a-3beb-46df-9604-03f8e524c2b2"]},{"id":"ITEM-2","itemData":{"DOI":"10.1016/j.oceaneng.2021.109903","ISSN":"00298018","abstract":"A Kriging surrogate model and a genetic algorithm are used to optimise the geometry of a ship wind assisted propulsion system (SWAP). The SWAP device is an actively controlled aerofoil mounted vertically on the deck of a ship in order to produce a forward propulsive force from the wind. The SWAP concept uses a circulation control system which employs both blowing from the leading edge and suction from the trailing edge. The aerodynamic parameters of the sail are found using a computational fluid dynamics (CFD) model validated against experimental data for a similar system, the coflow jet aerofoil. Further application of Kriging models is used to predict maximum lift coefficients for multiple freestream velocities, ensuring that the optimised device offers robust performance and low sensitivity to expected variations in wind speed. The maximum achievable lift coefficient was found to be 13.17% greater than for the baseline aerofoil over a range of wind speeds from 8–12 m/s.","author":[{"dropping-particle":"","family":"Cairns","given":"James","non-dropping-particle":"","parse-names":false,"suffix":""},{"dropping-particle":"","family":"Vezza","given":"Marco","non-dropping-particle":"","parse-names":false,"suffix":""},{"dropping-particle":"","family":"Green","given":"Richard","non-dropping-particle":"","parse-names":false,"suffix":""},{"dropping-particle":"","family":"MacVicar","given":"Donald","non-dropping-particle":"","parse-names":false,"suffix":""}],"container-title":"Ocean Engineering","id":"ITEM-2","issued":{"date-parts":[["2021"]]},"page":"109903","publisher":"Elsevier Ltd","title":"Numerical optimisation of a ship wind-assisted propulsion system using blowing and suction over a range of wind conditions","type":"article-journal","volume":"240"},"uris":["http://www.mendeley.com/documents/?uuid=70e0ba10-fc04-4a55-befc-d0502088d89e"]},{"id":"ITEM-3","itemData":{"DOI":"10.3390/jmse12020348","ISSN":"20771312","abstract":"The three-degree-of-freedom (3-DOF) stabilized control system for ship propulsion-assisted sails is used to control the 3-DOF motion of sails to obtain offshore wind energy. The attitude of the sail is adjusted to ensure optimal thrust along the target course. An adaptive finite-time backstepping integral sliding mode control based on the inverse system method (ABISMC-ISM) is presented for attitude tracking of the sail. Considering the nonlinear dynamics and strong coupling of the system, a decoupling strategy is established using the inverse system method (ISM). Constructing inverse dynamics to eliminate internal coupling, the system is transformed into independent pseudolinear subsystems. For the decoupled open-loop subsystems, an adaptive finite-time backstepping integral sliding mode control is designed to achieve closed-loop control. A backstepping-based integral sliding surface is proposed to eliminate the phase-reaching stage of the sliding surface. Considering the unmodelled dynamics and external disturbances, an adaptive extreme learning machine (AELM) was designed to estimate the disturbances. Furthermore, a sliding mode reaching law based on finite-time theory was employed to ensure that the system returns to the sliding surface in a finite time under chattering conditions. Experiments on a principle prototype demonstrate the effectiveness and energy-saving performance of the proposed method.","author":[{"dropping-particle":"","family":"Liu","given":"Sheng","non-dropping-particle":"","parse-names":false,"suffix":""},{"dropping-particle":"","family":"Song","given":"Jian","non-dropping-particle":"","parse-names":false,"suffix":""},{"dropping-particle":"","family":"Zhang","given":"Lanyong","non-dropping-particle":"","parse-names":false,"suffix":""},{"dropping-particle":"","family":"Tan","given":"Yinchao","non-dropping-particle":"","parse-names":false,"suffix":""}],"container-title":"Journal of Marine Science and Engineering","id":"ITEM-3","issue":"2","issued":{"date-parts":[["2024"]]},"page":"348","title":"Adaptive Finite-Time Backstepping Integral Sliding Mode Control of Three-Degree-of-Freedom Stabilized System for Ship Propulsion-Assisted Sail Based on the Inverse System Method","type":"article-journal","volume":"12"},"uris":["http://www.mendeley.com/documents/?uuid=9e5b2a4d-2557-4333-8059-5693e29b1b85"]}],"mendeley":{"formattedCitation":"(Cairns et al., 2021; Julià et al., 2020; Liu et al., 2024)","plainTextFormattedCitation":"(Cairns et al., 2021; Julià et al., 2020; Liu et al., 2024)","previouslyFormattedCitation":"(Cairns et al., 2021; Julià et al., 2020; Liu et al., 2024)"},"properties":{"noteIndex":0},"schema":"https://github.com/citation-style-language/schema/raw/master/csl-citation.json"}</w:instrText>
      </w:r>
      <w:r w:rsidR="00CE370A" w:rsidRPr="0069318B">
        <w:rPr>
          <w:rFonts w:ascii="Times New Roman" w:hAnsi="Times New Roman" w:cs="Times New Roman"/>
          <w:sz w:val="22"/>
          <w:szCs w:val="22"/>
        </w:rPr>
        <w:fldChar w:fldCharType="separate"/>
      </w:r>
      <w:r w:rsidR="009E7A43" w:rsidRPr="0069318B">
        <w:rPr>
          <w:rFonts w:ascii="Times New Roman" w:hAnsi="Times New Roman" w:cs="Times New Roman"/>
          <w:noProof/>
          <w:sz w:val="22"/>
          <w:szCs w:val="22"/>
        </w:rPr>
        <w:t>(Cairns et al., 2021; Julià et al., 2020; Liu et al., 2024)</w:t>
      </w:r>
      <w:r w:rsidR="00CE370A" w:rsidRPr="0069318B">
        <w:rPr>
          <w:rFonts w:ascii="Times New Roman" w:hAnsi="Times New Roman" w:cs="Times New Roman"/>
          <w:sz w:val="22"/>
          <w:szCs w:val="22"/>
        </w:rPr>
        <w:fldChar w:fldCharType="end"/>
      </w:r>
      <w:r w:rsidR="00CE370A" w:rsidRPr="0069318B">
        <w:rPr>
          <w:rFonts w:ascii="Times New Roman" w:hAnsi="Times New Roman" w:cs="Times New Roman"/>
          <w:sz w:val="22"/>
          <w:szCs w:val="22"/>
        </w:rPr>
        <w:t>.</w:t>
      </w:r>
    </w:p>
    <w:p w14:paraId="1308FC02" w14:textId="6D13DFC7" w:rsidR="004F506D" w:rsidRPr="0069318B" w:rsidRDefault="00CE781F"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On the other hand,</w:t>
      </w:r>
      <w:r w:rsidR="002F0984" w:rsidRPr="0069318B">
        <w:rPr>
          <w:rFonts w:ascii="Times New Roman" w:hAnsi="Times New Roman" w:cs="Times New Roman"/>
          <w:sz w:val="22"/>
          <w:szCs w:val="22"/>
        </w:rPr>
        <w:t xml:space="preserve"> WAPS reduce fuel consumption by generating forward thrust, they also produce </w:t>
      </w:r>
      <w:r w:rsidR="007175AD" w:rsidRPr="0069318B">
        <w:rPr>
          <w:rFonts w:ascii="Times New Roman" w:hAnsi="Times New Roman" w:cs="Times New Roman"/>
          <w:sz w:val="22"/>
          <w:szCs w:val="22"/>
        </w:rPr>
        <w:t xml:space="preserve">considerable </w:t>
      </w:r>
      <w:r w:rsidR="002F0984" w:rsidRPr="0069318B">
        <w:rPr>
          <w:rFonts w:ascii="Times New Roman" w:hAnsi="Times New Roman" w:cs="Times New Roman"/>
          <w:sz w:val="22"/>
          <w:szCs w:val="22"/>
        </w:rPr>
        <w:t xml:space="preserve">lateral forces that must be balanced by the </w:t>
      </w:r>
      <w:r w:rsidR="006808D4" w:rsidRPr="0069318B">
        <w:rPr>
          <w:rFonts w:ascii="Times New Roman" w:hAnsi="Times New Roman" w:cs="Times New Roman"/>
          <w:sz w:val="22"/>
          <w:szCs w:val="22"/>
        </w:rPr>
        <w:t>sh</w:t>
      </w:r>
      <w:r w:rsidR="004F60B4" w:rsidRPr="0069318B">
        <w:rPr>
          <w:rFonts w:ascii="Times New Roman" w:hAnsi="Times New Roman" w:cs="Times New Roman"/>
          <w:sz w:val="22"/>
          <w:szCs w:val="22"/>
        </w:rPr>
        <w:t>ip</w:t>
      </w:r>
      <w:r w:rsidR="002F0984" w:rsidRPr="0069318B">
        <w:rPr>
          <w:rFonts w:ascii="Times New Roman" w:hAnsi="Times New Roman" w:cs="Times New Roman"/>
          <w:sz w:val="22"/>
          <w:szCs w:val="22"/>
        </w:rPr>
        <w:t xml:space="preserve">, causing the vessel to </w:t>
      </w:r>
      <w:r w:rsidR="003C74F1" w:rsidRPr="0069318B">
        <w:rPr>
          <w:rFonts w:ascii="Times New Roman" w:hAnsi="Times New Roman" w:cs="Times New Roman"/>
          <w:sz w:val="22"/>
          <w:szCs w:val="22"/>
        </w:rPr>
        <w:t xml:space="preserve">sail </w:t>
      </w:r>
      <w:r w:rsidR="002F0984" w:rsidRPr="0069318B">
        <w:rPr>
          <w:rFonts w:ascii="Times New Roman" w:hAnsi="Times New Roman" w:cs="Times New Roman"/>
          <w:sz w:val="22"/>
          <w:szCs w:val="22"/>
        </w:rPr>
        <w:t xml:space="preserve">at a non-zero leeway angle. This leeway angle </w:t>
      </w:r>
      <w:r w:rsidR="003C74F1" w:rsidRPr="0069318B">
        <w:rPr>
          <w:rFonts w:ascii="Times New Roman" w:hAnsi="Times New Roman" w:cs="Times New Roman"/>
          <w:sz w:val="22"/>
          <w:szCs w:val="22"/>
        </w:rPr>
        <w:t xml:space="preserve">– defined as the angle between the ship’s heading and its actual course through the water – has been shown </w:t>
      </w:r>
      <w:r w:rsidR="002F0984" w:rsidRPr="0069318B">
        <w:rPr>
          <w:rFonts w:ascii="Times New Roman" w:hAnsi="Times New Roman" w:cs="Times New Roman"/>
          <w:sz w:val="22"/>
          <w:szCs w:val="22"/>
        </w:rPr>
        <w:t>to increase calm water resistance</w:t>
      </w:r>
      <w:r w:rsidR="00042CC1" w:rsidRPr="0069318B">
        <w:rPr>
          <w:rFonts w:ascii="Times New Roman" w:hAnsi="Times New Roman" w:cs="Times New Roman"/>
          <w:sz w:val="22"/>
          <w:szCs w:val="22"/>
        </w:rPr>
        <w:t xml:space="preserve"> </w:t>
      </w:r>
      <w:r w:rsidR="007D5A69" w:rsidRPr="0069318B">
        <w:rPr>
          <w:rFonts w:ascii="Times New Roman" w:hAnsi="Times New Roman" w:cs="Times New Roman"/>
          <w:sz w:val="22"/>
          <w:szCs w:val="22"/>
        </w:rPr>
        <w:fldChar w:fldCharType="begin" w:fldLock="1"/>
      </w:r>
      <w:r w:rsidR="00DF068A" w:rsidRPr="0069318B">
        <w:rPr>
          <w:rFonts w:ascii="Times New Roman" w:hAnsi="Times New Roman" w:cs="Times New Roman"/>
          <w:sz w:val="22"/>
          <w:szCs w:val="22"/>
        </w:rPr>
        <w:instrText>ADDIN CSL_CITATION {"citationItems":[{"id":"ITEM-1","itemData":{"DOI":"10.1016/j.oceaneng.2025.121952","ISSN":"00298018","abstract":"Driven by environmental policies, the maritime sector is increasingly utilising sustainable energy sources, with wind energy emerging as a primary strategy for achieving zero-carbon emissions. These wind-propulsion devices augment the ship's propulsion, while the lateral force they generate causes a yawing moment that induces a leeway angle and added resistance. This study uses computational fluid dynamics (CFD) simulations to investigate the hydrodynamic behaviour of a ship at various leeway and rudder angles. It also examines how the leeway angle affects the wave-making resistance coefficient at different speeds. Model-scale evaluations were first performed with 0° rudder and 0° leeway (straight-ahead) at ship speeds from 8 to 14 knots. Then, the effects of various leeway and rudder angles were investigated at 11 and 14 knots. The combination of a 10° leeway angle with a 20° rudder angle was identified as the worst-case scenario, causing approximately a 100 % increase in total resistance at 11 knots and a 40 % increase at 14 knots in calm water. Understanding the hydrodynamic behaviour under these conditions is crucial for improving ship design and operational strategies, ultimately contributing to zero-carbon maritime transportation goals.","author":[{"dropping-particle":"","family":"Göksu","given":"Burak","non-dropping-particle":"","parse-names":false,"suffix":""},{"dropping-particle":"","family":"Garad","given":"Suraj","non-dropping-particle":"","parse-names":false,"suffix":""},{"dropping-particle":"","family":"Pandini","given":"Stefano","non-dropping-particle":"","parse-names":false,"suffix":""},{"dropping-particle":"","family":"Sirolla","given":"Edoardo","non-dropping-particle":"","parse-names":false,"suffix":""},{"dropping-particle":"","family":"Palin","given":"Robert","non-dropping-particle":"","parse-names":false,"suffix":""},{"dropping-particle":"","family":"Townsend","given":"Nicholas","non-dropping-particle":"","parse-names":false,"suffix":""},{"dropping-particle":"","family":"Tezdogan","given":"Tahsin","non-dropping-particle":"","parse-names":false,"suffix":""}],"container-title":"Ocean Engineering","id":"ITEM-1","issued":{"date-parts":[["2025"]]},"page":"121952","title":"Impact of leeway and rudder angles on ship resistance: A numerical planar motion mechanism approach","type":"article-journal","volume":"338"},"uris":["http://www.mendeley.com/documents/?uuid=bae2b974-a14a-4a7c-9b23-e3652c555c5e"]}],"mendeley":{"formattedCitation":"(Göksu et al., 2025)","plainTextFormattedCitation":"(Göksu et al., 2025)","previouslyFormattedCitation":"(Göksu et al., 2025)"},"properties":{"noteIndex":0},"schema":"https://github.com/citation-style-language/schema/raw/master/csl-citation.json"}</w:instrText>
      </w:r>
      <w:r w:rsidR="007D5A69" w:rsidRPr="0069318B">
        <w:rPr>
          <w:rFonts w:ascii="Times New Roman" w:hAnsi="Times New Roman" w:cs="Times New Roman"/>
          <w:sz w:val="22"/>
          <w:szCs w:val="22"/>
        </w:rPr>
        <w:fldChar w:fldCharType="separate"/>
      </w:r>
      <w:r w:rsidR="009E7A43" w:rsidRPr="0069318B">
        <w:rPr>
          <w:rFonts w:ascii="Times New Roman" w:hAnsi="Times New Roman" w:cs="Times New Roman"/>
          <w:noProof/>
          <w:sz w:val="22"/>
          <w:szCs w:val="22"/>
        </w:rPr>
        <w:t>(Göksu et al., 2025)</w:t>
      </w:r>
      <w:r w:rsidR="007D5A69" w:rsidRPr="0069318B">
        <w:rPr>
          <w:rFonts w:ascii="Times New Roman" w:hAnsi="Times New Roman" w:cs="Times New Roman"/>
          <w:sz w:val="22"/>
          <w:szCs w:val="22"/>
        </w:rPr>
        <w:fldChar w:fldCharType="end"/>
      </w:r>
      <w:r w:rsidR="002F0984" w:rsidRPr="0069318B">
        <w:rPr>
          <w:rFonts w:ascii="Times New Roman" w:hAnsi="Times New Roman" w:cs="Times New Roman"/>
          <w:sz w:val="22"/>
          <w:szCs w:val="22"/>
        </w:rPr>
        <w:t>.</w:t>
      </w:r>
      <w:r w:rsidR="004E3829" w:rsidRPr="0069318B">
        <w:rPr>
          <w:rFonts w:ascii="Times New Roman" w:hAnsi="Times New Roman" w:cs="Times New Roman"/>
          <w:sz w:val="22"/>
          <w:szCs w:val="22"/>
        </w:rPr>
        <w:t xml:space="preserve"> </w:t>
      </w:r>
      <w:r w:rsidR="008A4DE5" w:rsidRPr="0069318B">
        <w:rPr>
          <w:rFonts w:ascii="Times New Roman" w:hAnsi="Times New Roman" w:cs="Times New Roman"/>
          <w:sz w:val="22"/>
          <w:szCs w:val="22"/>
        </w:rPr>
        <w:t>It is therefore a key parameter</w:t>
      </w:r>
      <w:r w:rsidR="004F506D" w:rsidRPr="0069318B">
        <w:rPr>
          <w:rFonts w:ascii="Times New Roman" w:hAnsi="Times New Roman" w:cs="Times New Roman"/>
          <w:sz w:val="22"/>
          <w:szCs w:val="22"/>
        </w:rPr>
        <w:t xml:space="preserve"> in assessing the total resistance </w:t>
      </w:r>
      <w:r w:rsidR="008A4DE5" w:rsidRPr="0069318B">
        <w:rPr>
          <w:rFonts w:ascii="Times New Roman" w:hAnsi="Times New Roman" w:cs="Times New Roman"/>
          <w:sz w:val="22"/>
          <w:szCs w:val="22"/>
        </w:rPr>
        <w:t xml:space="preserve">experienced </w:t>
      </w:r>
      <w:r w:rsidR="004F506D" w:rsidRPr="0069318B">
        <w:rPr>
          <w:rFonts w:ascii="Times New Roman" w:hAnsi="Times New Roman" w:cs="Times New Roman"/>
          <w:sz w:val="22"/>
          <w:szCs w:val="22"/>
        </w:rPr>
        <w:t xml:space="preserve">by a vessel equipped with WAPS. </w:t>
      </w:r>
      <w:r w:rsidR="00383297" w:rsidRPr="0069318B">
        <w:rPr>
          <w:rFonts w:ascii="Times New Roman" w:hAnsi="Times New Roman" w:cs="Times New Roman"/>
          <w:sz w:val="22"/>
          <w:szCs w:val="22"/>
        </w:rPr>
        <w:t>When</w:t>
      </w:r>
      <w:r w:rsidR="00C94A61" w:rsidRPr="0069318B">
        <w:rPr>
          <w:rFonts w:ascii="Times New Roman" w:hAnsi="Times New Roman" w:cs="Times New Roman"/>
          <w:sz w:val="22"/>
          <w:szCs w:val="22"/>
        </w:rPr>
        <w:t xml:space="preserve"> </w:t>
      </w:r>
      <w:r w:rsidR="004F506D" w:rsidRPr="0069318B">
        <w:rPr>
          <w:rFonts w:ascii="Times New Roman" w:hAnsi="Times New Roman" w:cs="Times New Roman"/>
          <w:sz w:val="22"/>
          <w:szCs w:val="22"/>
        </w:rPr>
        <w:t>navigat</w:t>
      </w:r>
      <w:r w:rsidR="00383297" w:rsidRPr="0069318B">
        <w:rPr>
          <w:rFonts w:ascii="Times New Roman" w:hAnsi="Times New Roman" w:cs="Times New Roman"/>
          <w:sz w:val="22"/>
          <w:szCs w:val="22"/>
        </w:rPr>
        <w:t>ing</w:t>
      </w:r>
      <w:r w:rsidR="004F506D" w:rsidRPr="0069318B">
        <w:rPr>
          <w:rFonts w:ascii="Times New Roman" w:hAnsi="Times New Roman" w:cs="Times New Roman"/>
          <w:sz w:val="22"/>
          <w:szCs w:val="22"/>
        </w:rPr>
        <w:t xml:space="preserve"> </w:t>
      </w:r>
      <w:r w:rsidR="00383297" w:rsidRPr="0069318B">
        <w:rPr>
          <w:rFonts w:ascii="Times New Roman" w:hAnsi="Times New Roman" w:cs="Times New Roman"/>
          <w:sz w:val="22"/>
          <w:szCs w:val="22"/>
        </w:rPr>
        <w:t>in</w:t>
      </w:r>
      <w:r w:rsidR="004F506D" w:rsidRPr="0069318B">
        <w:rPr>
          <w:rFonts w:ascii="Times New Roman" w:hAnsi="Times New Roman" w:cs="Times New Roman"/>
          <w:sz w:val="22"/>
          <w:szCs w:val="22"/>
        </w:rPr>
        <w:t xml:space="preserve"> waves, the leeway </w:t>
      </w:r>
      <w:r w:rsidR="00383297" w:rsidRPr="0069318B">
        <w:rPr>
          <w:rFonts w:ascii="Times New Roman" w:hAnsi="Times New Roman" w:cs="Times New Roman"/>
          <w:sz w:val="22"/>
          <w:szCs w:val="22"/>
        </w:rPr>
        <w:t>angle</w:t>
      </w:r>
      <w:r w:rsidR="00614404" w:rsidRPr="0069318B">
        <w:rPr>
          <w:rFonts w:ascii="Times New Roman" w:hAnsi="Times New Roman" w:cs="Times New Roman"/>
          <w:sz w:val="22"/>
          <w:szCs w:val="22"/>
        </w:rPr>
        <w:t xml:space="preserve"> </w:t>
      </w:r>
      <w:r w:rsidR="004F506D" w:rsidRPr="0069318B">
        <w:rPr>
          <w:rFonts w:ascii="Times New Roman" w:hAnsi="Times New Roman" w:cs="Times New Roman"/>
          <w:sz w:val="22"/>
          <w:szCs w:val="22"/>
        </w:rPr>
        <w:t xml:space="preserve">may </w:t>
      </w:r>
      <w:r w:rsidR="00614404" w:rsidRPr="0069318B">
        <w:rPr>
          <w:rFonts w:ascii="Times New Roman" w:hAnsi="Times New Roman" w:cs="Times New Roman"/>
          <w:sz w:val="22"/>
          <w:szCs w:val="22"/>
        </w:rPr>
        <w:t xml:space="preserve">further </w:t>
      </w:r>
      <w:r w:rsidR="004F506D" w:rsidRPr="0069318B">
        <w:rPr>
          <w:rFonts w:ascii="Times New Roman" w:hAnsi="Times New Roman" w:cs="Times New Roman"/>
          <w:sz w:val="22"/>
          <w:szCs w:val="22"/>
        </w:rPr>
        <w:t xml:space="preserve">increase </w:t>
      </w:r>
      <w:r w:rsidR="00614404" w:rsidRPr="0069318B">
        <w:rPr>
          <w:rFonts w:ascii="Times New Roman" w:hAnsi="Times New Roman" w:cs="Times New Roman"/>
          <w:sz w:val="22"/>
          <w:szCs w:val="22"/>
        </w:rPr>
        <w:t>due to</w:t>
      </w:r>
      <w:r w:rsidR="004F506D" w:rsidRPr="0069318B">
        <w:rPr>
          <w:rFonts w:ascii="Times New Roman" w:hAnsi="Times New Roman" w:cs="Times New Roman"/>
          <w:sz w:val="22"/>
          <w:szCs w:val="22"/>
        </w:rPr>
        <w:t xml:space="preserve"> lateral forces </w:t>
      </w:r>
      <w:r w:rsidR="00614404" w:rsidRPr="0069318B">
        <w:rPr>
          <w:rFonts w:ascii="Times New Roman" w:hAnsi="Times New Roman" w:cs="Times New Roman"/>
          <w:sz w:val="22"/>
          <w:szCs w:val="22"/>
        </w:rPr>
        <w:t>induced</w:t>
      </w:r>
      <w:r w:rsidR="004F506D" w:rsidRPr="0069318B">
        <w:rPr>
          <w:rFonts w:ascii="Times New Roman" w:hAnsi="Times New Roman" w:cs="Times New Roman"/>
          <w:sz w:val="22"/>
          <w:szCs w:val="22"/>
        </w:rPr>
        <w:t xml:space="preserve"> by both the waves and the wind </w:t>
      </w:r>
      <w:r w:rsidR="00614404" w:rsidRPr="0069318B">
        <w:rPr>
          <w:rFonts w:ascii="Times New Roman" w:hAnsi="Times New Roman" w:cs="Times New Roman"/>
          <w:sz w:val="22"/>
          <w:szCs w:val="22"/>
        </w:rPr>
        <w:t>acting</w:t>
      </w:r>
      <w:r w:rsidR="004F506D" w:rsidRPr="0069318B">
        <w:rPr>
          <w:rFonts w:ascii="Times New Roman" w:hAnsi="Times New Roman" w:cs="Times New Roman"/>
          <w:sz w:val="22"/>
          <w:szCs w:val="22"/>
        </w:rPr>
        <w:t xml:space="preserve"> on the WAPS. This a</w:t>
      </w:r>
      <w:r w:rsidR="00CE1A3D" w:rsidRPr="0069318B">
        <w:rPr>
          <w:rFonts w:ascii="Times New Roman" w:hAnsi="Times New Roman" w:cs="Times New Roman"/>
          <w:sz w:val="22"/>
          <w:szCs w:val="22"/>
        </w:rPr>
        <w:t>lters</w:t>
      </w:r>
      <w:r w:rsidR="004F506D" w:rsidRPr="0069318B">
        <w:rPr>
          <w:rFonts w:ascii="Times New Roman" w:hAnsi="Times New Roman" w:cs="Times New Roman"/>
          <w:sz w:val="22"/>
          <w:szCs w:val="22"/>
        </w:rPr>
        <w:t xml:space="preserve"> the effective hull configuration </w:t>
      </w:r>
      <w:r w:rsidR="00CE1A3D" w:rsidRPr="0069318B">
        <w:rPr>
          <w:rFonts w:ascii="Times New Roman" w:hAnsi="Times New Roman" w:cs="Times New Roman"/>
          <w:sz w:val="22"/>
          <w:szCs w:val="22"/>
        </w:rPr>
        <w:t>exposed to</w:t>
      </w:r>
      <w:r w:rsidR="004F506D" w:rsidRPr="0069318B">
        <w:rPr>
          <w:rFonts w:ascii="Times New Roman" w:hAnsi="Times New Roman" w:cs="Times New Roman"/>
          <w:sz w:val="22"/>
          <w:szCs w:val="22"/>
        </w:rPr>
        <w:t xml:space="preserve"> </w:t>
      </w:r>
      <w:r w:rsidR="00DF1DFA" w:rsidRPr="0069318B">
        <w:rPr>
          <w:rFonts w:ascii="Times New Roman" w:hAnsi="Times New Roman" w:cs="Times New Roman"/>
          <w:sz w:val="22"/>
          <w:szCs w:val="22"/>
        </w:rPr>
        <w:t xml:space="preserve">incoming </w:t>
      </w:r>
      <w:r w:rsidR="004F506D" w:rsidRPr="0069318B">
        <w:rPr>
          <w:rFonts w:ascii="Times New Roman" w:hAnsi="Times New Roman" w:cs="Times New Roman"/>
          <w:sz w:val="22"/>
          <w:szCs w:val="22"/>
        </w:rPr>
        <w:t xml:space="preserve">waves, potentially </w:t>
      </w:r>
      <w:r w:rsidR="00DF1DFA" w:rsidRPr="0069318B">
        <w:rPr>
          <w:rFonts w:ascii="Times New Roman" w:hAnsi="Times New Roman" w:cs="Times New Roman"/>
          <w:sz w:val="22"/>
          <w:szCs w:val="22"/>
        </w:rPr>
        <w:t>changing the resulting</w:t>
      </w:r>
      <w:r w:rsidR="004F506D" w:rsidRPr="0069318B">
        <w:rPr>
          <w:rFonts w:ascii="Times New Roman" w:hAnsi="Times New Roman" w:cs="Times New Roman"/>
          <w:sz w:val="22"/>
          <w:szCs w:val="22"/>
        </w:rPr>
        <w:t xml:space="preserve"> resistance. A larger leeway angle can </w:t>
      </w:r>
      <w:r w:rsidR="000667D3" w:rsidRPr="0069318B">
        <w:rPr>
          <w:rFonts w:ascii="Times New Roman" w:hAnsi="Times New Roman" w:cs="Times New Roman"/>
          <w:sz w:val="22"/>
          <w:szCs w:val="22"/>
        </w:rPr>
        <w:t xml:space="preserve">significantly </w:t>
      </w:r>
      <w:r w:rsidR="00AA3CA1" w:rsidRPr="0069318B">
        <w:rPr>
          <w:rFonts w:ascii="Times New Roman" w:hAnsi="Times New Roman" w:cs="Times New Roman"/>
          <w:sz w:val="22"/>
          <w:szCs w:val="22"/>
        </w:rPr>
        <w:t>alter</w:t>
      </w:r>
      <w:r w:rsidR="00552E8B" w:rsidRPr="0069318B">
        <w:rPr>
          <w:rFonts w:ascii="Times New Roman" w:hAnsi="Times New Roman" w:cs="Times New Roman"/>
          <w:sz w:val="22"/>
          <w:szCs w:val="22"/>
        </w:rPr>
        <w:t xml:space="preserve"> </w:t>
      </w:r>
      <w:r w:rsidR="005E2DB7" w:rsidRPr="0069318B">
        <w:rPr>
          <w:rFonts w:ascii="Times New Roman" w:hAnsi="Times New Roman" w:cs="Times New Roman"/>
          <w:sz w:val="22"/>
          <w:szCs w:val="22"/>
        </w:rPr>
        <w:t>the area where the ship hull encounters the water</w:t>
      </w:r>
      <w:r w:rsidR="00552E8B" w:rsidRPr="0069318B">
        <w:rPr>
          <w:rFonts w:ascii="Times New Roman" w:hAnsi="Times New Roman" w:cs="Times New Roman"/>
          <w:sz w:val="22"/>
          <w:szCs w:val="22"/>
        </w:rPr>
        <w:t xml:space="preserve"> and </w:t>
      </w:r>
      <w:r w:rsidR="00AA3CA1" w:rsidRPr="0069318B">
        <w:rPr>
          <w:rFonts w:ascii="Times New Roman" w:hAnsi="Times New Roman" w:cs="Times New Roman"/>
          <w:sz w:val="22"/>
          <w:szCs w:val="22"/>
        </w:rPr>
        <w:t xml:space="preserve">the surrounding </w:t>
      </w:r>
      <w:r w:rsidR="006F3F60" w:rsidRPr="0069318B">
        <w:rPr>
          <w:rFonts w:ascii="Times New Roman" w:hAnsi="Times New Roman" w:cs="Times New Roman"/>
          <w:sz w:val="22"/>
          <w:szCs w:val="22"/>
        </w:rPr>
        <w:t>flow patterns</w:t>
      </w:r>
      <w:r w:rsidR="004F506D" w:rsidRPr="0069318B">
        <w:rPr>
          <w:rFonts w:ascii="Times New Roman" w:hAnsi="Times New Roman" w:cs="Times New Roman"/>
          <w:sz w:val="22"/>
          <w:szCs w:val="22"/>
        </w:rPr>
        <w:t xml:space="preserve">, </w:t>
      </w:r>
      <w:r w:rsidR="000667D3" w:rsidRPr="0069318B">
        <w:rPr>
          <w:rFonts w:ascii="Times New Roman" w:hAnsi="Times New Roman" w:cs="Times New Roman"/>
          <w:sz w:val="22"/>
          <w:szCs w:val="22"/>
        </w:rPr>
        <w:t>leading to higher</w:t>
      </w:r>
      <w:r w:rsidR="004F506D" w:rsidRPr="0069318B">
        <w:rPr>
          <w:rFonts w:ascii="Times New Roman" w:hAnsi="Times New Roman" w:cs="Times New Roman"/>
          <w:sz w:val="22"/>
          <w:szCs w:val="22"/>
        </w:rPr>
        <w:t xml:space="preserve"> frictional resistance</w:t>
      </w:r>
      <w:r w:rsidR="000667D3" w:rsidRPr="0069318B">
        <w:rPr>
          <w:rFonts w:ascii="Times New Roman" w:hAnsi="Times New Roman" w:cs="Times New Roman"/>
          <w:sz w:val="22"/>
          <w:szCs w:val="22"/>
        </w:rPr>
        <w:t>,</w:t>
      </w:r>
      <w:r w:rsidR="00AA3CA1" w:rsidRPr="0069318B">
        <w:rPr>
          <w:rFonts w:ascii="Times New Roman" w:hAnsi="Times New Roman" w:cs="Times New Roman"/>
          <w:sz w:val="22"/>
          <w:szCs w:val="22"/>
        </w:rPr>
        <w:t xml:space="preserve"> </w:t>
      </w:r>
      <w:r w:rsidR="00586C65" w:rsidRPr="0069318B">
        <w:rPr>
          <w:rFonts w:ascii="Times New Roman" w:hAnsi="Times New Roman" w:cs="Times New Roman"/>
          <w:sz w:val="22"/>
          <w:szCs w:val="22"/>
        </w:rPr>
        <w:t xml:space="preserve">which, </w:t>
      </w:r>
      <w:r w:rsidR="00A90910" w:rsidRPr="0069318B">
        <w:rPr>
          <w:rFonts w:ascii="Times New Roman" w:hAnsi="Times New Roman" w:cs="Times New Roman"/>
          <w:sz w:val="22"/>
          <w:szCs w:val="22"/>
        </w:rPr>
        <w:t>in turn</w:t>
      </w:r>
      <w:r w:rsidR="00AA3CA1" w:rsidRPr="0069318B">
        <w:rPr>
          <w:rFonts w:ascii="Times New Roman" w:hAnsi="Times New Roman" w:cs="Times New Roman"/>
          <w:sz w:val="22"/>
          <w:szCs w:val="22"/>
        </w:rPr>
        <w:t>,</w:t>
      </w:r>
      <w:r w:rsidR="00A90910" w:rsidRPr="0069318B">
        <w:rPr>
          <w:rFonts w:ascii="Times New Roman" w:hAnsi="Times New Roman" w:cs="Times New Roman"/>
          <w:sz w:val="22"/>
          <w:szCs w:val="22"/>
        </w:rPr>
        <w:t xml:space="preserve"> may </w:t>
      </w:r>
      <w:r w:rsidR="003E51B7" w:rsidRPr="0069318B">
        <w:rPr>
          <w:rFonts w:ascii="Times New Roman" w:hAnsi="Times New Roman" w:cs="Times New Roman"/>
          <w:sz w:val="22"/>
          <w:szCs w:val="22"/>
        </w:rPr>
        <w:t xml:space="preserve">exacerbate </w:t>
      </w:r>
      <w:r w:rsidR="004F506D" w:rsidRPr="0069318B">
        <w:rPr>
          <w:rFonts w:ascii="Times New Roman" w:hAnsi="Times New Roman" w:cs="Times New Roman"/>
          <w:sz w:val="22"/>
          <w:szCs w:val="22"/>
        </w:rPr>
        <w:t xml:space="preserve">the added resistance </w:t>
      </w:r>
      <w:r w:rsidR="006F3F60" w:rsidRPr="0069318B">
        <w:rPr>
          <w:rFonts w:ascii="Times New Roman" w:hAnsi="Times New Roman" w:cs="Times New Roman"/>
          <w:sz w:val="22"/>
          <w:szCs w:val="22"/>
        </w:rPr>
        <w:t>due to</w:t>
      </w:r>
      <w:r w:rsidR="004F506D" w:rsidRPr="0069318B">
        <w:rPr>
          <w:rFonts w:ascii="Times New Roman" w:hAnsi="Times New Roman" w:cs="Times New Roman"/>
          <w:sz w:val="22"/>
          <w:szCs w:val="22"/>
        </w:rPr>
        <w:t xml:space="preserve"> waves </w:t>
      </w:r>
      <w:r w:rsidR="004F506D" w:rsidRPr="0069318B">
        <w:rPr>
          <w:rFonts w:ascii="Times New Roman" w:hAnsi="Times New Roman" w:cs="Times New Roman"/>
          <w:sz w:val="22"/>
          <w:szCs w:val="22"/>
        </w:rPr>
        <w:fldChar w:fldCharType="begin" w:fldLock="1"/>
      </w:r>
      <w:r w:rsidR="00DF068A" w:rsidRPr="0069318B">
        <w:rPr>
          <w:rFonts w:ascii="Times New Roman" w:hAnsi="Times New Roman" w:cs="Times New Roman"/>
          <w:sz w:val="22"/>
          <w:szCs w:val="22"/>
        </w:rPr>
        <w:instrText>ADDIN CSL_CITATION {"citationItems":[{"id":"ITEM-1","itemData":{"DOI":"10.1016/j.oceaneng.2015.01.011","ISSN":"00298018","abstract":"It is critical to be able to estimate a ship's response to waves, since the resulting added resistance and loss of speed may cause delays or course alterations, with consequent financial repercussions. Slow steaming has recently become a popular approach for commercial vessels, as a way of reducing fuel consumption, and therefore operating costs, in the current economic and regulatory climate. Traditional methods for the study of ship motions are based on potential flow theory and cannot incorporate viscous effects. Fortunately, unsteady Reynolds-Averaged Navier-Stokes computations are capable of incorporating both viscous and rotational effects in the flow and free surface waves. The key objective of this study is to perform a fully nonlinear unsteady RANS simulation to predict the ship motions and added resistance of a full scale KRISO Container Ship model, and to estimate the increase in effective power and fuel consumption due to its operation in waves. The analyses are performed at design and slow steaming speeds, covering a range of regular head waves, using a commercial RANS solver. The results are validated against available experimental data and are found to be in good agreement with the experiments. Also, the results are compared to those from potential theory.","author":[{"dropping-particle":"","family":"Tezdogan","given":"Tahsin","non-dropping-particle":"","parse-names":false,"suffix":""},{"dropping-particle":"","family":"Demirel","given":"Yigit Kemal","non-dropping-particle":"","parse-names":false,"suffix":""},{"dropping-particle":"","family":"Kellett","given":"Paula","non-dropping-particle":"","parse-names":false,"suffix":""},{"dropping-particle":"","family":"Khorasanchi","given":"Mahdi","non-dropping-particle":"","parse-names":false,"suffix":""},{"dropping-particle":"","family":"Incecik","given":"Atilla","non-dropping-particle":"","parse-names":false,"suffix":""},{"dropping-particle":"","family":"Turan","given":"Osman","non-dropping-particle":"","parse-names":false,"suffix":""}],"container-title":"Ocean Engineering","id":"ITEM-1","issued":{"date-parts":[["2015"]]},"page":"186-206","publisher":"Elsevier","title":"Full-scale unsteady RANS CFD simulations of ship behaviour and performance in head seas due to slow steaming","type":"article-journal","volume":"97"},"uris":["http://www.mendeley.com/documents/?uuid=065eee12-78eb-46f8-ba85-845e4ddb8923"]},{"id":"ITEM-2","itemData":{"DOI":"10.3390/en17215326","ISSN":"19961073","abstract":"Increased maritime cargo transportation has necessitated stricter management of emissions from ships. The primary source of this pollution is fuel combustion, which is influenced by factors such as a ship’s added wave resistance. Accurate estimation of this resistance during ship design is crucial for minimizing exhaust emissions. The challenge is that, at the preliminary parametric design stage, only limited geometric data about the ship is available, and the existing methods for estimating added wave resistance cannot be applied. This article presents the application of artificial neural network (ANN) ensembles for estimating added wave resistance based on dimensionless design parameters available at the preliminary design stage, such as the length-to-breadth ratio (L/B), breadth-to-draught ratio (B/T), length-to-draught ratio (L/T), block coefficient (CB), and the Froude number (Fn). Four different ANN ensembles are developed to predict this resistance using both complete sets of design characteristics (i.e., L/B, B/T, CB, and Fn) and incomplete sets, such as L/B, CB, and Fn; B/T, CB, and Fn; and L/T, CB, and Fn. This approach allows for the consideration of CO2 emissions at the parametric design stage when only limited ship dimensions are known. An example in this article demonstrates that minor modifications to typical container ship designs can significantly reduce added wave resistance, resulting in a daily reduction of up to 2.55 tons of CO2 emissions. This reduction is equivalent to the emissions produced by 778 cars per day, highlighting the environmental benefits of optimizing ship design.","author":[{"dropping-particle":"","family":"Cepowski","given":"Tomasz","non-dropping-particle":"","parse-names":false,"suffix":""}],"container-title":"Energies","id":"ITEM-2","issue":"21","issued":{"date-parts":[["2024"]]},"page":"5326","title":"Utilizing Artificial Neural Network Ensembles for Ship Design Optimization to Reduce Added Wave Resistance and CO2 Emissions","type":"article-journal","volume":"17"},"uris":["http://www.mendeley.com/documents/?uuid=97e30277-96af-4d7d-864d-a673f713cf1e","http://www.mendeley.com/documents/?uuid=c3ce7680-aa34-4693-9288-a86b5808be42"]}],"mendeley":{"formattedCitation":"(Cepowski, 2024; Tezdogan et al., 2015)","plainTextFormattedCitation":"(Cepowski, 2024; Tezdogan et al., 2015)","previouslyFormattedCitation":"(Cepowski, 2024; Tezdogan et al., 2015)"},"properties":{"noteIndex":0},"schema":"https://github.com/citation-style-language/schema/raw/master/csl-citation.json"}</w:instrText>
      </w:r>
      <w:r w:rsidR="004F506D" w:rsidRPr="0069318B">
        <w:rPr>
          <w:rFonts w:ascii="Times New Roman" w:hAnsi="Times New Roman" w:cs="Times New Roman"/>
          <w:sz w:val="22"/>
          <w:szCs w:val="22"/>
        </w:rPr>
        <w:fldChar w:fldCharType="separate"/>
      </w:r>
      <w:r w:rsidR="009E7A43" w:rsidRPr="0069318B">
        <w:rPr>
          <w:rFonts w:ascii="Times New Roman" w:hAnsi="Times New Roman" w:cs="Times New Roman"/>
          <w:noProof/>
          <w:sz w:val="22"/>
          <w:szCs w:val="22"/>
        </w:rPr>
        <w:t>(Cepowski, 2024; Tezdogan et al., 2015)</w:t>
      </w:r>
      <w:r w:rsidR="004F506D" w:rsidRPr="0069318B">
        <w:rPr>
          <w:rFonts w:ascii="Times New Roman" w:hAnsi="Times New Roman" w:cs="Times New Roman"/>
          <w:sz w:val="22"/>
          <w:szCs w:val="22"/>
        </w:rPr>
        <w:fldChar w:fldCharType="end"/>
      </w:r>
      <w:r w:rsidR="004F506D" w:rsidRPr="0069318B">
        <w:rPr>
          <w:rFonts w:ascii="Times New Roman" w:hAnsi="Times New Roman" w:cs="Times New Roman"/>
          <w:sz w:val="22"/>
          <w:szCs w:val="22"/>
        </w:rPr>
        <w:t xml:space="preserve">. Numerical simulations </w:t>
      </w:r>
      <w:r w:rsidR="002C1435" w:rsidRPr="0069318B">
        <w:rPr>
          <w:rFonts w:ascii="Times New Roman" w:hAnsi="Times New Roman" w:cs="Times New Roman"/>
          <w:sz w:val="22"/>
          <w:szCs w:val="22"/>
        </w:rPr>
        <w:t>have shown</w:t>
      </w:r>
      <w:r w:rsidR="004F506D" w:rsidRPr="0069318B">
        <w:rPr>
          <w:rFonts w:ascii="Times New Roman" w:hAnsi="Times New Roman" w:cs="Times New Roman"/>
          <w:sz w:val="22"/>
          <w:szCs w:val="22"/>
        </w:rPr>
        <w:t xml:space="preserve"> that the leeway angle has a </w:t>
      </w:r>
      <w:r w:rsidR="002C1435" w:rsidRPr="0069318B">
        <w:rPr>
          <w:rFonts w:ascii="Times New Roman" w:hAnsi="Times New Roman" w:cs="Times New Roman"/>
          <w:sz w:val="22"/>
          <w:szCs w:val="22"/>
        </w:rPr>
        <w:t xml:space="preserve">substantial </w:t>
      </w:r>
      <w:r w:rsidR="004F506D" w:rsidRPr="0069318B">
        <w:rPr>
          <w:rFonts w:ascii="Times New Roman" w:hAnsi="Times New Roman" w:cs="Times New Roman"/>
          <w:sz w:val="22"/>
          <w:szCs w:val="22"/>
        </w:rPr>
        <w:t xml:space="preserve">effect on </w:t>
      </w:r>
      <w:r w:rsidR="002C1435" w:rsidRPr="0069318B">
        <w:rPr>
          <w:rFonts w:ascii="Times New Roman" w:hAnsi="Times New Roman" w:cs="Times New Roman"/>
          <w:sz w:val="22"/>
          <w:szCs w:val="22"/>
        </w:rPr>
        <w:t xml:space="preserve">a ship’s </w:t>
      </w:r>
      <w:r w:rsidR="004F506D" w:rsidRPr="0069318B">
        <w:rPr>
          <w:rFonts w:ascii="Times New Roman" w:hAnsi="Times New Roman" w:cs="Times New Roman"/>
          <w:sz w:val="22"/>
          <w:szCs w:val="22"/>
        </w:rPr>
        <w:t xml:space="preserve">motion responses and resistance characteristics, </w:t>
      </w:r>
      <w:r w:rsidR="00A70114" w:rsidRPr="0069318B">
        <w:rPr>
          <w:rFonts w:ascii="Times New Roman" w:hAnsi="Times New Roman" w:cs="Times New Roman"/>
          <w:sz w:val="22"/>
          <w:szCs w:val="22"/>
        </w:rPr>
        <w:t>particularly</w:t>
      </w:r>
      <w:r w:rsidR="004F506D" w:rsidRPr="0069318B">
        <w:rPr>
          <w:rFonts w:ascii="Times New Roman" w:hAnsi="Times New Roman" w:cs="Times New Roman"/>
          <w:sz w:val="22"/>
          <w:szCs w:val="22"/>
        </w:rPr>
        <w:t xml:space="preserve"> in head seas </w:t>
      </w:r>
      <w:r w:rsidR="004F506D" w:rsidRPr="0069318B">
        <w:rPr>
          <w:rFonts w:ascii="Times New Roman" w:hAnsi="Times New Roman" w:cs="Times New Roman"/>
          <w:sz w:val="22"/>
          <w:szCs w:val="22"/>
        </w:rPr>
        <w:lastRenderedPageBreak/>
        <w:t xml:space="preserve">where waves directly oppose forward motion </w:t>
      </w:r>
      <w:r w:rsidR="004F506D" w:rsidRPr="0069318B">
        <w:rPr>
          <w:rFonts w:ascii="Times New Roman" w:hAnsi="Times New Roman" w:cs="Times New Roman"/>
          <w:sz w:val="22"/>
          <w:szCs w:val="22"/>
        </w:rPr>
        <w:fldChar w:fldCharType="begin" w:fldLock="1"/>
      </w:r>
      <w:r w:rsidR="00DF068A" w:rsidRPr="0069318B">
        <w:rPr>
          <w:rFonts w:ascii="Times New Roman" w:hAnsi="Times New Roman" w:cs="Times New Roman"/>
          <w:sz w:val="22"/>
          <w:szCs w:val="22"/>
        </w:rPr>
        <w:instrText>ADDIN CSL_CITATION {"citationItems":[{"id":"ITEM-1","itemData":{"DOI":"10.1016/j.oceaneng.2017.06.051","ISSN":"00298018","abstract":"The prediction of the added resistance and attainable ship speed under actual weather conditions is essential to evaluate the true ship performance in operating conditions and assess environmental impact. In this study, a reliable methodology is proposed to estimate the ship speed loss of the S175 container ship in specific sea conditions of wind and waves. Firstly, the numerical simulations are performed to predict the added resistance and ship motions in regular head and oblique seas using three different methods; a 2-D and 3-D potential flow method and a Computational Fluid Dynamics (CFD) with an Unsteady Reynolds-Averaged Navier-Stokes (URANS) approach. Simulations of various wave conditions are compared with the available experimental data and these are used in a validation study. Secondly, following the validation study in regular waves, the ship speed loss is estimated using the developed methodology by calculating the resistance in calm water and the added resistance due to wind and irregular waves, taking into account relevant wave parameters and wind speed corresponding to the Beaufort scale, and results are compared with simulation results obtained by other researchers. Finally, the effect of the variation in ship speed and therefore the ship speed loss is investigated. This study shows the capabilities of the 2-D and 3-D potential methods and CFD to calculate the added resistance and ship motions in regular waves in various wave headings. It also demonstrates that the proposed methodology can estimate the impacts on the ship operating speed and the required sea margin in irregular seas.","author":[{"dropping-particle":"","family":"Kim","given":"Mingyu","non-dropping-particle":"","parse-names":false,"suffix":""},{"dropping-particle":"","family":"Hizir","given":"Olgun","non-dropping-particle":"","parse-names":false,"suffix":""},{"dropping-particle":"","family":"Turan","given":"Osman","non-dropping-particle":"","parse-names":false,"suffix":""},{"dropping-particle":"","family":"Day","given":"Sandy","non-dropping-particle":"","parse-names":false,"suffix":""},{"dropping-particle":"","family":"Incecik","given":"Atilla","non-dropping-particle":"","parse-names":false,"suffix":""}],"container-title":"Ocean Engineering","id":"ITEM-1","issued":{"date-parts":[["2017"]]},"page":"465-476","publisher":"Elsevier Ltd","title":"Estimation of added resistance and ship speed loss in a seaway","type":"article-journal","volume":"141"},"uris":["http://www.mendeley.com/documents/?uuid=7af410ac-f166-4d3c-bcf8-e64f28a7af96"]},{"id":"ITEM-2","itemData":{"DOI":"10.1016/j.oceaneng.2017.04.009","ISSN":"00298018","abstract":"Given that the International Maritime Organization (IMO) recently introduced the Energy Efficiency Design Index (EEDI) for new ships and the Energy Efficiency Operational Indicator (EEOI) for ship operations, accurate prediction of the added resistance of ships advancing in waves has become necessary. In the present study, the open-source computational fluid dynamics library, OpenFOAM, was used to predict the added resistance with the motions of a ship. Unstructured grid using a hanging-node and cut-cell method was used to generate fine grid around a free-surface and ship. Five wavelengths from a short wavelength (λ/LPP=0.65) to a long wavelength (λ/LPP=1.95) were considered as head waves. The grid uncertainty was evaluated with respect to three grid systems for a wavelength of λ/LPP=1.15. The predicted added resistance and heave and pitch motions with various head waves were compared with the data from model experiments. The wave pattern around the ship and the motions of the ship were analyzed with respect to the wave encounter period. When the wavelength was similar to the ship length, the ship moved against the waves, and thus the added resistance was greater compared with other wavelengths.","author":[{"dropping-particle":"","family":"Seo","given":"Seonguk","non-dropping-particle":"","parse-names":false,"suffix":""},{"dropping-particle":"","family":"Park","given":"Sunho","non-dropping-particle":"","parse-names":false,"suffix":""},{"dropping-particle":"","family":"Koo","given":"Bon Yong","non-dropping-particle":"","parse-names":false,"suffix":""}],"container-title":"Ocean Engineering","id":"ITEM-2","issued":{"date-parts":[["2017"]]},"page":"309-327","publisher":"Elsevier Ltd","title":"Effect of wave periods on added resistance and motions of a ship in head sea simulations","type":"article-journal","volume":"137"},"uris":["http://www.mendeley.com/documents/?uuid=ced934f9-3939-4d97-be29-701fb292681a"]}],"mendeley":{"formattedCitation":"(Kim et al., 2017; Seo et al., 2017)","plainTextFormattedCitation":"(Kim et al., 2017; Seo et al., 2017)","previouslyFormattedCitation":"(Kim et al., 2017; Seo et al., 2017)"},"properties":{"noteIndex":0},"schema":"https://github.com/citation-style-language/schema/raw/master/csl-citation.json"}</w:instrText>
      </w:r>
      <w:r w:rsidR="004F506D" w:rsidRPr="0069318B">
        <w:rPr>
          <w:rFonts w:ascii="Times New Roman" w:hAnsi="Times New Roman" w:cs="Times New Roman"/>
          <w:sz w:val="22"/>
          <w:szCs w:val="22"/>
        </w:rPr>
        <w:fldChar w:fldCharType="separate"/>
      </w:r>
      <w:r w:rsidR="009E7A43" w:rsidRPr="0069318B">
        <w:rPr>
          <w:rFonts w:ascii="Times New Roman" w:hAnsi="Times New Roman" w:cs="Times New Roman"/>
          <w:noProof/>
          <w:sz w:val="22"/>
          <w:szCs w:val="22"/>
        </w:rPr>
        <w:t>(Kim et al., 2017; Seo et al., 2017)</w:t>
      </w:r>
      <w:r w:rsidR="004F506D" w:rsidRPr="0069318B">
        <w:rPr>
          <w:rFonts w:ascii="Times New Roman" w:hAnsi="Times New Roman" w:cs="Times New Roman"/>
          <w:sz w:val="22"/>
          <w:szCs w:val="22"/>
        </w:rPr>
        <w:fldChar w:fldCharType="end"/>
      </w:r>
      <w:r w:rsidR="004F506D" w:rsidRPr="0069318B">
        <w:rPr>
          <w:rFonts w:ascii="Times New Roman" w:hAnsi="Times New Roman" w:cs="Times New Roman"/>
          <w:sz w:val="22"/>
          <w:szCs w:val="22"/>
        </w:rPr>
        <w:t xml:space="preserve">. </w:t>
      </w:r>
      <w:r w:rsidR="004F506D" w:rsidRPr="0069318B">
        <w:rPr>
          <w:rFonts w:ascii="Times New Roman" w:hAnsi="Times New Roman" w:cs="Times New Roman"/>
          <w:sz w:val="22"/>
          <w:szCs w:val="22"/>
        </w:rPr>
        <w:fldChar w:fldCharType="begin" w:fldLock="1"/>
      </w:r>
      <w:r w:rsidR="00DF068A" w:rsidRPr="0069318B">
        <w:rPr>
          <w:rFonts w:ascii="Times New Roman" w:hAnsi="Times New Roman" w:cs="Times New Roman"/>
          <w:sz w:val="22"/>
          <w:szCs w:val="22"/>
        </w:rPr>
        <w:instrText>ADDIN CSL_CITATION {"citationItems":[{"id":"ITEM-1","itemData":{"DOI":"10.1201/9781003358961-27","ISBN":"9781032416182","abstract":"Wind-assisted propulsion is one of the most promising solutions for reducing the carbon footprint of ships. The hydrodynamic challenge for the use of such devices is associated with the generated side force which would need to be balanced by the ship hull resulting in a sailing condition under heel and leeway. This study aims to obtain a better understanding of the ship hull’s behavior which would sail under heel and leeway due to the influence of wind-assisted propulsion device. An existing single-screw ship is analyzed with viscous CFD. Variation of resistance components and the ship’s ability to generate side force under heel and leeway is investigated. These variables are investigated for 3 different speeds. Finally, a discussion is given with respect to the suitability of current hull design methodologies for designing ships with wind-assisted propulsion devices.","author":[{"dropping-particle":"","family":"Saydam","given":"A. Z.","non-dropping-particle":"","parse-names":false,"suffix":""},{"dropping-particle":"","family":"Kucuksu","given":"G. N.","non-dropping-particle":"","parse-names":false,"suffix":""},{"dropping-particle":"","family":"Insel","given":"M.","non-dropping-particle":"","parse-names":false,"suffix":""},{"dropping-particle":"","family":"Gokcay","given":"S.","non-dropping-particle":"","parse-names":false,"suffix":""}],"container-title":"Sustainable Development and Innovations in Marine Technologies","id":"ITEM-1","issue":"September","issued":{"date-parts":[["2022"]]},"page":"211-216","title":"Investigation of the influence of wind-assisted propulsion devices on hull design","type":"paper-conference"},"uris":["http://www.mendeley.com/documents/?uuid=623949d0-0c3c-4159-9acb-a30884205dec"]}],"mendeley":{"formattedCitation":"(Saydam et al., 2022)","manualFormatting":"Saydam et al. (2022)","plainTextFormattedCitation":"(Saydam et al., 2022)","previouslyFormattedCitation":"(Saydam et al., 2022)"},"properties":{"noteIndex":0},"schema":"https://github.com/citation-style-language/schema/raw/master/csl-citation.json"}</w:instrText>
      </w:r>
      <w:r w:rsidR="004F506D" w:rsidRPr="0069318B">
        <w:rPr>
          <w:rFonts w:ascii="Times New Roman" w:hAnsi="Times New Roman" w:cs="Times New Roman"/>
          <w:sz w:val="22"/>
          <w:szCs w:val="22"/>
        </w:rPr>
        <w:fldChar w:fldCharType="separate"/>
      </w:r>
      <w:r w:rsidR="004F506D" w:rsidRPr="0069318B">
        <w:rPr>
          <w:rFonts w:ascii="Times New Roman" w:hAnsi="Times New Roman" w:cs="Times New Roman"/>
          <w:noProof/>
          <w:sz w:val="22"/>
          <w:szCs w:val="22"/>
        </w:rPr>
        <w:t>Saydam et al. (2022)</w:t>
      </w:r>
      <w:r w:rsidR="004F506D" w:rsidRPr="0069318B">
        <w:rPr>
          <w:rFonts w:ascii="Times New Roman" w:hAnsi="Times New Roman" w:cs="Times New Roman"/>
          <w:sz w:val="22"/>
          <w:szCs w:val="22"/>
        </w:rPr>
        <w:fldChar w:fldCharType="end"/>
      </w:r>
      <w:r w:rsidR="004F506D" w:rsidRPr="0069318B">
        <w:rPr>
          <w:rFonts w:ascii="Times New Roman" w:hAnsi="Times New Roman" w:cs="Times New Roman"/>
          <w:sz w:val="22"/>
          <w:szCs w:val="22"/>
        </w:rPr>
        <w:t xml:space="preserve"> concluded that </w:t>
      </w:r>
      <w:r w:rsidR="00B160B0" w:rsidRPr="0069318B">
        <w:rPr>
          <w:rFonts w:ascii="Times New Roman" w:hAnsi="Times New Roman" w:cs="Times New Roman"/>
          <w:sz w:val="22"/>
          <w:szCs w:val="22"/>
        </w:rPr>
        <w:t xml:space="preserve">a </w:t>
      </w:r>
      <w:r w:rsidR="004F506D" w:rsidRPr="0069318B">
        <w:rPr>
          <w:rFonts w:ascii="Times New Roman" w:hAnsi="Times New Roman" w:cs="Times New Roman"/>
          <w:sz w:val="22"/>
          <w:szCs w:val="22"/>
        </w:rPr>
        <w:t xml:space="preserve">leeway angle </w:t>
      </w:r>
      <w:r w:rsidR="00B160B0" w:rsidRPr="0069318B">
        <w:rPr>
          <w:rFonts w:ascii="Times New Roman" w:hAnsi="Times New Roman" w:cs="Times New Roman"/>
          <w:sz w:val="22"/>
          <w:szCs w:val="22"/>
        </w:rPr>
        <w:t xml:space="preserve">greater than </w:t>
      </w:r>
      <w:r w:rsidR="004F506D" w:rsidRPr="0069318B">
        <w:rPr>
          <w:rFonts w:ascii="Times New Roman" w:hAnsi="Times New Roman" w:cs="Times New Roman"/>
          <w:sz w:val="22"/>
          <w:szCs w:val="22"/>
        </w:rPr>
        <w:t xml:space="preserve">5⁰ has a substantial effect on total resistance. </w:t>
      </w:r>
      <w:r w:rsidR="004F506D" w:rsidRPr="0069318B">
        <w:rPr>
          <w:rFonts w:ascii="Times New Roman" w:hAnsi="Times New Roman" w:cs="Times New Roman"/>
          <w:sz w:val="22"/>
          <w:szCs w:val="22"/>
        </w:rPr>
        <w:fldChar w:fldCharType="begin" w:fldLock="1"/>
      </w:r>
      <w:r w:rsidR="00DF068A" w:rsidRPr="0069318B">
        <w:rPr>
          <w:rFonts w:ascii="Times New Roman" w:hAnsi="Times New Roman" w:cs="Times New Roman"/>
          <w:sz w:val="22"/>
          <w:szCs w:val="22"/>
        </w:rPr>
        <w:instrText xml:space="preserve">ADDIN CSL_CITATION {"citationItems":[{"id":"ITEM-1","itemData":{"DOI":"10.1016/j.oceaneng.2023.116537","ISSN":"00298018","abstract":"To estimate the powering and manoeuvring performance of the ship in a real seaway, it is essential to accurately determine forces acting on the hull, propeller, rudder and their interaction effects when operating at an angle of drift. The rotating propeller alters the fluid flow around the upstream hull and the downstream rudder. Likewise, when a non-zero drift or rudder angle is applied, significant crossflow is generated across the propeller plane, changing the wakefield and the actual performance of the propeller. A study is conducted to analyse the hull–propeller–rudder interaction of the benchmark KRISO Container Ship (KCS) in calm water using Computational Fluid Dynamics (CFD). The KCS is studied at drift angles of −10°, 0°and </w:instrText>
      </w:r>
      <w:r w:rsidR="00DF068A" w:rsidRPr="0069318B">
        <w:rPr>
          <w:rFonts w:ascii="MS Gothic" w:eastAsia="MS Gothic" w:hAnsi="MS Gothic" w:cs="MS Gothic" w:hint="eastAsia"/>
          <w:sz w:val="22"/>
          <w:szCs w:val="22"/>
        </w:rPr>
        <w:instrText>＋</w:instrText>
      </w:r>
      <w:r w:rsidR="00DF068A" w:rsidRPr="0069318B">
        <w:rPr>
          <w:rFonts w:ascii="Times New Roman" w:hAnsi="Times New Roman" w:cs="Times New Roman"/>
          <w:sz w:val="22"/>
          <w:szCs w:val="22"/>
        </w:rPr>
        <w:instrText xml:space="preserve">10°, combined with a series of rudder angles (−35°to </w:instrText>
      </w:r>
      <w:r w:rsidR="00DF068A" w:rsidRPr="0069318B">
        <w:rPr>
          <w:rFonts w:ascii="MS Gothic" w:eastAsia="MS Gothic" w:hAnsi="MS Gothic" w:cs="MS Gothic" w:hint="eastAsia"/>
          <w:sz w:val="22"/>
          <w:szCs w:val="22"/>
        </w:rPr>
        <w:instrText>＋</w:instrText>
      </w:r>
      <w:r w:rsidR="00DF068A" w:rsidRPr="0069318B">
        <w:rPr>
          <w:rFonts w:ascii="Times New Roman" w:hAnsi="Times New Roman" w:cs="Times New Roman"/>
          <w:sz w:val="22"/>
          <w:szCs w:val="22"/>
        </w:rPr>
        <w:instrText>35°), which can represent quasi-static phases of an actual ship manoeuvre. The propeller is modelled using two body force models, Blade Element Momentum Theory and the Yamazaki model. Good agreement is found between experimental and numerical results when predicting hull forces and wave patterns at drift, providing a good reference for experimental measurement of the hull and its appendage forces at drift and future validation of actual dynamic manoeuvring simulations.","author":[{"dropping-particle":"","family":"Zhang","given":"Yifu","non-dropping-particle":"","parse-names":false,"suffix":""},{"dropping-particle":"","family":"Windén","given":"Björn","non-dropping-particle":"","parse-names":false,"suffix":""},{"dropping-particle":"","family":"Ojeda","given":"Héctor Rubén Díaz","non-dropping-particle":"","parse-names":false,"suffix":""},{"dropping-particle":"","family":"Hudson","given":"Dominic","non-dropping-particle":"","parse-names":false,"suffix":""},{"dropping-particle":"","family":"Turnock","given":"Stephen","non-dropping-particle":"","parse-names":false,"suffix":""}],"container-title":"Ocean Engineering","id":"ITEM-1","issued":{"date-parts":[["2024"]]},"page":"116537","publisher":"Elsevier Ltd","title":"Influence of drift angle on the propulsive efficiency of a fully appended container ship (KCS) using Computational Fluid Dynamics","type":"article-journal","volume":"292"},"uris":["http://www.mendeley.com/documents/?uuid=8472a280-ad90-477c-988f-a0397871c0a5"]}],"mendeley":{"formattedCitation":"(Zhang et al., 2024)","manualFormatting":"Zhang et al. (2024)","plainTextFormattedCitation":"(Zhang et al., 2024)","previouslyFormattedCitation":"(Zhang et al., 2024)"},"properties":{"noteIndex":0},"schema":"https://github.com/citation-style-language/schema/raw/master/csl-citation.json"}</w:instrText>
      </w:r>
      <w:r w:rsidR="004F506D" w:rsidRPr="0069318B">
        <w:rPr>
          <w:rFonts w:ascii="Times New Roman" w:hAnsi="Times New Roman" w:cs="Times New Roman"/>
          <w:sz w:val="22"/>
          <w:szCs w:val="22"/>
        </w:rPr>
        <w:fldChar w:fldCharType="separate"/>
      </w:r>
      <w:r w:rsidR="004F506D" w:rsidRPr="0069318B">
        <w:rPr>
          <w:rFonts w:ascii="Times New Roman" w:hAnsi="Times New Roman" w:cs="Times New Roman"/>
          <w:noProof/>
          <w:sz w:val="22"/>
          <w:szCs w:val="22"/>
        </w:rPr>
        <w:t>Zhang et al. (2024)</w:t>
      </w:r>
      <w:r w:rsidR="004F506D" w:rsidRPr="0069318B">
        <w:rPr>
          <w:rFonts w:ascii="Times New Roman" w:hAnsi="Times New Roman" w:cs="Times New Roman"/>
          <w:sz w:val="22"/>
          <w:szCs w:val="22"/>
        </w:rPr>
        <w:fldChar w:fldCharType="end"/>
      </w:r>
      <w:r w:rsidR="004F506D" w:rsidRPr="0069318B">
        <w:rPr>
          <w:rFonts w:ascii="Times New Roman" w:hAnsi="Times New Roman" w:cs="Times New Roman"/>
          <w:sz w:val="22"/>
          <w:szCs w:val="22"/>
        </w:rPr>
        <w:t xml:space="preserve"> reported a 30% increase in total resistance </w:t>
      </w:r>
      <w:r w:rsidR="00E776F8" w:rsidRPr="0069318B">
        <w:rPr>
          <w:rFonts w:ascii="Times New Roman" w:hAnsi="Times New Roman" w:cs="Times New Roman"/>
          <w:sz w:val="22"/>
          <w:szCs w:val="22"/>
        </w:rPr>
        <w:t>at</w:t>
      </w:r>
      <w:r w:rsidR="004F506D" w:rsidRPr="0069318B">
        <w:rPr>
          <w:rFonts w:ascii="Times New Roman" w:hAnsi="Times New Roman" w:cs="Times New Roman"/>
          <w:sz w:val="22"/>
          <w:szCs w:val="22"/>
        </w:rPr>
        <w:t xml:space="preserve"> a 10° leeway angle. </w:t>
      </w:r>
      <w:r w:rsidR="002F0984" w:rsidRPr="0069318B">
        <w:rPr>
          <w:rFonts w:ascii="Times New Roman" w:hAnsi="Times New Roman" w:cs="Times New Roman"/>
          <w:sz w:val="22"/>
          <w:szCs w:val="22"/>
        </w:rPr>
        <w:t xml:space="preserve">However, a critical knowledge gap </w:t>
      </w:r>
      <w:r w:rsidR="00E776F8" w:rsidRPr="0069318B">
        <w:rPr>
          <w:rFonts w:ascii="Times New Roman" w:hAnsi="Times New Roman" w:cs="Times New Roman"/>
          <w:sz w:val="22"/>
          <w:szCs w:val="22"/>
        </w:rPr>
        <w:t xml:space="preserve">remains regarding </w:t>
      </w:r>
      <w:r w:rsidR="002F0984" w:rsidRPr="0069318B">
        <w:rPr>
          <w:rFonts w:ascii="Times New Roman" w:hAnsi="Times New Roman" w:cs="Times New Roman"/>
          <w:sz w:val="22"/>
          <w:szCs w:val="22"/>
        </w:rPr>
        <w:t>in</w:t>
      </w:r>
      <w:r w:rsidR="00E776F8" w:rsidRPr="0069318B">
        <w:rPr>
          <w:rFonts w:ascii="Times New Roman" w:hAnsi="Times New Roman" w:cs="Times New Roman"/>
          <w:sz w:val="22"/>
          <w:szCs w:val="22"/>
        </w:rPr>
        <w:t xml:space="preserve"> </w:t>
      </w:r>
      <w:r w:rsidR="002F0984" w:rsidRPr="0069318B">
        <w:rPr>
          <w:rFonts w:ascii="Times New Roman" w:hAnsi="Times New Roman" w:cs="Times New Roman"/>
          <w:sz w:val="22"/>
          <w:szCs w:val="22"/>
        </w:rPr>
        <w:t xml:space="preserve">how this leeway-induced flow interacts with </w:t>
      </w:r>
      <w:r w:rsidR="00E776F8" w:rsidRPr="0069318B">
        <w:rPr>
          <w:rFonts w:ascii="Times New Roman" w:hAnsi="Times New Roman" w:cs="Times New Roman"/>
          <w:sz w:val="22"/>
          <w:szCs w:val="22"/>
        </w:rPr>
        <w:t xml:space="preserve">incident </w:t>
      </w:r>
      <w:r w:rsidR="002F0984" w:rsidRPr="0069318B">
        <w:rPr>
          <w:rFonts w:ascii="Times New Roman" w:hAnsi="Times New Roman" w:cs="Times New Roman"/>
          <w:sz w:val="22"/>
          <w:szCs w:val="22"/>
        </w:rPr>
        <w:t>waves</w:t>
      </w:r>
      <w:r w:rsidR="00C545C1" w:rsidRPr="0069318B">
        <w:rPr>
          <w:rFonts w:ascii="Times New Roman" w:hAnsi="Times New Roman" w:cs="Times New Roman"/>
          <w:sz w:val="22"/>
          <w:szCs w:val="22"/>
        </w:rPr>
        <w:t xml:space="preserve"> and </w:t>
      </w:r>
      <w:r w:rsidR="00E776F8" w:rsidRPr="0069318B">
        <w:rPr>
          <w:rFonts w:ascii="Times New Roman" w:hAnsi="Times New Roman" w:cs="Times New Roman"/>
          <w:sz w:val="22"/>
          <w:szCs w:val="22"/>
        </w:rPr>
        <w:t>influences</w:t>
      </w:r>
      <w:r w:rsidR="00B160B0" w:rsidRPr="0069318B">
        <w:rPr>
          <w:rFonts w:ascii="Times New Roman" w:hAnsi="Times New Roman" w:cs="Times New Roman"/>
          <w:sz w:val="22"/>
          <w:szCs w:val="22"/>
        </w:rPr>
        <w:t xml:space="preserve"> the added resistance due to waves</w:t>
      </w:r>
      <w:r w:rsidR="002F0984" w:rsidRPr="0069318B">
        <w:rPr>
          <w:rFonts w:ascii="Times New Roman" w:hAnsi="Times New Roman" w:cs="Times New Roman"/>
          <w:sz w:val="22"/>
          <w:szCs w:val="22"/>
        </w:rPr>
        <w:t>.</w:t>
      </w:r>
    </w:p>
    <w:p w14:paraId="5FF84469" w14:textId="265768A7" w:rsidR="00C07E54" w:rsidRPr="0069318B" w:rsidRDefault="00B82D61" w:rsidP="00C07E54">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Besides experimental techniques, f</w:t>
      </w:r>
      <w:r w:rsidR="00957D2F" w:rsidRPr="0069318B">
        <w:rPr>
          <w:rFonts w:ascii="Times New Roman" w:hAnsi="Times New Roman" w:cs="Times New Roman"/>
          <w:sz w:val="22"/>
          <w:szCs w:val="22"/>
        </w:rPr>
        <w:t xml:space="preserve">luid dynamic simulations have played a crucial role in </w:t>
      </w:r>
      <w:r w:rsidR="00466458" w:rsidRPr="0069318B">
        <w:rPr>
          <w:rFonts w:ascii="Times New Roman" w:hAnsi="Times New Roman" w:cs="Times New Roman"/>
          <w:sz w:val="22"/>
          <w:szCs w:val="22"/>
        </w:rPr>
        <w:t>eva</w:t>
      </w:r>
      <w:r w:rsidR="003C5999" w:rsidRPr="0069318B">
        <w:rPr>
          <w:rFonts w:ascii="Times New Roman" w:hAnsi="Times New Roman" w:cs="Times New Roman"/>
          <w:sz w:val="22"/>
          <w:szCs w:val="22"/>
        </w:rPr>
        <w:t>luating</w:t>
      </w:r>
      <w:r w:rsidR="00466458" w:rsidRPr="0069318B">
        <w:rPr>
          <w:rFonts w:ascii="Times New Roman" w:hAnsi="Times New Roman" w:cs="Times New Roman"/>
          <w:sz w:val="22"/>
          <w:szCs w:val="22"/>
        </w:rPr>
        <w:t xml:space="preserve"> </w:t>
      </w:r>
      <w:r w:rsidR="00957D2F" w:rsidRPr="0069318B">
        <w:rPr>
          <w:rFonts w:ascii="Times New Roman" w:hAnsi="Times New Roman" w:cs="Times New Roman"/>
          <w:sz w:val="22"/>
          <w:szCs w:val="22"/>
        </w:rPr>
        <w:t xml:space="preserve">the </w:t>
      </w:r>
      <w:r w:rsidR="003C5999" w:rsidRPr="0069318B">
        <w:rPr>
          <w:rFonts w:ascii="Times New Roman" w:hAnsi="Times New Roman" w:cs="Times New Roman"/>
          <w:sz w:val="22"/>
          <w:szCs w:val="22"/>
        </w:rPr>
        <w:t xml:space="preserve">performance </w:t>
      </w:r>
      <w:r w:rsidR="00957D2F" w:rsidRPr="0069318B">
        <w:rPr>
          <w:rFonts w:ascii="Times New Roman" w:hAnsi="Times New Roman" w:cs="Times New Roman"/>
          <w:sz w:val="22"/>
          <w:szCs w:val="22"/>
        </w:rPr>
        <w:t xml:space="preserve">of various devices in WAPS applications. </w:t>
      </w:r>
      <w:r w:rsidR="003C5999" w:rsidRPr="0069318B">
        <w:rPr>
          <w:rFonts w:ascii="Times New Roman" w:hAnsi="Times New Roman" w:cs="Times New Roman"/>
          <w:sz w:val="22"/>
          <w:szCs w:val="22"/>
        </w:rPr>
        <w:t xml:space="preserve">Such </w:t>
      </w:r>
      <w:r w:rsidR="00957D2F" w:rsidRPr="0069318B">
        <w:rPr>
          <w:rFonts w:ascii="Times New Roman" w:hAnsi="Times New Roman" w:cs="Times New Roman"/>
          <w:sz w:val="22"/>
          <w:szCs w:val="22"/>
        </w:rPr>
        <w:t xml:space="preserve">simulations provide </w:t>
      </w:r>
      <w:r w:rsidR="003C5999" w:rsidRPr="0069318B">
        <w:rPr>
          <w:rFonts w:ascii="Times New Roman" w:hAnsi="Times New Roman" w:cs="Times New Roman"/>
          <w:sz w:val="22"/>
          <w:szCs w:val="22"/>
        </w:rPr>
        <w:t xml:space="preserve">valuable </w:t>
      </w:r>
      <w:r w:rsidR="00957D2F" w:rsidRPr="0069318B">
        <w:rPr>
          <w:rFonts w:ascii="Times New Roman" w:hAnsi="Times New Roman" w:cs="Times New Roman"/>
          <w:sz w:val="22"/>
          <w:szCs w:val="22"/>
        </w:rPr>
        <w:t xml:space="preserve">insights into how </w:t>
      </w:r>
      <w:r w:rsidR="00CD1E9B" w:rsidRPr="0069318B">
        <w:rPr>
          <w:rFonts w:ascii="Times New Roman" w:hAnsi="Times New Roman" w:cs="Times New Roman"/>
          <w:sz w:val="22"/>
          <w:szCs w:val="22"/>
        </w:rPr>
        <w:t xml:space="preserve">different </w:t>
      </w:r>
      <w:r w:rsidR="00957D2F" w:rsidRPr="0069318B">
        <w:rPr>
          <w:rFonts w:ascii="Times New Roman" w:hAnsi="Times New Roman" w:cs="Times New Roman"/>
          <w:sz w:val="22"/>
          <w:szCs w:val="22"/>
        </w:rPr>
        <w:t xml:space="preserve">configurations can </w:t>
      </w:r>
      <w:r w:rsidR="00CD1E9B" w:rsidRPr="0069318B">
        <w:rPr>
          <w:rFonts w:ascii="Times New Roman" w:hAnsi="Times New Roman" w:cs="Times New Roman"/>
          <w:sz w:val="22"/>
          <w:szCs w:val="22"/>
        </w:rPr>
        <w:t xml:space="preserve">maximise </w:t>
      </w:r>
      <w:r w:rsidR="00957D2F" w:rsidRPr="0069318B">
        <w:rPr>
          <w:rFonts w:ascii="Times New Roman" w:hAnsi="Times New Roman" w:cs="Times New Roman"/>
          <w:sz w:val="22"/>
          <w:szCs w:val="22"/>
        </w:rPr>
        <w:t xml:space="preserve">the </w:t>
      </w:r>
      <w:r w:rsidR="00CD1E9B" w:rsidRPr="0069318B">
        <w:rPr>
          <w:rFonts w:ascii="Times New Roman" w:hAnsi="Times New Roman" w:cs="Times New Roman"/>
          <w:sz w:val="22"/>
          <w:szCs w:val="22"/>
        </w:rPr>
        <w:t xml:space="preserve">benefits </w:t>
      </w:r>
      <w:r w:rsidR="00957D2F" w:rsidRPr="0069318B">
        <w:rPr>
          <w:rFonts w:ascii="Times New Roman" w:hAnsi="Times New Roman" w:cs="Times New Roman"/>
          <w:sz w:val="22"/>
          <w:szCs w:val="22"/>
        </w:rPr>
        <w:t xml:space="preserve">of wind energy across </w:t>
      </w:r>
      <w:r w:rsidR="00CD1E9B" w:rsidRPr="0069318B">
        <w:rPr>
          <w:rFonts w:ascii="Times New Roman" w:hAnsi="Times New Roman" w:cs="Times New Roman"/>
          <w:sz w:val="22"/>
          <w:szCs w:val="22"/>
        </w:rPr>
        <w:t xml:space="preserve">a range of </w:t>
      </w:r>
      <w:r w:rsidR="00957D2F" w:rsidRPr="0069318B">
        <w:rPr>
          <w:rFonts w:ascii="Times New Roman" w:hAnsi="Times New Roman" w:cs="Times New Roman"/>
          <w:sz w:val="22"/>
          <w:szCs w:val="22"/>
        </w:rPr>
        <w:t xml:space="preserve">sea states and wave conditions </w:t>
      </w:r>
      <w:r w:rsidR="00957D2F" w:rsidRPr="0069318B">
        <w:rPr>
          <w:rFonts w:ascii="Times New Roman" w:hAnsi="Times New Roman" w:cs="Times New Roman"/>
          <w:sz w:val="22"/>
          <w:szCs w:val="22"/>
        </w:rPr>
        <w:fldChar w:fldCharType="begin" w:fldLock="1"/>
      </w:r>
      <w:r w:rsidR="00DF068A" w:rsidRPr="0069318B">
        <w:rPr>
          <w:rFonts w:ascii="Times New Roman" w:hAnsi="Times New Roman" w:cs="Times New Roman"/>
          <w:sz w:val="22"/>
          <w:szCs w:val="22"/>
        </w:rPr>
        <w:instrText>ADDIN CSL_CITATION {"citationItems":[{"id":"ITEM-1","itemData":{"author":[{"dropping-particle":"","family":"Khan","given":"L.","non-dropping-particle":"","parse-names":false,"suffix":""},{"dropping-particle":"","family":"Macklin","given":"J.","non-dropping-particle":"","parse-names":false,"suffix":""},{"dropping-particle":"","family":"Peck","given":"B.","non-dropping-particle":"","parse-names":false,"suffix":""},{"dropping-particle":"","family":"Morton","given":"O.","non-dropping-particle":"","parse-names":false,"suffix":""},{"dropping-particle":"","family":"Souppez","given":"J. B. R.","non-dropping-particle":"","parse-names":false,"suffix":""}],"container-title":"Wind Propulsion Conference","id":"ITEM-1","issued":{"date-parts":[["2021"]]},"publisher":"Royal Institution of Naval Architects","title":"A review of wind-assisted ship propulsion for sustainable commercial shipping: latest developments and future stakes","type":"paper-conference"},"uris":["http://www.mendeley.com/documents/?uuid=77dd9c4f-d7f0-469b-a810-8e480fc2efad","http://www.mendeley.com/documents/?uuid=d725dc4a-dd29-41aa-9652-a67f0f1cb407"]},{"id":"ITEM-2","itemData":{"DOI":"10.1016/j.oceaneng.2016.05.047","ISSN":"0029-8018","author":[{"dropping-particle":"","family":"Talluri","given":"L.","non-dropping-particle":"","parse-names":false,"suffix":""},{"dropping-particle":"","family":"Nalianda","given":"D. K.","non-dropping-particle":"","parse-names":false,"suffix":""},{"dropping-particle":"","family":"Kyprianidis","given":"K. G.","non-dropping-particle":"","parse-names":false,"suffix":""},{"dropping-particle":"","family":"Nikolaidis","given":"T.","non-dropping-particle":"","parse-names":false,"suffix":""},{"dropping-particle":"","family":"Pilidis","given":"P.","non-dropping-particle":"","parse-names":false,"suffix":""}],"container-title":"Ocean Engineering","id":"ITEM-2","issued":{"date-parts":[["2016"]]},"page":"301-311","publisher":"Elsevier","title":"Techno economic and environmental assessment of wind assisted marine propulsion systems","type":"article-journal","volume":"121"},"uris":["http://www.mendeley.com/documents/?uuid=f8a5b002-7c33-401a-ad22-46a00779deab"]}],"mendeley":{"formattedCitation":"(Khan et al., 2021; Talluri et al., 2016)","plainTextFormattedCitation":"(Khan et al., 2021; Talluri et al., 2016)","previouslyFormattedCitation":"(Khan et al., 2021; Talluri et al., 2016)"},"properties":{"noteIndex":0},"schema":"https://github.com/citation-style-language/schema/raw/master/csl-citation.json"}</w:instrText>
      </w:r>
      <w:r w:rsidR="00957D2F" w:rsidRPr="0069318B">
        <w:rPr>
          <w:rFonts w:ascii="Times New Roman" w:hAnsi="Times New Roman" w:cs="Times New Roman"/>
          <w:sz w:val="22"/>
          <w:szCs w:val="22"/>
        </w:rPr>
        <w:fldChar w:fldCharType="separate"/>
      </w:r>
      <w:r w:rsidR="009E7A43" w:rsidRPr="0069318B">
        <w:rPr>
          <w:rFonts w:ascii="Times New Roman" w:hAnsi="Times New Roman" w:cs="Times New Roman"/>
          <w:noProof/>
          <w:sz w:val="22"/>
          <w:szCs w:val="22"/>
        </w:rPr>
        <w:t>(Khan et al., 2021; Talluri et al., 2016)</w:t>
      </w:r>
      <w:r w:rsidR="00957D2F" w:rsidRPr="0069318B">
        <w:rPr>
          <w:rFonts w:ascii="Times New Roman" w:hAnsi="Times New Roman" w:cs="Times New Roman"/>
          <w:sz w:val="22"/>
          <w:szCs w:val="22"/>
        </w:rPr>
        <w:fldChar w:fldCharType="end"/>
      </w:r>
      <w:r w:rsidR="00957D2F" w:rsidRPr="0069318B">
        <w:rPr>
          <w:rFonts w:ascii="Times New Roman" w:hAnsi="Times New Roman" w:cs="Times New Roman"/>
          <w:sz w:val="22"/>
          <w:szCs w:val="22"/>
        </w:rPr>
        <w:t xml:space="preserve">. </w:t>
      </w:r>
      <w:r w:rsidR="006975CF" w:rsidRPr="0069318B">
        <w:rPr>
          <w:rFonts w:ascii="Times New Roman" w:hAnsi="Times New Roman" w:cs="Times New Roman"/>
          <w:sz w:val="22"/>
          <w:szCs w:val="22"/>
        </w:rPr>
        <w:t xml:space="preserve">Computational fluid dynamics </w:t>
      </w:r>
      <w:r w:rsidR="00545C73" w:rsidRPr="0069318B">
        <w:rPr>
          <w:rFonts w:ascii="Times New Roman" w:hAnsi="Times New Roman" w:cs="Times New Roman"/>
          <w:sz w:val="22"/>
          <w:szCs w:val="22"/>
        </w:rPr>
        <w:t xml:space="preserve">(CFD) </w:t>
      </w:r>
      <w:r w:rsidR="006975CF" w:rsidRPr="0069318B">
        <w:rPr>
          <w:rFonts w:ascii="Times New Roman" w:hAnsi="Times New Roman" w:cs="Times New Roman"/>
          <w:sz w:val="22"/>
          <w:szCs w:val="22"/>
        </w:rPr>
        <w:t xml:space="preserve">methods have </w:t>
      </w:r>
      <w:r w:rsidR="00687E33" w:rsidRPr="0069318B">
        <w:rPr>
          <w:rFonts w:ascii="Times New Roman" w:hAnsi="Times New Roman" w:cs="Times New Roman"/>
          <w:sz w:val="22"/>
          <w:szCs w:val="22"/>
        </w:rPr>
        <w:t xml:space="preserve">proven to be powerful </w:t>
      </w:r>
      <w:r w:rsidR="006975CF" w:rsidRPr="0069318B">
        <w:rPr>
          <w:rFonts w:ascii="Times New Roman" w:hAnsi="Times New Roman" w:cs="Times New Roman"/>
          <w:sz w:val="22"/>
          <w:szCs w:val="22"/>
        </w:rPr>
        <w:t xml:space="preserve">tools </w:t>
      </w:r>
      <w:r w:rsidR="00687E33" w:rsidRPr="0069318B">
        <w:rPr>
          <w:rFonts w:ascii="Times New Roman" w:hAnsi="Times New Roman" w:cs="Times New Roman"/>
          <w:sz w:val="22"/>
          <w:szCs w:val="22"/>
        </w:rPr>
        <w:t xml:space="preserve">for </w:t>
      </w:r>
      <w:r w:rsidR="006975CF" w:rsidRPr="0069318B">
        <w:rPr>
          <w:rFonts w:ascii="Times New Roman" w:hAnsi="Times New Roman" w:cs="Times New Roman"/>
          <w:sz w:val="22"/>
          <w:szCs w:val="22"/>
        </w:rPr>
        <w:t xml:space="preserve">predicting the complex </w:t>
      </w:r>
      <w:r w:rsidR="00687E33" w:rsidRPr="0069318B">
        <w:rPr>
          <w:rFonts w:ascii="Times New Roman" w:hAnsi="Times New Roman" w:cs="Times New Roman"/>
          <w:sz w:val="22"/>
          <w:szCs w:val="22"/>
        </w:rPr>
        <w:t xml:space="preserve">motions </w:t>
      </w:r>
      <w:r w:rsidR="006975CF" w:rsidRPr="0069318B">
        <w:rPr>
          <w:rFonts w:ascii="Times New Roman" w:hAnsi="Times New Roman" w:cs="Times New Roman"/>
          <w:sz w:val="22"/>
          <w:szCs w:val="22"/>
        </w:rPr>
        <w:t>of vessels in wave</w:t>
      </w:r>
      <w:r w:rsidR="00687E33" w:rsidRPr="0069318B">
        <w:rPr>
          <w:rFonts w:ascii="Times New Roman" w:hAnsi="Times New Roman" w:cs="Times New Roman"/>
          <w:sz w:val="22"/>
          <w:szCs w:val="22"/>
        </w:rPr>
        <w:t>s</w:t>
      </w:r>
      <w:r w:rsidR="006975CF" w:rsidRPr="0069318B">
        <w:rPr>
          <w:rFonts w:ascii="Times New Roman" w:hAnsi="Times New Roman" w:cs="Times New Roman"/>
          <w:sz w:val="22"/>
          <w:szCs w:val="22"/>
        </w:rPr>
        <w:t xml:space="preserve">. </w:t>
      </w:r>
      <w:r w:rsidR="00687E33" w:rsidRPr="0069318B">
        <w:rPr>
          <w:rFonts w:ascii="Times New Roman" w:hAnsi="Times New Roman" w:cs="Times New Roman"/>
          <w:sz w:val="22"/>
          <w:szCs w:val="22"/>
        </w:rPr>
        <w:t xml:space="preserve">For example, </w:t>
      </w:r>
      <w:r w:rsidR="006975CF" w:rsidRPr="0069318B">
        <w:rPr>
          <w:rFonts w:ascii="Times New Roman" w:hAnsi="Times New Roman" w:cs="Times New Roman"/>
          <w:sz w:val="22"/>
          <w:szCs w:val="22"/>
        </w:rPr>
        <w:fldChar w:fldCharType="begin" w:fldLock="1"/>
      </w:r>
      <w:r w:rsidR="00DF068A" w:rsidRPr="0069318B">
        <w:rPr>
          <w:rFonts w:ascii="Times New Roman" w:hAnsi="Times New Roman" w:cs="Times New Roman"/>
          <w:sz w:val="22"/>
          <w:szCs w:val="22"/>
        </w:rPr>
        <w:instrText xml:space="preserve">ADDIN CSL_CITATION {"citationItems":[{"id":"ITEM-1","itemData":{"DOI":"10.1016/j.oceaneng.2023.116537","ISSN":"00298018","abstract":"To estimate the powering and manoeuvring performance of the ship in a real seaway, it is essential to accurately determine forces acting on the hull, propeller, rudder and their interaction effects when operating at an angle of drift. The rotating propeller alters the fluid flow around the upstream hull and the downstream rudder. Likewise, when a non-zero drift or rudder angle is applied, significant crossflow is generated across the propeller plane, changing the wakefield and the actual performance of the propeller. A study is conducted to analyse the hull–propeller–rudder interaction of the benchmark KRISO Container Ship (KCS) in calm water using Computational Fluid Dynamics (CFD). The KCS is studied at drift angles of −10°, 0°and </w:instrText>
      </w:r>
      <w:r w:rsidR="00DF068A" w:rsidRPr="0069318B">
        <w:rPr>
          <w:rFonts w:ascii="MS Gothic" w:eastAsia="MS Gothic" w:hAnsi="MS Gothic" w:cs="MS Gothic" w:hint="eastAsia"/>
          <w:sz w:val="22"/>
          <w:szCs w:val="22"/>
        </w:rPr>
        <w:instrText>＋</w:instrText>
      </w:r>
      <w:r w:rsidR="00DF068A" w:rsidRPr="0069318B">
        <w:rPr>
          <w:rFonts w:ascii="Times New Roman" w:hAnsi="Times New Roman" w:cs="Times New Roman"/>
          <w:sz w:val="22"/>
          <w:szCs w:val="22"/>
        </w:rPr>
        <w:instrText xml:space="preserve">10°, combined with a series of rudder angles (−35°to </w:instrText>
      </w:r>
      <w:r w:rsidR="00DF068A" w:rsidRPr="0069318B">
        <w:rPr>
          <w:rFonts w:ascii="MS Gothic" w:eastAsia="MS Gothic" w:hAnsi="MS Gothic" w:cs="MS Gothic" w:hint="eastAsia"/>
          <w:sz w:val="22"/>
          <w:szCs w:val="22"/>
        </w:rPr>
        <w:instrText>＋</w:instrText>
      </w:r>
      <w:r w:rsidR="00DF068A" w:rsidRPr="0069318B">
        <w:rPr>
          <w:rFonts w:ascii="Times New Roman" w:hAnsi="Times New Roman" w:cs="Times New Roman"/>
          <w:sz w:val="22"/>
          <w:szCs w:val="22"/>
        </w:rPr>
        <w:instrText>35°), which can represent quasi-static phases of an actual ship manoeuvre. The propeller is modelled using two body force models, Blade Element Momentum Theory and the Yamazaki model. Good agreement is found between experimental and numerical results when predicting hull forces and wave patterns at drift, providing a good reference for experimental measurement of the hull and its appendage forces at drift and future validation of actual dynamic manoeuvring simulations.","author":[{"dropping-particle":"","family":"Zhang","given":"Yifu","non-dropping-particle":"","parse-names":false,"suffix":""},{"dropping-particle":"","family":"Windén","given":"Björn","non-dropping-particle":"","parse-names":false,"suffix":""},{"dropping-particle":"","family":"Ojeda","given":"Héctor Rubén Díaz","non-dropping-particle":"","parse-names":false,"suffix":""},{"dropping-particle":"","family":"Hudson","given":"Dominic","non-dropping-particle":"","parse-names":false,"suffix":""},{"dropping-particle":"","family":"Turnock","given":"Stephen","non-dropping-particle":"","parse-names":false,"suffix":""}],"container-title":"Ocean Engineering","id":"ITEM-1","issued":{"date-parts":[["2024"]]},"page":"116537","publisher":"Elsevier Ltd","title":"Influence of drift angle on the propulsive efficiency of a fully appended container ship (KCS) using Computational Fluid Dynamics","type":"article-journal","volume":"292"},"uris":["http://www.mendeley.com/documents/?uuid=8472a280-ad90-477c-988f-a0397871c0a5"]}],"mendeley":{"formattedCitation":"(Zhang et al., 2024)","manualFormatting":"Zhang et al. (2024)","plainTextFormattedCitation":"(Zhang et al., 2024)","previouslyFormattedCitation":"(Zhang et al., 2024)"},"properties":{"noteIndex":0},"schema":"https://github.com/citation-style-language/schema/raw/master/csl-citation.json"}</w:instrText>
      </w:r>
      <w:r w:rsidR="006975CF" w:rsidRPr="0069318B">
        <w:rPr>
          <w:rFonts w:ascii="Times New Roman" w:hAnsi="Times New Roman" w:cs="Times New Roman"/>
          <w:sz w:val="22"/>
          <w:szCs w:val="22"/>
        </w:rPr>
        <w:fldChar w:fldCharType="separate"/>
      </w:r>
      <w:r w:rsidR="006975CF" w:rsidRPr="0069318B">
        <w:rPr>
          <w:rFonts w:ascii="Times New Roman" w:hAnsi="Times New Roman" w:cs="Times New Roman"/>
          <w:noProof/>
          <w:sz w:val="22"/>
          <w:szCs w:val="22"/>
        </w:rPr>
        <w:t>Zhang et al. (2024)</w:t>
      </w:r>
      <w:r w:rsidR="006975CF" w:rsidRPr="0069318B">
        <w:rPr>
          <w:rFonts w:ascii="Times New Roman" w:hAnsi="Times New Roman" w:cs="Times New Roman"/>
          <w:sz w:val="22"/>
          <w:szCs w:val="22"/>
        </w:rPr>
        <w:fldChar w:fldCharType="end"/>
      </w:r>
      <w:r w:rsidR="00EF1861" w:rsidRPr="0069318B">
        <w:rPr>
          <w:rFonts w:ascii="Times New Roman" w:hAnsi="Times New Roman" w:cs="Times New Roman"/>
          <w:sz w:val="22"/>
          <w:szCs w:val="22"/>
        </w:rPr>
        <w:t xml:space="preserve"> compared experimental</w:t>
      </w:r>
      <w:r w:rsidR="006F5CC2" w:rsidRPr="0069318B">
        <w:rPr>
          <w:rFonts w:ascii="Times New Roman" w:hAnsi="Times New Roman" w:cs="Times New Roman"/>
          <w:sz w:val="22"/>
          <w:szCs w:val="22"/>
        </w:rPr>
        <w:t xml:space="preserve"> (EFD)</w:t>
      </w:r>
      <w:r w:rsidR="00EF1861" w:rsidRPr="0069318B">
        <w:rPr>
          <w:rFonts w:ascii="Times New Roman" w:hAnsi="Times New Roman" w:cs="Times New Roman"/>
          <w:sz w:val="22"/>
          <w:szCs w:val="22"/>
        </w:rPr>
        <w:t xml:space="preserve"> and numerical findings to support the reliability of the CFD results and verified the 10-degree static drift results by employing a minus 10-degree drift angle in CFD simulations. Additionally, total drag coefficient differences varied from -1.2% to -2.6% between CFD and EFD results</w:t>
      </w:r>
      <w:r w:rsidR="001850B4" w:rsidRPr="0069318B">
        <w:rPr>
          <w:rFonts w:ascii="Times New Roman" w:hAnsi="Times New Roman" w:cs="Times New Roman"/>
          <w:sz w:val="22"/>
          <w:szCs w:val="22"/>
        </w:rPr>
        <w:t xml:space="preserve"> depending on the grid resolution</w:t>
      </w:r>
      <w:r w:rsidR="00A144C3" w:rsidRPr="0069318B">
        <w:rPr>
          <w:rFonts w:ascii="Times New Roman" w:hAnsi="Times New Roman" w:cs="Times New Roman"/>
          <w:sz w:val="22"/>
          <w:szCs w:val="22"/>
        </w:rPr>
        <w:t xml:space="preserve">, and it should be noted that these findings are limited to the specific calm water and drift conditions investigated in their study. </w:t>
      </w:r>
      <w:r w:rsidR="00CE697B" w:rsidRPr="0069318B">
        <w:rPr>
          <w:rFonts w:ascii="Times New Roman" w:hAnsi="Times New Roman" w:cs="Times New Roman"/>
          <w:sz w:val="22"/>
          <w:szCs w:val="22"/>
        </w:rPr>
        <w:t>The integration of CFD in the evaluation of WAPS signifies substantial progression in maritime engineering.</w:t>
      </w:r>
      <w:r w:rsidR="008021E1" w:rsidRPr="0069318B">
        <w:rPr>
          <w:rFonts w:ascii="Times New Roman" w:hAnsi="Times New Roman" w:cs="Times New Roman"/>
          <w:sz w:val="22"/>
          <w:szCs w:val="22"/>
        </w:rPr>
        <w:t xml:space="preserve"> </w:t>
      </w:r>
      <w:r w:rsidR="00E72709" w:rsidRPr="0069318B">
        <w:rPr>
          <w:rFonts w:ascii="Times New Roman" w:hAnsi="Times New Roman" w:cs="Times New Roman"/>
          <w:sz w:val="22"/>
          <w:szCs w:val="22"/>
        </w:rPr>
        <w:t xml:space="preserve">Such methodologies enable detailed assessment of vessel performance under diverse maritime conditions, offering valuable insights into the effectiveness of different hull configurations in reducing hydrodynamic resistance </w:t>
      </w:r>
      <w:r w:rsidR="00E72709" w:rsidRPr="0069318B">
        <w:rPr>
          <w:rFonts w:ascii="Times New Roman" w:hAnsi="Times New Roman" w:cs="Times New Roman"/>
          <w:sz w:val="22"/>
          <w:szCs w:val="22"/>
        </w:rPr>
        <w:fldChar w:fldCharType="begin" w:fldLock="1"/>
      </w:r>
      <w:r w:rsidR="00DF068A" w:rsidRPr="0069318B">
        <w:rPr>
          <w:rFonts w:ascii="Times New Roman" w:hAnsi="Times New Roman" w:cs="Times New Roman"/>
          <w:sz w:val="22"/>
          <w:szCs w:val="22"/>
        </w:rPr>
        <w:instrText>ADDIN CSL_CITATION {"citationItems":[{"id":"ITEM-1","itemData":{"DOI":"10.1115/1.4026847","ISSN":"1528896X","abstract":"A new Rankine panel method and an extended Reynolds-Averaged Navier-Stokes (RANS) solver were employed to predict added resistance in head waves at different Froude numbers of a Wigley hull, a large tanker, and a modern containership. The frequency domain panel method, using Rankine sources as basic flow potentials, accounts for the interaction of the linear periodic wave-induced flow with the nonlinear steady flow caused by the ship's forward speed in calm water, including nonlinear free surface conditions and dynamic squat. Added resistance in waves is obtained by the pressure integration method. The time domain RANS solver, based on a finite volume method, is extended to solve the nonlinear equations of the rigid body six-degrees-of-freedom ship motions. The favorable comparison of the panel and RANS predictions demonstrated that the Rankine method is suitable to efficiently obtain reliable predictions of added resistance of ships in waves. Comparable model test predictions correlated less favorably, although the overall agreement was felt to be acceptable, considering the difficulties associated with the procedures to obtain accurate measurements. © 2014 by ASME.","author":[{"dropping-particle":"","family":"Söding","given":"Heinrich","non-dropping-particle":"","parse-names":false,"suffix":""},{"dropping-particle":"","family":"Shigunov","given":"Vladimir","non-dropping-particle":"","parse-names":false,"suffix":""},{"dropping-particle":"","family":"Schellin","given":"Thomas E.","non-dropping-particle":"","parse-names":false,"suffix":""},{"dropping-particle":"","family":"Moctar","given":"Ould","non-dropping-particle":"El","parse-names":false,"suffix":""}],"container-title":"Journal of Offshore Mechanics and Arctic Engineering","id":"ITEM-1","issue":"3","issued":{"date-parts":[["2014"]]},"page":"031601","title":"A rankine panel method for added resistance of ships in waves","type":"article-journal","volume":"136"},"uris":["http://www.mendeley.com/documents/?uuid=13d0f44b-cfd9-4520-b1a4-699fa25cf5b9","http://www.mendeley.com/documents/?uuid=a73c9717-c793-4c7b-a6d3-3a0a779a0139"]},{"id":"ITEM-2","itemData":{"DOI":"10.1016/j.oceaneng.2015.01.011","ISSN":"00298018","abstract":"It is critical to be able to estimate a ship's response to waves, since the resulting added resistance and loss of speed may cause delays or course alterations, with consequent financial repercussions. Slow steaming has recently become a popular approach for commercial vessels, as a way of reducing fuel consumption, and therefore operating costs, in the current economic and regulatory climate. Traditional methods for the study of ship motions are based on potential flow theory and cannot incorporate viscous effects. Fortunately, unsteady Reynolds-Averaged Navier-Stokes computations are capable of incorporating both viscous and rotational effects in the flow and free surface waves. The key objective of this study is to perform a fully nonlinear unsteady RANS simulation to predict the ship motions and added resistance of a full scale KRISO Container Ship model, and to estimate the increase in effective power and fuel consumption due to its operation in waves. The analyses are performed at design and slow steaming speeds, covering a range of regular head waves, using a commercial RANS solver. The results are validated against available experimental data and are found to be in good agreement with the experiments. Also, the results are compared to those from potential theory.","author":[{"dropping-particle":"","family":"Tezdogan","given":"Tahsin","non-dropping-particle":"","parse-names":false,"suffix":""},{"dropping-particle":"","family":"Demirel","given":"Yigit Kemal","non-dropping-particle":"","parse-names":false,"suffix":""},{"dropping-particle":"","family":"Kellett","given":"Paula","non-dropping-particle":"","parse-names":false,"suffix":""},{"dropping-particle":"","family":"Khorasanchi","given":"Mahdi","non-dropping-particle":"","parse-names":false,"suffix":""},{"dropping-particle":"","family":"Incecik","given":"Atilla","non-dropping-particle":"","parse-names":false,"suffix":""},{"dropping-particle":"","family":"Turan","given":"Osman","non-dropping-particle":"","parse-names":false,"suffix":""}],"container-title":"Ocean Engineering","id":"ITEM-2","issued":{"date-parts":[["2015"]]},"page":"186-206","publisher":"Elsevier","title":"Full-scale unsteady RANS CFD simulations of ship behaviour and performance in head seas due to slow steaming","type":"article-journal","volume":"97"},"uris":["http://www.mendeley.com/documents/?uuid=065eee12-78eb-46f8-ba85-845e4ddb8923"]}],"mendeley":{"formattedCitation":"(Söding et al., 2014; Tezdogan et al., 2015)","plainTextFormattedCitation":"(Söding et al., 2014; Tezdogan et al., 2015)","previouslyFormattedCitation":"(Söding et al., 2014; Tezdogan et al., 2015)"},"properties":{"noteIndex":0},"schema":"https://github.com/citation-style-language/schema/raw/master/csl-citation.json"}</w:instrText>
      </w:r>
      <w:r w:rsidR="00E72709" w:rsidRPr="0069318B">
        <w:rPr>
          <w:rFonts w:ascii="Times New Roman" w:hAnsi="Times New Roman" w:cs="Times New Roman"/>
          <w:sz w:val="22"/>
          <w:szCs w:val="22"/>
        </w:rPr>
        <w:fldChar w:fldCharType="separate"/>
      </w:r>
      <w:r w:rsidR="009E7A43" w:rsidRPr="0069318B">
        <w:rPr>
          <w:rFonts w:ascii="Times New Roman" w:hAnsi="Times New Roman" w:cs="Times New Roman"/>
          <w:noProof/>
          <w:sz w:val="22"/>
          <w:szCs w:val="22"/>
        </w:rPr>
        <w:t>(Söding et al., 2014; Tezdogan et al., 2015)</w:t>
      </w:r>
      <w:r w:rsidR="00E72709" w:rsidRPr="0069318B">
        <w:rPr>
          <w:rFonts w:ascii="Times New Roman" w:hAnsi="Times New Roman" w:cs="Times New Roman"/>
          <w:sz w:val="22"/>
          <w:szCs w:val="22"/>
        </w:rPr>
        <w:fldChar w:fldCharType="end"/>
      </w:r>
      <w:r w:rsidR="00E72709" w:rsidRPr="0069318B">
        <w:rPr>
          <w:rFonts w:ascii="Times New Roman" w:hAnsi="Times New Roman" w:cs="Times New Roman"/>
          <w:sz w:val="22"/>
          <w:szCs w:val="22"/>
        </w:rPr>
        <w:t>.</w:t>
      </w:r>
      <w:r w:rsidR="00CE697B" w:rsidRPr="0069318B">
        <w:rPr>
          <w:rFonts w:ascii="Times New Roman" w:hAnsi="Times New Roman" w:cs="Times New Roman"/>
          <w:sz w:val="22"/>
          <w:szCs w:val="22"/>
        </w:rPr>
        <w:t xml:space="preserve"> The capacity to model complex interactions among wind, water, and vessel configurations makes CFD a key tool for enhancing ship designs that utilize wind assistance. Recent studies demonstrate the adaptability of CFD in evaluating wind-assisted propulsion.</w:t>
      </w:r>
      <w:r w:rsidR="00D4790F" w:rsidRPr="0069318B">
        <w:rPr>
          <w:rFonts w:ascii="Times New Roman" w:hAnsi="Times New Roman" w:cs="Times New Roman"/>
          <w:sz w:val="22"/>
          <w:szCs w:val="22"/>
        </w:rPr>
        <w:t xml:space="preserve"> </w:t>
      </w:r>
      <w:r w:rsidR="00D4790F" w:rsidRPr="0069318B">
        <w:rPr>
          <w:rFonts w:ascii="Times New Roman" w:hAnsi="Times New Roman" w:cs="Times New Roman"/>
          <w:sz w:val="22"/>
          <w:szCs w:val="22"/>
        </w:rPr>
        <w:fldChar w:fldCharType="begin" w:fldLock="1"/>
      </w:r>
      <w:r w:rsidR="00DF068A" w:rsidRPr="0069318B">
        <w:rPr>
          <w:rFonts w:ascii="Times New Roman" w:hAnsi="Times New Roman" w:cs="Times New Roman"/>
          <w:sz w:val="22"/>
          <w:szCs w:val="22"/>
        </w:rPr>
        <w:instrText>ADDIN CSL_CITATION {"citationItems":[{"id":"ITEM-1","itemData":{"DOI":"10.3390/jmse13010167","ISSN":"20771312","abstract":"International regulations and market demand for zero-emission transportation are accelerating the adoption of sustainable solutions in the shipping industry. Wind-Assisted Propulsion Systems (WAPSs) present a promising alternative, as elaborated on in the EU-funded Orcelle Wind project. This paper deals with the integration of wing sails into the conceptual design of a Very Large Crude Carrier (VLCC) using a parametric, multi-objective optimization framework. The results reveal that optimized VLCC designs with WAPSs can achieve over 20% reductions in fuel consumption and greenhouse gas emissions compared to conventional designs. Additionally, the obtained optimized designs exhibit notable differences in the main design characteristics and hull form compared to conventional designs, highlighting the importance of multi-objective optimization in the early design stage to tap the potential of WAPS technologies and wind propulsion.","author":[{"dropping-particle":"","family":"Plessas","given":"Timoleon","non-dropping-particle":"","parse-names":false,"suffix":""},{"dropping-particle":"","family":"Papanikolaou","given":"Apostolos","non-dropping-particle":"","parse-names":false,"suffix":""}],"container-title":"Proceedings of 15th International Marine Design Conference (IMDC-2024)","id":"ITEM-1","issued":{"date-parts":[["2024"]]},"title":"Optimization of Ship Design for the Effect of Wind Propulsion","type":"paper-conference"},"uris":["http://www.mendeley.com/documents/?uuid=6458a568-6ded-404c-833c-c7f11dcb90f3"]}],"mendeley":{"formattedCitation":"(Plessas and Papanikolaou, 2024)","manualFormatting":"Plessas and Papanikolaou (2024)","plainTextFormattedCitation":"(Plessas and Papanikolaou, 2024)","previouslyFormattedCitation":"(Plessas and Papanikolaou, 2024)"},"properties":{"noteIndex":0},"schema":"https://github.com/citation-style-language/schema/raw/master/csl-citation.json"}</w:instrText>
      </w:r>
      <w:r w:rsidR="00D4790F" w:rsidRPr="0069318B">
        <w:rPr>
          <w:rFonts w:ascii="Times New Roman" w:hAnsi="Times New Roman" w:cs="Times New Roman"/>
          <w:sz w:val="22"/>
          <w:szCs w:val="22"/>
        </w:rPr>
        <w:fldChar w:fldCharType="separate"/>
      </w:r>
      <w:r w:rsidR="00D4790F" w:rsidRPr="0069318B">
        <w:rPr>
          <w:rFonts w:ascii="Times New Roman" w:hAnsi="Times New Roman" w:cs="Times New Roman"/>
          <w:noProof/>
          <w:sz w:val="22"/>
          <w:szCs w:val="22"/>
        </w:rPr>
        <w:t>Plessas and Papanikolaou (2024)</w:t>
      </w:r>
      <w:r w:rsidR="00D4790F" w:rsidRPr="0069318B">
        <w:rPr>
          <w:rFonts w:ascii="Times New Roman" w:hAnsi="Times New Roman" w:cs="Times New Roman"/>
          <w:sz w:val="22"/>
          <w:szCs w:val="22"/>
        </w:rPr>
        <w:fldChar w:fldCharType="end"/>
      </w:r>
      <w:r w:rsidR="00CE697B" w:rsidRPr="0069318B">
        <w:rPr>
          <w:rFonts w:ascii="Times New Roman" w:hAnsi="Times New Roman" w:cs="Times New Roman"/>
          <w:sz w:val="22"/>
          <w:szCs w:val="22"/>
        </w:rPr>
        <w:t xml:space="preserve"> emphasize the optimization of ship design for wind propulsion, demonstrating how CFD models can simulate the effects of wind on hydrodynamic and aerodynamic properties, thereby enabling design enhancements to improve fuel efficiency and decrease emissions.</w:t>
      </w:r>
      <w:r w:rsidR="00D4790F" w:rsidRPr="0069318B">
        <w:rPr>
          <w:rFonts w:ascii="Times New Roman" w:hAnsi="Times New Roman" w:cs="Times New Roman"/>
          <w:sz w:val="22"/>
          <w:szCs w:val="22"/>
        </w:rPr>
        <w:t xml:space="preserve"> </w:t>
      </w:r>
      <w:r w:rsidR="00D4790F" w:rsidRPr="0069318B">
        <w:rPr>
          <w:rFonts w:ascii="Times New Roman" w:hAnsi="Times New Roman" w:cs="Times New Roman"/>
          <w:sz w:val="22"/>
          <w:szCs w:val="22"/>
        </w:rPr>
        <w:fldChar w:fldCharType="begin" w:fldLock="1"/>
      </w:r>
      <w:r w:rsidR="00DF068A" w:rsidRPr="0069318B">
        <w:rPr>
          <w:rFonts w:ascii="Times New Roman" w:hAnsi="Times New Roman" w:cs="Times New Roman"/>
          <w:sz w:val="22"/>
          <w:szCs w:val="22"/>
        </w:rPr>
        <w:instrText>ADDIN CSL_CITATION {"citationItems":[{"id":"ITEM-1","itemData":{"DOI":"10.3390/jmse12112100","ISSN":"20771312","abstract":"In order to meet current and future efforts to reduce fuel consumption and gas emissions, an increasing number of ships are being retrofitted with one of the wind-assisted propulsion solutions. In this paper, the effects of retrofitted wind-assisted propulsion on the efficiency of the propeller are investigated. The installed ship propeller is usually designed to operate under specific conditions; once the thrust force from the sails is added, the operating point of the propeller changes. Taking into consideration the reduced efficiency of the propeller, which is no longer operating in its optimal regime, the actual wind-assisted propulsion contribution can be calculated. The wind-assisted contribution is calculated with a velocity prediction program as a reduction in conventional propulsion power output by maintaining the vessel’s designed speed. From the calculated variations in sail thrust force, dependent on the wind speed, the propeller efficiency is analyzed for different operating states. The propulsion efficiency of the propeller was analyzed with a performance characteristics calculation tool that has been developed and presented in this paper. From the meteorological data obtained from Copernicus Marine Services and available ship documentation, a case study was conducted for a selected route.","author":[{"dropping-particle":"","family":"Čalić","given":"Ante","non-dropping-particle":"","parse-names":false,"suffix":""},{"dropping-particle":"","family":"Jurić","given":"Zdeslav","non-dropping-particle":"","parse-names":false,"suffix":""},{"dropping-particle":"","family":"Katalinić","given":"Marko","non-dropping-particle":"","parse-names":false,"suffix":""}],"container-title":"Journal of Marine Science and Engineering","id":"ITEM-1","issue":"11","issued":{"date-parts":[["2024"]]},"page":"2100","title":"Impact of Wind-Assisted Propulsion on Fuel Savings and Propeller Efficiency: A Case Study","type":"article-journal","volume":"12"},"uris":["http://www.mendeley.com/documents/?uuid=793006ae-7759-4d6f-ae26-8f0107973d34"]}],"mendeley":{"formattedCitation":"(Čalić et al., 2024)","manualFormatting":"Čalić et al. (2024)","plainTextFormattedCitation":"(Čalić et al., 2024)","previouslyFormattedCitation":"(Čalić et al., 2024)"},"properties":{"noteIndex":0},"schema":"https://github.com/citation-style-language/schema/raw/master/csl-citation.json"}</w:instrText>
      </w:r>
      <w:r w:rsidR="00D4790F" w:rsidRPr="0069318B">
        <w:rPr>
          <w:rFonts w:ascii="Times New Roman" w:hAnsi="Times New Roman" w:cs="Times New Roman"/>
          <w:sz w:val="22"/>
          <w:szCs w:val="22"/>
        </w:rPr>
        <w:fldChar w:fldCharType="separate"/>
      </w:r>
      <w:r w:rsidR="00D4790F" w:rsidRPr="0069318B">
        <w:rPr>
          <w:rFonts w:ascii="Times New Roman" w:hAnsi="Times New Roman" w:cs="Times New Roman"/>
          <w:noProof/>
          <w:sz w:val="22"/>
          <w:szCs w:val="22"/>
        </w:rPr>
        <w:t>Čalić et al. (2024)</w:t>
      </w:r>
      <w:r w:rsidR="00D4790F" w:rsidRPr="0069318B">
        <w:rPr>
          <w:rFonts w:ascii="Times New Roman" w:hAnsi="Times New Roman" w:cs="Times New Roman"/>
          <w:sz w:val="22"/>
          <w:szCs w:val="22"/>
        </w:rPr>
        <w:fldChar w:fldCharType="end"/>
      </w:r>
      <w:r w:rsidR="00CE697B" w:rsidRPr="0069318B">
        <w:rPr>
          <w:rFonts w:ascii="Times New Roman" w:hAnsi="Times New Roman" w:cs="Times New Roman"/>
          <w:sz w:val="22"/>
          <w:szCs w:val="22"/>
        </w:rPr>
        <w:t xml:space="preserve"> highlight the significance of CFD by utilizing a mathematical model to predict propeller and engine performance under different wind assistance conditions, illustrating how these simulations indicate potential fuel savings on various vessel types. Additionally,</w:t>
      </w:r>
      <w:r w:rsidR="00D4790F" w:rsidRPr="0069318B">
        <w:rPr>
          <w:rFonts w:ascii="Times New Roman" w:hAnsi="Times New Roman" w:cs="Times New Roman"/>
          <w:sz w:val="22"/>
          <w:szCs w:val="22"/>
        </w:rPr>
        <w:t xml:space="preserve"> </w:t>
      </w:r>
      <w:r w:rsidR="00D4790F" w:rsidRPr="0069318B">
        <w:rPr>
          <w:rFonts w:ascii="Times New Roman" w:hAnsi="Times New Roman" w:cs="Times New Roman"/>
          <w:sz w:val="22"/>
          <w:szCs w:val="22"/>
        </w:rPr>
        <w:fldChar w:fldCharType="begin" w:fldLock="1"/>
      </w:r>
      <w:r w:rsidR="00DF068A" w:rsidRPr="0069318B">
        <w:rPr>
          <w:rFonts w:ascii="Times New Roman" w:hAnsi="Times New Roman" w:cs="Times New Roman"/>
          <w:sz w:val="22"/>
          <w:szCs w:val="22"/>
        </w:rPr>
        <w:instrText>ADDIN CSL_CITATION {"citationItems":[{"id":"ITEM-1","itemData":{"DOI":"10.3390/jmse11051072","ISSN":"20771312","abstract":"The harvesting of wind energy and its transformation into a thrust force for ship propulsion are gaining in popularity due to the expected benefit in fuel consumption and emission reductions. To exploit these benefits, a proper matching between the conventional diesel engine-screw propeller propulsion plant and the wind-assisted plant is key. This paper aims to present a method and a code for the preliminary sizing of a ship propulsion plant based on a diesel engine, a controllable pitch propeller, and one or more Flettner rotors. A mathematical model describing the behaviour of the rotor in terms of propulsive thrust and power is proposed. The rotor model has been integrated into an existing diesel propulsion model in order to evaluate the ship’s fuel consumption. The ship’s propulsion model is written in a parametric form with respect to the following design parameters: ship dimensions and resistance-speed curve, propeller diameter, engine power, rotor geometry, and true wind conditions. The methodology helps in evaluating the engine–propeller working points and eventually the total ship propulsive power, including the power required to spin the rotor. It provides a way to compare wind-assisted propulsive solutions in terms of fuel consumption and CO2 emissions. A 3000-ton Ro-Ro/Pax ferry has been selected as a case study. Results on the parametric analysis of rotor dimensions and propeller pitch optimization are presented.","author":[{"dropping-particle":"","family":"Vigna","given":"Veronica","non-dropping-particle":"","parse-names":false,"suffix":""},{"dropping-particle":"","family":"Figari","given":"Massimo","non-dropping-particle":"","parse-names":false,"suffix":""}],"container-title":"Journal of Marine Science and Engineering","id":"ITEM-1","issue":"5","issued":{"date-parts":[["2023"]]},"page":"1072","title":"Wind-Assisted Ship Propulsion: Matching Flettner Rotors with Diesel Engines and Controllable Pitch Propellers","type":"article-journal","volume":"11"},"uris":["http://www.mendeley.com/documents/?uuid=b05f14e3-f163-4ae5-8b4e-5d48a1d056e7"]}],"mendeley":{"formattedCitation":"(Vigna and Figari, 2023)","manualFormatting":"Vigna and Figari (2023)","plainTextFormattedCitation":"(Vigna and Figari, 2023)","previouslyFormattedCitation":"(Vigna and Figari, 2023)"},"properties":{"noteIndex":0},"schema":"https://github.com/citation-style-language/schema/raw/master/csl-citation.json"}</w:instrText>
      </w:r>
      <w:r w:rsidR="00D4790F" w:rsidRPr="0069318B">
        <w:rPr>
          <w:rFonts w:ascii="Times New Roman" w:hAnsi="Times New Roman" w:cs="Times New Roman"/>
          <w:sz w:val="22"/>
          <w:szCs w:val="22"/>
        </w:rPr>
        <w:fldChar w:fldCharType="separate"/>
      </w:r>
      <w:r w:rsidR="00D4790F" w:rsidRPr="0069318B">
        <w:rPr>
          <w:rFonts w:ascii="Times New Roman" w:hAnsi="Times New Roman" w:cs="Times New Roman"/>
          <w:noProof/>
          <w:sz w:val="22"/>
          <w:szCs w:val="22"/>
        </w:rPr>
        <w:t>Vigna and Figari (2023)</w:t>
      </w:r>
      <w:r w:rsidR="00D4790F" w:rsidRPr="0069318B">
        <w:rPr>
          <w:rFonts w:ascii="Times New Roman" w:hAnsi="Times New Roman" w:cs="Times New Roman"/>
          <w:sz w:val="22"/>
          <w:szCs w:val="22"/>
        </w:rPr>
        <w:fldChar w:fldCharType="end"/>
      </w:r>
      <w:r w:rsidR="00CE697B" w:rsidRPr="0069318B">
        <w:rPr>
          <w:rFonts w:ascii="Times New Roman" w:hAnsi="Times New Roman" w:cs="Times New Roman"/>
          <w:sz w:val="22"/>
          <w:szCs w:val="22"/>
        </w:rPr>
        <w:t xml:space="preserve"> employed CFD simulations to assess the efficacy of Flettner rotors in combination with controllable pitch propellers, facilitating a comprehensive understanding of the synergistic operation of these systems to optimize thrust and reduce fuel consumption.</w:t>
      </w:r>
      <w:r w:rsidR="001B71D5" w:rsidRPr="0069318B">
        <w:rPr>
          <w:rFonts w:ascii="Times New Roman" w:hAnsi="Times New Roman" w:cs="Times New Roman"/>
          <w:sz w:val="22"/>
          <w:szCs w:val="22"/>
        </w:rPr>
        <w:t xml:space="preserve"> </w:t>
      </w:r>
      <w:r w:rsidR="001B71D5" w:rsidRPr="0069318B">
        <w:rPr>
          <w:rFonts w:ascii="Times New Roman" w:hAnsi="Times New Roman" w:cs="Times New Roman"/>
          <w:sz w:val="22"/>
          <w:szCs w:val="22"/>
        </w:rPr>
        <w:fldChar w:fldCharType="begin" w:fldLock="1"/>
      </w:r>
      <w:r w:rsidR="00DF068A" w:rsidRPr="0069318B">
        <w:rPr>
          <w:rFonts w:ascii="Times New Roman" w:hAnsi="Times New Roman" w:cs="Times New Roman"/>
          <w:sz w:val="22"/>
          <w:szCs w:val="22"/>
        </w:rPr>
        <w:instrText>ADDIN CSL_CITATION {"citationItems":[{"id":"ITEM-1","itemData":{"DOI":"10.3233/ATDE230543","ISBN":"9781643684383","ISSN":"23527528","abstract":"The research and application of sail-assisted ships are of great significance for promoting the green development of shipping industry. The optimization design of sails is crucial for improving the efficiency of wind energy utilization. This study investigates the effect of rotor shape on the aerodynamic characteristics of the Flettner rotor by using the computational fluid dynamics (CFD) method. New geometric model of the multi-circular arc Flettner rotor using SolidWorks software, followed by meshing and setting boundary conditions, is established. On this basis, the aerodynamic characteristics of different shapes of Flettner rotor are analyzed. The study results show that the lift and drag coefficients increase as the velocity ratio increases, and the closer the rotor shape is to a circle at a certain velocity ratio, the larger the lift coefficient is. In addition, the lift coefficient of the multi-arc Flettner rotor is close to that of the circular Flettner rotor at high wind speeds. The study can provide some guidance for improving the aerodynamic performance of the Flettner rotor.","author":[{"dropping-particle":"","family":"Huang","given":"Lianzhong","non-dropping-particle":"","parse-names":false,"suffix":""},{"dropping-particle":"","family":"Song","given":"Qiushi","non-dropping-particle":"","parse-names":false,"suffix":""},{"dropping-particle":"","family":"Zhang","given":"Rui","non-dropping-particle":"","parse-names":false,"suffix":""},{"dropping-particle":"","family":"Wang","given":"Kai","non-dropping-particle":"","parse-names":false,"suffix":""},{"dropping-particle":"","family":"Ma","given":"Ranqi","non-dropping-particle":"","parse-names":false,"suffix":""}],"container-title":"Advances in Machinery, Materials Science and Engineering Application IX","id":"ITEM-1","issued":{"date-parts":[["2023"]]},"page":"798-804","publisher":"IOS Press","title":"Study of the Influence of Rotor Shape on the Aerodynamic Characteristics of Flettner Rotor","type":"chapter"},"uris":["http://www.mendeley.com/documents/?uuid=fd1f75dd-b957-4022-a635-1205cce65e9a"]}],"mendeley":{"formattedCitation":"(Huang et al., 2023)","manualFormatting":"Huang et al. (2023)","plainTextFormattedCitation":"(Huang et al., 2023)","previouslyFormattedCitation":"(Huang et al., 2023)"},"properties":{"noteIndex":0},"schema":"https://github.com/citation-style-language/schema/raw/master/csl-citation.json"}</w:instrText>
      </w:r>
      <w:r w:rsidR="001B71D5" w:rsidRPr="0069318B">
        <w:rPr>
          <w:rFonts w:ascii="Times New Roman" w:hAnsi="Times New Roman" w:cs="Times New Roman"/>
          <w:sz w:val="22"/>
          <w:szCs w:val="22"/>
        </w:rPr>
        <w:fldChar w:fldCharType="separate"/>
      </w:r>
      <w:r w:rsidR="001B71D5" w:rsidRPr="0069318B">
        <w:rPr>
          <w:rFonts w:ascii="Times New Roman" w:hAnsi="Times New Roman" w:cs="Times New Roman"/>
          <w:noProof/>
          <w:sz w:val="22"/>
          <w:szCs w:val="22"/>
        </w:rPr>
        <w:t>Huang et al. (2023)</w:t>
      </w:r>
      <w:r w:rsidR="001B71D5" w:rsidRPr="0069318B">
        <w:rPr>
          <w:rFonts w:ascii="Times New Roman" w:hAnsi="Times New Roman" w:cs="Times New Roman"/>
          <w:sz w:val="22"/>
          <w:szCs w:val="22"/>
        </w:rPr>
        <w:fldChar w:fldCharType="end"/>
      </w:r>
      <w:r w:rsidR="00D4790F" w:rsidRPr="0069318B">
        <w:rPr>
          <w:rFonts w:ascii="Times New Roman" w:hAnsi="Times New Roman" w:cs="Times New Roman"/>
          <w:sz w:val="22"/>
          <w:szCs w:val="22"/>
        </w:rPr>
        <w:t xml:space="preserve"> </w:t>
      </w:r>
      <w:r w:rsidR="00CE697B" w:rsidRPr="0069318B">
        <w:rPr>
          <w:rFonts w:ascii="Times New Roman" w:hAnsi="Times New Roman" w:cs="Times New Roman"/>
          <w:sz w:val="22"/>
          <w:szCs w:val="22"/>
        </w:rPr>
        <w:t>examine</w:t>
      </w:r>
      <w:r w:rsidR="0021121B" w:rsidRPr="0069318B">
        <w:rPr>
          <w:rFonts w:ascii="Times New Roman" w:hAnsi="Times New Roman" w:cs="Times New Roman"/>
          <w:sz w:val="22"/>
          <w:szCs w:val="22"/>
        </w:rPr>
        <w:t>d</w:t>
      </w:r>
      <w:r w:rsidR="00CE697B" w:rsidRPr="0069318B">
        <w:rPr>
          <w:rFonts w:ascii="Times New Roman" w:hAnsi="Times New Roman" w:cs="Times New Roman"/>
          <w:sz w:val="22"/>
          <w:szCs w:val="22"/>
        </w:rPr>
        <w:t xml:space="preserve"> the aerodynamic properties of the Flettner rotor by CFD, indicating that optimizing rotor geometry can significantly enhance its efficacy in wind-assisted applications. Moreover, the combination of CFD with other </w:t>
      </w:r>
      <w:r w:rsidR="00173A6E" w:rsidRPr="0069318B">
        <w:rPr>
          <w:rFonts w:ascii="Times New Roman" w:hAnsi="Times New Roman" w:cs="Times New Roman"/>
          <w:sz w:val="22"/>
          <w:szCs w:val="22"/>
        </w:rPr>
        <w:t>modelling</w:t>
      </w:r>
      <w:r w:rsidR="00CE697B" w:rsidRPr="0069318B">
        <w:rPr>
          <w:rFonts w:ascii="Times New Roman" w:hAnsi="Times New Roman" w:cs="Times New Roman"/>
          <w:sz w:val="22"/>
          <w:szCs w:val="22"/>
        </w:rPr>
        <w:t xml:space="preserve"> tools, encompassing sophisticated data analysis methodologies, could transform performance evaluations. The integration of CFD with machine learning can improve the predicted accuracy of wind propulsion research, revealing insights that may be hidden in conventional </w:t>
      </w:r>
      <w:r w:rsidR="00173A6E" w:rsidRPr="0069318B">
        <w:rPr>
          <w:rFonts w:ascii="Times New Roman" w:hAnsi="Times New Roman" w:cs="Times New Roman"/>
          <w:sz w:val="22"/>
          <w:szCs w:val="22"/>
        </w:rPr>
        <w:t>modelling</w:t>
      </w:r>
      <w:r w:rsidR="00CE697B" w:rsidRPr="0069318B">
        <w:rPr>
          <w:rFonts w:ascii="Times New Roman" w:hAnsi="Times New Roman" w:cs="Times New Roman"/>
          <w:sz w:val="22"/>
          <w:szCs w:val="22"/>
        </w:rPr>
        <w:t xml:space="preserve"> approaches</w:t>
      </w:r>
      <w:r w:rsidR="001B71D5" w:rsidRPr="0069318B">
        <w:rPr>
          <w:rFonts w:ascii="Times New Roman" w:hAnsi="Times New Roman" w:cs="Times New Roman"/>
          <w:sz w:val="22"/>
          <w:szCs w:val="22"/>
        </w:rPr>
        <w:t xml:space="preserve"> </w:t>
      </w:r>
      <w:r w:rsidR="001B71D5" w:rsidRPr="0069318B">
        <w:rPr>
          <w:rFonts w:ascii="Times New Roman" w:hAnsi="Times New Roman" w:cs="Times New Roman"/>
          <w:sz w:val="22"/>
          <w:szCs w:val="22"/>
        </w:rPr>
        <w:fldChar w:fldCharType="begin" w:fldLock="1"/>
      </w:r>
      <w:r w:rsidR="00DF068A" w:rsidRPr="0069318B">
        <w:rPr>
          <w:rFonts w:ascii="Times New Roman" w:hAnsi="Times New Roman" w:cs="Times New Roman"/>
          <w:sz w:val="22"/>
          <w:szCs w:val="22"/>
        </w:rPr>
        <w:instrText>ADDIN CSL_CITATION {"citationItems":[{"id":"ITEM-1","itemData":{"DOI":"10.18869/acadpub.jafm.68.235.24117","ISSN":"17353645","abstract":"This paper presents numerical study of an oval-sail, a bluff-body equipped with a grid all along the span. Suction based flow control is applied to this body that is developed for wind assisted ship propulsion. First, a choice of numerical turbulence model is discussed through results of an oval-sail without suction. Three turbulence models are applied: the Rij SSG, the Rij EBRSM and the v2f model. Then, computations are performed for the oval-sail fitted with suction grid. These last simulations are carried out with the low-Reynolds-number Rij EBRSM turbulence model. The influence of the grid geometry on the oval-sail aerodynamic performances is highlighted. All simulations are carried out for the sail set at zero incidence. The Reynolds number based on the free stream velocity and the profile chord is Re = 5105. Results are compared to available experimental data.","author":[{"dropping-particle":"","family":"Guerri","given":"O.","non-dropping-particle":"","parse-names":false,"suffix":""},{"dropping-particle":"","family":"Liberge","given":"E.","non-dropping-particle":"","parse-names":false,"suffix":""},{"dropping-particle":"","family":"Hamdouni","given":"A.","non-dropping-particle":"","parse-names":false,"suffix":""}],"container-title":"Journal of Applied Fluid Mechanics","id":"ITEM-1","issue":"4","issued":{"date-parts":[["2016"]]},"page":"2009-2023","title":"Numerical Simulation of the Turbulent Flow around an Oval-Sail","type":"article-journal","volume":"9"},"uris":["http://www.mendeley.com/documents/?uuid=937f4599-bc1e-4611-b1bb-bdd7fd369613"]}],"mendeley":{"formattedCitation":"(Guerri et al., 2016)","plainTextFormattedCitation":"(Guerri et al., 2016)","previouslyFormattedCitation":"(Guerri et al., 2016)"},"properties":{"noteIndex":0},"schema":"https://github.com/citation-style-language/schema/raw/master/csl-citation.json"}</w:instrText>
      </w:r>
      <w:r w:rsidR="001B71D5" w:rsidRPr="0069318B">
        <w:rPr>
          <w:rFonts w:ascii="Times New Roman" w:hAnsi="Times New Roman" w:cs="Times New Roman"/>
          <w:sz w:val="22"/>
          <w:szCs w:val="22"/>
        </w:rPr>
        <w:fldChar w:fldCharType="separate"/>
      </w:r>
      <w:r w:rsidR="009E7A43" w:rsidRPr="0069318B">
        <w:rPr>
          <w:rFonts w:ascii="Times New Roman" w:hAnsi="Times New Roman" w:cs="Times New Roman"/>
          <w:noProof/>
          <w:sz w:val="22"/>
          <w:szCs w:val="22"/>
        </w:rPr>
        <w:t>(Guerri et al., 2016)</w:t>
      </w:r>
      <w:r w:rsidR="001B71D5" w:rsidRPr="0069318B">
        <w:rPr>
          <w:rFonts w:ascii="Times New Roman" w:hAnsi="Times New Roman" w:cs="Times New Roman"/>
          <w:sz w:val="22"/>
          <w:szCs w:val="22"/>
        </w:rPr>
        <w:fldChar w:fldCharType="end"/>
      </w:r>
      <w:r w:rsidR="001B71D5" w:rsidRPr="0069318B">
        <w:rPr>
          <w:rFonts w:ascii="Times New Roman" w:hAnsi="Times New Roman" w:cs="Times New Roman"/>
          <w:sz w:val="22"/>
          <w:szCs w:val="22"/>
        </w:rPr>
        <w:t>.</w:t>
      </w:r>
      <w:r w:rsidR="00CE697B" w:rsidRPr="0069318B">
        <w:rPr>
          <w:rFonts w:ascii="Times New Roman" w:hAnsi="Times New Roman" w:cs="Times New Roman"/>
          <w:sz w:val="22"/>
          <w:szCs w:val="22"/>
        </w:rPr>
        <w:t xml:space="preserve"> The application of CFD facilitates the comprehensive simulation of fluid dynamics, enabling researchers and engineers to assess the efficacy of various wind propulsion technologies in reducing fuel consumption and emissions in maritime transport</w:t>
      </w:r>
      <w:r w:rsidR="00BA2E2D" w:rsidRPr="0069318B">
        <w:rPr>
          <w:rFonts w:ascii="Times New Roman" w:hAnsi="Times New Roman" w:cs="Times New Roman"/>
          <w:sz w:val="22"/>
          <w:szCs w:val="22"/>
        </w:rPr>
        <w:t xml:space="preserve"> </w:t>
      </w:r>
      <w:r w:rsidR="00BA2E2D" w:rsidRPr="0069318B">
        <w:rPr>
          <w:rFonts w:ascii="Times New Roman" w:hAnsi="Times New Roman" w:cs="Times New Roman"/>
          <w:sz w:val="22"/>
          <w:szCs w:val="22"/>
        </w:rPr>
        <w:fldChar w:fldCharType="begin" w:fldLock="1"/>
      </w:r>
      <w:r w:rsidR="00DF068A" w:rsidRPr="0069318B">
        <w:rPr>
          <w:rFonts w:ascii="Times New Roman" w:hAnsi="Times New Roman" w:cs="Times New Roman"/>
          <w:sz w:val="22"/>
          <w:szCs w:val="22"/>
        </w:rPr>
        <w:instrText>ADDIN CSL_CITATION {"citationItems":[{"id":"ITEM-1","itemData":{"DOI":"10.1016/j.oceaneng.2025.121952","ISSN":"00298018","abstract":"Driven by environmental policies, the maritime sector is increasingly utilising sustainable energy sources, with wind energy emerging as a primary strategy for achieving zero-carbon emissions. These wind-propulsion devices augment the ship's propulsion, while the lateral force they generate causes a yawing moment that induces a leeway angle and added resistance. This study uses computational fluid dynamics (CFD) simulations to investigate the hydrodynamic behaviour of a ship at various leeway and rudder angles. It also examines how the leeway angle affects the wave-making resistance coefficient at different speeds. Model-scale evaluations were first performed with 0° rudder and 0° leeway (straight-ahead) at ship speeds from 8 to 14 knots. Then, the effects of various leeway and rudder angles were investigated at 11 and 14 knots. The combination of a 10° leeway angle with a 20° rudder angle was identified as the worst-case scenario, causing approximately a 100 % increase in total resistance at 11 knots and a 40 % increase at 14 knots in calm water. Understanding the hydrodynamic behaviour under these conditions is crucial for improving ship design and operational strategies, ultimately contributing to zero-carbon maritime transportation goals.","author":[{"dropping-particle":"","family":"Göksu","given":"Burak","non-dropping-particle":"","parse-names":false,"suffix":""},{"dropping-particle":"","family":"Garad","given":"Suraj","non-dropping-particle":"","parse-names":false,"suffix":""},{"dropping-particle":"","family":"Pandini","given":"Stefano","non-dropping-particle":"","parse-names":false,"suffix":""},{"dropping-particle":"","family":"Sirolla","given":"Edoardo","non-dropping-particle":"","parse-names":false,"suffix":""},{"dropping-particle":"","family":"Palin","given":"Robert","non-dropping-particle":"","parse-names":false,"suffix":""},{"dropping-particle":"","family":"Townsend","given":"Nicholas","non-dropping-particle":"","parse-names":false,"suffix":""},{"dropping-particle":"","family":"Tezdogan","given":"Tahsin","non-dropping-particle":"","parse-names":false,"suffix":""}],"container-title":"Ocean Engineering","id":"ITEM-1","issued":{"date-parts":[["2025"]]},"page":"121952","title":"Impact of leeway and rudder angles on ship resistance: A numerical planar motion mechanism approach","type":"article-journal","volume":"338"},"uris":["http://www.mendeley.com/documents/?uuid=bae2b974-a14a-4a7c-9b23-e3652c555c5e"]}],"mendeley":{"formattedCitation":"(Göksu et al., 2025)","plainTextFormattedCitation":"(Göksu et al., 2025)","previouslyFormattedCitation":"(Göksu et al., 2025)"},"properties":{"noteIndex":0},"schema":"https://github.com/citation-style-language/schema/raw/master/csl-citation.json"}</w:instrText>
      </w:r>
      <w:r w:rsidR="00BA2E2D" w:rsidRPr="0069318B">
        <w:rPr>
          <w:rFonts w:ascii="Times New Roman" w:hAnsi="Times New Roman" w:cs="Times New Roman"/>
          <w:sz w:val="22"/>
          <w:szCs w:val="22"/>
        </w:rPr>
        <w:fldChar w:fldCharType="separate"/>
      </w:r>
      <w:r w:rsidR="009E7A43" w:rsidRPr="0069318B">
        <w:rPr>
          <w:rFonts w:ascii="Times New Roman" w:hAnsi="Times New Roman" w:cs="Times New Roman"/>
          <w:noProof/>
          <w:sz w:val="22"/>
          <w:szCs w:val="22"/>
        </w:rPr>
        <w:t>(Göksu et al., 2025)</w:t>
      </w:r>
      <w:r w:rsidR="00BA2E2D" w:rsidRPr="0069318B">
        <w:rPr>
          <w:rFonts w:ascii="Times New Roman" w:hAnsi="Times New Roman" w:cs="Times New Roman"/>
          <w:sz w:val="22"/>
          <w:szCs w:val="22"/>
        </w:rPr>
        <w:fldChar w:fldCharType="end"/>
      </w:r>
      <w:r w:rsidR="00CE697B" w:rsidRPr="0069318B">
        <w:rPr>
          <w:rFonts w:ascii="Times New Roman" w:hAnsi="Times New Roman" w:cs="Times New Roman"/>
          <w:sz w:val="22"/>
          <w:szCs w:val="22"/>
        </w:rPr>
        <w:t>.</w:t>
      </w:r>
    </w:p>
    <w:p w14:paraId="41E15A4F" w14:textId="14ED751B" w:rsidR="0009415D" w:rsidRPr="0069318B" w:rsidRDefault="0009415D" w:rsidP="0009415D">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Evaluating the combined impact of leeway angle and regular wave phenomena on added wave resistance is essential for improving vessel operational performance and efficiency. This study provides important insights into the interaction between a vessel’s leeway angle - induced by a wind-assisted propulsion system - and the added resistance caused by regular waves, addressing a notable gap in the literature. Unlike previous studies that have examined these effects in isolation, this research </w:t>
      </w:r>
      <w:r w:rsidR="00D70CA0" w:rsidRPr="0069318B">
        <w:rPr>
          <w:rFonts w:ascii="Times New Roman" w:hAnsi="Times New Roman" w:cs="Times New Roman"/>
          <w:sz w:val="22"/>
          <w:szCs w:val="22"/>
        </w:rPr>
        <w:t>aims</w:t>
      </w:r>
      <w:r w:rsidRPr="0069318B">
        <w:rPr>
          <w:rFonts w:ascii="Times New Roman" w:hAnsi="Times New Roman" w:cs="Times New Roman"/>
          <w:sz w:val="22"/>
          <w:szCs w:val="22"/>
        </w:rPr>
        <w:t xml:space="preserve"> to quantify their combined influence under controlled experimental and numerical conditions. By analysing this complex relationship, naval architects can optimise hull designs and propulsion systems to reduce resistance, thereby by improving fuel efficiency and lowering operational costs. Furthermore, </w:t>
      </w:r>
      <w:r w:rsidRPr="0069318B">
        <w:rPr>
          <w:rFonts w:ascii="Times New Roman" w:hAnsi="Times New Roman" w:cs="Times New Roman"/>
          <w:sz w:val="22"/>
          <w:szCs w:val="22"/>
        </w:rPr>
        <w:lastRenderedPageBreak/>
        <w:t xml:space="preserve">such understanding enables ship operators to make well-informed decisions on route planning, speed optimization, and fuel management, contributing to a more sustainable and economically viable maritime sector. </w:t>
      </w:r>
    </w:p>
    <w:p w14:paraId="50391EC7" w14:textId="659EAF31" w:rsidR="002C3CB2" w:rsidRPr="0069318B" w:rsidRDefault="002F0984" w:rsidP="00DA751B">
      <w:pPr>
        <w:spacing w:line="276" w:lineRule="auto"/>
        <w:jc w:val="both"/>
        <w:rPr>
          <w:rFonts w:ascii="Times New Roman" w:hAnsi="Times New Roman" w:cs="Times New Roman"/>
          <w:color w:val="000000" w:themeColor="text1"/>
          <w:sz w:val="22"/>
          <w:szCs w:val="22"/>
        </w:rPr>
      </w:pPr>
      <w:r w:rsidRPr="0069318B">
        <w:rPr>
          <w:rFonts w:ascii="Times New Roman" w:hAnsi="Times New Roman" w:cs="Times New Roman"/>
          <w:sz w:val="22"/>
          <w:szCs w:val="22"/>
        </w:rPr>
        <w:t xml:space="preserve">This study addresses this gap by </w:t>
      </w:r>
      <w:r w:rsidR="0013198A" w:rsidRPr="0069318B">
        <w:rPr>
          <w:rFonts w:ascii="Times New Roman" w:hAnsi="Times New Roman" w:cs="Times New Roman"/>
          <w:sz w:val="22"/>
          <w:szCs w:val="22"/>
        </w:rPr>
        <w:t xml:space="preserve">examining </w:t>
      </w:r>
      <w:r w:rsidRPr="0069318B">
        <w:rPr>
          <w:rFonts w:ascii="Times New Roman" w:hAnsi="Times New Roman" w:cs="Times New Roman"/>
          <w:sz w:val="22"/>
          <w:szCs w:val="22"/>
        </w:rPr>
        <w:t>the combined effect of leeway angle and regular waves on a ship</w:t>
      </w:r>
      <w:r w:rsidR="00360692" w:rsidRPr="0069318B">
        <w:rPr>
          <w:rFonts w:ascii="Times New Roman" w:hAnsi="Times New Roman" w:cs="Times New Roman"/>
          <w:sz w:val="22"/>
          <w:szCs w:val="22"/>
        </w:rPr>
        <w:t>’</w:t>
      </w:r>
      <w:r w:rsidRPr="0069318B">
        <w:rPr>
          <w:rFonts w:ascii="Times New Roman" w:hAnsi="Times New Roman" w:cs="Times New Roman"/>
          <w:sz w:val="22"/>
          <w:szCs w:val="22"/>
        </w:rPr>
        <w:t>s hydrodynamic performance.</w:t>
      </w:r>
      <w:r w:rsidR="00680FBB" w:rsidRPr="0069318B">
        <w:rPr>
          <w:rFonts w:ascii="Times New Roman" w:hAnsi="Times New Roman" w:cs="Times New Roman"/>
          <w:sz w:val="22"/>
          <w:szCs w:val="22"/>
        </w:rPr>
        <w:t xml:space="preserve"> </w:t>
      </w:r>
      <w:r w:rsidR="003040CD" w:rsidRPr="0069318B">
        <w:rPr>
          <w:rFonts w:ascii="Times New Roman" w:hAnsi="Times New Roman" w:cs="Times New Roman"/>
          <w:color w:val="000000" w:themeColor="text1"/>
          <w:sz w:val="22"/>
          <w:szCs w:val="22"/>
        </w:rPr>
        <w:t xml:space="preserve">Building upon the foundation laid in the preceding sections, </w:t>
      </w:r>
      <w:r w:rsidR="0013198A" w:rsidRPr="0069318B">
        <w:rPr>
          <w:rFonts w:ascii="Times New Roman" w:hAnsi="Times New Roman" w:cs="Times New Roman"/>
          <w:color w:val="000000" w:themeColor="text1"/>
          <w:sz w:val="22"/>
          <w:szCs w:val="22"/>
        </w:rPr>
        <w:t xml:space="preserve">it </w:t>
      </w:r>
      <w:r w:rsidR="003040CD" w:rsidRPr="0069318B">
        <w:rPr>
          <w:rFonts w:ascii="Times New Roman" w:hAnsi="Times New Roman" w:cs="Times New Roman"/>
          <w:color w:val="000000" w:themeColor="text1"/>
          <w:sz w:val="22"/>
          <w:szCs w:val="22"/>
        </w:rPr>
        <w:t>present</w:t>
      </w:r>
      <w:r w:rsidR="0013198A" w:rsidRPr="0069318B">
        <w:rPr>
          <w:rFonts w:ascii="Times New Roman" w:hAnsi="Times New Roman" w:cs="Times New Roman"/>
          <w:color w:val="000000" w:themeColor="text1"/>
          <w:sz w:val="22"/>
          <w:szCs w:val="22"/>
        </w:rPr>
        <w:t>s</w:t>
      </w:r>
      <w:r w:rsidR="003040CD" w:rsidRPr="0069318B">
        <w:rPr>
          <w:rFonts w:ascii="Times New Roman" w:hAnsi="Times New Roman" w:cs="Times New Roman"/>
          <w:color w:val="000000" w:themeColor="text1"/>
          <w:sz w:val="22"/>
          <w:szCs w:val="22"/>
        </w:rPr>
        <w:t xml:space="preserve"> a rigorous investigation into resistance calculations for a </w:t>
      </w:r>
      <w:r w:rsidR="00D70CA0" w:rsidRPr="0069318B">
        <w:rPr>
          <w:rFonts w:ascii="Times New Roman" w:hAnsi="Times New Roman" w:cs="Times New Roman"/>
          <w:color w:val="000000" w:themeColor="text1"/>
          <w:sz w:val="22"/>
          <w:szCs w:val="22"/>
        </w:rPr>
        <w:t>general cargo</w:t>
      </w:r>
      <w:r w:rsidR="003040CD" w:rsidRPr="0069318B">
        <w:rPr>
          <w:rFonts w:ascii="Times New Roman" w:hAnsi="Times New Roman" w:cs="Times New Roman"/>
          <w:color w:val="000000" w:themeColor="text1"/>
          <w:sz w:val="22"/>
          <w:szCs w:val="22"/>
        </w:rPr>
        <w:t xml:space="preserve"> ship model. </w:t>
      </w:r>
      <w:r w:rsidR="002A2995" w:rsidRPr="0069318B">
        <w:rPr>
          <w:rFonts w:ascii="Times New Roman" w:hAnsi="Times New Roman" w:cs="Times New Roman"/>
          <w:color w:val="000000" w:themeColor="text1"/>
          <w:sz w:val="22"/>
          <w:szCs w:val="22"/>
        </w:rPr>
        <w:t>A</w:t>
      </w:r>
      <w:r w:rsidR="003040CD" w:rsidRPr="0069318B">
        <w:rPr>
          <w:rFonts w:ascii="Times New Roman" w:hAnsi="Times New Roman" w:cs="Times New Roman"/>
          <w:color w:val="000000" w:themeColor="text1"/>
          <w:sz w:val="22"/>
          <w:szCs w:val="22"/>
        </w:rPr>
        <w:t xml:space="preserve"> CFD approach was employed</w:t>
      </w:r>
      <w:r w:rsidR="002A2995" w:rsidRPr="0069318B">
        <w:rPr>
          <w:rFonts w:ascii="Times New Roman" w:hAnsi="Times New Roman" w:cs="Times New Roman"/>
          <w:color w:val="000000" w:themeColor="text1"/>
          <w:sz w:val="22"/>
          <w:szCs w:val="22"/>
        </w:rPr>
        <w:t xml:space="preserve"> </w:t>
      </w:r>
      <w:r w:rsidR="003040CD" w:rsidRPr="0069318B">
        <w:rPr>
          <w:rFonts w:ascii="Times New Roman" w:hAnsi="Times New Roman" w:cs="Times New Roman"/>
          <w:color w:val="000000" w:themeColor="text1"/>
          <w:sz w:val="22"/>
          <w:szCs w:val="22"/>
        </w:rPr>
        <w:t xml:space="preserve">to explore </w:t>
      </w:r>
      <w:r w:rsidR="002A2995" w:rsidRPr="0069318B">
        <w:rPr>
          <w:rFonts w:ascii="Times New Roman" w:hAnsi="Times New Roman" w:cs="Times New Roman"/>
          <w:color w:val="000000" w:themeColor="text1"/>
          <w:sz w:val="22"/>
          <w:szCs w:val="22"/>
        </w:rPr>
        <w:t xml:space="preserve">the </w:t>
      </w:r>
      <w:r w:rsidR="003040CD" w:rsidRPr="0069318B">
        <w:rPr>
          <w:rFonts w:ascii="Times New Roman" w:hAnsi="Times New Roman" w:cs="Times New Roman"/>
          <w:color w:val="000000" w:themeColor="text1"/>
          <w:sz w:val="22"/>
          <w:szCs w:val="22"/>
        </w:rPr>
        <w:t>resistance components</w:t>
      </w:r>
      <w:r w:rsidR="002A2995" w:rsidRPr="0069318B">
        <w:rPr>
          <w:rFonts w:ascii="Times New Roman" w:hAnsi="Times New Roman" w:cs="Times New Roman"/>
          <w:color w:val="000000" w:themeColor="text1"/>
          <w:sz w:val="22"/>
          <w:szCs w:val="22"/>
        </w:rPr>
        <w:t xml:space="preserve"> in detail</w:t>
      </w:r>
      <w:r w:rsidR="003040CD" w:rsidRPr="0069318B">
        <w:rPr>
          <w:rFonts w:ascii="Times New Roman" w:hAnsi="Times New Roman" w:cs="Times New Roman"/>
          <w:color w:val="000000" w:themeColor="text1"/>
          <w:sz w:val="22"/>
          <w:szCs w:val="22"/>
        </w:rPr>
        <w:t>.</w:t>
      </w:r>
      <w:r w:rsidR="00D763B5" w:rsidRPr="0069318B">
        <w:rPr>
          <w:rFonts w:ascii="Times New Roman" w:hAnsi="Times New Roman" w:cs="Times New Roman"/>
          <w:color w:val="000000" w:themeColor="text1"/>
          <w:sz w:val="22"/>
          <w:szCs w:val="22"/>
        </w:rPr>
        <w:t xml:space="preserve"> The methodology section </w:t>
      </w:r>
      <w:r w:rsidR="00AB4680" w:rsidRPr="0069318B">
        <w:rPr>
          <w:rFonts w:ascii="Times New Roman" w:hAnsi="Times New Roman" w:cs="Times New Roman"/>
          <w:color w:val="000000" w:themeColor="text1"/>
          <w:sz w:val="22"/>
          <w:szCs w:val="22"/>
        </w:rPr>
        <w:t xml:space="preserve">outlines </w:t>
      </w:r>
      <w:r w:rsidR="00D763B5" w:rsidRPr="0069318B">
        <w:rPr>
          <w:rFonts w:ascii="Times New Roman" w:hAnsi="Times New Roman" w:cs="Times New Roman"/>
          <w:color w:val="000000" w:themeColor="text1"/>
          <w:sz w:val="22"/>
          <w:szCs w:val="22"/>
        </w:rPr>
        <w:t>the specific procedures</w:t>
      </w:r>
      <w:r w:rsidR="00AB4680" w:rsidRPr="0069318B">
        <w:rPr>
          <w:rFonts w:ascii="Times New Roman" w:hAnsi="Times New Roman" w:cs="Times New Roman"/>
          <w:color w:val="000000" w:themeColor="text1"/>
          <w:sz w:val="22"/>
          <w:szCs w:val="22"/>
        </w:rPr>
        <w:t xml:space="preserve"> and </w:t>
      </w:r>
      <w:r w:rsidR="00D763B5" w:rsidRPr="0069318B">
        <w:rPr>
          <w:rFonts w:ascii="Times New Roman" w:hAnsi="Times New Roman" w:cs="Times New Roman"/>
          <w:color w:val="000000" w:themeColor="text1"/>
          <w:sz w:val="22"/>
          <w:szCs w:val="22"/>
        </w:rPr>
        <w:t>CFD parameters</w:t>
      </w:r>
      <w:r w:rsidR="00AB4680" w:rsidRPr="0069318B">
        <w:rPr>
          <w:rFonts w:ascii="Times New Roman" w:hAnsi="Times New Roman" w:cs="Times New Roman"/>
          <w:color w:val="000000" w:themeColor="text1"/>
          <w:sz w:val="22"/>
          <w:szCs w:val="22"/>
        </w:rPr>
        <w:t xml:space="preserve"> used, while t</w:t>
      </w:r>
      <w:r w:rsidR="00D763B5" w:rsidRPr="0069318B">
        <w:rPr>
          <w:rFonts w:ascii="Times New Roman" w:hAnsi="Times New Roman" w:cs="Times New Roman"/>
          <w:color w:val="000000" w:themeColor="text1"/>
          <w:sz w:val="22"/>
          <w:szCs w:val="22"/>
        </w:rPr>
        <w:t xml:space="preserve">he Results and Discussion section </w:t>
      </w:r>
      <w:r w:rsidR="00AB4680" w:rsidRPr="0069318B">
        <w:rPr>
          <w:rFonts w:ascii="Times New Roman" w:hAnsi="Times New Roman" w:cs="Times New Roman"/>
          <w:color w:val="000000" w:themeColor="text1"/>
          <w:sz w:val="22"/>
          <w:szCs w:val="22"/>
        </w:rPr>
        <w:t>outlines</w:t>
      </w:r>
      <w:r w:rsidR="00D763B5" w:rsidRPr="0069318B">
        <w:rPr>
          <w:rFonts w:ascii="Times New Roman" w:hAnsi="Times New Roman" w:cs="Times New Roman"/>
          <w:color w:val="000000" w:themeColor="text1"/>
          <w:sz w:val="22"/>
          <w:szCs w:val="22"/>
        </w:rPr>
        <w:t xml:space="preserve"> the core findings</w:t>
      </w:r>
      <w:r w:rsidR="00AB4680" w:rsidRPr="0069318B">
        <w:rPr>
          <w:rFonts w:ascii="Times New Roman" w:hAnsi="Times New Roman" w:cs="Times New Roman"/>
          <w:color w:val="000000" w:themeColor="text1"/>
          <w:sz w:val="22"/>
          <w:szCs w:val="22"/>
        </w:rPr>
        <w:t xml:space="preserve"> in relation to </w:t>
      </w:r>
      <w:r w:rsidR="00D763B5" w:rsidRPr="0069318B">
        <w:rPr>
          <w:rFonts w:ascii="Times New Roman" w:hAnsi="Times New Roman" w:cs="Times New Roman"/>
          <w:color w:val="000000" w:themeColor="text1"/>
          <w:sz w:val="22"/>
          <w:szCs w:val="22"/>
        </w:rPr>
        <w:t>existing literature</w:t>
      </w:r>
      <w:r w:rsidR="00AB4680" w:rsidRPr="0069318B">
        <w:rPr>
          <w:rFonts w:ascii="Times New Roman" w:hAnsi="Times New Roman" w:cs="Times New Roman"/>
          <w:color w:val="000000" w:themeColor="text1"/>
          <w:sz w:val="22"/>
          <w:szCs w:val="22"/>
        </w:rPr>
        <w:t>, highlighting</w:t>
      </w:r>
      <w:r w:rsidR="00D763B5" w:rsidRPr="0069318B">
        <w:rPr>
          <w:rFonts w:ascii="Times New Roman" w:hAnsi="Times New Roman" w:cs="Times New Roman"/>
          <w:color w:val="000000" w:themeColor="text1"/>
          <w:sz w:val="22"/>
          <w:szCs w:val="22"/>
        </w:rPr>
        <w:t xml:space="preserve"> their </w:t>
      </w:r>
      <w:r w:rsidR="00AB4680" w:rsidRPr="0069318B">
        <w:rPr>
          <w:rFonts w:ascii="Times New Roman" w:hAnsi="Times New Roman" w:cs="Times New Roman"/>
          <w:color w:val="000000" w:themeColor="text1"/>
          <w:sz w:val="22"/>
          <w:szCs w:val="22"/>
        </w:rPr>
        <w:t xml:space="preserve">broader </w:t>
      </w:r>
      <w:r w:rsidR="00D763B5" w:rsidRPr="0069318B">
        <w:rPr>
          <w:rFonts w:ascii="Times New Roman" w:hAnsi="Times New Roman" w:cs="Times New Roman"/>
          <w:color w:val="000000" w:themeColor="text1"/>
          <w:sz w:val="22"/>
          <w:szCs w:val="22"/>
        </w:rPr>
        <w:t xml:space="preserve">implications. Finally, the conclusion synthesizes these elements, </w:t>
      </w:r>
      <w:r w:rsidR="003B7745" w:rsidRPr="0069318B">
        <w:rPr>
          <w:rFonts w:ascii="Times New Roman" w:hAnsi="Times New Roman" w:cs="Times New Roman"/>
          <w:color w:val="000000" w:themeColor="text1"/>
          <w:sz w:val="22"/>
          <w:szCs w:val="22"/>
        </w:rPr>
        <w:t>emphasizing</w:t>
      </w:r>
      <w:r w:rsidR="00D763B5" w:rsidRPr="0069318B">
        <w:rPr>
          <w:rFonts w:ascii="Times New Roman" w:hAnsi="Times New Roman" w:cs="Times New Roman"/>
          <w:color w:val="000000" w:themeColor="text1"/>
          <w:sz w:val="22"/>
          <w:szCs w:val="22"/>
        </w:rPr>
        <w:t xml:space="preserve"> the study’s contributions and </w:t>
      </w:r>
      <w:r w:rsidR="003B7745" w:rsidRPr="0069318B">
        <w:rPr>
          <w:rFonts w:ascii="Times New Roman" w:hAnsi="Times New Roman" w:cs="Times New Roman"/>
          <w:color w:val="000000" w:themeColor="text1"/>
          <w:sz w:val="22"/>
          <w:szCs w:val="22"/>
        </w:rPr>
        <w:t>suggesting</w:t>
      </w:r>
      <w:r w:rsidR="00D763B5" w:rsidRPr="0069318B">
        <w:rPr>
          <w:rFonts w:ascii="Times New Roman" w:hAnsi="Times New Roman" w:cs="Times New Roman"/>
          <w:color w:val="000000" w:themeColor="text1"/>
          <w:sz w:val="22"/>
          <w:szCs w:val="22"/>
        </w:rPr>
        <w:t xml:space="preserve"> potential</w:t>
      </w:r>
      <w:r w:rsidR="003B7745" w:rsidRPr="0069318B">
        <w:rPr>
          <w:rFonts w:ascii="Times New Roman" w:hAnsi="Times New Roman" w:cs="Times New Roman"/>
          <w:color w:val="000000" w:themeColor="text1"/>
          <w:sz w:val="22"/>
          <w:szCs w:val="22"/>
        </w:rPr>
        <w:t xml:space="preserve"> directions</w:t>
      </w:r>
      <w:r w:rsidR="00D763B5" w:rsidRPr="0069318B">
        <w:rPr>
          <w:rFonts w:ascii="Times New Roman" w:hAnsi="Times New Roman" w:cs="Times New Roman"/>
          <w:color w:val="000000" w:themeColor="text1"/>
          <w:sz w:val="22"/>
          <w:szCs w:val="22"/>
        </w:rPr>
        <w:t xml:space="preserve"> for future research to further refine and expand </w:t>
      </w:r>
      <w:r w:rsidR="00A04C0E" w:rsidRPr="0069318B">
        <w:rPr>
          <w:rFonts w:ascii="Times New Roman" w:hAnsi="Times New Roman" w:cs="Times New Roman"/>
          <w:color w:val="000000" w:themeColor="text1"/>
          <w:sz w:val="22"/>
          <w:szCs w:val="22"/>
        </w:rPr>
        <w:t>the knowledge p</w:t>
      </w:r>
      <w:r w:rsidR="00D763B5" w:rsidRPr="0069318B">
        <w:rPr>
          <w:rFonts w:ascii="Times New Roman" w:hAnsi="Times New Roman" w:cs="Times New Roman"/>
          <w:color w:val="000000" w:themeColor="text1"/>
          <w:sz w:val="22"/>
          <w:szCs w:val="22"/>
        </w:rPr>
        <w:t>resented.</w:t>
      </w:r>
    </w:p>
    <w:p w14:paraId="1A228057" w14:textId="66F5FAAB" w:rsidR="00B847A6" w:rsidRPr="0069318B" w:rsidRDefault="00B847A6" w:rsidP="00DA751B">
      <w:pPr>
        <w:spacing w:line="276" w:lineRule="auto"/>
        <w:rPr>
          <w:rFonts w:ascii="Times New Roman" w:hAnsi="Times New Roman" w:cs="Times New Roman"/>
          <w:b/>
          <w:bCs/>
          <w:sz w:val="22"/>
          <w:szCs w:val="22"/>
        </w:rPr>
      </w:pPr>
      <w:r w:rsidRPr="0069318B">
        <w:rPr>
          <w:rFonts w:ascii="Times New Roman" w:hAnsi="Times New Roman" w:cs="Times New Roman"/>
          <w:b/>
          <w:bCs/>
          <w:sz w:val="22"/>
          <w:szCs w:val="22"/>
        </w:rPr>
        <w:t xml:space="preserve">2. RESEARCH </w:t>
      </w:r>
      <w:r w:rsidR="00252B05" w:rsidRPr="0069318B">
        <w:rPr>
          <w:rFonts w:ascii="Times New Roman" w:hAnsi="Times New Roman" w:cs="Times New Roman"/>
          <w:b/>
          <w:bCs/>
          <w:sz w:val="22"/>
          <w:szCs w:val="22"/>
        </w:rPr>
        <w:t>OUTLINE</w:t>
      </w:r>
      <w:r w:rsidRPr="0069318B">
        <w:rPr>
          <w:rFonts w:ascii="Times New Roman" w:hAnsi="Times New Roman" w:cs="Times New Roman"/>
          <w:b/>
          <w:bCs/>
          <w:sz w:val="22"/>
          <w:szCs w:val="22"/>
        </w:rPr>
        <w:t xml:space="preserve"> AND LIMITATIONS</w:t>
      </w:r>
    </w:p>
    <w:p w14:paraId="402D7DD8" w14:textId="74D2D8D7" w:rsidR="00950B41" w:rsidRPr="0069318B" w:rsidRDefault="00DB1CEB"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This study investigated the total resistance of a case vessel using a 1:32 scale model for both CFD</w:t>
      </w:r>
      <w:r w:rsidR="00953548" w:rsidRPr="0069318B">
        <w:rPr>
          <w:rFonts w:ascii="Times New Roman" w:hAnsi="Times New Roman" w:cs="Times New Roman"/>
          <w:sz w:val="22"/>
          <w:szCs w:val="22"/>
        </w:rPr>
        <w:t xml:space="preserve"> analysis</w:t>
      </w:r>
      <w:r w:rsidRPr="0069318B">
        <w:rPr>
          <w:rFonts w:ascii="Times New Roman" w:hAnsi="Times New Roman" w:cs="Times New Roman"/>
          <w:sz w:val="22"/>
          <w:szCs w:val="22"/>
        </w:rPr>
        <w:t xml:space="preserve"> and EFD tests at the University of Southampton</w:t>
      </w:r>
      <w:r w:rsidR="00953548" w:rsidRPr="0069318B">
        <w:rPr>
          <w:rFonts w:ascii="Times New Roman" w:hAnsi="Times New Roman" w:cs="Times New Roman"/>
          <w:sz w:val="22"/>
          <w:szCs w:val="22"/>
        </w:rPr>
        <w:t>’</w:t>
      </w:r>
      <w:r w:rsidRPr="0069318B">
        <w:rPr>
          <w:rFonts w:ascii="Times New Roman" w:hAnsi="Times New Roman" w:cs="Times New Roman"/>
          <w:sz w:val="22"/>
          <w:szCs w:val="22"/>
        </w:rPr>
        <w:t>s Boldrewood Towing Tank.</w:t>
      </w:r>
      <w:r w:rsidR="00953548" w:rsidRPr="0069318B">
        <w:rPr>
          <w:rFonts w:ascii="Times New Roman" w:hAnsi="Times New Roman" w:cs="Times New Roman"/>
          <w:sz w:val="22"/>
          <w:szCs w:val="22"/>
        </w:rPr>
        <w:t xml:space="preserve"> </w:t>
      </w:r>
      <w:r w:rsidRPr="0069318B">
        <w:rPr>
          <w:rFonts w:ascii="Times New Roman" w:hAnsi="Times New Roman" w:cs="Times New Roman"/>
          <w:sz w:val="22"/>
          <w:szCs w:val="22"/>
        </w:rPr>
        <w:t>The full-scale vessel</w:t>
      </w:r>
      <w:r w:rsidR="00536DE5" w:rsidRPr="0069318B">
        <w:rPr>
          <w:rFonts w:ascii="Times New Roman" w:hAnsi="Times New Roman" w:cs="Times New Roman"/>
          <w:sz w:val="22"/>
          <w:szCs w:val="22"/>
        </w:rPr>
        <w:t>’</w:t>
      </w:r>
      <w:r w:rsidRPr="0069318B">
        <w:rPr>
          <w:rFonts w:ascii="Times New Roman" w:hAnsi="Times New Roman" w:cs="Times New Roman"/>
          <w:sz w:val="22"/>
          <w:szCs w:val="22"/>
        </w:rPr>
        <w:t xml:space="preserve">s speeds (11 knots operational, 14 knots maximum) correspond to model speeds of 1 m/s and 1.273 m/s. The primary aim was to determine total resistance under calm water and regular head wave conditions using CFD. In the CFD analyses, a fixed wave amplitude of 0.015 m was used across 11 distinct wave </w:t>
      </w:r>
      <w:r w:rsidR="00517E84" w:rsidRPr="0069318B">
        <w:rPr>
          <w:rFonts w:ascii="Times New Roman" w:hAnsi="Times New Roman" w:cs="Times New Roman"/>
          <w:sz w:val="22"/>
          <w:szCs w:val="22"/>
        </w:rPr>
        <w:t>frequencies,</w:t>
      </w:r>
      <w:r w:rsidRPr="0069318B">
        <w:rPr>
          <w:rFonts w:ascii="Times New Roman" w:hAnsi="Times New Roman" w:cs="Times New Roman"/>
          <w:sz w:val="22"/>
          <w:szCs w:val="22"/>
        </w:rPr>
        <w:t xml:space="preserve"> and five leeway angles (</w:t>
      </w:r>
      <w:r w:rsidR="00DF7633" w:rsidRPr="0069318B">
        <w:rPr>
          <w:rFonts w:ascii="Times New Roman" w:hAnsi="Times New Roman" w:cs="Times New Roman"/>
          <w:sz w:val="22"/>
          <w:szCs w:val="22"/>
        </w:rPr>
        <w:t>0º</w:t>
      </w:r>
      <w:r w:rsidRPr="0069318B">
        <w:rPr>
          <w:rFonts w:ascii="Times New Roman" w:hAnsi="Times New Roman" w:cs="Times New Roman"/>
          <w:sz w:val="22"/>
          <w:szCs w:val="22"/>
        </w:rPr>
        <w:t xml:space="preserve"> to 10</w:t>
      </w:r>
      <w:r w:rsidR="00DF7633" w:rsidRPr="0069318B">
        <w:rPr>
          <w:rFonts w:ascii="Times New Roman" w:hAnsi="Times New Roman" w:cs="Times New Roman"/>
          <w:sz w:val="22"/>
          <w:szCs w:val="22"/>
        </w:rPr>
        <w:t>º</w:t>
      </w:r>
      <w:r w:rsidRPr="0069318B">
        <w:rPr>
          <w:rFonts w:ascii="Times New Roman" w:hAnsi="Times New Roman" w:cs="Times New Roman"/>
          <w:sz w:val="22"/>
          <w:szCs w:val="22"/>
        </w:rPr>
        <w:t>) were tested at both model speeds. EFD tests were crucial for refining CFD parameters and validating results; they were performed only at the operational speed of 1 m/s and 0</w:t>
      </w:r>
      <w:r w:rsidR="00517E84" w:rsidRPr="0069318B">
        <w:rPr>
          <w:rFonts w:ascii="Times New Roman" w:hAnsi="Times New Roman" w:cs="Times New Roman"/>
          <w:sz w:val="22"/>
          <w:szCs w:val="22"/>
        </w:rPr>
        <w:t>º</w:t>
      </w:r>
      <w:r w:rsidRPr="0069318B">
        <w:rPr>
          <w:rFonts w:ascii="Times New Roman" w:hAnsi="Times New Roman" w:cs="Times New Roman"/>
          <w:sz w:val="22"/>
          <w:szCs w:val="22"/>
        </w:rPr>
        <w:t xml:space="preserve"> leeway, covering a subset of 5 wave frequencies (0.700</w:t>
      </w:r>
      <w:r w:rsidR="00A144C3" w:rsidRPr="0069318B">
        <w:rPr>
          <w:rFonts w:ascii="Times New Roman" w:hAnsi="Times New Roman" w:cs="Times New Roman"/>
          <w:sz w:val="22"/>
          <w:szCs w:val="22"/>
        </w:rPr>
        <w:t xml:space="preserve">, 0.732, 0.768, 0.858 and </w:t>
      </w:r>
      <w:r w:rsidRPr="0069318B">
        <w:rPr>
          <w:rFonts w:ascii="Times New Roman" w:hAnsi="Times New Roman" w:cs="Times New Roman"/>
          <w:sz w:val="22"/>
          <w:szCs w:val="22"/>
        </w:rPr>
        <w:t>1.086 Hz) to provide comparative data for the CFD results.</w:t>
      </w:r>
      <w:r w:rsidR="00F32B80" w:rsidRPr="0069318B">
        <w:rPr>
          <w:rFonts w:ascii="Times New Roman" w:hAnsi="Times New Roman" w:cs="Times New Roman"/>
          <w:sz w:val="22"/>
          <w:szCs w:val="22"/>
        </w:rPr>
        <w:t xml:space="preserve"> </w:t>
      </w:r>
      <w:r w:rsidR="004B1A78" w:rsidRPr="0069318B">
        <w:rPr>
          <w:rFonts w:ascii="Times New Roman" w:hAnsi="Times New Roman" w:cs="Times New Roman"/>
          <w:sz w:val="22"/>
          <w:szCs w:val="22"/>
        </w:rPr>
        <w:t xml:space="preserve">Table 1 serves </w:t>
      </w:r>
      <w:r w:rsidR="002D64F4" w:rsidRPr="0069318B">
        <w:rPr>
          <w:rFonts w:ascii="Times New Roman" w:hAnsi="Times New Roman" w:cs="Times New Roman"/>
          <w:sz w:val="22"/>
          <w:szCs w:val="22"/>
        </w:rPr>
        <w:t>to introduce</w:t>
      </w:r>
      <w:r w:rsidR="004B1A78" w:rsidRPr="0069318B">
        <w:rPr>
          <w:rFonts w:ascii="Times New Roman" w:hAnsi="Times New Roman" w:cs="Times New Roman"/>
          <w:sz w:val="22"/>
          <w:szCs w:val="22"/>
        </w:rPr>
        <w:t xml:space="preserve"> the summary of </w:t>
      </w:r>
      <w:r w:rsidR="009F122E" w:rsidRPr="0069318B">
        <w:rPr>
          <w:rFonts w:ascii="Times New Roman" w:hAnsi="Times New Roman" w:cs="Times New Roman"/>
          <w:sz w:val="22"/>
          <w:szCs w:val="22"/>
        </w:rPr>
        <w:t>the CFD analysis and EFD test conditions</w:t>
      </w:r>
      <w:r w:rsidR="00453C40" w:rsidRPr="0069318B">
        <w:rPr>
          <w:rFonts w:ascii="Times New Roman" w:hAnsi="Times New Roman" w:cs="Times New Roman"/>
          <w:sz w:val="22"/>
          <w:szCs w:val="22"/>
        </w:rPr>
        <w:t>.</w:t>
      </w:r>
    </w:p>
    <w:p w14:paraId="0ED6972F" w14:textId="147E3360" w:rsidR="00F31C11" w:rsidRPr="0069318B" w:rsidRDefault="00F31C11" w:rsidP="007D23C8">
      <w:pPr>
        <w:spacing w:after="0" w:line="276" w:lineRule="auto"/>
        <w:jc w:val="both"/>
        <w:rPr>
          <w:rFonts w:ascii="Times New Roman" w:hAnsi="Times New Roman" w:cs="Times New Roman"/>
          <w:color w:val="000000" w:themeColor="text1"/>
          <w:sz w:val="22"/>
          <w:szCs w:val="22"/>
        </w:rPr>
      </w:pPr>
      <w:r w:rsidRPr="0069318B">
        <w:rPr>
          <w:rFonts w:ascii="Times New Roman" w:hAnsi="Times New Roman" w:cs="Times New Roman"/>
          <w:color w:val="000000" w:themeColor="text1"/>
          <w:sz w:val="22"/>
          <w:szCs w:val="22"/>
        </w:rPr>
        <w:t xml:space="preserve">Table 1. </w:t>
      </w:r>
      <w:r w:rsidR="001B2A86" w:rsidRPr="0069318B">
        <w:rPr>
          <w:rFonts w:ascii="Times New Roman" w:hAnsi="Times New Roman" w:cs="Times New Roman"/>
          <w:color w:val="000000" w:themeColor="text1"/>
          <w:sz w:val="22"/>
          <w:szCs w:val="22"/>
        </w:rPr>
        <w:t>Summary of CFD and EFD test conditions</w:t>
      </w:r>
    </w:p>
    <w:tbl>
      <w:tblPr>
        <w:tblW w:w="8931" w:type="dxa"/>
        <w:tblCellMar>
          <w:left w:w="0" w:type="dxa"/>
          <w:right w:w="0" w:type="dxa"/>
        </w:tblCellMar>
        <w:tblLook w:val="04A0" w:firstRow="1" w:lastRow="0" w:firstColumn="1" w:lastColumn="0" w:noHBand="0" w:noVBand="1"/>
      </w:tblPr>
      <w:tblGrid>
        <w:gridCol w:w="2127"/>
        <w:gridCol w:w="6804"/>
      </w:tblGrid>
      <w:tr w:rsidR="008D11B4" w:rsidRPr="0069318B" w14:paraId="6B951572" w14:textId="77777777" w:rsidTr="001B699D">
        <w:trPr>
          <w:trHeight w:val="227"/>
        </w:trPr>
        <w:tc>
          <w:tcPr>
            <w:tcW w:w="2127" w:type="dxa"/>
            <w:tcBorders>
              <w:top w:val="single" w:sz="4" w:space="0" w:color="auto"/>
              <w:bottom w:val="single" w:sz="4" w:space="0" w:color="auto"/>
            </w:tcBorders>
            <w:tcMar>
              <w:top w:w="0" w:type="dxa"/>
              <w:left w:w="28" w:type="dxa"/>
              <w:bottom w:w="0" w:type="dxa"/>
              <w:right w:w="28" w:type="dxa"/>
            </w:tcMar>
            <w:vAlign w:val="center"/>
            <w:hideMark/>
          </w:tcPr>
          <w:p w14:paraId="24BA6566" w14:textId="5EDD0F36" w:rsidR="00F31C11" w:rsidRPr="0069318B" w:rsidRDefault="00F31C11" w:rsidP="000F456A">
            <w:pPr>
              <w:spacing w:after="0" w:line="276" w:lineRule="auto"/>
              <w:rPr>
                <w:rFonts w:ascii="Times New Roman" w:hAnsi="Times New Roman" w:cs="Times New Roman"/>
                <w:b/>
                <w:bCs/>
                <w:color w:val="000000" w:themeColor="text1"/>
                <w:sz w:val="20"/>
                <w:szCs w:val="20"/>
              </w:rPr>
            </w:pPr>
            <w:r w:rsidRPr="0069318B">
              <w:rPr>
                <w:rFonts w:ascii="Times New Roman" w:hAnsi="Times New Roman" w:cs="Times New Roman"/>
                <w:b/>
                <w:bCs/>
                <w:color w:val="000000" w:themeColor="text1"/>
                <w:sz w:val="20"/>
                <w:szCs w:val="20"/>
              </w:rPr>
              <w:t>Parameter</w:t>
            </w:r>
            <w:r w:rsidR="000F456A" w:rsidRPr="0069318B">
              <w:rPr>
                <w:rFonts w:ascii="Times New Roman" w:hAnsi="Times New Roman" w:cs="Times New Roman"/>
                <w:b/>
                <w:bCs/>
                <w:color w:val="000000" w:themeColor="text1"/>
                <w:sz w:val="20"/>
                <w:szCs w:val="20"/>
              </w:rPr>
              <w:t>s</w:t>
            </w:r>
          </w:p>
        </w:tc>
        <w:tc>
          <w:tcPr>
            <w:tcW w:w="6804" w:type="dxa"/>
            <w:tcBorders>
              <w:top w:val="single" w:sz="4" w:space="0" w:color="auto"/>
              <w:bottom w:val="single" w:sz="4" w:space="0" w:color="auto"/>
            </w:tcBorders>
            <w:tcMar>
              <w:top w:w="0" w:type="dxa"/>
              <w:left w:w="28" w:type="dxa"/>
              <w:bottom w:w="0" w:type="dxa"/>
              <w:right w:w="28" w:type="dxa"/>
            </w:tcMar>
            <w:vAlign w:val="center"/>
            <w:hideMark/>
          </w:tcPr>
          <w:p w14:paraId="1DD0BAA5" w14:textId="77777777" w:rsidR="00F31C11" w:rsidRPr="0069318B" w:rsidRDefault="00F31C11" w:rsidP="000F456A">
            <w:pPr>
              <w:spacing w:after="0" w:line="276" w:lineRule="auto"/>
              <w:rPr>
                <w:rFonts w:ascii="Times New Roman" w:hAnsi="Times New Roman" w:cs="Times New Roman"/>
                <w:b/>
                <w:bCs/>
                <w:color w:val="000000" w:themeColor="text1"/>
                <w:sz w:val="20"/>
                <w:szCs w:val="20"/>
              </w:rPr>
            </w:pPr>
            <w:r w:rsidRPr="0069318B">
              <w:rPr>
                <w:rFonts w:ascii="Times New Roman" w:hAnsi="Times New Roman" w:cs="Times New Roman"/>
                <w:b/>
                <w:bCs/>
                <w:color w:val="000000" w:themeColor="text1"/>
                <w:sz w:val="20"/>
                <w:szCs w:val="20"/>
              </w:rPr>
              <w:t>Details</w:t>
            </w:r>
          </w:p>
        </w:tc>
      </w:tr>
      <w:tr w:rsidR="008D11B4" w:rsidRPr="0069318B" w14:paraId="2A76EC4E" w14:textId="77777777" w:rsidTr="001B699D">
        <w:trPr>
          <w:trHeight w:val="227"/>
        </w:trPr>
        <w:tc>
          <w:tcPr>
            <w:tcW w:w="2127" w:type="dxa"/>
            <w:tcBorders>
              <w:top w:val="single" w:sz="4" w:space="0" w:color="auto"/>
            </w:tcBorders>
            <w:tcMar>
              <w:top w:w="0" w:type="dxa"/>
              <w:left w:w="28" w:type="dxa"/>
              <w:bottom w:w="0" w:type="dxa"/>
              <w:right w:w="28" w:type="dxa"/>
            </w:tcMar>
            <w:vAlign w:val="center"/>
            <w:hideMark/>
          </w:tcPr>
          <w:p w14:paraId="51649785" w14:textId="10612BBA" w:rsidR="00F31C11" w:rsidRPr="0069318B" w:rsidRDefault="00F31C11" w:rsidP="000F456A">
            <w:pPr>
              <w:spacing w:after="0" w:line="276" w:lineRule="auto"/>
              <w:jc w:val="both"/>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 xml:space="preserve">Model </w:t>
            </w:r>
            <w:r w:rsidR="009E7DAD" w:rsidRPr="0069318B">
              <w:rPr>
                <w:rFonts w:ascii="Times New Roman" w:hAnsi="Times New Roman" w:cs="Times New Roman"/>
                <w:color w:val="000000" w:themeColor="text1"/>
                <w:sz w:val="20"/>
                <w:szCs w:val="20"/>
              </w:rPr>
              <w:t>s</w:t>
            </w:r>
            <w:r w:rsidRPr="0069318B">
              <w:rPr>
                <w:rFonts w:ascii="Times New Roman" w:hAnsi="Times New Roman" w:cs="Times New Roman"/>
                <w:color w:val="000000" w:themeColor="text1"/>
                <w:sz w:val="20"/>
                <w:szCs w:val="20"/>
              </w:rPr>
              <w:t>cale</w:t>
            </w:r>
          </w:p>
        </w:tc>
        <w:tc>
          <w:tcPr>
            <w:tcW w:w="6804" w:type="dxa"/>
            <w:tcBorders>
              <w:top w:val="single" w:sz="4" w:space="0" w:color="auto"/>
            </w:tcBorders>
            <w:tcMar>
              <w:top w:w="0" w:type="dxa"/>
              <w:left w:w="28" w:type="dxa"/>
              <w:bottom w:w="0" w:type="dxa"/>
              <w:right w:w="28" w:type="dxa"/>
            </w:tcMar>
            <w:vAlign w:val="center"/>
            <w:hideMark/>
          </w:tcPr>
          <w:p w14:paraId="1B15B2BE" w14:textId="52415AF4" w:rsidR="00F31C11" w:rsidRPr="0069318B" w:rsidRDefault="00F31C11" w:rsidP="000F456A">
            <w:pPr>
              <w:spacing w:after="0" w:line="276" w:lineRule="auto"/>
              <w:jc w:val="both"/>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1:32</w:t>
            </w:r>
          </w:p>
        </w:tc>
      </w:tr>
      <w:tr w:rsidR="008D11B4" w:rsidRPr="0069318B" w14:paraId="0D52971C" w14:textId="77777777" w:rsidTr="001B699D">
        <w:trPr>
          <w:trHeight w:val="227"/>
        </w:trPr>
        <w:tc>
          <w:tcPr>
            <w:tcW w:w="2127" w:type="dxa"/>
            <w:tcMar>
              <w:top w:w="0" w:type="dxa"/>
              <w:left w:w="28" w:type="dxa"/>
              <w:bottom w:w="0" w:type="dxa"/>
              <w:right w:w="28" w:type="dxa"/>
            </w:tcMar>
            <w:vAlign w:val="center"/>
            <w:hideMark/>
          </w:tcPr>
          <w:p w14:paraId="2F54388A" w14:textId="720FB271" w:rsidR="00F31C11" w:rsidRPr="0069318B" w:rsidRDefault="00F31C11" w:rsidP="000F456A">
            <w:pPr>
              <w:spacing w:after="0" w:line="276" w:lineRule="auto"/>
              <w:jc w:val="both"/>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Full-</w:t>
            </w:r>
            <w:r w:rsidR="009E7DAD" w:rsidRPr="0069318B">
              <w:rPr>
                <w:rFonts w:ascii="Times New Roman" w:hAnsi="Times New Roman" w:cs="Times New Roman"/>
                <w:color w:val="000000" w:themeColor="text1"/>
                <w:sz w:val="20"/>
                <w:szCs w:val="20"/>
              </w:rPr>
              <w:t>s</w:t>
            </w:r>
            <w:r w:rsidRPr="0069318B">
              <w:rPr>
                <w:rFonts w:ascii="Times New Roman" w:hAnsi="Times New Roman" w:cs="Times New Roman"/>
                <w:color w:val="000000" w:themeColor="text1"/>
                <w:sz w:val="20"/>
                <w:szCs w:val="20"/>
              </w:rPr>
              <w:t xml:space="preserve">cale </w:t>
            </w:r>
            <w:r w:rsidR="009E7DAD" w:rsidRPr="0069318B">
              <w:rPr>
                <w:rFonts w:ascii="Times New Roman" w:hAnsi="Times New Roman" w:cs="Times New Roman"/>
                <w:color w:val="000000" w:themeColor="text1"/>
                <w:sz w:val="20"/>
                <w:szCs w:val="20"/>
              </w:rPr>
              <w:t>s</w:t>
            </w:r>
            <w:r w:rsidRPr="0069318B">
              <w:rPr>
                <w:rFonts w:ascii="Times New Roman" w:hAnsi="Times New Roman" w:cs="Times New Roman"/>
                <w:color w:val="000000" w:themeColor="text1"/>
                <w:sz w:val="20"/>
                <w:szCs w:val="20"/>
              </w:rPr>
              <w:t>peeds</w:t>
            </w:r>
          </w:p>
        </w:tc>
        <w:tc>
          <w:tcPr>
            <w:tcW w:w="6804" w:type="dxa"/>
            <w:tcMar>
              <w:top w:w="0" w:type="dxa"/>
              <w:left w:w="28" w:type="dxa"/>
              <w:bottom w:w="0" w:type="dxa"/>
              <w:right w:w="28" w:type="dxa"/>
            </w:tcMar>
            <w:vAlign w:val="center"/>
            <w:hideMark/>
          </w:tcPr>
          <w:p w14:paraId="4D09D58E" w14:textId="77777777" w:rsidR="00F31C11" w:rsidRPr="0069318B" w:rsidRDefault="00F31C11" w:rsidP="000F456A">
            <w:pPr>
              <w:spacing w:after="0" w:line="276" w:lineRule="auto"/>
              <w:jc w:val="both"/>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11 knots (Operational) and 14 knots (Maximum)</w:t>
            </w:r>
          </w:p>
        </w:tc>
      </w:tr>
      <w:tr w:rsidR="008D11B4" w:rsidRPr="0069318B" w14:paraId="38CC67B1" w14:textId="77777777" w:rsidTr="001B699D">
        <w:trPr>
          <w:trHeight w:val="227"/>
        </w:trPr>
        <w:tc>
          <w:tcPr>
            <w:tcW w:w="2127" w:type="dxa"/>
            <w:tcMar>
              <w:top w:w="0" w:type="dxa"/>
              <w:left w:w="28" w:type="dxa"/>
              <w:bottom w:w="0" w:type="dxa"/>
              <w:right w:w="28" w:type="dxa"/>
            </w:tcMar>
            <w:vAlign w:val="center"/>
            <w:hideMark/>
          </w:tcPr>
          <w:p w14:paraId="347BBD94" w14:textId="23E47D7F" w:rsidR="00F31C11" w:rsidRPr="0069318B" w:rsidRDefault="00F31C11" w:rsidP="000F456A">
            <w:pPr>
              <w:spacing w:after="0" w:line="276" w:lineRule="auto"/>
              <w:jc w:val="both"/>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Model</w:t>
            </w:r>
            <w:r w:rsidR="000F456A" w:rsidRPr="0069318B">
              <w:rPr>
                <w:rFonts w:ascii="Times New Roman" w:hAnsi="Times New Roman" w:cs="Times New Roman"/>
                <w:color w:val="000000" w:themeColor="text1"/>
                <w:sz w:val="20"/>
                <w:szCs w:val="20"/>
              </w:rPr>
              <w:t>-</w:t>
            </w:r>
            <w:r w:rsidR="009E7DAD" w:rsidRPr="0069318B">
              <w:rPr>
                <w:rFonts w:ascii="Times New Roman" w:hAnsi="Times New Roman" w:cs="Times New Roman"/>
                <w:color w:val="000000" w:themeColor="text1"/>
                <w:sz w:val="20"/>
                <w:szCs w:val="20"/>
              </w:rPr>
              <w:t>s</w:t>
            </w:r>
            <w:r w:rsidR="000F456A" w:rsidRPr="0069318B">
              <w:rPr>
                <w:rFonts w:ascii="Times New Roman" w:hAnsi="Times New Roman" w:cs="Times New Roman"/>
                <w:color w:val="000000" w:themeColor="text1"/>
                <w:sz w:val="20"/>
                <w:szCs w:val="20"/>
              </w:rPr>
              <w:t>cale</w:t>
            </w:r>
            <w:r w:rsidRPr="0069318B">
              <w:rPr>
                <w:rFonts w:ascii="Times New Roman" w:hAnsi="Times New Roman" w:cs="Times New Roman"/>
                <w:color w:val="000000" w:themeColor="text1"/>
                <w:sz w:val="20"/>
                <w:szCs w:val="20"/>
              </w:rPr>
              <w:t xml:space="preserve"> </w:t>
            </w:r>
            <w:r w:rsidR="009E7DAD" w:rsidRPr="0069318B">
              <w:rPr>
                <w:rFonts w:ascii="Times New Roman" w:hAnsi="Times New Roman" w:cs="Times New Roman"/>
                <w:color w:val="000000" w:themeColor="text1"/>
                <w:sz w:val="20"/>
                <w:szCs w:val="20"/>
              </w:rPr>
              <w:t>s</w:t>
            </w:r>
            <w:r w:rsidRPr="0069318B">
              <w:rPr>
                <w:rFonts w:ascii="Times New Roman" w:hAnsi="Times New Roman" w:cs="Times New Roman"/>
                <w:color w:val="000000" w:themeColor="text1"/>
                <w:sz w:val="20"/>
                <w:szCs w:val="20"/>
              </w:rPr>
              <w:t>peeds</w:t>
            </w:r>
          </w:p>
        </w:tc>
        <w:tc>
          <w:tcPr>
            <w:tcW w:w="6804" w:type="dxa"/>
            <w:tcMar>
              <w:top w:w="0" w:type="dxa"/>
              <w:left w:w="28" w:type="dxa"/>
              <w:bottom w:w="0" w:type="dxa"/>
              <w:right w:w="28" w:type="dxa"/>
            </w:tcMar>
            <w:vAlign w:val="center"/>
            <w:hideMark/>
          </w:tcPr>
          <w:p w14:paraId="0A249748" w14:textId="77777777" w:rsidR="00F31C11" w:rsidRPr="0069318B" w:rsidRDefault="00F31C11" w:rsidP="000F456A">
            <w:pPr>
              <w:spacing w:after="0" w:line="276" w:lineRule="auto"/>
              <w:jc w:val="both"/>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1 m/s (Operational) and 1.273 m/s (Maximum)</w:t>
            </w:r>
          </w:p>
        </w:tc>
      </w:tr>
      <w:tr w:rsidR="008D11B4" w:rsidRPr="0069318B" w14:paraId="53DA7F85" w14:textId="77777777" w:rsidTr="001B699D">
        <w:trPr>
          <w:trHeight w:val="227"/>
        </w:trPr>
        <w:tc>
          <w:tcPr>
            <w:tcW w:w="2127" w:type="dxa"/>
            <w:tcMar>
              <w:top w:w="0" w:type="dxa"/>
              <w:left w:w="28" w:type="dxa"/>
              <w:bottom w:w="0" w:type="dxa"/>
              <w:right w:w="28" w:type="dxa"/>
            </w:tcMar>
            <w:vAlign w:val="center"/>
            <w:hideMark/>
          </w:tcPr>
          <w:p w14:paraId="14B2D688" w14:textId="0FAF279D" w:rsidR="00F31C11" w:rsidRPr="0069318B" w:rsidRDefault="00F31C11" w:rsidP="000F456A">
            <w:pPr>
              <w:spacing w:after="0" w:line="276" w:lineRule="auto"/>
              <w:jc w:val="both"/>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 xml:space="preserve">Fluid </w:t>
            </w:r>
            <w:r w:rsidR="009E7DAD" w:rsidRPr="0069318B">
              <w:rPr>
                <w:rFonts w:ascii="Times New Roman" w:hAnsi="Times New Roman" w:cs="Times New Roman"/>
                <w:color w:val="000000" w:themeColor="text1"/>
                <w:sz w:val="20"/>
                <w:szCs w:val="20"/>
              </w:rPr>
              <w:t>c</w:t>
            </w:r>
            <w:r w:rsidR="00595C7D" w:rsidRPr="0069318B">
              <w:rPr>
                <w:rFonts w:ascii="Times New Roman" w:hAnsi="Times New Roman" w:cs="Times New Roman"/>
                <w:color w:val="000000" w:themeColor="text1"/>
                <w:sz w:val="20"/>
                <w:szCs w:val="20"/>
              </w:rPr>
              <w:t>onditions</w:t>
            </w:r>
          </w:p>
        </w:tc>
        <w:tc>
          <w:tcPr>
            <w:tcW w:w="6804" w:type="dxa"/>
            <w:tcMar>
              <w:top w:w="0" w:type="dxa"/>
              <w:left w:w="28" w:type="dxa"/>
              <w:bottom w:w="0" w:type="dxa"/>
              <w:right w:w="28" w:type="dxa"/>
            </w:tcMar>
            <w:vAlign w:val="center"/>
            <w:hideMark/>
          </w:tcPr>
          <w:p w14:paraId="2BDCE218" w14:textId="2594AEC1" w:rsidR="00F31C11" w:rsidRPr="0069318B" w:rsidRDefault="00F31C11" w:rsidP="000F456A">
            <w:pPr>
              <w:spacing w:after="0" w:line="276" w:lineRule="auto"/>
              <w:jc w:val="both"/>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 xml:space="preserve">Calm Water </w:t>
            </w:r>
            <w:r w:rsidR="00595C7D" w:rsidRPr="0069318B">
              <w:rPr>
                <w:rFonts w:ascii="Times New Roman" w:hAnsi="Times New Roman" w:cs="Times New Roman"/>
                <w:color w:val="000000" w:themeColor="text1"/>
                <w:sz w:val="20"/>
                <w:szCs w:val="20"/>
              </w:rPr>
              <w:t>and Regular Wave</w:t>
            </w:r>
          </w:p>
        </w:tc>
      </w:tr>
      <w:tr w:rsidR="008D11B4" w:rsidRPr="0069318B" w14:paraId="755EC257" w14:textId="77777777" w:rsidTr="001B699D">
        <w:trPr>
          <w:trHeight w:val="227"/>
        </w:trPr>
        <w:tc>
          <w:tcPr>
            <w:tcW w:w="2127" w:type="dxa"/>
            <w:tcMar>
              <w:top w:w="0" w:type="dxa"/>
              <w:left w:w="28" w:type="dxa"/>
              <w:bottom w:w="0" w:type="dxa"/>
              <w:right w:w="28" w:type="dxa"/>
            </w:tcMar>
            <w:vAlign w:val="center"/>
            <w:hideMark/>
          </w:tcPr>
          <w:p w14:paraId="445C44A0" w14:textId="1183C0C6" w:rsidR="00F31C11" w:rsidRPr="0069318B" w:rsidRDefault="00F31C11" w:rsidP="000F456A">
            <w:pPr>
              <w:spacing w:after="0" w:line="276" w:lineRule="auto"/>
              <w:jc w:val="both"/>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 xml:space="preserve">Leeway </w:t>
            </w:r>
            <w:r w:rsidR="009E7DAD" w:rsidRPr="0069318B">
              <w:rPr>
                <w:rFonts w:ascii="Times New Roman" w:hAnsi="Times New Roman" w:cs="Times New Roman"/>
                <w:color w:val="000000" w:themeColor="text1"/>
                <w:sz w:val="20"/>
                <w:szCs w:val="20"/>
              </w:rPr>
              <w:t>a</w:t>
            </w:r>
            <w:r w:rsidRPr="0069318B">
              <w:rPr>
                <w:rFonts w:ascii="Times New Roman" w:hAnsi="Times New Roman" w:cs="Times New Roman"/>
                <w:color w:val="000000" w:themeColor="text1"/>
                <w:sz w:val="20"/>
                <w:szCs w:val="20"/>
              </w:rPr>
              <w:t>ngles</w:t>
            </w:r>
          </w:p>
        </w:tc>
        <w:tc>
          <w:tcPr>
            <w:tcW w:w="6804" w:type="dxa"/>
            <w:tcMar>
              <w:top w:w="0" w:type="dxa"/>
              <w:left w:w="28" w:type="dxa"/>
              <w:bottom w:w="0" w:type="dxa"/>
              <w:right w:w="28" w:type="dxa"/>
            </w:tcMar>
            <w:vAlign w:val="center"/>
            <w:hideMark/>
          </w:tcPr>
          <w:p w14:paraId="22C186D8" w14:textId="63A6C388" w:rsidR="00F31C11" w:rsidRPr="0069318B" w:rsidRDefault="00F31C11" w:rsidP="000F456A">
            <w:pPr>
              <w:spacing w:after="0" w:line="276" w:lineRule="auto"/>
              <w:jc w:val="both"/>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0</w:t>
            </w:r>
            <w:r w:rsidR="00AC54A8" w:rsidRPr="0069318B">
              <w:rPr>
                <w:rFonts w:ascii="Times New Roman" w:hAnsi="Times New Roman" w:cs="Times New Roman"/>
                <w:color w:val="000000" w:themeColor="text1"/>
                <w:sz w:val="20"/>
                <w:szCs w:val="20"/>
              </w:rPr>
              <w:t>º</w:t>
            </w:r>
            <w:r w:rsidRPr="0069318B">
              <w:rPr>
                <w:rFonts w:ascii="Times New Roman" w:hAnsi="Times New Roman" w:cs="Times New Roman"/>
                <w:color w:val="000000" w:themeColor="text1"/>
                <w:sz w:val="20"/>
                <w:szCs w:val="20"/>
              </w:rPr>
              <w:t>,</w:t>
            </w:r>
            <w:r w:rsidR="00595C7D" w:rsidRPr="0069318B">
              <w:rPr>
                <w:rFonts w:ascii="Times New Roman" w:hAnsi="Times New Roman" w:cs="Times New Roman"/>
                <w:color w:val="000000" w:themeColor="text1"/>
                <w:sz w:val="20"/>
                <w:szCs w:val="20"/>
              </w:rPr>
              <w:t xml:space="preserve"> </w:t>
            </w:r>
            <w:r w:rsidRPr="0069318B">
              <w:rPr>
                <w:rFonts w:ascii="Times New Roman" w:hAnsi="Times New Roman" w:cs="Times New Roman"/>
                <w:color w:val="000000" w:themeColor="text1"/>
                <w:sz w:val="20"/>
                <w:szCs w:val="20"/>
              </w:rPr>
              <w:t>2.5</w:t>
            </w:r>
            <w:r w:rsidR="00AC54A8" w:rsidRPr="0069318B">
              <w:rPr>
                <w:rFonts w:ascii="Times New Roman" w:hAnsi="Times New Roman" w:cs="Times New Roman"/>
                <w:color w:val="000000" w:themeColor="text1"/>
                <w:sz w:val="20"/>
                <w:szCs w:val="20"/>
              </w:rPr>
              <w:t>º</w:t>
            </w:r>
            <w:r w:rsidRPr="0069318B">
              <w:rPr>
                <w:rFonts w:ascii="Times New Roman" w:hAnsi="Times New Roman" w:cs="Times New Roman"/>
                <w:color w:val="000000" w:themeColor="text1"/>
                <w:sz w:val="20"/>
                <w:szCs w:val="20"/>
              </w:rPr>
              <w:t>,</w:t>
            </w:r>
            <w:r w:rsidR="00595C7D" w:rsidRPr="0069318B">
              <w:rPr>
                <w:rFonts w:ascii="Times New Roman" w:hAnsi="Times New Roman" w:cs="Times New Roman"/>
                <w:color w:val="000000" w:themeColor="text1"/>
                <w:sz w:val="20"/>
                <w:szCs w:val="20"/>
              </w:rPr>
              <w:t xml:space="preserve"> </w:t>
            </w:r>
            <w:r w:rsidRPr="0069318B">
              <w:rPr>
                <w:rFonts w:ascii="Times New Roman" w:hAnsi="Times New Roman" w:cs="Times New Roman"/>
                <w:color w:val="000000" w:themeColor="text1"/>
                <w:sz w:val="20"/>
                <w:szCs w:val="20"/>
              </w:rPr>
              <w:t>5</w:t>
            </w:r>
            <w:r w:rsidR="00AC54A8" w:rsidRPr="0069318B">
              <w:rPr>
                <w:rFonts w:ascii="Times New Roman" w:hAnsi="Times New Roman" w:cs="Times New Roman"/>
                <w:color w:val="000000" w:themeColor="text1"/>
                <w:sz w:val="20"/>
                <w:szCs w:val="20"/>
              </w:rPr>
              <w:t>º</w:t>
            </w:r>
            <w:r w:rsidRPr="0069318B">
              <w:rPr>
                <w:rFonts w:ascii="Times New Roman" w:hAnsi="Times New Roman" w:cs="Times New Roman"/>
                <w:color w:val="000000" w:themeColor="text1"/>
                <w:sz w:val="20"/>
                <w:szCs w:val="20"/>
              </w:rPr>
              <w:t>,</w:t>
            </w:r>
            <w:r w:rsidR="00595C7D" w:rsidRPr="0069318B">
              <w:rPr>
                <w:rFonts w:ascii="Times New Roman" w:hAnsi="Times New Roman" w:cs="Times New Roman"/>
                <w:color w:val="000000" w:themeColor="text1"/>
                <w:sz w:val="20"/>
                <w:szCs w:val="20"/>
              </w:rPr>
              <w:t xml:space="preserve"> </w:t>
            </w:r>
            <w:r w:rsidRPr="0069318B">
              <w:rPr>
                <w:rFonts w:ascii="Times New Roman" w:hAnsi="Times New Roman" w:cs="Times New Roman"/>
                <w:color w:val="000000" w:themeColor="text1"/>
                <w:sz w:val="20"/>
                <w:szCs w:val="20"/>
              </w:rPr>
              <w:t>7.5</w:t>
            </w:r>
            <w:r w:rsidR="00AC54A8" w:rsidRPr="0069318B">
              <w:rPr>
                <w:rFonts w:ascii="Times New Roman" w:hAnsi="Times New Roman" w:cs="Times New Roman"/>
                <w:color w:val="000000" w:themeColor="text1"/>
                <w:sz w:val="20"/>
                <w:szCs w:val="20"/>
              </w:rPr>
              <w:t>º</w:t>
            </w:r>
            <w:r w:rsidRPr="0069318B">
              <w:rPr>
                <w:rFonts w:ascii="Times New Roman" w:hAnsi="Times New Roman" w:cs="Times New Roman"/>
                <w:color w:val="000000" w:themeColor="text1"/>
                <w:sz w:val="20"/>
                <w:szCs w:val="20"/>
              </w:rPr>
              <w:t>,</w:t>
            </w:r>
            <w:r w:rsidR="00595C7D" w:rsidRPr="0069318B">
              <w:rPr>
                <w:rFonts w:ascii="Times New Roman" w:hAnsi="Times New Roman" w:cs="Times New Roman"/>
                <w:color w:val="000000" w:themeColor="text1"/>
                <w:sz w:val="20"/>
                <w:szCs w:val="20"/>
              </w:rPr>
              <w:t xml:space="preserve"> </w:t>
            </w:r>
            <w:r w:rsidRPr="0069318B">
              <w:rPr>
                <w:rFonts w:ascii="Times New Roman" w:hAnsi="Times New Roman" w:cs="Times New Roman"/>
                <w:color w:val="000000" w:themeColor="text1"/>
                <w:sz w:val="20"/>
                <w:szCs w:val="20"/>
              </w:rPr>
              <w:t>10</w:t>
            </w:r>
            <w:r w:rsidR="00AC54A8" w:rsidRPr="0069318B">
              <w:rPr>
                <w:rFonts w:ascii="Times New Roman" w:hAnsi="Times New Roman" w:cs="Times New Roman"/>
                <w:color w:val="000000" w:themeColor="text1"/>
                <w:sz w:val="20"/>
                <w:szCs w:val="20"/>
              </w:rPr>
              <w:t>º</w:t>
            </w:r>
          </w:p>
        </w:tc>
      </w:tr>
      <w:tr w:rsidR="008D11B4" w:rsidRPr="0069318B" w14:paraId="1E9C1A90" w14:textId="77777777" w:rsidTr="001B699D">
        <w:trPr>
          <w:trHeight w:val="227"/>
        </w:trPr>
        <w:tc>
          <w:tcPr>
            <w:tcW w:w="2127" w:type="dxa"/>
            <w:tcBorders>
              <w:bottom w:val="single" w:sz="4" w:space="0" w:color="auto"/>
            </w:tcBorders>
            <w:tcMar>
              <w:top w:w="0" w:type="dxa"/>
              <w:left w:w="28" w:type="dxa"/>
              <w:bottom w:w="0" w:type="dxa"/>
              <w:right w:w="28" w:type="dxa"/>
            </w:tcMar>
            <w:vAlign w:val="center"/>
            <w:hideMark/>
          </w:tcPr>
          <w:p w14:paraId="69D120DB" w14:textId="094E04A3" w:rsidR="00F31C11" w:rsidRPr="0069318B" w:rsidRDefault="00F31C11" w:rsidP="000F456A">
            <w:pPr>
              <w:spacing w:after="0" w:line="276" w:lineRule="auto"/>
              <w:jc w:val="both"/>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 xml:space="preserve">Wave </w:t>
            </w:r>
            <w:r w:rsidR="009E7DAD" w:rsidRPr="0069318B">
              <w:rPr>
                <w:rFonts w:ascii="Times New Roman" w:hAnsi="Times New Roman" w:cs="Times New Roman"/>
                <w:color w:val="000000" w:themeColor="text1"/>
                <w:sz w:val="20"/>
                <w:szCs w:val="20"/>
              </w:rPr>
              <w:t>f</w:t>
            </w:r>
            <w:r w:rsidRPr="0069318B">
              <w:rPr>
                <w:rFonts w:ascii="Times New Roman" w:hAnsi="Times New Roman" w:cs="Times New Roman"/>
                <w:color w:val="000000" w:themeColor="text1"/>
                <w:sz w:val="20"/>
                <w:szCs w:val="20"/>
              </w:rPr>
              <w:t>requencies</w:t>
            </w:r>
          </w:p>
        </w:tc>
        <w:tc>
          <w:tcPr>
            <w:tcW w:w="6804" w:type="dxa"/>
            <w:tcBorders>
              <w:bottom w:val="single" w:sz="4" w:space="0" w:color="auto"/>
            </w:tcBorders>
            <w:tcMar>
              <w:top w:w="0" w:type="dxa"/>
              <w:left w:w="28" w:type="dxa"/>
              <w:bottom w:w="0" w:type="dxa"/>
              <w:right w:w="28" w:type="dxa"/>
            </w:tcMar>
            <w:vAlign w:val="center"/>
            <w:hideMark/>
          </w:tcPr>
          <w:p w14:paraId="16E65D75" w14:textId="5EA08F72" w:rsidR="00F31C11" w:rsidRPr="0069318B" w:rsidRDefault="00F31C11" w:rsidP="000F456A">
            <w:pPr>
              <w:spacing w:after="0" w:line="276" w:lineRule="auto"/>
              <w:jc w:val="both"/>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0.450,</w:t>
            </w:r>
            <w:r w:rsidR="00AC54A8" w:rsidRPr="0069318B">
              <w:rPr>
                <w:rFonts w:ascii="Times New Roman" w:hAnsi="Times New Roman" w:cs="Times New Roman"/>
                <w:color w:val="000000" w:themeColor="text1"/>
                <w:sz w:val="20"/>
                <w:szCs w:val="20"/>
              </w:rPr>
              <w:t xml:space="preserve"> </w:t>
            </w:r>
            <w:r w:rsidRPr="0069318B">
              <w:rPr>
                <w:rFonts w:ascii="Times New Roman" w:hAnsi="Times New Roman" w:cs="Times New Roman"/>
                <w:color w:val="000000" w:themeColor="text1"/>
                <w:sz w:val="20"/>
                <w:szCs w:val="20"/>
              </w:rPr>
              <w:t>0.500,</w:t>
            </w:r>
            <w:r w:rsidR="00AC54A8" w:rsidRPr="0069318B">
              <w:rPr>
                <w:rFonts w:ascii="Times New Roman" w:hAnsi="Times New Roman" w:cs="Times New Roman"/>
                <w:color w:val="000000" w:themeColor="text1"/>
                <w:sz w:val="20"/>
                <w:szCs w:val="20"/>
              </w:rPr>
              <w:t xml:space="preserve"> </w:t>
            </w:r>
            <w:r w:rsidRPr="0069318B">
              <w:rPr>
                <w:rFonts w:ascii="Times New Roman" w:hAnsi="Times New Roman" w:cs="Times New Roman"/>
                <w:color w:val="000000" w:themeColor="text1"/>
                <w:sz w:val="20"/>
                <w:szCs w:val="20"/>
              </w:rPr>
              <w:t>0.550,</w:t>
            </w:r>
            <w:r w:rsidR="00AC54A8" w:rsidRPr="0069318B">
              <w:rPr>
                <w:rFonts w:ascii="Times New Roman" w:hAnsi="Times New Roman" w:cs="Times New Roman"/>
                <w:color w:val="000000" w:themeColor="text1"/>
                <w:sz w:val="20"/>
                <w:szCs w:val="20"/>
              </w:rPr>
              <w:t xml:space="preserve"> </w:t>
            </w:r>
            <w:r w:rsidRPr="0069318B">
              <w:rPr>
                <w:rFonts w:ascii="Times New Roman" w:hAnsi="Times New Roman" w:cs="Times New Roman"/>
                <w:color w:val="000000" w:themeColor="text1"/>
                <w:sz w:val="20"/>
                <w:szCs w:val="20"/>
              </w:rPr>
              <w:t>0.600,</w:t>
            </w:r>
            <w:r w:rsidR="00AC54A8" w:rsidRPr="0069318B">
              <w:rPr>
                <w:rFonts w:ascii="Times New Roman" w:hAnsi="Times New Roman" w:cs="Times New Roman"/>
                <w:color w:val="000000" w:themeColor="text1"/>
                <w:sz w:val="20"/>
                <w:szCs w:val="20"/>
              </w:rPr>
              <w:t xml:space="preserve"> </w:t>
            </w:r>
            <w:r w:rsidRPr="0069318B">
              <w:rPr>
                <w:rFonts w:ascii="Times New Roman" w:hAnsi="Times New Roman" w:cs="Times New Roman"/>
                <w:color w:val="000000" w:themeColor="text1"/>
                <w:sz w:val="20"/>
                <w:szCs w:val="20"/>
              </w:rPr>
              <w:t>0.650,</w:t>
            </w:r>
            <w:r w:rsidR="00AC54A8" w:rsidRPr="0069318B">
              <w:rPr>
                <w:rFonts w:ascii="Times New Roman" w:hAnsi="Times New Roman" w:cs="Times New Roman"/>
                <w:color w:val="000000" w:themeColor="text1"/>
                <w:sz w:val="20"/>
                <w:szCs w:val="20"/>
              </w:rPr>
              <w:t xml:space="preserve"> </w:t>
            </w:r>
            <w:r w:rsidRPr="0069318B">
              <w:rPr>
                <w:rFonts w:ascii="Times New Roman" w:hAnsi="Times New Roman" w:cs="Times New Roman"/>
                <w:color w:val="000000" w:themeColor="text1"/>
                <w:sz w:val="20"/>
                <w:szCs w:val="20"/>
              </w:rPr>
              <w:t>0.700,</w:t>
            </w:r>
            <w:r w:rsidR="00AC54A8" w:rsidRPr="0069318B">
              <w:rPr>
                <w:rFonts w:ascii="Times New Roman" w:hAnsi="Times New Roman" w:cs="Times New Roman"/>
                <w:color w:val="000000" w:themeColor="text1"/>
                <w:sz w:val="20"/>
                <w:szCs w:val="20"/>
              </w:rPr>
              <w:t xml:space="preserve"> </w:t>
            </w:r>
            <w:r w:rsidRPr="0069318B">
              <w:rPr>
                <w:rFonts w:ascii="Times New Roman" w:hAnsi="Times New Roman" w:cs="Times New Roman"/>
                <w:color w:val="000000" w:themeColor="text1"/>
                <w:sz w:val="20"/>
                <w:szCs w:val="20"/>
              </w:rPr>
              <w:t>0.732,</w:t>
            </w:r>
            <w:r w:rsidR="00AC54A8" w:rsidRPr="0069318B">
              <w:rPr>
                <w:rFonts w:ascii="Times New Roman" w:hAnsi="Times New Roman" w:cs="Times New Roman"/>
                <w:color w:val="000000" w:themeColor="text1"/>
                <w:sz w:val="20"/>
                <w:szCs w:val="20"/>
              </w:rPr>
              <w:t xml:space="preserve"> </w:t>
            </w:r>
            <w:r w:rsidRPr="0069318B">
              <w:rPr>
                <w:rFonts w:ascii="Times New Roman" w:hAnsi="Times New Roman" w:cs="Times New Roman"/>
                <w:color w:val="000000" w:themeColor="text1"/>
                <w:sz w:val="20"/>
                <w:szCs w:val="20"/>
              </w:rPr>
              <w:t>0.750,</w:t>
            </w:r>
            <w:r w:rsidR="00AC54A8" w:rsidRPr="0069318B">
              <w:rPr>
                <w:rFonts w:ascii="Times New Roman" w:hAnsi="Times New Roman" w:cs="Times New Roman"/>
                <w:color w:val="000000" w:themeColor="text1"/>
                <w:sz w:val="20"/>
                <w:szCs w:val="20"/>
              </w:rPr>
              <w:t xml:space="preserve"> </w:t>
            </w:r>
            <w:r w:rsidRPr="0069318B">
              <w:rPr>
                <w:rFonts w:ascii="Times New Roman" w:hAnsi="Times New Roman" w:cs="Times New Roman"/>
                <w:color w:val="000000" w:themeColor="text1"/>
                <w:sz w:val="20"/>
                <w:szCs w:val="20"/>
              </w:rPr>
              <w:t>0.768,</w:t>
            </w:r>
            <w:r w:rsidR="00AC54A8" w:rsidRPr="0069318B">
              <w:rPr>
                <w:rFonts w:ascii="Times New Roman" w:hAnsi="Times New Roman" w:cs="Times New Roman"/>
                <w:color w:val="000000" w:themeColor="text1"/>
                <w:sz w:val="20"/>
                <w:szCs w:val="20"/>
              </w:rPr>
              <w:t xml:space="preserve"> </w:t>
            </w:r>
            <w:r w:rsidRPr="0069318B">
              <w:rPr>
                <w:rFonts w:ascii="Times New Roman" w:hAnsi="Times New Roman" w:cs="Times New Roman"/>
                <w:color w:val="000000" w:themeColor="text1"/>
                <w:sz w:val="20"/>
                <w:szCs w:val="20"/>
              </w:rPr>
              <w:t>0.858,</w:t>
            </w:r>
            <w:r w:rsidR="00AC54A8" w:rsidRPr="0069318B">
              <w:rPr>
                <w:rFonts w:ascii="Times New Roman" w:hAnsi="Times New Roman" w:cs="Times New Roman"/>
                <w:color w:val="000000" w:themeColor="text1"/>
                <w:sz w:val="20"/>
                <w:szCs w:val="20"/>
              </w:rPr>
              <w:t xml:space="preserve"> </w:t>
            </w:r>
            <w:r w:rsidRPr="0069318B">
              <w:rPr>
                <w:rFonts w:ascii="Times New Roman" w:hAnsi="Times New Roman" w:cs="Times New Roman"/>
                <w:color w:val="000000" w:themeColor="text1"/>
                <w:sz w:val="20"/>
                <w:szCs w:val="20"/>
              </w:rPr>
              <w:t>1.086 Hz</w:t>
            </w:r>
          </w:p>
        </w:tc>
      </w:tr>
    </w:tbl>
    <w:p w14:paraId="55C0657F" w14:textId="77777777" w:rsidR="00F31C11" w:rsidRPr="0069318B" w:rsidRDefault="00F31C11" w:rsidP="00DA751B">
      <w:pPr>
        <w:spacing w:line="276" w:lineRule="auto"/>
        <w:jc w:val="both"/>
        <w:rPr>
          <w:rFonts w:ascii="Times New Roman" w:hAnsi="Times New Roman" w:cs="Times New Roman"/>
          <w:sz w:val="22"/>
          <w:szCs w:val="22"/>
        </w:rPr>
      </w:pPr>
    </w:p>
    <w:p w14:paraId="3E7F03D0" w14:textId="77777777" w:rsidR="00DD3469" w:rsidRPr="0069318B" w:rsidRDefault="001D6D4F"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This investigation establishes a foundational analysis of coupled hydrodynamic effects by focusing on the interaction between leeway angle and regular head waves at a fixed 0º rudder angle. </w:t>
      </w:r>
      <w:r w:rsidR="00F0183A" w:rsidRPr="0069318B">
        <w:rPr>
          <w:rFonts w:ascii="Times New Roman" w:hAnsi="Times New Roman" w:cs="Times New Roman"/>
          <w:sz w:val="22"/>
          <w:szCs w:val="22"/>
        </w:rPr>
        <w:t>To isolate the interaction effects between rudder and leeway angle</w:t>
      </w:r>
      <w:r w:rsidR="00EA73AF" w:rsidRPr="0069318B">
        <w:rPr>
          <w:rFonts w:ascii="Times New Roman" w:hAnsi="Times New Roman" w:cs="Times New Roman"/>
          <w:sz w:val="22"/>
          <w:szCs w:val="22"/>
        </w:rPr>
        <w:t>, th</w:t>
      </w:r>
      <w:r w:rsidR="007B61DE" w:rsidRPr="0069318B">
        <w:rPr>
          <w:rFonts w:ascii="Times New Roman" w:hAnsi="Times New Roman" w:cs="Times New Roman"/>
          <w:sz w:val="22"/>
          <w:szCs w:val="22"/>
        </w:rPr>
        <w:t xml:space="preserve">is </w:t>
      </w:r>
      <w:r w:rsidR="00EA73AF" w:rsidRPr="0069318B">
        <w:rPr>
          <w:rFonts w:ascii="Times New Roman" w:hAnsi="Times New Roman" w:cs="Times New Roman"/>
          <w:sz w:val="22"/>
          <w:szCs w:val="22"/>
        </w:rPr>
        <w:t xml:space="preserve">investigation </w:t>
      </w:r>
      <w:r w:rsidR="007B61DE" w:rsidRPr="0069318B">
        <w:rPr>
          <w:rFonts w:ascii="Times New Roman" w:hAnsi="Times New Roman" w:cs="Times New Roman"/>
          <w:sz w:val="22"/>
          <w:szCs w:val="22"/>
        </w:rPr>
        <w:t>focuses</w:t>
      </w:r>
      <w:r w:rsidR="00EA73AF" w:rsidRPr="0069318B">
        <w:rPr>
          <w:rFonts w:ascii="Times New Roman" w:hAnsi="Times New Roman" w:cs="Times New Roman"/>
          <w:sz w:val="22"/>
          <w:szCs w:val="22"/>
        </w:rPr>
        <w:t xml:space="preserve"> on controlled conditions </w:t>
      </w:r>
      <w:r w:rsidR="007B61DE" w:rsidRPr="0069318B">
        <w:rPr>
          <w:rFonts w:ascii="Times New Roman" w:hAnsi="Times New Roman" w:cs="Times New Roman"/>
          <w:sz w:val="22"/>
          <w:szCs w:val="22"/>
        </w:rPr>
        <w:t xml:space="preserve">involving </w:t>
      </w:r>
      <w:r w:rsidR="00EA73AF" w:rsidRPr="0069318B">
        <w:rPr>
          <w:rFonts w:ascii="Times New Roman" w:hAnsi="Times New Roman" w:cs="Times New Roman"/>
          <w:sz w:val="22"/>
          <w:szCs w:val="22"/>
        </w:rPr>
        <w:t xml:space="preserve">regular head waves and a fixed </w:t>
      </w:r>
      <w:r w:rsidR="00563298" w:rsidRPr="0069318B">
        <w:rPr>
          <w:rFonts w:ascii="Times New Roman" w:hAnsi="Times New Roman" w:cs="Times New Roman"/>
          <w:sz w:val="22"/>
          <w:szCs w:val="22"/>
        </w:rPr>
        <w:t>rudder angle of 0</w:t>
      </w:r>
      <w:r w:rsidR="0067242A" w:rsidRPr="0069318B">
        <w:rPr>
          <w:rFonts w:ascii="Times New Roman" w:hAnsi="Times New Roman" w:cs="Times New Roman"/>
          <w:sz w:val="22"/>
          <w:szCs w:val="22"/>
        </w:rPr>
        <w:t>°</w:t>
      </w:r>
      <w:r w:rsidR="00EA73AF" w:rsidRPr="0069318B">
        <w:rPr>
          <w:rFonts w:ascii="Times New Roman" w:hAnsi="Times New Roman" w:cs="Times New Roman"/>
          <w:sz w:val="22"/>
          <w:szCs w:val="22"/>
        </w:rPr>
        <w:t xml:space="preserve">, establishing a fundamental baseline before </w:t>
      </w:r>
      <w:r w:rsidR="0067242A" w:rsidRPr="0069318B">
        <w:rPr>
          <w:rFonts w:ascii="Times New Roman" w:hAnsi="Times New Roman" w:cs="Times New Roman"/>
          <w:sz w:val="22"/>
          <w:szCs w:val="22"/>
        </w:rPr>
        <w:t xml:space="preserve">extending the analysis to </w:t>
      </w:r>
      <w:r w:rsidR="00EA73AF" w:rsidRPr="0069318B">
        <w:rPr>
          <w:rFonts w:ascii="Times New Roman" w:hAnsi="Times New Roman" w:cs="Times New Roman"/>
          <w:sz w:val="22"/>
          <w:szCs w:val="22"/>
        </w:rPr>
        <w:t xml:space="preserve">irregular, multidirectional seas and dynamic steering </w:t>
      </w:r>
      <w:r w:rsidR="0067242A" w:rsidRPr="0069318B">
        <w:rPr>
          <w:rFonts w:ascii="Times New Roman" w:hAnsi="Times New Roman" w:cs="Times New Roman"/>
          <w:sz w:val="22"/>
          <w:szCs w:val="22"/>
        </w:rPr>
        <w:t>scenarios</w:t>
      </w:r>
      <w:r w:rsidR="00EA73AF" w:rsidRPr="0069318B">
        <w:rPr>
          <w:rFonts w:ascii="Times New Roman" w:hAnsi="Times New Roman" w:cs="Times New Roman"/>
          <w:sz w:val="22"/>
          <w:szCs w:val="22"/>
        </w:rPr>
        <w:t>.</w:t>
      </w:r>
    </w:p>
    <w:p w14:paraId="6845CC83" w14:textId="6237441F" w:rsidR="00B758DB" w:rsidRPr="0069318B" w:rsidRDefault="00D74D94"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This research aims to replicate towing tank tests within a computational framework. Consequently, </w:t>
      </w:r>
      <w:r w:rsidR="003056AE" w:rsidRPr="0069318B">
        <w:rPr>
          <w:rFonts w:ascii="Times New Roman" w:hAnsi="Times New Roman" w:cs="Times New Roman"/>
          <w:sz w:val="22"/>
          <w:szCs w:val="22"/>
        </w:rPr>
        <w:t xml:space="preserve">although </w:t>
      </w:r>
      <w:r w:rsidRPr="0069318B">
        <w:rPr>
          <w:rFonts w:ascii="Times New Roman" w:hAnsi="Times New Roman" w:cs="Times New Roman"/>
          <w:sz w:val="22"/>
          <w:szCs w:val="22"/>
        </w:rPr>
        <w:t xml:space="preserve">the leeway angle phenomenon analysed in this study </w:t>
      </w:r>
      <w:r w:rsidR="003056AE" w:rsidRPr="0069318B">
        <w:rPr>
          <w:rFonts w:ascii="Times New Roman" w:hAnsi="Times New Roman" w:cs="Times New Roman"/>
          <w:sz w:val="22"/>
          <w:szCs w:val="22"/>
        </w:rPr>
        <w:t xml:space="preserve">shares certain </w:t>
      </w:r>
      <w:r w:rsidRPr="0069318B">
        <w:rPr>
          <w:rFonts w:ascii="Times New Roman" w:hAnsi="Times New Roman" w:cs="Times New Roman"/>
          <w:sz w:val="22"/>
          <w:szCs w:val="22"/>
        </w:rPr>
        <w:t xml:space="preserve">similarities </w:t>
      </w:r>
      <w:r w:rsidR="003056AE" w:rsidRPr="0069318B">
        <w:rPr>
          <w:rFonts w:ascii="Times New Roman" w:hAnsi="Times New Roman" w:cs="Times New Roman"/>
          <w:sz w:val="22"/>
          <w:szCs w:val="22"/>
        </w:rPr>
        <w:t xml:space="preserve">with </w:t>
      </w:r>
      <w:r w:rsidRPr="0069318B">
        <w:rPr>
          <w:rFonts w:ascii="Times New Roman" w:hAnsi="Times New Roman" w:cs="Times New Roman"/>
          <w:sz w:val="22"/>
          <w:szCs w:val="22"/>
        </w:rPr>
        <w:t xml:space="preserve">oblique sea conditions, it does not </w:t>
      </w:r>
      <w:r w:rsidR="00F2019C" w:rsidRPr="0069318B">
        <w:rPr>
          <w:rFonts w:ascii="Times New Roman" w:hAnsi="Times New Roman" w:cs="Times New Roman"/>
          <w:sz w:val="22"/>
          <w:szCs w:val="22"/>
        </w:rPr>
        <w:t>present</w:t>
      </w:r>
      <w:r w:rsidRPr="0069318B">
        <w:rPr>
          <w:rFonts w:ascii="Times New Roman" w:hAnsi="Times New Roman" w:cs="Times New Roman"/>
          <w:sz w:val="22"/>
          <w:szCs w:val="22"/>
        </w:rPr>
        <w:t xml:space="preserve"> </w:t>
      </w:r>
      <w:r w:rsidR="00F2019C" w:rsidRPr="0069318B">
        <w:rPr>
          <w:rFonts w:ascii="Times New Roman" w:hAnsi="Times New Roman" w:cs="Times New Roman"/>
          <w:sz w:val="22"/>
          <w:szCs w:val="22"/>
        </w:rPr>
        <w:t>an identical scenario</w:t>
      </w:r>
      <w:r w:rsidRPr="0069318B">
        <w:rPr>
          <w:rFonts w:ascii="Times New Roman" w:hAnsi="Times New Roman" w:cs="Times New Roman"/>
          <w:sz w:val="22"/>
          <w:szCs w:val="22"/>
        </w:rPr>
        <w:t xml:space="preserve">. </w:t>
      </w:r>
      <w:r w:rsidR="00F2019C" w:rsidRPr="0069318B">
        <w:rPr>
          <w:rFonts w:ascii="Times New Roman" w:hAnsi="Times New Roman" w:cs="Times New Roman"/>
          <w:sz w:val="22"/>
          <w:szCs w:val="22"/>
        </w:rPr>
        <w:t>Within the adopted CFD methodology, changing the wave encounter angle can influence ship motions through wave reflection from the numerical domain boundaries. In contrast, introducing a leeway angle generates a condition analogous to that encountered in wind-assisted propulsion, as it produces a persistent modification of the viscous resistance and pressure distribution around the ship</w:t>
      </w:r>
      <w:r w:rsidRPr="0069318B">
        <w:rPr>
          <w:rFonts w:ascii="Times New Roman" w:hAnsi="Times New Roman" w:cs="Times New Roman"/>
          <w:sz w:val="22"/>
          <w:szCs w:val="22"/>
        </w:rPr>
        <w:t>.</w:t>
      </w:r>
      <w:r w:rsidR="00DD3469" w:rsidRPr="0069318B">
        <w:rPr>
          <w:rFonts w:ascii="Times New Roman" w:hAnsi="Times New Roman" w:cs="Times New Roman"/>
          <w:sz w:val="22"/>
          <w:szCs w:val="22"/>
        </w:rPr>
        <w:t xml:space="preserve"> </w:t>
      </w:r>
      <w:r w:rsidR="0067242A" w:rsidRPr="0069318B">
        <w:rPr>
          <w:rFonts w:ascii="Times New Roman" w:hAnsi="Times New Roman" w:cs="Times New Roman"/>
          <w:sz w:val="22"/>
          <w:szCs w:val="22"/>
        </w:rPr>
        <w:t>This</w:t>
      </w:r>
      <w:r w:rsidR="002C6504" w:rsidRPr="0069318B">
        <w:rPr>
          <w:rFonts w:ascii="Times New Roman" w:hAnsi="Times New Roman" w:cs="Times New Roman"/>
          <w:sz w:val="22"/>
          <w:szCs w:val="22"/>
        </w:rPr>
        <w:t xml:space="preserve"> comprehensive evaluation of coupled </w:t>
      </w:r>
      <w:r w:rsidR="00BB6C69" w:rsidRPr="0069318B">
        <w:rPr>
          <w:rFonts w:ascii="Times New Roman" w:hAnsi="Times New Roman" w:cs="Times New Roman"/>
          <w:sz w:val="22"/>
          <w:szCs w:val="22"/>
        </w:rPr>
        <w:t>effects advances vessel design, enhances operational efficiency, and supports safer shipping practices</w:t>
      </w:r>
      <w:r w:rsidR="00EA73AF" w:rsidRPr="0069318B">
        <w:rPr>
          <w:rFonts w:ascii="Times New Roman" w:hAnsi="Times New Roman" w:cs="Times New Roman"/>
          <w:sz w:val="22"/>
          <w:szCs w:val="22"/>
        </w:rPr>
        <w:t>.</w:t>
      </w:r>
    </w:p>
    <w:p w14:paraId="524822E4" w14:textId="00B1CBEE" w:rsidR="00527DF1" w:rsidRPr="0069318B" w:rsidRDefault="00381735"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lastRenderedPageBreak/>
        <w:t>In this study, only heave and pitch movements were allowed to isolate the fundamental vertical responses in the head waves, while roll movement was constrained. Nevertheless, asymmetric flow induced by leeway was observed to generate a residual roll moment (</w:t>
      </w:r>
      <m:oMath>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oMath>
      <w:r w:rsidRPr="0069318B">
        <w:rPr>
          <w:rFonts w:ascii="Times New Roman" w:hAnsi="Times New Roman" w:cs="Times New Roman"/>
          <w:sz w:val="22"/>
          <w:szCs w:val="22"/>
        </w:rPr>
        <w:t xml:space="preserve">), particularly at higher leeway angles such as 10°. Allowing roll motion could alter the instantaneous waterline geometry and introduce secondary effects on wave added resistance. While the present results remain valid within this </w:t>
      </w:r>
      <w:proofErr w:type="spellStart"/>
      <w:r w:rsidRPr="0069318B">
        <w:rPr>
          <w:rFonts w:ascii="Times New Roman" w:hAnsi="Times New Roman" w:cs="Times New Roman"/>
          <w:sz w:val="22"/>
          <w:szCs w:val="22"/>
        </w:rPr>
        <w:t>modeling</w:t>
      </w:r>
      <w:proofErr w:type="spellEnd"/>
      <w:r w:rsidRPr="0069318B">
        <w:rPr>
          <w:rFonts w:ascii="Times New Roman" w:hAnsi="Times New Roman" w:cs="Times New Roman"/>
          <w:sz w:val="22"/>
          <w:szCs w:val="22"/>
        </w:rPr>
        <w:t xml:space="preserve"> framework, future studies should consider releasing roll motion to provide a more comprehensive assessment of vessel performance under leeway conditions</w:t>
      </w:r>
      <w:r w:rsidR="00527DF1" w:rsidRPr="0069318B">
        <w:rPr>
          <w:rFonts w:ascii="Times New Roman" w:hAnsi="Times New Roman" w:cs="Times New Roman"/>
          <w:sz w:val="22"/>
          <w:szCs w:val="22"/>
        </w:rPr>
        <w:t>.</w:t>
      </w:r>
    </w:p>
    <w:p w14:paraId="29822152" w14:textId="32F9048C" w:rsidR="00C609D3" w:rsidRPr="0069318B" w:rsidRDefault="00EF7238" w:rsidP="00DA751B">
      <w:pPr>
        <w:spacing w:line="276" w:lineRule="auto"/>
        <w:rPr>
          <w:rFonts w:ascii="Times New Roman" w:hAnsi="Times New Roman" w:cs="Times New Roman"/>
          <w:b/>
          <w:bCs/>
          <w:sz w:val="22"/>
          <w:szCs w:val="22"/>
        </w:rPr>
      </w:pPr>
      <w:r w:rsidRPr="0069318B">
        <w:rPr>
          <w:rFonts w:ascii="Times New Roman" w:hAnsi="Times New Roman" w:cs="Times New Roman"/>
          <w:b/>
          <w:bCs/>
          <w:sz w:val="22"/>
          <w:szCs w:val="22"/>
        </w:rPr>
        <w:t>3. RESEARCH METHODOLOGY</w:t>
      </w:r>
    </w:p>
    <w:p w14:paraId="73137F6C" w14:textId="3E0FFC0B" w:rsidR="00C609D3" w:rsidRPr="0069318B" w:rsidRDefault="00254FFF"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This section </w:t>
      </w:r>
      <w:r w:rsidR="001A5135" w:rsidRPr="0069318B">
        <w:rPr>
          <w:rFonts w:ascii="Times New Roman" w:hAnsi="Times New Roman" w:cs="Times New Roman"/>
          <w:sz w:val="22"/>
          <w:szCs w:val="22"/>
        </w:rPr>
        <w:t xml:space="preserve">presents </w:t>
      </w:r>
      <w:r w:rsidR="00BD7113" w:rsidRPr="0069318B">
        <w:rPr>
          <w:rFonts w:ascii="Times New Roman" w:hAnsi="Times New Roman" w:cs="Times New Roman"/>
          <w:sz w:val="22"/>
          <w:szCs w:val="22"/>
        </w:rPr>
        <w:t>the</w:t>
      </w:r>
      <w:r w:rsidRPr="0069318B">
        <w:rPr>
          <w:rFonts w:ascii="Times New Roman" w:hAnsi="Times New Roman" w:cs="Times New Roman"/>
          <w:sz w:val="22"/>
          <w:szCs w:val="22"/>
        </w:rPr>
        <w:t xml:space="preserve"> methodology </w:t>
      </w:r>
      <w:r w:rsidR="00D27909" w:rsidRPr="0069318B">
        <w:rPr>
          <w:rFonts w:ascii="Times New Roman" w:hAnsi="Times New Roman" w:cs="Times New Roman"/>
          <w:sz w:val="22"/>
          <w:szCs w:val="22"/>
        </w:rPr>
        <w:t xml:space="preserve">used to assess the resistance of the case ship through </w:t>
      </w:r>
      <w:r w:rsidR="001C4E17" w:rsidRPr="0069318B">
        <w:rPr>
          <w:rFonts w:ascii="Times New Roman" w:hAnsi="Times New Roman" w:cs="Times New Roman"/>
          <w:sz w:val="22"/>
          <w:szCs w:val="22"/>
        </w:rPr>
        <w:t xml:space="preserve">the </w:t>
      </w:r>
      <w:r w:rsidR="00D27909" w:rsidRPr="0069318B">
        <w:rPr>
          <w:rFonts w:ascii="Times New Roman" w:hAnsi="Times New Roman" w:cs="Times New Roman"/>
          <w:sz w:val="22"/>
          <w:szCs w:val="22"/>
        </w:rPr>
        <w:t>Computational Fluid Dynamics</w:t>
      </w:r>
      <w:r w:rsidR="001C4E17" w:rsidRPr="0069318B">
        <w:rPr>
          <w:rFonts w:ascii="Times New Roman" w:hAnsi="Times New Roman" w:cs="Times New Roman"/>
          <w:sz w:val="22"/>
          <w:szCs w:val="22"/>
        </w:rPr>
        <w:t xml:space="preserve"> </w:t>
      </w:r>
      <w:r w:rsidR="00D27909" w:rsidRPr="0069318B">
        <w:rPr>
          <w:rFonts w:ascii="Times New Roman" w:hAnsi="Times New Roman" w:cs="Times New Roman"/>
          <w:sz w:val="22"/>
          <w:szCs w:val="22"/>
        </w:rPr>
        <w:t>approach</w:t>
      </w:r>
      <w:r w:rsidR="0068173F" w:rsidRPr="0069318B">
        <w:rPr>
          <w:rFonts w:ascii="Times New Roman" w:hAnsi="Times New Roman" w:cs="Times New Roman"/>
          <w:sz w:val="22"/>
          <w:szCs w:val="22"/>
        </w:rPr>
        <w:t>.</w:t>
      </w:r>
      <w:r w:rsidRPr="0069318B">
        <w:rPr>
          <w:rFonts w:ascii="Times New Roman" w:hAnsi="Times New Roman" w:cs="Times New Roman"/>
          <w:sz w:val="22"/>
          <w:szCs w:val="22"/>
        </w:rPr>
        <w:t xml:space="preserve"> </w:t>
      </w:r>
      <w:r w:rsidR="00D27909" w:rsidRPr="0069318B">
        <w:rPr>
          <w:rFonts w:ascii="Times New Roman" w:hAnsi="Times New Roman" w:cs="Times New Roman"/>
          <w:sz w:val="22"/>
          <w:szCs w:val="22"/>
        </w:rPr>
        <w:t>The CFD analyses were supported by towing tank experimental data</w:t>
      </w:r>
      <w:r w:rsidR="0006780F" w:rsidRPr="0069318B">
        <w:rPr>
          <w:rFonts w:ascii="Times New Roman" w:hAnsi="Times New Roman" w:cs="Times New Roman"/>
          <w:sz w:val="22"/>
          <w:szCs w:val="22"/>
        </w:rPr>
        <w:t xml:space="preserve"> </w:t>
      </w:r>
      <w:r w:rsidR="00990229" w:rsidRPr="0069318B">
        <w:rPr>
          <w:rFonts w:ascii="Times New Roman" w:hAnsi="Times New Roman" w:cs="Times New Roman"/>
          <w:sz w:val="22"/>
          <w:szCs w:val="22"/>
        </w:rPr>
        <w:fldChar w:fldCharType="begin" w:fldLock="1"/>
      </w:r>
      <w:r w:rsidR="00DF068A" w:rsidRPr="0069318B">
        <w:rPr>
          <w:rFonts w:ascii="Times New Roman" w:hAnsi="Times New Roman" w:cs="Times New Roman"/>
          <w:sz w:val="22"/>
          <w:szCs w:val="22"/>
        </w:rPr>
        <w:instrText>ADDIN CSL_CITATION {"citationItems":[{"id":"ITEM-1","itemData":{"author":[{"dropping-particle":"","family":"Garad","given":"Suraj","non-dropping-particle":"","parse-names":false,"suffix":""},{"dropping-particle":"","family":"Townsend","given":"Nicholas","non-dropping-particle":"","parse-names":false,"suffix":""},{"dropping-particle":"","family":"Goksu","given":"Burak","non-dropping-particle":"","parse-names":false,"suffix":""},{"dropping-particle":"","family":"Tezdogan","given":"Tahsin","non-dropping-particle":"","parse-names":false,"suffix":""}],"id":"ITEM-1","issued":{"date-parts":[["2024"]]},"number-of-pages":"1-8","publisher-place":"Southampton","title":"CMDC4: Super Charging Wind Propulsion Model Scale Experimental Results v3.0 (confidential)","type":"report"},"uris":["http://www.mendeley.com/documents/?uuid=b9fb6c8d-c410-4100-b200-4008d7e47613"]}],"mendeley":{"formattedCitation":"(Garad et al., 2024)","plainTextFormattedCitation":"(Garad et al., 2024)","previouslyFormattedCitation":"(Garad et al., 2024)"},"properties":{"noteIndex":0},"schema":"https://github.com/citation-style-language/schema/raw/master/csl-citation.json"}</w:instrText>
      </w:r>
      <w:r w:rsidR="00990229" w:rsidRPr="0069318B">
        <w:rPr>
          <w:rFonts w:ascii="Times New Roman" w:hAnsi="Times New Roman" w:cs="Times New Roman"/>
          <w:sz w:val="22"/>
          <w:szCs w:val="22"/>
        </w:rPr>
        <w:fldChar w:fldCharType="separate"/>
      </w:r>
      <w:r w:rsidR="009E7A43" w:rsidRPr="0069318B">
        <w:rPr>
          <w:rFonts w:ascii="Times New Roman" w:hAnsi="Times New Roman" w:cs="Times New Roman"/>
          <w:noProof/>
          <w:sz w:val="22"/>
          <w:szCs w:val="22"/>
        </w:rPr>
        <w:t>(Garad et al., 2024)</w:t>
      </w:r>
      <w:r w:rsidR="00990229" w:rsidRPr="0069318B">
        <w:rPr>
          <w:rFonts w:ascii="Times New Roman" w:hAnsi="Times New Roman" w:cs="Times New Roman"/>
          <w:sz w:val="22"/>
          <w:szCs w:val="22"/>
        </w:rPr>
        <w:fldChar w:fldCharType="end"/>
      </w:r>
      <w:r w:rsidR="00D27909" w:rsidRPr="0069318B">
        <w:rPr>
          <w:rFonts w:ascii="Times New Roman" w:hAnsi="Times New Roman" w:cs="Times New Roman"/>
          <w:sz w:val="22"/>
          <w:szCs w:val="22"/>
        </w:rPr>
        <w:t xml:space="preserve"> to enhance </w:t>
      </w:r>
      <w:r w:rsidR="00B14941" w:rsidRPr="0069318B">
        <w:rPr>
          <w:rFonts w:ascii="Times New Roman" w:hAnsi="Times New Roman" w:cs="Times New Roman"/>
          <w:sz w:val="22"/>
          <w:szCs w:val="22"/>
        </w:rPr>
        <w:t xml:space="preserve">the </w:t>
      </w:r>
      <w:r w:rsidR="00D27909" w:rsidRPr="0069318B">
        <w:rPr>
          <w:rFonts w:ascii="Times New Roman" w:hAnsi="Times New Roman" w:cs="Times New Roman"/>
          <w:sz w:val="22"/>
          <w:szCs w:val="22"/>
        </w:rPr>
        <w:t>accuracy and reliability</w:t>
      </w:r>
      <w:r w:rsidR="004372B4" w:rsidRPr="0069318B">
        <w:rPr>
          <w:rFonts w:ascii="Times New Roman" w:hAnsi="Times New Roman" w:cs="Times New Roman"/>
          <w:sz w:val="22"/>
          <w:szCs w:val="22"/>
        </w:rPr>
        <w:t xml:space="preserve"> of the numerical </w:t>
      </w:r>
      <w:r w:rsidR="00464886" w:rsidRPr="0069318B">
        <w:rPr>
          <w:rFonts w:ascii="Times New Roman" w:hAnsi="Times New Roman" w:cs="Times New Roman"/>
          <w:sz w:val="22"/>
          <w:szCs w:val="22"/>
        </w:rPr>
        <w:t>method’s results</w:t>
      </w:r>
      <w:r w:rsidRPr="0069318B">
        <w:rPr>
          <w:rFonts w:ascii="Times New Roman" w:hAnsi="Times New Roman" w:cs="Times New Roman"/>
          <w:sz w:val="22"/>
          <w:szCs w:val="22"/>
        </w:rPr>
        <w:t xml:space="preserve">. </w:t>
      </w:r>
      <w:r w:rsidR="00133996" w:rsidRPr="0069318B">
        <w:rPr>
          <w:rFonts w:ascii="Times New Roman" w:hAnsi="Times New Roman" w:cs="Times New Roman"/>
          <w:sz w:val="22"/>
          <w:szCs w:val="22"/>
        </w:rPr>
        <w:t>By integrating the strengths of both numerical and experimental techniques, an efficient framework for evaluating ship resistance performance was established</w:t>
      </w:r>
      <w:r w:rsidRPr="0069318B">
        <w:rPr>
          <w:rFonts w:ascii="Times New Roman" w:hAnsi="Times New Roman" w:cs="Times New Roman"/>
          <w:sz w:val="22"/>
          <w:szCs w:val="22"/>
        </w:rPr>
        <w:t xml:space="preserve">. </w:t>
      </w:r>
      <w:r w:rsidR="00D92E37" w:rsidRPr="0069318B">
        <w:rPr>
          <w:rFonts w:ascii="Times New Roman" w:hAnsi="Times New Roman" w:cs="Times New Roman"/>
          <w:color w:val="000000" w:themeColor="text1"/>
          <w:sz w:val="22"/>
          <w:szCs w:val="22"/>
        </w:rPr>
        <w:t>To ensure consistency and contextual clarity, a fixed rudder angle of 0⁰ was maintained throughout the simulations.</w:t>
      </w:r>
      <w:r w:rsidR="00D92E37" w:rsidRPr="0069318B">
        <w:rPr>
          <w:rFonts w:ascii="Times New Roman" w:hAnsi="Times New Roman" w:cs="Times New Roman"/>
          <w:sz w:val="22"/>
          <w:szCs w:val="22"/>
        </w:rPr>
        <w:t xml:space="preserve"> </w:t>
      </w:r>
      <w:r w:rsidR="005F01FC" w:rsidRPr="0069318B">
        <w:rPr>
          <w:rFonts w:ascii="Times New Roman" w:hAnsi="Times New Roman" w:cs="Times New Roman"/>
          <w:sz w:val="22"/>
          <w:szCs w:val="22"/>
        </w:rPr>
        <w:t>The following subsections detail the key methodologies and technical procedures employed, including the CFD configuration, verification process, and the extrapolation of model-scale resistance results to full-scale conditions</w:t>
      </w:r>
      <w:r w:rsidRPr="0069318B">
        <w:rPr>
          <w:rFonts w:ascii="Times New Roman" w:hAnsi="Times New Roman" w:cs="Times New Roman"/>
          <w:sz w:val="22"/>
          <w:szCs w:val="22"/>
        </w:rPr>
        <w:t>.</w:t>
      </w:r>
    </w:p>
    <w:p w14:paraId="21A7A4D0" w14:textId="724AB4A1" w:rsidR="001B7CFA" w:rsidRPr="0069318B" w:rsidRDefault="00E15814" w:rsidP="00DA751B">
      <w:pPr>
        <w:spacing w:line="276" w:lineRule="auto"/>
        <w:jc w:val="both"/>
        <w:rPr>
          <w:rFonts w:ascii="Times New Roman" w:hAnsi="Times New Roman" w:cs="Times New Roman"/>
          <w:b/>
          <w:bCs/>
          <w:sz w:val="22"/>
          <w:szCs w:val="22"/>
        </w:rPr>
      </w:pPr>
      <w:r w:rsidRPr="0069318B">
        <w:rPr>
          <w:rFonts w:ascii="Times New Roman" w:hAnsi="Times New Roman" w:cs="Times New Roman"/>
          <w:b/>
          <w:bCs/>
          <w:sz w:val="22"/>
          <w:szCs w:val="22"/>
        </w:rPr>
        <w:t>3.1</w:t>
      </w:r>
      <w:r w:rsidR="00FF08E5" w:rsidRPr="0069318B">
        <w:rPr>
          <w:rFonts w:ascii="Times New Roman" w:hAnsi="Times New Roman" w:cs="Times New Roman"/>
          <w:b/>
          <w:bCs/>
          <w:sz w:val="22"/>
          <w:szCs w:val="22"/>
        </w:rPr>
        <w:t>. Definition of the Case Ship</w:t>
      </w:r>
    </w:p>
    <w:p w14:paraId="1186AAF0" w14:textId="3B8A6870" w:rsidR="00E55B60" w:rsidRPr="0069318B" w:rsidRDefault="00BF6931"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Table </w:t>
      </w:r>
      <w:r w:rsidR="0057517C" w:rsidRPr="0069318B">
        <w:rPr>
          <w:rFonts w:ascii="Times New Roman" w:hAnsi="Times New Roman" w:cs="Times New Roman"/>
          <w:sz w:val="22"/>
          <w:szCs w:val="22"/>
        </w:rPr>
        <w:t>2</w:t>
      </w:r>
      <w:r w:rsidRPr="0069318B">
        <w:rPr>
          <w:rFonts w:ascii="Times New Roman" w:hAnsi="Times New Roman" w:cs="Times New Roman"/>
          <w:sz w:val="22"/>
          <w:szCs w:val="22"/>
        </w:rPr>
        <w:t xml:space="preserve"> presents the particulars of the full-scale vessel and its corresponding 1:32 scale model used in this study</w:t>
      </w:r>
      <w:r w:rsidR="00557D91" w:rsidRPr="0069318B">
        <w:rPr>
          <w:rFonts w:ascii="Times New Roman" w:hAnsi="Times New Roman" w:cs="Times New Roman"/>
          <w:sz w:val="22"/>
          <w:szCs w:val="22"/>
        </w:rPr>
        <w:t>.</w:t>
      </w:r>
    </w:p>
    <w:p w14:paraId="30FCB3A5" w14:textId="5FC0E198" w:rsidR="007066B0" w:rsidRPr="0069318B" w:rsidRDefault="002061D1" w:rsidP="006721C9">
      <w:pPr>
        <w:spacing w:after="0" w:line="276" w:lineRule="auto"/>
        <w:jc w:val="both"/>
        <w:rPr>
          <w:rFonts w:ascii="Times New Roman" w:hAnsi="Times New Roman" w:cs="Times New Roman"/>
          <w:color w:val="000000" w:themeColor="text1"/>
          <w:sz w:val="22"/>
          <w:szCs w:val="22"/>
        </w:rPr>
      </w:pPr>
      <w:r w:rsidRPr="0069318B">
        <w:rPr>
          <w:rFonts w:ascii="Times New Roman" w:hAnsi="Times New Roman" w:cs="Times New Roman"/>
          <w:color w:val="000000" w:themeColor="text1"/>
          <w:sz w:val="22"/>
          <w:szCs w:val="22"/>
        </w:rPr>
        <w:t xml:space="preserve">Table </w:t>
      </w:r>
      <w:r w:rsidR="0057517C" w:rsidRPr="0069318B">
        <w:rPr>
          <w:rFonts w:ascii="Times New Roman" w:hAnsi="Times New Roman" w:cs="Times New Roman"/>
          <w:color w:val="000000" w:themeColor="text1"/>
          <w:sz w:val="22"/>
          <w:szCs w:val="22"/>
        </w:rPr>
        <w:t>2</w:t>
      </w:r>
      <w:r w:rsidRPr="0069318B">
        <w:rPr>
          <w:rFonts w:ascii="Times New Roman" w:hAnsi="Times New Roman" w:cs="Times New Roman"/>
          <w:color w:val="000000" w:themeColor="text1"/>
          <w:sz w:val="22"/>
          <w:szCs w:val="22"/>
        </w:rPr>
        <w:t xml:space="preserve">. The particulars of the case ship and </w:t>
      </w:r>
      <w:r w:rsidR="00030816" w:rsidRPr="0069318B">
        <w:rPr>
          <w:rFonts w:ascii="Times New Roman" w:hAnsi="Times New Roman" w:cs="Times New Roman"/>
          <w:color w:val="000000" w:themeColor="text1"/>
          <w:sz w:val="22"/>
          <w:szCs w:val="22"/>
        </w:rPr>
        <w:t>the model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702"/>
        <w:gridCol w:w="1653"/>
        <w:gridCol w:w="1433"/>
        <w:gridCol w:w="2238"/>
      </w:tblGrid>
      <w:tr w:rsidR="007066B0" w:rsidRPr="0069318B" w14:paraId="05A73B1D" w14:textId="77777777" w:rsidTr="003E21D0">
        <w:trPr>
          <w:trHeight w:val="227"/>
        </w:trPr>
        <w:tc>
          <w:tcPr>
            <w:tcW w:w="3686" w:type="dxa"/>
            <w:vMerge w:val="restart"/>
            <w:tcBorders>
              <w:top w:val="single" w:sz="4" w:space="0" w:color="auto"/>
            </w:tcBorders>
            <w:noWrap/>
            <w:vAlign w:val="center"/>
            <w:hideMark/>
          </w:tcPr>
          <w:p w14:paraId="1A595B62" w14:textId="360FF3E6" w:rsidR="007066B0" w:rsidRPr="0069318B" w:rsidRDefault="007066B0" w:rsidP="00DA751B">
            <w:pPr>
              <w:spacing w:line="276" w:lineRule="auto"/>
              <w:rPr>
                <w:rFonts w:ascii="Times New Roman" w:hAnsi="Times New Roman" w:cs="Times New Roman"/>
                <w:b/>
                <w:bCs/>
                <w:color w:val="000000" w:themeColor="text1"/>
                <w:sz w:val="20"/>
                <w:szCs w:val="20"/>
              </w:rPr>
            </w:pPr>
            <w:r w:rsidRPr="0069318B">
              <w:rPr>
                <w:rFonts w:ascii="Times New Roman" w:hAnsi="Times New Roman" w:cs="Times New Roman"/>
                <w:b/>
                <w:bCs/>
                <w:color w:val="000000" w:themeColor="text1"/>
                <w:sz w:val="20"/>
                <w:szCs w:val="20"/>
              </w:rPr>
              <w:t>Particular</w:t>
            </w:r>
            <w:r w:rsidR="007D26DA" w:rsidRPr="0069318B">
              <w:rPr>
                <w:rFonts w:ascii="Times New Roman" w:hAnsi="Times New Roman" w:cs="Times New Roman"/>
                <w:b/>
                <w:bCs/>
                <w:color w:val="000000" w:themeColor="text1"/>
                <w:sz w:val="20"/>
                <w:szCs w:val="20"/>
              </w:rPr>
              <w:t>s</w:t>
            </w:r>
          </w:p>
        </w:tc>
        <w:tc>
          <w:tcPr>
            <w:tcW w:w="3118" w:type="dxa"/>
            <w:gridSpan w:val="2"/>
            <w:tcBorders>
              <w:top w:val="single" w:sz="4" w:space="0" w:color="auto"/>
            </w:tcBorders>
            <w:vAlign w:val="center"/>
          </w:tcPr>
          <w:p w14:paraId="71138242" w14:textId="1D0CA0CA" w:rsidR="007066B0" w:rsidRPr="0069318B" w:rsidRDefault="007066B0" w:rsidP="00DA751B">
            <w:pPr>
              <w:spacing w:line="276" w:lineRule="auto"/>
              <w:rPr>
                <w:rFonts w:ascii="Times New Roman" w:hAnsi="Times New Roman" w:cs="Times New Roman"/>
                <w:b/>
                <w:bCs/>
                <w:color w:val="000000" w:themeColor="text1"/>
                <w:sz w:val="20"/>
                <w:szCs w:val="20"/>
                <w:u w:val="single"/>
              </w:rPr>
            </w:pPr>
            <w:r w:rsidRPr="0069318B">
              <w:rPr>
                <w:rFonts w:ascii="Times New Roman" w:hAnsi="Times New Roman" w:cs="Times New Roman"/>
                <w:b/>
                <w:bCs/>
                <w:color w:val="000000" w:themeColor="text1"/>
                <w:sz w:val="20"/>
                <w:szCs w:val="20"/>
              </w:rPr>
              <w:t xml:space="preserve">                </w:t>
            </w:r>
            <w:r w:rsidRPr="0069318B">
              <w:rPr>
                <w:rFonts w:ascii="Times New Roman" w:hAnsi="Times New Roman" w:cs="Times New Roman"/>
                <w:b/>
                <w:bCs/>
                <w:color w:val="000000" w:themeColor="text1"/>
                <w:sz w:val="20"/>
                <w:szCs w:val="20"/>
                <w:u w:val="single"/>
              </w:rPr>
              <w:t>Value</w:t>
            </w:r>
            <w:r w:rsidR="007D26DA" w:rsidRPr="0069318B">
              <w:rPr>
                <w:rFonts w:ascii="Times New Roman" w:hAnsi="Times New Roman" w:cs="Times New Roman"/>
                <w:b/>
                <w:bCs/>
                <w:color w:val="000000" w:themeColor="text1"/>
                <w:sz w:val="20"/>
                <w:szCs w:val="20"/>
                <w:u w:val="single"/>
              </w:rPr>
              <w:t>s</w:t>
            </w:r>
          </w:p>
        </w:tc>
        <w:tc>
          <w:tcPr>
            <w:tcW w:w="2222" w:type="dxa"/>
            <w:vMerge w:val="restart"/>
            <w:tcBorders>
              <w:top w:val="single" w:sz="4" w:space="0" w:color="auto"/>
            </w:tcBorders>
            <w:noWrap/>
            <w:vAlign w:val="center"/>
            <w:hideMark/>
          </w:tcPr>
          <w:p w14:paraId="14791F02" w14:textId="08811DE2" w:rsidR="007066B0" w:rsidRPr="0069318B" w:rsidRDefault="007066B0" w:rsidP="00DA751B">
            <w:pPr>
              <w:spacing w:line="276" w:lineRule="auto"/>
              <w:rPr>
                <w:rFonts w:ascii="Times New Roman" w:hAnsi="Times New Roman" w:cs="Times New Roman"/>
                <w:b/>
                <w:bCs/>
                <w:color w:val="000000" w:themeColor="text1"/>
                <w:sz w:val="20"/>
                <w:szCs w:val="20"/>
              </w:rPr>
            </w:pPr>
            <w:r w:rsidRPr="0069318B">
              <w:rPr>
                <w:rFonts w:ascii="Times New Roman" w:hAnsi="Times New Roman" w:cs="Times New Roman"/>
                <w:b/>
                <w:bCs/>
                <w:color w:val="000000" w:themeColor="text1"/>
                <w:sz w:val="20"/>
                <w:szCs w:val="20"/>
              </w:rPr>
              <w:t>Unit</w:t>
            </w:r>
            <w:r w:rsidR="007D26DA" w:rsidRPr="0069318B">
              <w:rPr>
                <w:rFonts w:ascii="Times New Roman" w:hAnsi="Times New Roman" w:cs="Times New Roman"/>
                <w:b/>
                <w:bCs/>
                <w:color w:val="000000" w:themeColor="text1"/>
                <w:sz w:val="20"/>
                <w:szCs w:val="20"/>
              </w:rPr>
              <w:t>s</w:t>
            </w:r>
          </w:p>
        </w:tc>
      </w:tr>
      <w:tr w:rsidR="007066B0" w:rsidRPr="0069318B" w14:paraId="33098C24" w14:textId="77777777" w:rsidTr="003E21D0">
        <w:trPr>
          <w:trHeight w:val="227"/>
        </w:trPr>
        <w:tc>
          <w:tcPr>
            <w:tcW w:w="3686" w:type="dxa"/>
            <w:vMerge/>
            <w:tcBorders>
              <w:bottom w:val="single" w:sz="4" w:space="0" w:color="auto"/>
            </w:tcBorders>
            <w:noWrap/>
          </w:tcPr>
          <w:p w14:paraId="7B938187" w14:textId="77777777" w:rsidR="007066B0" w:rsidRPr="0069318B" w:rsidRDefault="007066B0" w:rsidP="00DA751B">
            <w:pPr>
              <w:spacing w:line="276" w:lineRule="auto"/>
              <w:jc w:val="both"/>
              <w:rPr>
                <w:rFonts w:ascii="Times New Roman" w:hAnsi="Times New Roman" w:cs="Times New Roman"/>
                <w:b/>
                <w:bCs/>
                <w:color w:val="000000" w:themeColor="text1"/>
                <w:sz w:val="20"/>
                <w:szCs w:val="20"/>
              </w:rPr>
            </w:pPr>
          </w:p>
        </w:tc>
        <w:tc>
          <w:tcPr>
            <w:tcW w:w="1701" w:type="dxa"/>
            <w:tcBorders>
              <w:bottom w:val="single" w:sz="4" w:space="0" w:color="auto"/>
            </w:tcBorders>
          </w:tcPr>
          <w:p w14:paraId="64DD0882" w14:textId="77777777" w:rsidR="007066B0" w:rsidRPr="0069318B" w:rsidRDefault="007066B0" w:rsidP="00DA751B">
            <w:pPr>
              <w:spacing w:line="276" w:lineRule="auto"/>
              <w:jc w:val="both"/>
              <w:rPr>
                <w:rFonts w:ascii="Times New Roman" w:hAnsi="Times New Roman" w:cs="Times New Roman"/>
                <w:b/>
                <w:bCs/>
                <w:color w:val="000000" w:themeColor="text1"/>
                <w:sz w:val="20"/>
                <w:szCs w:val="20"/>
              </w:rPr>
            </w:pPr>
            <w:r w:rsidRPr="0069318B">
              <w:rPr>
                <w:rFonts w:ascii="Times New Roman" w:hAnsi="Times New Roman" w:cs="Times New Roman"/>
                <w:b/>
                <w:bCs/>
                <w:color w:val="000000" w:themeColor="text1"/>
                <w:sz w:val="20"/>
                <w:szCs w:val="20"/>
              </w:rPr>
              <w:t>Ship</w:t>
            </w:r>
          </w:p>
        </w:tc>
        <w:tc>
          <w:tcPr>
            <w:tcW w:w="1417" w:type="dxa"/>
            <w:tcBorders>
              <w:bottom w:val="single" w:sz="4" w:space="0" w:color="auto"/>
            </w:tcBorders>
            <w:noWrap/>
          </w:tcPr>
          <w:p w14:paraId="0E9C55CC" w14:textId="77777777" w:rsidR="007066B0" w:rsidRPr="0069318B" w:rsidRDefault="007066B0" w:rsidP="00DA751B">
            <w:pPr>
              <w:spacing w:line="276" w:lineRule="auto"/>
              <w:jc w:val="both"/>
              <w:rPr>
                <w:rFonts w:ascii="Times New Roman" w:hAnsi="Times New Roman" w:cs="Times New Roman"/>
                <w:b/>
                <w:bCs/>
                <w:color w:val="000000" w:themeColor="text1"/>
                <w:sz w:val="20"/>
                <w:szCs w:val="20"/>
              </w:rPr>
            </w:pPr>
            <w:r w:rsidRPr="0069318B">
              <w:rPr>
                <w:rFonts w:ascii="Times New Roman" w:hAnsi="Times New Roman" w:cs="Times New Roman"/>
                <w:b/>
                <w:bCs/>
                <w:color w:val="000000" w:themeColor="text1"/>
                <w:sz w:val="20"/>
                <w:szCs w:val="20"/>
              </w:rPr>
              <w:t>Model</w:t>
            </w:r>
          </w:p>
        </w:tc>
        <w:tc>
          <w:tcPr>
            <w:tcW w:w="2222" w:type="dxa"/>
            <w:vMerge/>
            <w:tcBorders>
              <w:bottom w:val="single" w:sz="4" w:space="0" w:color="auto"/>
            </w:tcBorders>
            <w:noWrap/>
          </w:tcPr>
          <w:p w14:paraId="1E941C2C" w14:textId="77777777" w:rsidR="007066B0" w:rsidRPr="0069318B" w:rsidRDefault="007066B0" w:rsidP="00DA751B">
            <w:pPr>
              <w:spacing w:line="276" w:lineRule="auto"/>
              <w:jc w:val="both"/>
              <w:rPr>
                <w:rFonts w:ascii="Times New Roman" w:hAnsi="Times New Roman" w:cs="Times New Roman"/>
                <w:b/>
                <w:bCs/>
                <w:color w:val="000000" w:themeColor="text1"/>
                <w:sz w:val="20"/>
                <w:szCs w:val="20"/>
              </w:rPr>
            </w:pPr>
          </w:p>
        </w:tc>
      </w:tr>
      <w:tr w:rsidR="007066B0" w:rsidRPr="0069318B" w14:paraId="474E576D" w14:textId="77777777" w:rsidTr="003E21D0">
        <w:trPr>
          <w:trHeight w:val="227"/>
        </w:trPr>
        <w:tc>
          <w:tcPr>
            <w:tcW w:w="3686" w:type="dxa"/>
            <w:tcBorders>
              <w:top w:val="single" w:sz="4" w:space="0" w:color="auto"/>
            </w:tcBorders>
            <w:noWrap/>
            <w:hideMark/>
          </w:tcPr>
          <w:p w14:paraId="105217D9" w14:textId="77777777" w:rsidR="007066B0" w:rsidRPr="0069318B" w:rsidRDefault="007066B0" w:rsidP="00DA751B">
            <w:pPr>
              <w:spacing w:line="276" w:lineRule="auto"/>
              <w:jc w:val="both"/>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Displacement volume</w:t>
            </w:r>
          </w:p>
        </w:tc>
        <w:tc>
          <w:tcPr>
            <w:tcW w:w="1701" w:type="dxa"/>
            <w:tcBorders>
              <w:top w:val="single" w:sz="4" w:space="0" w:color="auto"/>
            </w:tcBorders>
          </w:tcPr>
          <w:p w14:paraId="3869A059" w14:textId="77777777" w:rsidR="007066B0" w:rsidRPr="0069318B" w:rsidRDefault="007066B0" w:rsidP="00DA751B">
            <w:pPr>
              <w:spacing w:line="276" w:lineRule="auto"/>
              <w:jc w:val="both"/>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5,865</w:t>
            </w:r>
          </w:p>
        </w:tc>
        <w:tc>
          <w:tcPr>
            <w:tcW w:w="1417" w:type="dxa"/>
            <w:tcBorders>
              <w:top w:val="single" w:sz="4" w:space="0" w:color="auto"/>
            </w:tcBorders>
            <w:noWrap/>
            <w:hideMark/>
          </w:tcPr>
          <w:p w14:paraId="473938DE" w14:textId="1A92F217" w:rsidR="007066B0" w:rsidRPr="0069318B" w:rsidRDefault="007066B0" w:rsidP="00DA751B">
            <w:pPr>
              <w:spacing w:line="276" w:lineRule="auto"/>
              <w:jc w:val="both"/>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0.179</w:t>
            </w:r>
          </w:p>
        </w:tc>
        <w:tc>
          <w:tcPr>
            <w:tcW w:w="2222" w:type="dxa"/>
            <w:tcBorders>
              <w:top w:val="single" w:sz="4" w:space="0" w:color="auto"/>
            </w:tcBorders>
            <w:noWrap/>
            <w:hideMark/>
          </w:tcPr>
          <w:p w14:paraId="794781E0" w14:textId="77777777" w:rsidR="007066B0" w:rsidRPr="0069318B" w:rsidRDefault="007066B0" w:rsidP="00DA751B">
            <w:pPr>
              <w:spacing w:line="276" w:lineRule="auto"/>
              <w:jc w:val="both"/>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m</w:t>
            </w:r>
            <w:r w:rsidRPr="0069318B">
              <w:rPr>
                <w:rFonts w:ascii="Times New Roman" w:hAnsi="Times New Roman" w:cs="Times New Roman"/>
                <w:color w:val="000000" w:themeColor="text1"/>
                <w:sz w:val="20"/>
                <w:szCs w:val="20"/>
                <w:vertAlign w:val="superscript"/>
              </w:rPr>
              <w:t>3</w:t>
            </w:r>
          </w:p>
        </w:tc>
      </w:tr>
      <w:tr w:rsidR="007066B0" w:rsidRPr="0069318B" w14:paraId="6097F0AB" w14:textId="77777777" w:rsidTr="003E21D0">
        <w:trPr>
          <w:trHeight w:val="227"/>
        </w:trPr>
        <w:tc>
          <w:tcPr>
            <w:tcW w:w="3686" w:type="dxa"/>
            <w:noWrap/>
            <w:hideMark/>
          </w:tcPr>
          <w:p w14:paraId="237CBD8D" w14:textId="626F81F8" w:rsidR="007066B0" w:rsidRPr="0069318B" w:rsidRDefault="007066B0" w:rsidP="00DA751B">
            <w:pPr>
              <w:spacing w:line="276" w:lineRule="auto"/>
              <w:jc w:val="both"/>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Dra</w:t>
            </w:r>
            <w:r w:rsidR="006676ED" w:rsidRPr="0069318B">
              <w:rPr>
                <w:rFonts w:ascii="Times New Roman" w:hAnsi="Times New Roman" w:cs="Times New Roman"/>
                <w:color w:val="000000" w:themeColor="text1"/>
                <w:sz w:val="20"/>
                <w:szCs w:val="20"/>
              </w:rPr>
              <w:t>ught</w:t>
            </w:r>
            <w:r w:rsidRPr="0069318B">
              <w:rPr>
                <w:rFonts w:ascii="Times New Roman" w:hAnsi="Times New Roman" w:cs="Times New Roman"/>
                <w:color w:val="000000" w:themeColor="text1"/>
                <w:sz w:val="20"/>
                <w:szCs w:val="20"/>
              </w:rPr>
              <w:t xml:space="preserve"> amidships</w:t>
            </w:r>
            <w:r w:rsidR="00263A2D" w:rsidRPr="0069318B">
              <w:rPr>
                <w:rFonts w:ascii="Times New Roman" w:hAnsi="Times New Roman" w:cs="Times New Roman"/>
                <w:color w:val="000000" w:themeColor="text1"/>
                <w:sz w:val="20"/>
                <w:szCs w:val="20"/>
              </w:rPr>
              <w:t xml:space="preserve"> (T)</w:t>
            </w:r>
          </w:p>
        </w:tc>
        <w:tc>
          <w:tcPr>
            <w:tcW w:w="1701" w:type="dxa"/>
          </w:tcPr>
          <w:p w14:paraId="0380929B" w14:textId="77777777" w:rsidR="007066B0" w:rsidRPr="0069318B" w:rsidRDefault="007066B0" w:rsidP="00DA751B">
            <w:pPr>
              <w:spacing w:line="276" w:lineRule="auto"/>
              <w:jc w:val="both"/>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5.45</w:t>
            </w:r>
          </w:p>
        </w:tc>
        <w:tc>
          <w:tcPr>
            <w:tcW w:w="1417" w:type="dxa"/>
            <w:noWrap/>
            <w:hideMark/>
          </w:tcPr>
          <w:p w14:paraId="7685099D" w14:textId="125E2809" w:rsidR="007066B0" w:rsidRPr="0069318B" w:rsidRDefault="007066B0" w:rsidP="00DA751B">
            <w:pPr>
              <w:spacing w:line="276" w:lineRule="auto"/>
              <w:jc w:val="both"/>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0.170</w:t>
            </w:r>
          </w:p>
        </w:tc>
        <w:tc>
          <w:tcPr>
            <w:tcW w:w="2222" w:type="dxa"/>
            <w:noWrap/>
            <w:hideMark/>
          </w:tcPr>
          <w:p w14:paraId="68CECCE9" w14:textId="77777777" w:rsidR="007066B0" w:rsidRPr="0069318B" w:rsidRDefault="007066B0" w:rsidP="00DA751B">
            <w:pPr>
              <w:spacing w:line="276" w:lineRule="auto"/>
              <w:jc w:val="both"/>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m</w:t>
            </w:r>
          </w:p>
        </w:tc>
      </w:tr>
      <w:tr w:rsidR="007066B0" w:rsidRPr="0069318B" w14:paraId="79624BAA" w14:textId="77777777" w:rsidTr="003E21D0">
        <w:trPr>
          <w:trHeight w:val="227"/>
        </w:trPr>
        <w:tc>
          <w:tcPr>
            <w:tcW w:w="3686" w:type="dxa"/>
            <w:noWrap/>
            <w:hideMark/>
          </w:tcPr>
          <w:p w14:paraId="3FF8AAC9" w14:textId="2942E820" w:rsidR="007066B0" w:rsidRPr="0069318B" w:rsidRDefault="007066B0" w:rsidP="00DA751B">
            <w:pPr>
              <w:spacing w:line="276" w:lineRule="auto"/>
              <w:jc w:val="both"/>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Waterline length (</w:t>
            </w:r>
            <w:proofErr w:type="spellStart"/>
            <w:r w:rsidRPr="0069318B">
              <w:rPr>
                <w:rFonts w:ascii="Times New Roman" w:hAnsi="Times New Roman" w:cs="Times New Roman"/>
                <w:color w:val="000000" w:themeColor="text1"/>
                <w:sz w:val="20"/>
                <w:szCs w:val="20"/>
              </w:rPr>
              <w:t>L</w:t>
            </w:r>
            <w:r w:rsidR="00EB5D0B" w:rsidRPr="0069318B">
              <w:rPr>
                <w:rFonts w:ascii="Times New Roman" w:hAnsi="Times New Roman" w:cs="Times New Roman"/>
                <w:color w:val="000000" w:themeColor="text1"/>
                <w:sz w:val="20"/>
                <w:szCs w:val="20"/>
              </w:rPr>
              <w:t>wl</w:t>
            </w:r>
            <w:proofErr w:type="spellEnd"/>
            <w:r w:rsidRPr="0069318B">
              <w:rPr>
                <w:rFonts w:ascii="Times New Roman" w:hAnsi="Times New Roman" w:cs="Times New Roman"/>
                <w:color w:val="000000" w:themeColor="text1"/>
                <w:sz w:val="20"/>
                <w:szCs w:val="20"/>
              </w:rPr>
              <w:t>)</w:t>
            </w:r>
          </w:p>
        </w:tc>
        <w:tc>
          <w:tcPr>
            <w:tcW w:w="1701" w:type="dxa"/>
          </w:tcPr>
          <w:p w14:paraId="41BCB29E" w14:textId="318DAAC7" w:rsidR="007066B0" w:rsidRPr="0069318B" w:rsidRDefault="007066B0" w:rsidP="00DA751B">
            <w:pPr>
              <w:spacing w:line="276" w:lineRule="auto"/>
              <w:jc w:val="both"/>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87.1</w:t>
            </w:r>
            <w:r w:rsidR="00A96168" w:rsidRPr="0069318B">
              <w:rPr>
                <w:rFonts w:ascii="Times New Roman" w:hAnsi="Times New Roman" w:cs="Times New Roman"/>
                <w:color w:val="000000" w:themeColor="text1"/>
                <w:sz w:val="20"/>
                <w:szCs w:val="20"/>
              </w:rPr>
              <w:t>0</w:t>
            </w:r>
          </w:p>
        </w:tc>
        <w:tc>
          <w:tcPr>
            <w:tcW w:w="1417" w:type="dxa"/>
            <w:noWrap/>
            <w:hideMark/>
          </w:tcPr>
          <w:p w14:paraId="7F1D29D1" w14:textId="4132A647" w:rsidR="007066B0" w:rsidRPr="0069318B" w:rsidRDefault="007066B0" w:rsidP="00DA751B">
            <w:pPr>
              <w:spacing w:line="276" w:lineRule="auto"/>
              <w:jc w:val="both"/>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2.722</w:t>
            </w:r>
          </w:p>
        </w:tc>
        <w:tc>
          <w:tcPr>
            <w:tcW w:w="2222" w:type="dxa"/>
            <w:noWrap/>
            <w:hideMark/>
          </w:tcPr>
          <w:p w14:paraId="1CDA2FA3" w14:textId="77777777" w:rsidR="007066B0" w:rsidRPr="0069318B" w:rsidRDefault="007066B0" w:rsidP="00DA751B">
            <w:pPr>
              <w:spacing w:line="276" w:lineRule="auto"/>
              <w:jc w:val="both"/>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m</w:t>
            </w:r>
          </w:p>
        </w:tc>
      </w:tr>
      <w:tr w:rsidR="007066B0" w:rsidRPr="0069318B" w14:paraId="74F62556" w14:textId="77777777" w:rsidTr="003E21D0">
        <w:trPr>
          <w:trHeight w:val="227"/>
        </w:trPr>
        <w:tc>
          <w:tcPr>
            <w:tcW w:w="3686" w:type="dxa"/>
            <w:noWrap/>
            <w:hideMark/>
          </w:tcPr>
          <w:p w14:paraId="4AFDB597" w14:textId="2BFBC644" w:rsidR="007066B0" w:rsidRPr="0069318B" w:rsidRDefault="007066B0" w:rsidP="00DA751B">
            <w:pPr>
              <w:spacing w:line="276" w:lineRule="auto"/>
              <w:jc w:val="both"/>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Beam maximum</w:t>
            </w:r>
            <w:r w:rsidR="00EB5D0B" w:rsidRPr="0069318B">
              <w:rPr>
                <w:rFonts w:ascii="Times New Roman" w:hAnsi="Times New Roman" w:cs="Times New Roman"/>
                <w:color w:val="000000" w:themeColor="text1"/>
                <w:sz w:val="20"/>
                <w:szCs w:val="20"/>
              </w:rPr>
              <w:t xml:space="preserve"> (B)</w:t>
            </w:r>
          </w:p>
        </w:tc>
        <w:tc>
          <w:tcPr>
            <w:tcW w:w="1701" w:type="dxa"/>
          </w:tcPr>
          <w:p w14:paraId="022C2D03" w14:textId="22DD73FA" w:rsidR="007066B0" w:rsidRPr="0069318B" w:rsidRDefault="007066B0" w:rsidP="00DA751B">
            <w:pPr>
              <w:spacing w:line="276" w:lineRule="auto"/>
              <w:jc w:val="both"/>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15.2</w:t>
            </w:r>
            <w:r w:rsidR="00A96168" w:rsidRPr="0069318B">
              <w:rPr>
                <w:rFonts w:ascii="Times New Roman" w:hAnsi="Times New Roman" w:cs="Times New Roman"/>
                <w:color w:val="000000" w:themeColor="text1"/>
                <w:sz w:val="20"/>
                <w:szCs w:val="20"/>
              </w:rPr>
              <w:t>0</w:t>
            </w:r>
          </w:p>
        </w:tc>
        <w:tc>
          <w:tcPr>
            <w:tcW w:w="1417" w:type="dxa"/>
            <w:noWrap/>
            <w:hideMark/>
          </w:tcPr>
          <w:p w14:paraId="73C786AE" w14:textId="4F21D6CC" w:rsidR="007066B0" w:rsidRPr="0069318B" w:rsidRDefault="007066B0" w:rsidP="00DA751B">
            <w:pPr>
              <w:spacing w:line="276" w:lineRule="auto"/>
              <w:jc w:val="both"/>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0.475</w:t>
            </w:r>
          </w:p>
        </w:tc>
        <w:tc>
          <w:tcPr>
            <w:tcW w:w="2222" w:type="dxa"/>
            <w:noWrap/>
            <w:hideMark/>
          </w:tcPr>
          <w:p w14:paraId="4886C310" w14:textId="77777777" w:rsidR="007066B0" w:rsidRPr="0069318B" w:rsidRDefault="007066B0" w:rsidP="00DA751B">
            <w:pPr>
              <w:spacing w:line="276" w:lineRule="auto"/>
              <w:jc w:val="both"/>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m</w:t>
            </w:r>
          </w:p>
        </w:tc>
      </w:tr>
      <w:tr w:rsidR="007066B0" w:rsidRPr="0069318B" w14:paraId="1F3D2B6C" w14:textId="77777777" w:rsidTr="003E21D0">
        <w:trPr>
          <w:trHeight w:val="227"/>
        </w:trPr>
        <w:tc>
          <w:tcPr>
            <w:tcW w:w="3686" w:type="dxa"/>
            <w:noWrap/>
            <w:hideMark/>
          </w:tcPr>
          <w:p w14:paraId="22033CFE" w14:textId="77777777" w:rsidR="007066B0" w:rsidRPr="0069318B" w:rsidRDefault="007066B0" w:rsidP="00DA751B">
            <w:pPr>
              <w:spacing w:line="276" w:lineRule="auto"/>
              <w:jc w:val="both"/>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Wetted area</w:t>
            </w:r>
          </w:p>
        </w:tc>
        <w:tc>
          <w:tcPr>
            <w:tcW w:w="1701" w:type="dxa"/>
          </w:tcPr>
          <w:p w14:paraId="7147B3B6" w14:textId="77777777" w:rsidR="007066B0" w:rsidRPr="0069318B" w:rsidRDefault="007066B0" w:rsidP="00DA751B">
            <w:pPr>
              <w:spacing w:line="276" w:lineRule="auto"/>
              <w:jc w:val="both"/>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2,049</w:t>
            </w:r>
          </w:p>
        </w:tc>
        <w:tc>
          <w:tcPr>
            <w:tcW w:w="1417" w:type="dxa"/>
            <w:noWrap/>
            <w:hideMark/>
          </w:tcPr>
          <w:p w14:paraId="66C64C58" w14:textId="603A2441" w:rsidR="007066B0" w:rsidRPr="0069318B" w:rsidRDefault="007066B0" w:rsidP="00DA751B">
            <w:pPr>
              <w:spacing w:line="276" w:lineRule="auto"/>
              <w:jc w:val="both"/>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2.001</w:t>
            </w:r>
          </w:p>
        </w:tc>
        <w:tc>
          <w:tcPr>
            <w:tcW w:w="2222" w:type="dxa"/>
            <w:noWrap/>
            <w:hideMark/>
          </w:tcPr>
          <w:p w14:paraId="606BB64A" w14:textId="77777777" w:rsidR="007066B0" w:rsidRPr="0069318B" w:rsidRDefault="007066B0" w:rsidP="00DA751B">
            <w:pPr>
              <w:spacing w:line="276" w:lineRule="auto"/>
              <w:jc w:val="both"/>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m</w:t>
            </w:r>
            <w:r w:rsidRPr="0069318B">
              <w:rPr>
                <w:rFonts w:ascii="Times New Roman" w:hAnsi="Times New Roman" w:cs="Times New Roman"/>
                <w:color w:val="000000" w:themeColor="text1"/>
                <w:sz w:val="20"/>
                <w:szCs w:val="20"/>
                <w:vertAlign w:val="superscript"/>
              </w:rPr>
              <w:t>2</w:t>
            </w:r>
          </w:p>
        </w:tc>
      </w:tr>
      <w:tr w:rsidR="007066B0" w:rsidRPr="0069318B" w14:paraId="285BF90F" w14:textId="77777777" w:rsidTr="003E21D0">
        <w:trPr>
          <w:trHeight w:val="227"/>
        </w:trPr>
        <w:tc>
          <w:tcPr>
            <w:tcW w:w="3686" w:type="dxa"/>
            <w:noWrap/>
            <w:hideMark/>
          </w:tcPr>
          <w:p w14:paraId="08B78F5A" w14:textId="77777777" w:rsidR="007066B0" w:rsidRPr="0069318B" w:rsidRDefault="007066B0" w:rsidP="00DA751B">
            <w:pPr>
              <w:spacing w:line="276" w:lineRule="auto"/>
              <w:jc w:val="both"/>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Prismatic coefficient (C</w:t>
            </w:r>
            <w:r w:rsidRPr="0069318B">
              <w:rPr>
                <w:rFonts w:ascii="Times New Roman" w:hAnsi="Times New Roman" w:cs="Times New Roman"/>
                <w:color w:val="000000" w:themeColor="text1"/>
                <w:sz w:val="20"/>
                <w:szCs w:val="20"/>
                <w:vertAlign w:val="subscript"/>
              </w:rPr>
              <w:t>p</w:t>
            </w:r>
            <w:r w:rsidRPr="0069318B">
              <w:rPr>
                <w:rFonts w:ascii="Times New Roman" w:hAnsi="Times New Roman" w:cs="Times New Roman"/>
                <w:color w:val="000000" w:themeColor="text1"/>
                <w:sz w:val="20"/>
                <w:szCs w:val="20"/>
              </w:rPr>
              <w:t>)</w:t>
            </w:r>
          </w:p>
        </w:tc>
        <w:tc>
          <w:tcPr>
            <w:tcW w:w="3118" w:type="dxa"/>
            <w:gridSpan w:val="2"/>
          </w:tcPr>
          <w:p w14:paraId="05031D41" w14:textId="77777777" w:rsidR="007066B0" w:rsidRPr="0069318B" w:rsidRDefault="007066B0" w:rsidP="00DA751B">
            <w:pPr>
              <w:spacing w:line="276" w:lineRule="auto"/>
              <w:jc w:val="both"/>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 xml:space="preserve">                0.828</w:t>
            </w:r>
          </w:p>
        </w:tc>
        <w:tc>
          <w:tcPr>
            <w:tcW w:w="2222" w:type="dxa"/>
            <w:noWrap/>
            <w:hideMark/>
          </w:tcPr>
          <w:p w14:paraId="63860ADF" w14:textId="07DE384F" w:rsidR="007066B0" w:rsidRPr="0069318B" w:rsidRDefault="00CB7C3E" w:rsidP="00DA751B">
            <w:pPr>
              <w:spacing w:line="276" w:lineRule="auto"/>
              <w:jc w:val="both"/>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w:t>
            </w:r>
          </w:p>
        </w:tc>
      </w:tr>
      <w:tr w:rsidR="007066B0" w:rsidRPr="0069318B" w14:paraId="1029EB58" w14:textId="77777777" w:rsidTr="003E21D0">
        <w:trPr>
          <w:trHeight w:val="227"/>
        </w:trPr>
        <w:tc>
          <w:tcPr>
            <w:tcW w:w="3686" w:type="dxa"/>
            <w:noWrap/>
            <w:hideMark/>
          </w:tcPr>
          <w:p w14:paraId="6B6E8B70" w14:textId="77777777" w:rsidR="007066B0" w:rsidRPr="0069318B" w:rsidRDefault="007066B0" w:rsidP="00DA751B">
            <w:pPr>
              <w:spacing w:line="276" w:lineRule="auto"/>
              <w:jc w:val="both"/>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Block coefficient (</w:t>
            </w:r>
            <w:proofErr w:type="spellStart"/>
            <w:r w:rsidRPr="0069318B">
              <w:rPr>
                <w:rFonts w:ascii="Times New Roman" w:hAnsi="Times New Roman" w:cs="Times New Roman"/>
                <w:color w:val="000000" w:themeColor="text1"/>
                <w:sz w:val="20"/>
                <w:szCs w:val="20"/>
              </w:rPr>
              <w:t>C</w:t>
            </w:r>
            <w:r w:rsidRPr="0069318B">
              <w:rPr>
                <w:rFonts w:ascii="Times New Roman" w:hAnsi="Times New Roman" w:cs="Times New Roman"/>
                <w:color w:val="000000" w:themeColor="text1"/>
                <w:sz w:val="20"/>
                <w:szCs w:val="20"/>
                <w:vertAlign w:val="subscript"/>
              </w:rPr>
              <w:t>b</w:t>
            </w:r>
            <w:proofErr w:type="spellEnd"/>
            <w:r w:rsidRPr="0069318B">
              <w:rPr>
                <w:rFonts w:ascii="Times New Roman" w:hAnsi="Times New Roman" w:cs="Times New Roman"/>
                <w:color w:val="000000" w:themeColor="text1"/>
                <w:sz w:val="20"/>
                <w:szCs w:val="20"/>
              </w:rPr>
              <w:t>)</w:t>
            </w:r>
          </w:p>
        </w:tc>
        <w:tc>
          <w:tcPr>
            <w:tcW w:w="3118" w:type="dxa"/>
            <w:gridSpan w:val="2"/>
          </w:tcPr>
          <w:p w14:paraId="0AE84379" w14:textId="77777777" w:rsidR="007066B0" w:rsidRPr="0069318B" w:rsidRDefault="007066B0" w:rsidP="00DA751B">
            <w:pPr>
              <w:spacing w:line="276" w:lineRule="auto"/>
              <w:jc w:val="both"/>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 xml:space="preserve">                0.826</w:t>
            </w:r>
          </w:p>
        </w:tc>
        <w:tc>
          <w:tcPr>
            <w:tcW w:w="2222" w:type="dxa"/>
            <w:noWrap/>
            <w:hideMark/>
          </w:tcPr>
          <w:p w14:paraId="0B712F22" w14:textId="5FDA99EF" w:rsidR="007066B0" w:rsidRPr="0069318B" w:rsidRDefault="00CB7C3E" w:rsidP="00DA751B">
            <w:pPr>
              <w:spacing w:line="276" w:lineRule="auto"/>
              <w:jc w:val="both"/>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w:t>
            </w:r>
          </w:p>
        </w:tc>
      </w:tr>
      <w:tr w:rsidR="007066B0" w:rsidRPr="0069318B" w14:paraId="22970466" w14:textId="77777777" w:rsidTr="003E21D0">
        <w:trPr>
          <w:trHeight w:val="227"/>
        </w:trPr>
        <w:tc>
          <w:tcPr>
            <w:tcW w:w="3686" w:type="dxa"/>
            <w:tcBorders>
              <w:bottom w:val="single" w:sz="4" w:space="0" w:color="auto"/>
            </w:tcBorders>
            <w:noWrap/>
            <w:hideMark/>
          </w:tcPr>
          <w:p w14:paraId="33364717" w14:textId="77777777" w:rsidR="007066B0" w:rsidRPr="0069318B" w:rsidRDefault="007066B0" w:rsidP="00DA751B">
            <w:pPr>
              <w:spacing w:line="276" w:lineRule="auto"/>
              <w:jc w:val="both"/>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Maximum section area coefficient (C</w:t>
            </w:r>
            <w:r w:rsidRPr="0069318B">
              <w:rPr>
                <w:rFonts w:ascii="Times New Roman" w:hAnsi="Times New Roman" w:cs="Times New Roman"/>
                <w:color w:val="000000" w:themeColor="text1"/>
                <w:sz w:val="20"/>
                <w:szCs w:val="20"/>
                <w:vertAlign w:val="subscript"/>
              </w:rPr>
              <w:t>m</w:t>
            </w:r>
            <w:r w:rsidRPr="0069318B">
              <w:rPr>
                <w:rFonts w:ascii="Times New Roman" w:hAnsi="Times New Roman" w:cs="Times New Roman"/>
                <w:color w:val="000000" w:themeColor="text1"/>
                <w:sz w:val="20"/>
                <w:szCs w:val="20"/>
              </w:rPr>
              <w:t>)</w:t>
            </w:r>
          </w:p>
        </w:tc>
        <w:tc>
          <w:tcPr>
            <w:tcW w:w="3118" w:type="dxa"/>
            <w:gridSpan w:val="2"/>
            <w:tcBorders>
              <w:bottom w:val="single" w:sz="4" w:space="0" w:color="auto"/>
            </w:tcBorders>
          </w:tcPr>
          <w:p w14:paraId="44521911" w14:textId="77777777" w:rsidR="007066B0" w:rsidRPr="0069318B" w:rsidRDefault="007066B0" w:rsidP="00DA751B">
            <w:pPr>
              <w:spacing w:line="276" w:lineRule="auto"/>
              <w:jc w:val="both"/>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 xml:space="preserve">                0.997</w:t>
            </w:r>
          </w:p>
        </w:tc>
        <w:tc>
          <w:tcPr>
            <w:tcW w:w="2222" w:type="dxa"/>
            <w:tcBorders>
              <w:bottom w:val="single" w:sz="4" w:space="0" w:color="auto"/>
            </w:tcBorders>
            <w:noWrap/>
            <w:hideMark/>
          </w:tcPr>
          <w:p w14:paraId="1C98879B" w14:textId="73759849" w:rsidR="007066B0" w:rsidRPr="0069318B" w:rsidRDefault="00CB7C3E" w:rsidP="00DA751B">
            <w:pPr>
              <w:spacing w:line="276" w:lineRule="auto"/>
              <w:jc w:val="both"/>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w:t>
            </w:r>
          </w:p>
        </w:tc>
      </w:tr>
    </w:tbl>
    <w:p w14:paraId="1C94FA77" w14:textId="77777777" w:rsidR="007066B0" w:rsidRPr="0069318B" w:rsidRDefault="007066B0" w:rsidP="00DA751B">
      <w:pPr>
        <w:spacing w:line="276" w:lineRule="auto"/>
        <w:jc w:val="both"/>
        <w:rPr>
          <w:rFonts w:ascii="Times New Roman" w:hAnsi="Times New Roman" w:cs="Times New Roman"/>
          <w:sz w:val="22"/>
          <w:szCs w:val="22"/>
        </w:rPr>
      </w:pPr>
    </w:p>
    <w:p w14:paraId="38C92D4B" w14:textId="76CD55A1" w:rsidR="00967F19" w:rsidRPr="0069318B" w:rsidRDefault="009520C6"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The ship hull and the coordinate system used in this investigation are shown in Figure 1. </w:t>
      </w:r>
      <w:r w:rsidR="007934AE" w:rsidRPr="0069318B">
        <w:rPr>
          <w:rFonts w:ascii="Times New Roman" w:hAnsi="Times New Roman" w:cs="Times New Roman"/>
          <w:sz w:val="22"/>
          <w:szCs w:val="22"/>
        </w:rPr>
        <w:t>The coordinate system was defined according to the right-hand rule</w:t>
      </w:r>
      <w:r w:rsidRPr="0069318B">
        <w:rPr>
          <w:rFonts w:ascii="Times New Roman" w:hAnsi="Times New Roman" w:cs="Times New Roman"/>
          <w:sz w:val="22"/>
          <w:szCs w:val="22"/>
        </w:rPr>
        <w:t>. The ship</w:t>
      </w:r>
      <w:r w:rsidR="00765D05" w:rsidRPr="0069318B">
        <w:rPr>
          <w:rFonts w:ascii="Times New Roman" w:hAnsi="Times New Roman" w:cs="Times New Roman"/>
          <w:sz w:val="22"/>
          <w:szCs w:val="22"/>
        </w:rPr>
        <w:t>’</w:t>
      </w:r>
      <w:r w:rsidRPr="0069318B">
        <w:rPr>
          <w:rFonts w:ascii="Times New Roman" w:hAnsi="Times New Roman" w:cs="Times New Roman"/>
          <w:sz w:val="22"/>
          <w:szCs w:val="22"/>
        </w:rPr>
        <w:t xml:space="preserve">s keel </w:t>
      </w:r>
      <w:r w:rsidR="00EF357B" w:rsidRPr="0069318B">
        <w:rPr>
          <w:rFonts w:ascii="Times New Roman" w:hAnsi="Times New Roman" w:cs="Times New Roman"/>
          <w:sz w:val="22"/>
          <w:szCs w:val="22"/>
        </w:rPr>
        <w:t>was</w:t>
      </w:r>
      <w:r w:rsidRPr="0069318B">
        <w:rPr>
          <w:rFonts w:ascii="Times New Roman" w:hAnsi="Times New Roman" w:cs="Times New Roman"/>
          <w:sz w:val="22"/>
          <w:szCs w:val="22"/>
        </w:rPr>
        <w:t xml:space="preserve"> aligned with the x-axis at an elevation zero, </w:t>
      </w:r>
      <w:r w:rsidR="007934AE" w:rsidRPr="0069318B">
        <w:rPr>
          <w:rFonts w:ascii="Times New Roman" w:hAnsi="Times New Roman" w:cs="Times New Roman"/>
          <w:sz w:val="22"/>
          <w:szCs w:val="22"/>
        </w:rPr>
        <w:t xml:space="preserve">with </w:t>
      </w:r>
      <w:r w:rsidRPr="0069318B">
        <w:rPr>
          <w:rFonts w:ascii="Times New Roman" w:hAnsi="Times New Roman" w:cs="Times New Roman"/>
          <w:sz w:val="22"/>
          <w:szCs w:val="22"/>
        </w:rPr>
        <w:t>the bow point</w:t>
      </w:r>
      <w:r w:rsidR="007934AE" w:rsidRPr="0069318B">
        <w:rPr>
          <w:rFonts w:ascii="Times New Roman" w:hAnsi="Times New Roman" w:cs="Times New Roman"/>
          <w:sz w:val="22"/>
          <w:szCs w:val="22"/>
        </w:rPr>
        <w:t>ing</w:t>
      </w:r>
      <w:r w:rsidR="00053918" w:rsidRPr="0069318B">
        <w:rPr>
          <w:rFonts w:ascii="Times New Roman" w:hAnsi="Times New Roman" w:cs="Times New Roman"/>
          <w:sz w:val="22"/>
          <w:szCs w:val="22"/>
        </w:rPr>
        <w:t xml:space="preserve"> </w:t>
      </w:r>
      <w:r w:rsidRPr="0069318B">
        <w:rPr>
          <w:rFonts w:ascii="Times New Roman" w:hAnsi="Times New Roman" w:cs="Times New Roman"/>
          <w:sz w:val="22"/>
          <w:szCs w:val="22"/>
        </w:rPr>
        <w:t>in the positive x</w:t>
      </w:r>
      <w:r w:rsidR="00785CB9" w:rsidRPr="0069318B">
        <w:rPr>
          <w:rFonts w:ascii="Times New Roman" w:hAnsi="Times New Roman" w:cs="Times New Roman"/>
          <w:sz w:val="22"/>
          <w:szCs w:val="22"/>
        </w:rPr>
        <w:t>-</w:t>
      </w:r>
      <w:r w:rsidRPr="0069318B">
        <w:rPr>
          <w:rFonts w:ascii="Times New Roman" w:hAnsi="Times New Roman" w:cs="Times New Roman"/>
          <w:sz w:val="22"/>
          <w:szCs w:val="22"/>
        </w:rPr>
        <w:t xml:space="preserve">direction. The port side </w:t>
      </w:r>
      <w:r w:rsidR="004F44EC" w:rsidRPr="0069318B">
        <w:rPr>
          <w:rFonts w:ascii="Times New Roman" w:hAnsi="Times New Roman" w:cs="Times New Roman"/>
          <w:sz w:val="22"/>
          <w:szCs w:val="22"/>
        </w:rPr>
        <w:t>was</w:t>
      </w:r>
      <w:r w:rsidRPr="0069318B">
        <w:rPr>
          <w:rFonts w:ascii="Times New Roman" w:hAnsi="Times New Roman" w:cs="Times New Roman"/>
          <w:sz w:val="22"/>
          <w:szCs w:val="22"/>
        </w:rPr>
        <w:t xml:space="preserve"> oriented towards the +y direction, wh</w:t>
      </w:r>
      <w:r w:rsidR="00785CB9" w:rsidRPr="0069318B">
        <w:rPr>
          <w:rFonts w:ascii="Times New Roman" w:hAnsi="Times New Roman" w:cs="Times New Roman"/>
          <w:sz w:val="22"/>
          <w:szCs w:val="22"/>
        </w:rPr>
        <w:t>ile</w:t>
      </w:r>
      <w:r w:rsidRPr="0069318B">
        <w:rPr>
          <w:rFonts w:ascii="Times New Roman" w:hAnsi="Times New Roman" w:cs="Times New Roman"/>
          <w:sz w:val="22"/>
          <w:szCs w:val="22"/>
        </w:rPr>
        <w:t xml:space="preserve"> the +z direction </w:t>
      </w:r>
      <w:r w:rsidR="008937A2" w:rsidRPr="0069318B">
        <w:rPr>
          <w:rFonts w:ascii="Times New Roman" w:hAnsi="Times New Roman" w:cs="Times New Roman"/>
          <w:sz w:val="22"/>
          <w:szCs w:val="22"/>
        </w:rPr>
        <w:t>extend</w:t>
      </w:r>
      <w:r w:rsidR="00785CB9" w:rsidRPr="0069318B">
        <w:rPr>
          <w:rFonts w:ascii="Times New Roman" w:hAnsi="Times New Roman" w:cs="Times New Roman"/>
          <w:sz w:val="22"/>
          <w:szCs w:val="22"/>
        </w:rPr>
        <w:t>ed</w:t>
      </w:r>
      <w:r w:rsidRPr="0069318B">
        <w:rPr>
          <w:rFonts w:ascii="Times New Roman" w:hAnsi="Times New Roman" w:cs="Times New Roman"/>
          <w:sz w:val="22"/>
          <w:szCs w:val="22"/>
        </w:rPr>
        <w:t xml:space="preserve"> </w:t>
      </w:r>
      <w:r w:rsidR="00785CB9" w:rsidRPr="0069318B">
        <w:rPr>
          <w:rFonts w:ascii="Times New Roman" w:hAnsi="Times New Roman" w:cs="Times New Roman"/>
          <w:sz w:val="22"/>
          <w:szCs w:val="22"/>
        </w:rPr>
        <w:t xml:space="preserve">vertically </w:t>
      </w:r>
      <w:r w:rsidRPr="0069318B">
        <w:rPr>
          <w:rFonts w:ascii="Times New Roman" w:hAnsi="Times New Roman" w:cs="Times New Roman"/>
          <w:sz w:val="22"/>
          <w:szCs w:val="22"/>
        </w:rPr>
        <w:t xml:space="preserve">from the keel to the deck, </w:t>
      </w:r>
      <w:r w:rsidR="00785CB9" w:rsidRPr="0069318B">
        <w:rPr>
          <w:rFonts w:ascii="Times New Roman" w:hAnsi="Times New Roman" w:cs="Times New Roman"/>
          <w:sz w:val="22"/>
          <w:szCs w:val="22"/>
        </w:rPr>
        <w:t xml:space="preserve">opposite to the direction of </w:t>
      </w:r>
      <w:r w:rsidRPr="0069318B">
        <w:rPr>
          <w:rFonts w:ascii="Times New Roman" w:hAnsi="Times New Roman" w:cs="Times New Roman"/>
          <w:sz w:val="22"/>
          <w:szCs w:val="22"/>
        </w:rPr>
        <w:t>gravitational force.</w:t>
      </w:r>
    </w:p>
    <w:p w14:paraId="3C9675EC" w14:textId="77777777" w:rsidR="0050749B" w:rsidRPr="0069318B" w:rsidRDefault="0050749B" w:rsidP="00DA751B">
      <w:pPr>
        <w:spacing w:after="0" w:line="276" w:lineRule="auto"/>
        <w:jc w:val="center"/>
        <w:rPr>
          <w:rFonts w:ascii="Times New Roman" w:hAnsi="Times New Roman" w:cs="Times New Roman"/>
          <w:color w:val="000000" w:themeColor="text1"/>
          <w:sz w:val="22"/>
          <w:szCs w:val="22"/>
        </w:rPr>
      </w:pPr>
      <w:r w:rsidRPr="0069318B">
        <w:rPr>
          <w:rFonts w:ascii="Times New Roman" w:hAnsi="Times New Roman" w:cs="Times New Roman"/>
          <w:noProof/>
          <w:color w:val="000000" w:themeColor="text1"/>
          <w:sz w:val="22"/>
          <w:szCs w:val="22"/>
        </w:rPr>
        <w:drawing>
          <wp:inline distT="0" distB="0" distL="0" distR="0" wp14:anchorId="175919CC" wp14:editId="503F73C3">
            <wp:extent cx="5760000" cy="771531"/>
            <wp:effectExtent l="0" t="0" r="0" b="0"/>
            <wp:docPr id="737013489" name="Resim 1" descr="ekran görüntüsü, beya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13489" name="Resim 1" descr="ekran görüntüsü, beyaz içeren bir resim&#10;&#10;Açıklama otomatik olarak oluşturuldu"/>
                    <pic:cNvPicPr/>
                  </pic:nvPicPr>
                  <pic:blipFill>
                    <a:blip r:embed="rId15">
                      <a:grayscl/>
                      <a:extLst>
                        <a:ext uri="{BEBA8EAE-BF5A-486C-A8C5-ECC9F3942E4B}">
                          <a14:imgProps xmlns:a14="http://schemas.microsoft.com/office/drawing/2010/main">
                            <a14:imgLayer r:embed="rId16">
                              <a14:imgEffect>
                                <a14:brightnessContrast contrast="-20000"/>
                              </a14:imgEffect>
                            </a14:imgLayer>
                          </a14:imgProps>
                        </a:ext>
                      </a:extLst>
                    </a:blip>
                    <a:stretch>
                      <a:fillRect/>
                    </a:stretch>
                  </pic:blipFill>
                  <pic:spPr>
                    <a:xfrm>
                      <a:off x="0" y="0"/>
                      <a:ext cx="5760000" cy="771531"/>
                    </a:xfrm>
                    <a:prstGeom prst="rect">
                      <a:avLst/>
                    </a:prstGeom>
                  </pic:spPr>
                </pic:pic>
              </a:graphicData>
            </a:graphic>
          </wp:inline>
        </w:drawing>
      </w:r>
    </w:p>
    <w:p w14:paraId="7336C60F" w14:textId="274B05EF" w:rsidR="0050749B" w:rsidRPr="0069318B" w:rsidRDefault="0050749B" w:rsidP="00DA751B">
      <w:pPr>
        <w:spacing w:after="120" w:line="276" w:lineRule="auto"/>
        <w:jc w:val="center"/>
        <w:rPr>
          <w:rFonts w:ascii="Times New Roman" w:hAnsi="Times New Roman" w:cs="Times New Roman"/>
          <w:color w:val="000000" w:themeColor="text1"/>
          <w:sz w:val="22"/>
          <w:szCs w:val="22"/>
        </w:rPr>
      </w:pPr>
      <w:r w:rsidRPr="0069318B">
        <w:rPr>
          <w:rFonts w:ascii="Times New Roman" w:hAnsi="Times New Roman" w:cs="Times New Roman"/>
          <w:color w:val="000000" w:themeColor="text1"/>
          <w:sz w:val="22"/>
          <w:szCs w:val="22"/>
        </w:rPr>
        <w:t xml:space="preserve">Figure 1. </w:t>
      </w:r>
      <w:r w:rsidR="001A0B40" w:rsidRPr="0069318B">
        <w:rPr>
          <w:rFonts w:ascii="Times New Roman" w:hAnsi="Times New Roman" w:cs="Times New Roman"/>
          <w:color w:val="000000" w:themeColor="text1"/>
          <w:sz w:val="22"/>
          <w:szCs w:val="22"/>
        </w:rPr>
        <w:t>The hull model of the case ship and t</w:t>
      </w:r>
      <w:r w:rsidR="002F21E9" w:rsidRPr="0069318B">
        <w:rPr>
          <w:rFonts w:ascii="Times New Roman" w:hAnsi="Times New Roman" w:cs="Times New Roman"/>
          <w:color w:val="000000" w:themeColor="text1"/>
          <w:sz w:val="22"/>
          <w:szCs w:val="22"/>
        </w:rPr>
        <w:t>he global coordinate system</w:t>
      </w:r>
      <w:r w:rsidR="004313B4" w:rsidRPr="0069318B">
        <w:rPr>
          <w:rFonts w:ascii="Times New Roman" w:hAnsi="Times New Roman" w:cs="Times New Roman"/>
          <w:color w:val="000000" w:themeColor="text1"/>
          <w:sz w:val="22"/>
          <w:szCs w:val="22"/>
        </w:rPr>
        <w:t xml:space="preserve"> for CFD analysis</w:t>
      </w:r>
    </w:p>
    <w:p w14:paraId="4B8DD94A" w14:textId="77777777" w:rsidR="00093CD1" w:rsidRPr="0069318B" w:rsidRDefault="00093CD1" w:rsidP="00093CD1">
      <w:pPr>
        <w:spacing w:after="120" w:line="276" w:lineRule="auto"/>
        <w:jc w:val="both"/>
        <w:rPr>
          <w:rFonts w:ascii="Times New Roman" w:hAnsi="Times New Roman" w:cs="Times New Roman"/>
          <w:color w:val="000000" w:themeColor="text1"/>
          <w:sz w:val="22"/>
          <w:szCs w:val="22"/>
        </w:rPr>
      </w:pPr>
    </w:p>
    <w:p w14:paraId="0B5516F7" w14:textId="1D871BC7" w:rsidR="009520C6" w:rsidRPr="0069318B" w:rsidRDefault="00155C1B" w:rsidP="00DA751B">
      <w:pPr>
        <w:spacing w:line="276" w:lineRule="auto"/>
        <w:jc w:val="both"/>
        <w:rPr>
          <w:rFonts w:ascii="Times New Roman" w:hAnsi="Times New Roman" w:cs="Times New Roman"/>
          <w:b/>
          <w:bCs/>
          <w:sz w:val="22"/>
          <w:szCs w:val="22"/>
        </w:rPr>
      </w:pPr>
      <w:r w:rsidRPr="0069318B">
        <w:rPr>
          <w:rFonts w:ascii="Times New Roman" w:hAnsi="Times New Roman" w:cs="Times New Roman"/>
          <w:b/>
          <w:bCs/>
          <w:sz w:val="22"/>
          <w:szCs w:val="22"/>
        </w:rPr>
        <w:lastRenderedPageBreak/>
        <w:t xml:space="preserve">3.2. </w:t>
      </w:r>
      <w:r w:rsidR="00490034" w:rsidRPr="0069318B">
        <w:rPr>
          <w:rFonts w:ascii="Times New Roman" w:hAnsi="Times New Roman" w:cs="Times New Roman"/>
          <w:b/>
          <w:bCs/>
          <w:sz w:val="22"/>
          <w:szCs w:val="22"/>
        </w:rPr>
        <w:t>Dimensionless Parameters</w:t>
      </w:r>
    </w:p>
    <w:p w14:paraId="0DDD7BBA" w14:textId="228166BA" w:rsidR="00F50DDD" w:rsidRPr="0069318B" w:rsidRDefault="00983D7E" w:rsidP="00DA751B">
      <w:pPr>
        <w:spacing w:after="120" w:line="276" w:lineRule="auto"/>
        <w:jc w:val="both"/>
        <w:rPr>
          <w:rFonts w:ascii="Times New Roman" w:eastAsiaTheme="minorEastAsia" w:hAnsi="Times New Roman" w:cs="Times New Roman"/>
          <w:color w:val="000000" w:themeColor="text1"/>
          <w:sz w:val="22"/>
          <w:szCs w:val="22"/>
        </w:rPr>
      </w:pPr>
      <w:r w:rsidRPr="0069318B">
        <w:rPr>
          <w:rFonts w:ascii="Times New Roman" w:eastAsiaTheme="minorEastAsia" w:hAnsi="Times New Roman" w:cs="Times New Roman"/>
          <w:color w:val="000000" w:themeColor="text1"/>
          <w:sz w:val="22"/>
          <w:szCs w:val="22"/>
        </w:rPr>
        <w:t>For each CFD simulation case</w:t>
      </w:r>
      <w:r w:rsidR="00472951" w:rsidRPr="0069318B">
        <w:rPr>
          <w:rFonts w:ascii="Times New Roman" w:eastAsiaTheme="minorEastAsia" w:hAnsi="Times New Roman" w:cs="Times New Roman"/>
          <w:color w:val="000000" w:themeColor="text1"/>
          <w:sz w:val="22"/>
          <w:szCs w:val="22"/>
        </w:rPr>
        <w:t xml:space="preserve"> - </w:t>
      </w:r>
      <w:r w:rsidRPr="0069318B">
        <w:rPr>
          <w:rFonts w:ascii="Times New Roman" w:eastAsiaTheme="minorEastAsia" w:hAnsi="Times New Roman" w:cs="Times New Roman"/>
          <w:color w:val="000000" w:themeColor="text1"/>
          <w:sz w:val="22"/>
          <w:szCs w:val="22"/>
        </w:rPr>
        <w:t>defined by model speed, leeway angle, and incident wave conditions</w:t>
      </w:r>
      <w:r w:rsidR="00472951" w:rsidRPr="0069318B">
        <w:rPr>
          <w:rFonts w:ascii="Times New Roman" w:eastAsiaTheme="minorEastAsia" w:hAnsi="Times New Roman" w:cs="Times New Roman"/>
          <w:color w:val="000000" w:themeColor="text1"/>
          <w:sz w:val="22"/>
          <w:szCs w:val="22"/>
        </w:rPr>
        <w:t xml:space="preserve"> -</w:t>
      </w:r>
      <w:r w:rsidRPr="0069318B">
        <w:rPr>
          <w:rFonts w:ascii="Times New Roman" w:eastAsiaTheme="minorEastAsia" w:hAnsi="Times New Roman" w:cs="Times New Roman"/>
          <w:color w:val="000000" w:themeColor="text1"/>
          <w:sz w:val="22"/>
          <w:szCs w:val="22"/>
        </w:rPr>
        <w:t xml:space="preserve"> the model ship’s motions, along with the rolling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x</m:t>
            </m:r>
          </m:sub>
        </m:sSub>
      </m:oMath>
      <w:r w:rsidRPr="0069318B">
        <w:rPr>
          <w:rFonts w:ascii="Times New Roman" w:eastAsiaTheme="minorEastAsia" w:hAnsi="Times New Roman" w:cs="Times New Roman"/>
          <w:color w:val="000000" w:themeColor="text1"/>
          <w:sz w:val="22"/>
          <w:szCs w:val="22"/>
        </w:rPr>
        <w:t>) and yawing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z</m:t>
            </m:r>
          </m:sub>
        </m:sSub>
      </m:oMath>
      <w:r w:rsidRPr="0069318B">
        <w:rPr>
          <w:rFonts w:ascii="Times New Roman" w:eastAsiaTheme="minorEastAsia" w:hAnsi="Times New Roman" w:cs="Times New Roman"/>
          <w:color w:val="000000" w:themeColor="text1"/>
          <w:sz w:val="22"/>
          <w:szCs w:val="22"/>
        </w:rPr>
        <w:t>) moments, were obtained</w:t>
      </w:r>
      <w:r w:rsidR="00F50DDD" w:rsidRPr="0069318B">
        <w:rPr>
          <w:rFonts w:ascii="Times New Roman" w:eastAsiaTheme="minorEastAsia" w:hAnsi="Times New Roman" w:cs="Times New Roman"/>
          <w:color w:val="000000" w:themeColor="text1"/>
          <w:sz w:val="22"/>
          <w:szCs w:val="22"/>
        </w:rPr>
        <w:t xml:space="preserve">. </w:t>
      </w:r>
      <w:r w:rsidR="00472951" w:rsidRPr="0069318B">
        <w:rPr>
          <w:rFonts w:ascii="Times New Roman" w:eastAsiaTheme="minorEastAsia" w:hAnsi="Times New Roman" w:cs="Times New Roman"/>
          <w:color w:val="000000" w:themeColor="text1"/>
          <w:sz w:val="22"/>
          <w:szCs w:val="22"/>
        </w:rPr>
        <w:t>T</w:t>
      </w:r>
      <w:r w:rsidR="00F50DDD" w:rsidRPr="0069318B">
        <w:rPr>
          <w:rFonts w:ascii="Times New Roman" w:eastAsiaTheme="minorEastAsia" w:hAnsi="Times New Roman" w:cs="Times New Roman"/>
          <w:color w:val="000000" w:themeColor="text1"/>
          <w:sz w:val="22"/>
          <w:szCs w:val="22"/>
        </w:rPr>
        <w:t xml:space="preserve">hese </w:t>
      </w:r>
      <w:r w:rsidR="00B36C66" w:rsidRPr="0069318B">
        <w:rPr>
          <w:rFonts w:ascii="Times New Roman" w:eastAsiaTheme="minorEastAsia" w:hAnsi="Times New Roman" w:cs="Times New Roman"/>
          <w:color w:val="000000" w:themeColor="text1"/>
          <w:sz w:val="22"/>
          <w:szCs w:val="22"/>
        </w:rPr>
        <w:t>variables</w:t>
      </w:r>
      <w:r w:rsidR="00F50DDD" w:rsidRPr="0069318B">
        <w:rPr>
          <w:rFonts w:ascii="Times New Roman" w:eastAsiaTheme="minorEastAsia" w:hAnsi="Times New Roman" w:cs="Times New Roman"/>
          <w:color w:val="000000" w:themeColor="text1"/>
          <w:sz w:val="22"/>
          <w:szCs w:val="22"/>
        </w:rPr>
        <w:t xml:space="preserve"> were recorded as time histories</w:t>
      </w:r>
      <w:r w:rsidR="00472951" w:rsidRPr="0069318B">
        <w:rPr>
          <w:rFonts w:ascii="Times New Roman" w:eastAsiaTheme="minorEastAsia" w:hAnsi="Times New Roman" w:cs="Times New Roman"/>
          <w:color w:val="000000" w:themeColor="text1"/>
          <w:sz w:val="22"/>
          <w:szCs w:val="22"/>
        </w:rPr>
        <w:t xml:space="preserve">, similar to the resistance measurements, enabling </w:t>
      </w:r>
      <w:r w:rsidR="00F50DDD" w:rsidRPr="0069318B">
        <w:rPr>
          <w:rFonts w:ascii="Times New Roman" w:eastAsiaTheme="minorEastAsia" w:hAnsi="Times New Roman" w:cs="Times New Roman"/>
          <w:color w:val="000000" w:themeColor="text1"/>
          <w:sz w:val="22"/>
          <w:szCs w:val="22"/>
        </w:rPr>
        <w:t xml:space="preserve">detailed </w:t>
      </w:r>
      <w:r w:rsidR="00746E10" w:rsidRPr="0069318B">
        <w:rPr>
          <w:rFonts w:ascii="Times New Roman" w:eastAsiaTheme="minorEastAsia" w:hAnsi="Times New Roman" w:cs="Times New Roman"/>
          <w:color w:val="000000" w:themeColor="text1"/>
          <w:sz w:val="22"/>
          <w:szCs w:val="22"/>
        </w:rPr>
        <w:t xml:space="preserve">characterisation of the hull’s </w:t>
      </w:r>
      <w:r w:rsidR="00F50DDD" w:rsidRPr="0069318B">
        <w:rPr>
          <w:rFonts w:ascii="Times New Roman" w:eastAsiaTheme="minorEastAsia" w:hAnsi="Times New Roman" w:cs="Times New Roman"/>
          <w:color w:val="000000" w:themeColor="text1"/>
          <w:sz w:val="22"/>
          <w:szCs w:val="22"/>
        </w:rPr>
        <w:t xml:space="preserve">hydrodynamic </w:t>
      </w:r>
      <w:r w:rsidR="00746E10" w:rsidRPr="0069318B">
        <w:rPr>
          <w:rFonts w:ascii="Times New Roman" w:eastAsiaTheme="minorEastAsia" w:hAnsi="Times New Roman" w:cs="Times New Roman"/>
          <w:color w:val="000000" w:themeColor="text1"/>
          <w:sz w:val="22"/>
          <w:szCs w:val="22"/>
        </w:rPr>
        <w:t>behaviour</w:t>
      </w:r>
      <w:r w:rsidR="00F50DDD" w:rsidRPr="0069318B">
        <w:rPr>
          <w:rFonts w:ascii="Times New Roman" w:eastAsiaTheme="minorEastAsia" w:hAnsi="Times New Roman" w:cs="Times New Roman"/>
          <w:color w:val="000000" w:themeColor="text1"/>
          <w:sz w:val="22"/>
          <w:szCs w:val="22"/>
        </w:rPr>
        <w:t xml:space="preserve">. </w:t>
      </w:r>
      <w:r w:rsidR="00746E10" w:rsidRPr="0069318B">
        <w:rPr>
          <w:rFonts w:ascii="Times New Roman" w:eastAsiaTheme="minorEastAsia" w:hAnsi="Times New Roman" w:cs="Times New Roman"/>
          <w:color w:val="000000" w:themeColor="text1"/>
          <w:sz w:val="22"/>
          <w:szCs w:val="22"/>
        </w:rPr>
        <w:t xml:space="preserve">The non-dimensional rolling and yawing moment coefficients, </w:t>
      </w:r>
      <m:oMath>
        <m:sSup>
          <m:sSupPr>
            <m:ctrlPr>
              <w:rPr>
                <w:rFonts w:ascii="Cambria Math" w:hAnsi="Cambria Math" w:cs="Times New Roman"/>
                <w:i/>
                <w:color w:val="000000" w:themeColor="text1"/>
              </w:rPr>
            </m:ctrlPr>
          </m:sSupPr>
          <m:e>
            <m:r>
              <w:rPr>
                <w:rFonts w:ascii="Cambria Math" w:hAnsi="Cambria Math" w:cs="Times New Roman"/>
                <w:color w:val="000000" w:themeColor="text1"/>
              </w:rPr>
              <m:t>K</m:t>
            </m:r>
          </m:e>
          <m:sup>
            <m:r>
              <w:rPr>
                <w:rFonts w:ascii="Cambria Math" w:hAnsi="Cambria Math" w:cs="Times New Roman"/>
                <w:color w:val="000000" w:themeColor="text1"/>
              </w:rPr>
              <m:t>'</m:t>
            </m:r>
          </m:sup>
        </m:sSup>
      </m:oMath>
      <w:r w:rsidR="00F50DDD" w:rsidRPr="0069318B">
        <w:rPr>
          <w:rFonts w:ascii="Times New Roman" w:eastAsiaTheme="minorEastAsia" w:hAnsi="Times New Roman" w:cs="Times New Roman"/>
          <w:color w:val="000000" w:themeColor="text1"/>
          <w:sz w:val="22"/>
          <w:szCs w:val="22"/>
        </w:rPr>
        <w:t xml:space="preserve"> and </w:t>
      </w:r>
      <m:oMath>
        <m:sSup>
          <m:sSupPr>
            <m:ctrlPr>
              <w:rPr>
                <w:rFonts w:ascii="Cambria Math" w:hAnsi="Cambria Math" w:cs="Times New Roman"/>
                <w:i/>
                <w:color w:val="000000" w:themeColor="text1"/>
              </w:rPr>
            </m:ctrlPr>
          </m:sSupPr>
          <m:e>
            <m:r>
              <w:rPr>
                <w:rFonts w:ascii="Cambria Math" w:hAnsi="Cambria Math" w:cs="Times New Roman"/>
                <w:color w:val="000000" w:themeColor="text1"/>
              </w:rPr>
              <m:t>N</m:t>
            </m:r>
          </m:e>
          <m:sup>
            <m:r>
              <w:rPr>
                <w:rFonts w:ascii="Cambria Math" w:hAnsi="Cambria Math" w:cs="Times New Roman"/>
                <w:color w:val="000000" w:themeColor="text1"/>
              </w:rPr>
              <m:t>'</m:t>
            </m:r>
          </m:sup>
        </m:sSup>
      </m:oMath>
      <w:r w:rsidR="00746E10" w:rsidRPr="0069318B">
        <w:rPr>
          <w:rFonts w:ascii="Times New Roman" w:eastAsiaTheme="minorEastAsia" w:hAnsi="Times New Roman" w:cs="Times New Roman"/>
          <w:color w:val="000000" w:themeColor="text1"/>
        </w:rPr>
        <w:t xml:space="preserve"> </w:t>
      </w:r>
      <w:r w:rsidR="00746E10" w:rsidRPr="0069318B">
        <w:rPr>
          <w:rFonts w:ascii="Times New Roman" w:eastAsiaTheme="minorEastAsia" w:hAnsi="Times New Roman" w:cs="Times New Roman"/>
          <w:color w:val="000000" w:themeColor="text1"/>
          <w:sz w:val="22"/>
          <w:szCs w:val="22"/>
        </w:rPr>
        <w:t>respectively</w:t>
      </w:r>
      <w:r w:rsidR="00F50DDD" w:rsidRPr="0069318B">
        <w:rPr>
          <w:rFonts w:ascii="Times New Roman" w:eastAsiaTheme="minorEastAsia" w:hAnsi="Times New Roman" w:cs="Times New Roman"/>
          <w:color w:val="000000" w:themeColor="text1"/>
          <w:sz w:val="22"/>
          <w:szCs w:val="22"/>
        </w:rPr>
        <w:t xml:space="preserve">, </w:t>
      </w:r>
      <w:r w:rsidR="00746E10" w:rsidRPr="0069318B">
        <w:rPr>
          <w:rFonts w:ascii="Times New Roman" w:eastAsiaTheme="minorEastAsia" w:hAnsi="Times New Roman" w:cs="Times New Roman"/>
          <w:color w:val="000000" w:themeColor="text1"/>
          <w:sz w:val="22"/>
          <w:szCs w:val="22"/>
        </w:rPr>
        <w:t>are defined</w:t>
      </w:r>
      <w:r w:rsidR="00F50DDD" w:rsidRPr="0069318B">
        <w:rPr>
          <w:rFonts w:ascii="Times New Roman" w:eastAsiaTheme="minorEastAsia" w:hAnsi="Times New Roman" w:cs="Times New Roman"/>
          <w:color w:val="000000" w:themeColor="text1"/>
          <w:sz w:val="22"/>
          <w:szCs w:val="22"/>
        </w:rPr>
        <w:t xml:space="preserve"> in Eq. (</w:t>
      </w:r>
      <w:r w:rsidR="00CD3168" w:rsidRPr="0069318B">
        <w:rPr>
          <w:rFonts w:ascii="Times New Roman" w:eastAsiaTheme="minorEastAsia" w:hAnsi="Times New Roman" w:cs="Times New Roman"/>
          <w:color w:val="000000" w:themeColor="text1"/>
          <w:sz w:val="22"/>
          <w:szCs w:val="22"/>
        </w:rPr>
        <w:t>1</w:t>
      </w:r>
      <w:r w:rsidR="00F50DDD" w:rsidRPr="0069318B">
        <w:rPr>
          <w:rFonts w:ascii="Times New Roman" w:eastAsiaTheme="minorEastAsia" w:hAnsi="Times New Roman" w:cs="Times New Roman"/>
          <w:color w:val="000000" w:themeColor="text1"/>
          <w:sz w:val="22"/>
          <w:szCs w:val="22"/>
        </w:rPr>
        <w:t>) and Eq. (</w:t>
      </w:r>
      <w:r w:rsidR="00CD3168" w:rsidRPr="0069318B">
        <w:rPr>
          <w:rFonts w:ascii="Times New Roman" w:eastAsiaTheme="minorEastAsia" w:hAnsi="Times New Roman" w:cs="Times New Roman"/>
          <w:color w:val="000000" w:themeColor="text1"/>
          <w:sz w:val="22"/>
          <w:szCs w:val="22"/>
        </w:rPr>
        <w:t>2</w:t>
      </w:r>
      <w:r w:rsidR="00F50DDD" w:rsidRPr="0069318B">
        <w:rPr>
          <w:rFonts w:ascii="Times New Roman" w:eastAsiaTheme="minorEastAsia" w:hAnsi="Times New Roman" w:cs="Times New Roman"/>
          <w:color w:val="000000" w:themeColor="text1"/>
          <w:sz w:val="22"/>
          <w:szCs w:val="22"/>
        </w:rPr>
        <w:t xml:space="preserve">) </w:t>
      </w:r>
      <w:r w:rsidR="00F50DDD" w:rsidRPr="0069318B">
        <w:rPr>
          <w:rFonts w:ascii="Times New Roman" w:eastAsiaTheme="minorEastAsia" w:hAnsi="Times New Roman" w:cs="Times New Roman"/>
          <w:color w:val="000000" w:themeColor="text1"/>
          <w:sz w:val="22"/>
          <w:szCs w:val="22"/>
        </w:rPr>
        <w:fldChar w:fldCharType="begin" w:fldLock="1"/>
      </w:r>
      <w:r w:rsidR="00DF068A" w:rsidRPr="0069318B">
        <w:rPr>
          <w:rFonts w:ascii="Times New Roman" w:eastAsiaTheme="minorEastAsia" w:hAnsi="Times New Roman" w:cs="Times New Roman"/>
          <w:color w:val="000000" w:themeColor="text1"/>
          <w:sz w:val="22"/>
          <w:szCs w:val="22"/>
        </w:rPr>
        <w:instrText>ADDIN CSL_CITATION {"citationItems":[{"id":"ITEM-1","itemData":{"author":[{"dropping-particle":"","family":"ITTC","given":"","non-dropping-particle":"","parse-names":false,"suffix":""}],"id":"ITEM-1","issued":{"date-parts":[["2024"]]},"title":"ITTC – Recommended Procedures and Guidelines Uncertainty Analysis for Manoeuvring Predictions based on Captive Manoeuvring Tests","type":"report"},"uris":["http://www.mendeley.com/documents/?uuid=bc7ac38c-0d24-4902-8cf9-0118459d5c20"]}],"mendeley":{"formattedCitation":"(ITTC, 2024)","plainTextFormattedCitation":"(ITTC, 2024)","previouslyFormattedCitation":"(ITTC, 2024)"},"properties":{"noteIndex":0},"schema":"https://github.com/citation-style-language/schema/raw/master/csl-citation.json"}</w:instrText>
      </w:r>
      <w:r w:rsidR="00F50DDD" w:rsidRPr="0069318B">
        <w:rPr>
          <w:rFonts w:ascii="Times New Roman" w:eastAsiaTheme="minorEastAsia" w:hAnsi="Times New Roman" w:cs="Times New Roman"/>
          <w:color w:val="000000" w:themeColor="text1"/>
          <w:sz w:val="22"/>
          <w:szCs w:val="22"/>
        </w:rPr>
        <w:fldChar w:fldCharType="separate"/>
      </w:r>
      <w:r w:rsidR="009E7A43" w:rsidRPr="0069318B">
        <w:rPr>
          <w:rFonts w:ascii="Times New Roman" w:eastAsiaTheme="minorEastAsia" w:hAnsi="Times New Roman" w:cs="Times New Roman"/>
          <w:noProof/>
          <w:color w:val="000000" w:themeColor="text1"/>
          <w:sz w:val="22"/>
          <w:szCs w:val="22"/>
        </w:rPr>
        <w:t>(ITTC, 2024)</w:t>
      </w:r>
      <w:r w:rsidR="00F50DDD" w:rsidRPr="0069318B">
        <w:rPr>
          <w:rFonts w:ascii="Times New Roman" w:eastAsiaTheme="minorEastAsia" w:hAnsi="Times New Roman" w:cs="Times New Roman"/>
          <w:color w:val="000000" w:themeColor="text1"/>
          <w:sz w:val="22"/>
          <w:szCs w:val="22"/>
        </w:rPr>
        <w:fldChar w:fldCharType="end"/>
      </w:r>
      <w:r w:rsidR="00F50DDD" w:rsidRPr="0069318B">
        <w:rPr>
          <w:rFonts w:ascii="Times New Roman" w:eastAsiaTheme="minorEastAsia" w:hAnsi="Times New Roman" w:cs="Times New Roman"/>
          <w:color w:val="000000" w:themeColor="text1"/>
          <w:sz w:val="22"/>
          <w:szCs w:val="22"/>
        </w:rPr>
        <w:t>.</w:t>
      </w:r>
    </w:p>
    <w:p w14:paraId="04E03DDB" w14:textId="07C43DA9" w:rsidR="00F50DDD" w:rsidRPr="0069318B" w:rsidRDefault="00000000" w:rsidP="00DA751B">
      <w:pPr>
        <w:spacing w:line="276" w:lineRule="auto"/>
        <w:jc w:val="right"/>
        <w:rPr>
          <w:rFonts w:ascii="Times New Roman" w:eastAsiaTheme="minorEastAsia" w:hAnsi="Times New Roman" w:cs="Times New Roman"/>
        </w:rPr>
      </w:pPr>
      <m:oMath>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x</m:t>
                </m:r>
              </m:sub>
            </m:sSub>
          </m:num>
          <m:den>
            <m:r>
              <w:rPr>
                <w:rFonts w:ascii="Cambria Math" w:hAnsi="Cambria Math" w:cs="Times New Roman"/>
              </w:rPr>
              <m:t>(1/2)ρ</m:t>
            </m:r>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C</m:t>
                </m:r>
              </m:sub>
              <m:sup>
                <m:r>
                  <w:rPr>
                    <w:rFonts w:ascii="Cambria Math" w:hAnsi="Cambria Math" w:cs="Times New Roman"/>
                  </w:rPr>
                  <m:t>2</m:t>
                </m:r>
              </m:sup>
            </m:sSubSup>
            <m:r>
              <w:rPr>
                <w:rFonts w:ascii="Cambria Math" w:hAnsi="Cambria Math" w:cs="Times New Roman"/>
              </w:rPr>
              <m:t>TLB</m:t>
            </m:r>
          </m:den>
        </m:f>
      </m:oMath>
      <w:r w:rsidR="00F50DDD" w:rsidRPr="0069318B">
        <w:rPr>
          <w:rFonts w:ascii="Times New Roman" w:eastAsiaTheme="minorEastAsia" w:hAnsi="Times New Roman" w:cs="Times New Roman"/>
        </w:rPr>
        <w:tab/>
      </w:r>
      <w:r w:rsidR="00F50DDD" w:rsidRPr="0069318B">
        <w:rPr>
          <w:rFonts w:ascii="Times New Roman" w:eastAsiaTheme="minorEastAsia" w:hAnsi="Times New Roman" w:cs="Times New Roman"/>
        </w:rPr>
        <w:tab/>
      </w:r>
      <w:r w:rsidR="00F50DDD" w:rsidRPr="0069318B">
        <w:rPr>
          <w:rFonts w:ascii="Times New Roman" w:eastAsiaTheme="minorEastAsia" w:hAnsi="Times New Roman" w:cs="Times New Roman"/>
        </w:rPr>
        <w:tab/>
      </w:r>
      <w:r w:rsidR="003B6AEE" w:rsidRPr="0069318B">
        <w:rPr>
          <w:rFonts w:ascii="Times New Roman" w:eastAsiaTheme="minorEastAsia" w:hAnsi="Times New Roman" w:cs="Times New Roman"/>
        </w:rPr>
        <w:tab/>
      </w:r>
      <w:r w:rsidR="00F50DDD" w:rsidRPr="0069318B">
        <w:rPr>
          <w:rFonts w:ascii="Times New Roman" w:eastAsiaTheme="minorEastAsia" w:hAnsi="Times New Roman" w:cs="Times New Roman"/>
        </w:rPr>
        <w:tab/>
        <w:t>(</w:t>
      </w:r>
      <w:r w:rsidR="00CD3168" w:rsidRPr="0069318B">
        <w:rPr>
          <w:rFonts w:ascii="Times New Roman" w:eastAsiaTheme="minorEastAsia" w:hAnsi="Times New Roman" w:cs="Times New Roman"/>
        </w:rPr>
        <w:t>1</w:t>
      </w:r>
      <w:r w:rsidR="00F50DDD" w:rsidRPr="0069318B">
        <w:rPr>
          <w:rFonts w:ascii="Times New Roman" w:eastAsiaTheme="minorEastAsia" w:hAnsi="Times New Roman" w:cs="Times New Roman"/>
        </w:rPr>
        <w:t>)</w:t>
      </w:r>
    </w:p>
    <w:p w14:paraId="29B19F46" w14:textId="63746F4B" w:rsidR="00F50DDD" w:rsidRPr="0069318B" w:rsidRDefault="00000000" w:rsidP="00DA751B">
      <w:pPr>
        <w:spacing w:line="276" w:lineRule="auto"/>
        <w:jc w:val="right"/>
        <w:rPr>
          <w:rFonts w:ascii="Times New Roman" w:eastAsiaTheme="minorEastAsia" w:hAnsi="Times New Roman" w:cs="Times New Roman"/>
        </w:rPr>
      </w:pPr>
      <m:oMath>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m:t>
            </m:r>
          </m:sup>
        </m:sSup>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z</m:t>
                </m:r>
              </m:sub>
            </m:sSub>
          </m:num>
          <m:den>
            <m:r>
              <w:rPr>
                <w:rFonts w:ascii="Cambria Math" w:hAnsi="Cambria Math" w:cs="Times New Roman"/>
              </w:rPr>
              <m:t>(1/2)ρ</m:t>
            </m:r>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C</m:t>
                </m:r>
              </m:sub>
              <m:sup>
                <m:r>
                  <w:rPr>
                    <w:rFonts w:ascii="Cambria Math" w:hAnsi="Cambria Math" w:cs="Times New Roman"/>
                  </w:rPr>
                  <m:t>2</m:t>
                </m:r>
              </m:sup>
            </m:sSubSup>
            <m:r>
              <w:rPr>
                <w:rFonts w:ascii="Cambria Math" w:hAnsi="Cambria Math" w:cs="Times New Roman"/>
              </w:rPr>
              <m:t>T</m:t>
            </m:r>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2</m:t>
                </m:r>
              </m:sup>
            </m:sSup>
          </m:den>
        </m:f>
      </m:oMath>
      <w:r w:rsidR="00F50DDD" w:rsidRPr="0069318B">
        <w:rPr>
          <w:rFonts w:ascii="Times New Roman" w:eastAsiaTheme="minorEastAsia" w:hAnsi="Times New Roman" w:cs="Times New Roman"/>
        </w:rPr>
        <w:t xml:space="preserve"> </w:t>
      </w:r>
      <w:r w:rsidR="00F50DDD" w:rsidRPr="0069318B">
        <w:rPr>
          <w:rFonts w:ascii="Times New Roman" w:eastAsiaTheme="minorEastAsia" w:hAnsi="Times New Roman" w:cs="Times New Roman"/>
        </w:rPr>
        <w:tab/>
      </w:r>
      <w:r w:rsidR="00F50DDD" w:rsidRPr="0069318B">
        <w:rPr>
          <w:rFonts w:ascii="Times New Roman" w:eastAsiaTheme="minorEastAsia" w:hAnsi="Times New Roman" w:cs="Times New Roman"/>
        </w:rPr>
        <w:tab/>
      </w:r>
      <w:r w:rsidR="003B6AEE" w:rsidRPr="0069318B">
        <w:rPr>
          <w:rFonts w:ascii="Times New Roman" w:eastAsiaTheme="minorEastAsia" w:hAnsi="Times New Roman" w:cs="Times New Roman"/>
        </w:rPr>
        <w:tab/>
      </w:r>
      <w:r w:rsidR="00F50DDD" w:rsidRPr="0069318B">
        <w:rPr>
          <w:rFonts w:ascii="Times New Roman" w:eastAsiaTheme="minorEastAsia" w:hAnsi="Times New Roman" w:cs="Times New Roman"/>
        </w:rPr>
        <w:tab/>
      </w:r>
      <w:r w:rsidR="00F50DDD" w:rsidRPr="0069318B">
        <w:rPr>
          <w:rFonts w:ascii="Times New Roman" w:eastAsiaTheme="minorEastAsia" w:hAnsi="Times New Roman" w:cs="Times New Roman"/>
        </w:rPr>
        <w:tab/>
        <w:t>(</w:t>
      </w:r>
      <w:r w:rsidR="00CD3168" w:rsidRPr="0069318B">
        <w:rPr>
          <w:rFonts w:ascii="Times New Roman" w:eastAsiaTheme="minorEastAsia" w:hAnsi="Times New Roman" w:cs="Times New Roman"/>
        </w:rPr>
        <w:t>2</w:t>
      </w:r>
      <w:r w:rsidR="00F50DDD" w:rsidRPr="0069318B">
        <w:rPr>
          <w:rFonts w:ascii="Times New Roman" w:eastAsiaTheme="minorEastAsia" w:hAnsi="Times New Roman" w:cs="Times New Roman"/>
        </w:rPr>
        <w:t>)</w:t>
      </w:r>
    </w:p>
    <w:p w14:paraId="5FE32AB9" w14:textId="382302FF" w:rsidR="00CA6CE7" w:rsidRPr="0069318B" w:rsidRDefault="00F50DDD" w:rsidP="00DA751B">
      <w:pPr>
        <w:spacing w:line="276" w:lineRule="auto"/>
        <w:jc w:val="both"/>
        <w:rPr>
          <w:rFonts w:ascii="Times New Roman" w:eastAsiaTheme="minorEastAsia" w:hAnsi="Times New Roman" w:cs="Times New Roman"/>
          <w:sz w:val="22"/>
          <w:szCs w:val="22"/>
        </w:rPr>
      </w:pPr>
      <w:r w:rsidRPr="0069318B">
        <w:rPr>
          <w:rFonts w:ascii="Times New Roman" w:eastAsiaTheme="minorEastAsia" w:hAnsi="Times New Roman" w:cs="Times New Roman"/>
          <w:sz w:val="22"/>
          <w:szCs w:val="22"/>
        </w:rPr>
        <w:t xml:space="preserve">where, </w:t>
      </w:r>
      <m:oMath>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U</m:t>
            </m:r>
          </m:e>
          <m:sub>
            <m:r>
              <w:rPr>
                <w:rFonts w:ascii="Cambria Math" w:eastAsiaTheme="minorEastAsia" w:hAnsi="Cambria Math" w:cs="Times New Roman"/>
                <w:sz w:val="22"/>
                <w:szCs w:val="22"/>
              </w:rPr>
              <m:t>C</m:t>
            </m:r>
          </m:sub>
        </m:sSub>
      </m:oMath>
      <w:r w:rsidRPr="0069318B">
        <w:rPr>
          <w:rFonts w:ascii="Times New Roman" w:eastAsiaTheme="minorEastAsia" w:hAnsi="Times New Roman" w:cs="Times New Roman"/>
          <w:sz w:val="22"/>
          <w:szCs w:val="22"/>
        </w:rPr>
        <w:t xml:space="preserve"> </w:t>
      </w:r>
      <w:r w:rsidR="004C20E8" w:rsidRPr="0069318B">
        <w:rPr>
          <w:rFonts w:ascii="Times New Roman" w:eastAsiaTheme="minorEastAsia" w:hAnsi="Times New Roman" w:cs="Times New Roman"/>
          <w:sz w:val="22"/>
          <w:szCs w:val="22"/>
        </w:rPr>
        <w:t xml:space="preserve">is the </w:t>
      </w:r>
      <w:r w:rsidR="00BE3EB8" w:rsidRPr="0069318B">
        <w:rPr>
          <w:rFonts w:ascii="Times New Roman" w:eastAsiaTheme="minorEastAsia" w:hAnsi="Times New Roman" w:cs="Times New Roman"/>
          <w:sz w:val="22"/>
          <w:szCs w:val="22"/>
        </w:rPr>
        <w:t>current</w:t>
      </w:r>
      <w:r w:rsidR="004C20E8" w:rsidRPr="0069318B">
        <w:rPr>
          <w:rFonts w:ascii="Times New Roman" w:eastAsiaTheme="minorEastAsia" w:hAnsi="Times New Roman" w:cs="Times New Roman"/>
          <w:sz w:val="22"/>
          <w:szCs w:val="22"/>
        </w:rPr>
        <w:t xml:space="preserve"> speed (equivalent to the model’s forward velocity in the towing tank)</w:t>
      </w:r>
      <w:r w:rsidRPr="0069318B">
        <w:rPr>
          <w:rFonts w:ascii="Times New Roman" w:eastAsiaTheme="minorEastAsia" w:hAnsi="Times New Roman" w:cs="Times New Roman"/>
          <w:sz w:val="22"/>
          <w:szCs w:val="22"/>
        </w:rPr>
        <w:t xml:space="preserve"> [m/s]</w:t>
      </w:r>
      <w:r w:rsidR="005B3BAF" w:rsidRPr="0069318B">
        <w:rPr>
          <w:rFonts w:ascii="Times New Roman" w:eastAsiaTheme="minorEastAsia" w:hAnsi="Times New Roman" w:cs="Times New Roman"/>
          <w:sz w:val="22"/>
          <w:szCs w:val="22"/>
        </w:rPr>
        <w:t>,</w:t>
      </w:r>
      <w:r w:rsidR="00DD0456" w:rsidRPr="0069318B">
        <w:rPr>
          <w:rFonts w:ascii="Times New Roman" w:eastAsiaTheme="minorEastAsia" w:hAnsi="Times New Roman" w:cs="Times New Roman"/>
          <w:sz w:val="22"/>
          <w:szCs w:val="22"/>
        </w:rPr>
        <w:t xml:space="preserve"> </w:t>
      </w:r>
      <m:oMath>
        <m:r>
          <w:rPr>
            <w:rFonts w:ascii="Cambria Math" w:hAnsi="Cambria Math" w:cs="Times New Roman"/>
            <w:color w:val="000000" w:themeColor="text1"/>
            <w:sz w:val="22"/>
            <w:szCs w:val="22"/>
          </w:rPr>
          <m:t>ρ</m:t>
        </m:r>
      </m:oMath>
      <w:r w:rsidR="00DD0456" w:rsidRPr="0069318B">
        <w:rPr>
          <w:rFonts w:ascii="Times New Roman" w:eastAsiaTheme="minorEastAsia" w:hAnsi="Times New Roman" w:cs="Times New Roman"/>
          <w:color w:val="000000" w:themeColor="text1"/>
          <w:sz w:val="22"/>
          <w:szCs w:val="22"/>
        </w:rPr>
        <w:t xml:space="preserve"> is the density of fluid [</w:t>
      </w:r>
      <w:r w:rsidR="00DD0456" w:rsidRPr="0069318B">
        <w:rPr>
          <w:rFonts w:ascii="Times New Roman" w:eastAsiaTheme="minorEastAsia" w:hAnsi="Times New Roman" w:cs="Times New Roman"/>
          <w:color w:val="000000" w:themeColor="text1"/>
          <w:sz w:val="20"/>
          <w:szCs w:val="20"/>
        </w:rPr>
        <w:t>kg/m</w:t>
      </w:r>
      <w:r w:rsidR="00DD0456" w:rsidRPr="0069318B">
        <w:rPr>
          <w:rFonts w:ascii="Times New Roman" w:eastAsiaTheme="minorEastAsia" w:hAnsi="Times New Roman" w:cs="Times New Roman"/>
          <w:color w:val="000000" w:themeColor="text1"/>
          <w:sz w:val="20"/>
          <w:szCs w:val="20"/>
          <w:vertAlign w:val="superscript"/>
        </w:rPr>
        <w:t>3</w:t>
      </w:r>
      <w:r w:rsidR="00DD0456" w:rsidRPr="0069318B">
        <w:rPr>
          <w:rFonts w:ascii="Times New Roman" w:eastAsiaTheme="minorEastAsia" w:hAnsi="Times New Roman" w:cs="Times New Roman"/>
          <w:color w:val="000000" w:themeColor="text1"/>
          <w:sz w:val="20"/>
          <w:szCs w:val="20"/>
        </w:rPr>
        <w:t>]</w:t>
      </w:r>
      <w:r w:rsidR="00DD0456" w:rsidRPr="0069318B">
        <w:rPr>
          <w:rFonts w:ascii="Times New Roman" w:eastAsiaTheme="minorEastAsia" w:hAnsi="Times New Roman" w:cs="Times New Roman"/>
          <w:color w:val="000000" w:themeColor="text1"/>
          <w:sz w:val="22"/>
          <w:szCs w:val="22"/>
        </w:rPr>
        <w:t>,</w:t>
      </w:r>
      <w:r w:rsidR="005B3BAF" w:rsidRPr="0069318B">
        <w:rPr>
          <w:rFonts w:ascii="Times New Roman" w:eastAsiaTheme="minorEastAsia" w:hAnsi="Times New Roman" w:cs="Times New Roman"/>
          <w:sz w:val="22"/>
          <w:szCs w:val="22"/>
        </w:rPr>
        <w:t xml:space="preserve"> B is the beam [m]</w:t>
      </w:r>
      <w:r w:rsidR="00DF6148" w:rsidRPr="0069318B">
        <w:rPr>
          <w:rFonts w:ascii="Times New Roman" w:eastAsiaTheme="minorEastAsia" w:hAnsi="Times New Roman" w:cs="Times New Roman"/>
          <w:sz w:val="22"/>
          <w:szCs w:val="22"/>
        </w:rPr>
        <w:t xml:space="preserve">, </w:t>
      </w:r>
      <m:oMath>
        <m:r>
          <w:rPr>
            <w:rFonts w:ascii="Cambria Math" w:hAnsi="Cambria Math" w:cs="Times New Roman"/>
            <w:color w:val="000000" w:themeColor="text1"/>
            <w:sz w:val="22"/>
            <w:szCs w:val="22"/>
          </w:rPr>
          <m:t>L</m:t>
        </m:r>
      </m:oMath>
      <w:r w:rsidR="00596994" w:rsidRPr="0069318B">
        <w:rPr>
          <w:rFonts w:ascii="Times New Roman" w:eastAsiaTheme="minorEastAsia" w:hAnsi="Times New Roman" w:cs="Times New Roman"/>
          <w:color w:val="000000" w:themeColor="text1"/>
          <w:sz w:val="22"/>
          <w:szCs w:val="22"/>
        </w:rPr>
        <w:t xml:space="preserve"> represents the characteristic length (ship or model) [m], </w:t>
      </w:r>
      <w:r w:rsidRPr="0069318B">
        <w:rPr>
          <w:rFonts w:ascii="Times New Roman" w:eastAsiaTheme="minorEastAsia" w:hAnsi="Times New Roman" w:cs="Times New Roman"/>
          <w:sz w:val="22"/>
          <w:szCs w:val="22"/>
        </w:rPr>
        <w:t>an</w:t>
      </w:r>
      <w:r w:rsidR="005B3BAF" w:rsidRPr="0069318B">
        <w:rPr>
          <w:rFonts w:ascii="Times New Roman" w:eastAsiaTheme="minorEastAsia" w:hAnsi="Times New Roman" w:cs="Times New Roman"/>
          <w:sz w:val="22"/>
          <w:szCs w:val="22"/>
        </w:rPr>
        <w:t>d</w:t>
      </w:r>
      <w:r w:rsidRPr="0069318B">
        <w:rPr>
          <w:rFonts w:ascii="Times New Roman" w:eastAsiaTheme="minorEastAsia" w:hAnsi="Times New Roman" w:cs="Times New Roman"/>
          <w:sz w:val="22"/>
          <w:szCs w:val="22"/>
        </w:rPr>
        <w:t xml:space="preserve"> T represents the dra</w:t>
      </w:r>
      <w:r w:rsidR="006676ED" w:rsidRPr="0069318B">
        <w:rPr>
          <w:rFonts w:ascii="Times New Roman" w:eastAsiaTheme="minorEastAsia" w:hAnsi="Times New Roman" w:cs="Times New Roman"/>
          <w:sz w:val="22"/>
          <w:szCs w:val="22"/>
        </w:rPr>
        <w:t>ught</w:t>
      </w:r>
      <w:r w:rsidRPr="0069318B">
        <w:rPr>
          <w:rFonts w:ascii="Times New Roman" w:eastAsiaTheme="minorEastAsia" w:hAnsi="Times New Roman" w:cs="Times New Roman"/>
          <w:sz w:val="22"/>
          <w:szCs w:val="22"/>
        </w:rPr>
        <w:t xml:space="preserve"> [m].</w:t>
      </w:r>
    </w:p>
    <w:p w14:paraId="2F5276A7" w14:textId="219011CD" w:rsidR="003F6A8A" w:rsidRPr="0069318B" w:rsidRDefault="00490034" w:rsidP="00DA751B">
      <w:pPr>
        <w:spacing w:line="276" w:lineRule="auto"/>
        <w:jc w:val="both"/>
        <w:rPr>
          <w:rFonts w:ascii="Times New Roman" w:hAnsi="Times New Roman" w:cs="Times New Roman"/>
          <w:b/>
          <w:bCs/>
          <w:sz w:val="22"/>
          <w:szCs w:val="22"/>
        </w:rPr>
      </w:pPr>
      <w:r w:rsidRPr="0069318B">
        <w:rPr>
          <w:rFonts w:ascii="Times New Roman" w:hAnsi="Times New Roman" w:cs="Times New Roman"/>
          <w:b/>
          <w:bCs/>
          <w:sz w:val="22"/>
          <w:szCs w:val="22"/>
        </w:rPr>
        <w:t xml:space="preserve">3.3. </w:t>
      </w:r>
      <w:r w:rsidR="002E0932" w:rsidRPr="0069318B">
        <w:rPr>
          <w:rFonts w:ascii="Times New Roman" w:hAnsi="Times New Roman" w:cs="Times New Roman"/>
          <w:b/>
          <w:bCs/>
          <w:sz w:val="22"/>
          <w:szCs w:val="22"/>
        </w:rPr>
        <w:t>Calm Water</w:t>
      </w:r>
      <w:r w:rsidR="00681A59" w:rsidRPr="0069318B">
        <w:rPr>
          <w:rFonts w:ascii="Times New Roman" w:hAnsi="Times New Roman" w:cs="Times New Roman"/>
          <w:b/>
          <w:bCs/>
          <w:sz w:val="22"/>
          <w:szCs w:val="22"/>
        </w:rPr>
        <w:t xml:space="preserve"> Resistance</w:t>
      </w:r>
    </w:p>
    <w:p w14:paraId="5E606416" w14:textId="1AD907ED" w:rsidR="00490034" w:rsidRPr="0069318B" w:rsidRDefault="009D5D71"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The International Towing Tank Conference (ITTC) formulates the technique for assessing ship resistance by examining its components and describing the necessary procedures for this computation. It also indicated that vessels with design speeds corresponding to </w:t>
      </w:r>
      <m:oMath>
        <m:r>
          <w:rPr>
            <w:rFonts w:ascii="Cambria Math" w:hAnsi="Cambria Math" w:cs="Times New Roman"/>
            <w:color w:val="000000" w:themeColor="text1"/>
            <w:sz w:val="22"/>
            <w:szCs w:val="22"/>
          </w:rPr>
          <m:t>Fr</m:t>
        </m:r>
      </m:oMath>
      <w:r w:rsidR="00D2778B" w:rsidRPr="0069318B">
        <w:rPr>
          <w:rFonts w:ascii="Times New Roman" w:hAnsi="Times New Roman" w:cs="Times New Roman"/>
          <w:sz w:val="22"/>
          <w:szCs w:val="22"/>
        </w:rPr>
        <w:t xml:space="preserve"> </w:t>
      </w:r>
      <w:r w:rsidRPr="0069318B">
        <w:rPr>
          <w:rFonts w:ascii="Times New Roman" w:hAnsi="Times New Roman" w:cs="Times New Roman"/>
          <w:sz w:val="22"/>
          <w:szCs w:val="22"/>
        </w:rPr>
        <w:t xml:space="preserve">lower than 0.45 </w:t>
      </w:r>
      <w:r w:rsidR="00E218C7" w:rsidRPr="0069318B">
        <w:rPr>
          <w:rFonts w:ascii="Times New Roman" w:hAnsi="Times New Roman" w:cs="Times New Roman"/>
          <w:sz w:val="22"/>
          <w:szCs w:val="22"/>
        </w:rPr>
        <w:t>are typically described</w:t>
      </w:r>
      <w:r w:rsidRPr="0069318B">
        <w:rPr>
          <w:rFonts w:ascii="Times New Roman" w:hAnsi="Times New Roman" w:cs="Times New Roman"/>
          <w:sz w:val="22"/>
          <w:szCs w:val="22"/>
        </w:rPr>
        <w:t xml:space="preserve"> as conventional displacement ships</w:t>
      </w:r>
      <w:r w:rsidR="00D51043" w:rsidRPr="0069318B">
        <w:rPr>
          <w:rFonts w:ascii="Times New Roman" w:hAnsi="Times New Roman" w:cs="Times New Roman"/>
          <w:sz w:val="22"/>
          <w:szCs w:val="22"/>
        </w:rPr>
        <w:t>.</w:t>
      </w:r>
      <w:r w:rsidR="0075647B" w:rsidRPr="0069318B">
        <w:rPr>
          <w:rFonts w:ascii="Times New Roman" w:hAnsi="Times New Roman" w:cs="Times New Roman"/>
          <w:sz w:val="22"/>
          <w:szCs w:val="22"/>
        </w:rPr>
        <w:t xml:space="preserve"> The total resistance coefficient</w:t>
      </w:r>
      <w:r w:rsidR="00BF379E" w:rsidRPr="0069318B">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T</m:t>
            </m:r>
          </m:sub>
        </m:sSub>
      </m:oMath>
      <w:r w:rsidR="00BF379E" w:rsidRPr="0069318B">
        <w:rPr>
          <w:rFonts w:ascii="Times New Roman" w:hAnsi="Times New Roman" w:cs="Times New Roman"/>
          <w:sz w:val="22"/>
          <w:szCs w:val="22"/>
        </w:rPr>
        <w:t>)</w:t>
      </w:r>
      <w:r w:rsidR="00234FF9" w:rsidRPr="0069318B">
        <w:rPr>
          <w:rFonts w:ascii="Times New Roman" w:hAnsi="Times New Roman" w:cs="Times New Roman"/>
          <w:sz w:val="22"/>
          <w:szCs w:val="22"/>
        </w:rPr>
        <w:t>, described in Eq. (</w:t>
      </w:r>
      <w:r w:rsidR="00673D4F" w:rsidRPr="0069318B">
        <w:rPr>
          <w:rFonts w:ascii="Times New Roman" w:hAnsi="Times New Roman" w:cs="Times New Roman"/>
          <w:sz w:val="22"/>
          <w:szCs w:val="22"/>
        </w:rPr>
        <w:t>3</w:t>
      </w:r>
      <w:r w:rsidR="00234FF9" w:rsidRPr="0069318B">
        <w:rPr>
          <w:rFonts w:ascii="Times New Roman" w:hAnsi="Times New Roman" w:cs="Times New Roman"/>
          <w:sz w:val="22"/>
          <w:szCs w:val="22"/>
        </w:rPr>
        <w:t>),</w:t>
      </w:r>
      <w:r w:rsidR="0075647B" w:rsidRPr="0069318B">
        <w:rPr>
          <w:rFonts w:ascii="Times New Roman" w:hAnsi="Times New Roman" w:cs="Times New Roman"/>
          <w:sz w:val="22"/>
          <w:szCs w:val="22"/>
        </w:rPr>
        <w:t xml:space="preserve"> for vessels is a dimensionless parameter that signifies the total resistance of a ship to navigate through water. It is defined as the ratio of the total resistance </w:t>
      </w:r>
      <w:r w:rsidR="00470344" w:rsidRPr="0069318B">
        <w:rPr>
          <w:rFonts w:ascii="Times New Roman" w:hAnsi="Times New Roman" w:cs="Times New Roman"/>
          <w:sz w:val="22"/>
          <w:szCs w:val="22"/>
        </w:rPr>
        <w:t>(</w:t>
      </w:r>
      <m:oMath>
        <m:sSub>
          <m:sSubPr>
            <m:ctrlPr>
              <w:rPr>
                <w:rFonts w:ascii="Cambria Math" w:hAnsi="Cambria Math" w:cs="Times New Roman"/>
                <w:i/>
                <w:sz w:val="22"/>
                <w:szCs w:val="22"/>
              </w:rPr>
            </m:ctrlPr>
          </m:sSubPr>
          <m:e>
            <m:r>
              <w:rPr>
                <w:rFonts w:ascii="Cambria Math" w:hAnsi="Cambria Math" w:cs="Times New Roman"/>
                <w:sz w:val="22"/>
                <w:szCs w:val="22"/>
              </w:rPr>
              <m:t>R</m:t>
            </m:r>
          </m:e>
          <m:sub>
            <m:r>
              <w:rPr>
                <w:rFonts w:ascii="Cambria Math" w:hAnsi="Cambria Math" w:cs="Times New Roman"/>
                <w:sz w:val="22"/>
                <w:szCs w:val="22"/>
              </w:rPr>
              <m:t>T</m:t>
            </m:r>
          </m:sub>
        </m:sSub>
      </m:oMath>
      <w:r w:rsidR="00470344" w:rsidRPr="0069318B">
        <w:rPr>
          <w:rFonts w:ascii="Times New Roman" w:hAnsi="Times New Roman" w:cs="Times New Roman"/>
          <w:sz w:val="22"/>
          <w:szCs w:val="22"/>
        </w:rPr>
        <w:t>) [N]</w:t>
      </w:r>
      <w:r w:rsidR="0075647B" w:rsidRPr="0069318B">
        <w:rPr>
          <w:rFonts w:ascii="Times New Roman" w:hAnsi="Times New Roman" w:cs="Times New Roman"/>
          <w:sz w:val="22"/>
          <w:szCs w:val="22"/>
        </w:rPr>
        <w:t xml:space="preserve"> to the dynamic pressure of the fluid, multiplied by the wetted surface area</w:t>
      </w:r>
      <w:r w:rsidR="00B77EEF" w:rsidRPr="0069318B">
        <w:rPr>
          <w:rFonts w:ascii="Times New Roman" w:hAnsi="Times New Roman" w:cs="Times New Roman"/>
          <w:sz w:val="22"/>
          <w:szCs w:val="22"/>
        </w:rPr>
        <w:t xml:space="preserve"> (</w:t>
      </w:r>
      <m:oMath>
        <m:r>
          <w:rPr>
            <w:rFonts w:ascii="Cambria Math" w:hAnsi="Cambria Math" w:cs="Times New Roman"/>
            <w:sz w:val="22"/>
            <w:szCs w:val="22"/>
          </w:rPr>
          <m:t>S</m:t>
        </m:r>
      </m:oMath>
      <w:r w:rsidR="00B77EEF" w:rsidRPr="0069318B">
        <w:rPr>
          <w:rFonts w:ascii="Times New Roman" w:hAnsi="Times New Roman" w:cs="Times New Roman"/>
          <w:sz w:val="22"/>
          <w:szCs w:val="22"/>
        </w:rPr>
        <w:t>) [m</w:t>
      </w:r>
      <w:r w:rsidR="00B77EEF" w:rsidRPr="0069318B">
        <w:rPr>
          <w:rFonts w:ascii="Times New Roman" w:hAnsi="Times New Roman" w:cs="Times New Roman"/>
          <w:sz w:val="22"/>
          <w:szCs w:val="22"/>
          <w:vertAlign w:val="superscript"/>
        </w:rPr>
        <w:t>2</w:t>
      </w:r>
      <w:r w:rsidR="00B77EEF" w:rsidRPr="0069318B">
        <w:rPr>
          <w:rFonts w:ascii="Times New Roman" w:hAnsi="Times New Roman" w:cs="Times New Roman"/>
          <w:sz w:val="22"/>
          <w:szCs w:val="22"/>
        </w:rPr>
        <w:t>]</w:t>
      </w:r>
      <w:r w:rsidR="0075647B" w:rsidRPr="0069318B">
        <w:rPr>
          <w:rFonts w:ascii="Times New Roman" w:hAnsi="Times New Roman" w:cs="Times New Roman"/>
          <w:sz w:val="22"/>
          <w:szCs w:val="22"/>
        </w:rPr>
        <w:t xml:space="preserve"> of the vessel</w:t>
      </w:r>
      <w:r w:rsidR="00B82F5F" w:rsidRPr="0069318B">
        <w:rPr>
          <w:rFonts w:ascii="Times New Roman" w:hAnsi="Times New Roman" w:cs="Times New Roman"/>
          <w:sz w:val="22"/>
          <w:szCs w:val="22"/>
        </w:rPr>
        <w:t>’</w:t>
      </w:r>
      <w:r w:rsidR="0075647B" w:rsidRPr="0069318B">
        <w:rPr>
          <w:rFonts w:ascii="Times New Roman" w:hAnsi="Times New Roman" w:cs="Times New Roman"/>
          <w:sz w:val="22"/>
          <w:szCs w:val="22"/>
        </w:rPr>
        <w:t>s hull</w:t>
      </w:r>
      <w:r w:rsidR="000D44D9" w:rsidRPr="0069318B">
        <w:rPr>
          <w:rFonts w:ascii="Times New Roman" w:hAnsi="Times New Roman" w:cs="Times New Roman"/>
          <w:sz w:val="22"/>
          <w:szCs w:val="22"/>
        </w:rPr>
        <w:t xml:space="preserve"> </w:t>
      </w:r>
      <w:r w:rsidR="00424AD6" w:rsidRPr="0069318B">
        <w:rPr>
          <w:rFonts w:ascii="Times New Roman" w:hAnsi="Times New Roman" w:cs="Times New Roman"/>
          <w:sz w:val="22"/>
          <w:szCs w:val="22"/>
        </w:rPr>
        <w:fldChar w:fldCharType="begin" w:fldLock="1"/>
      </w:r>
      <w:r w:rsidR="00DF068A" w:rsidRPr="0069318B">
        <w:rPr>
          <w:rFonts w:ascii="Times New Roman" w:hAnsi="Times New Roman" w:cs="Times New Roman"/>
          <w:sz w:val="22"/>
          <w:szCs w:val="22"/>
        </w:rPr>
        <w:instrText>ADDIN CSL_CITATION {"citationItems":[{"id":"ITEM-1","itemData":{"ISSN":"15232883","PMID":"11364486","author":[{"dropping-particle":"","family":"ITTC","given":"","non-dropping-particle":"","parse-names":false,"suffix":""}],"container-title":"ITTC – Recommended Procedures and Guidelines","id":"ITEM-1","issued":{"date-parts":[["2021"]]},"title":"ITTC – Recommended Procedures and Guidelines Resistance Test","type":"report"},"uris":["http://www.mendeley.com/documents/?uuid=89a50090-c94b-4216-bfc1-697217a8ca67"]}],"mendeley":{"formattedCitation":"(ITTC, 2021a)","plainTextFormattedCitation":"(ITTC, 2021a)","previouslyFormattedCitation":"(ITTC, 2021a)"},"properties":{"noteIndex":0},"schema":"https://github.com/citation-style-language/schema/raw/master/csl-citation.json"}</w:instrText>
      </w:r>
      <w:r w:rsidR="00424AD6" w:rsidRPr="0069318B">
        <w:rPr>
          <w:rFonts w:ascii="Times New Roman" w:hAnsi="Times New Roman" w:cs="Times New Roman"/>
          <w:sz w:val="22"/>
          <w:szCs w:val="22"/>
        </w:rPr>
        <w:fldChar w:fldCharType="separate"/>
      </w:r>
      <w:r w:rsidR="009E7A43" w:rsidRPr="0069318B">
        <w:rPr>
          <w:rFonts w:ascii="Times New Roman" w:hAnsi="Times New Roman" w:cs="Times New Roman"/>
          <w:noProof/>
          <w:sz w:val="22"/>
          <w:szCs w:val="22"/>
        </w:rPr>
        <w:t>(ITTC, 2021a)</w:t>
      </w:r>
      <w:r w:rsidR="00424AD6" w:rsidRPr="0069318B">
        <w:rPr>
          <w:rFonts w:ascii="Times New Roman" w:hAnsi="Times New Roman" w:cs="Times New Roman"/>
          <w:sz w:val="22"/>
          <w:szCs w:val="22"/>
        </w:rPr>
        <w:fldChar w:fldCharType="end"/>
      </w:r>
      <w:r w:rsidR="000D44D9" w:rsidRPr="0069318B">
        <w:rPr>
          <w:rFonts w:ascii="Times New Roman" w:hAnsi="Times New Roman" w:cs="Times New Roman"/>
          <w:sz w:val="22"/>
          <w:szCs w:val="22"/>
        </w:rPr>
        <w:t>.</w:t>
      </w:r>
    </w:p>
    <w:p w14:paraId="54D44C01" w14:textId="267370EA" w:rsidR="00234FF9" w:rsidRPr="0069318B" w:rsidRDefault="00000000" w:rsidP="00DA751B">
      <w:pPr>
        <w:spacing w:line="276" w:lineRule="auto"/>
        <w:jc w:val="right"/>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T</m:t>
            </m:r>
          </m:sub>
        </m:sSub>
        <m:r>
          <w:rPr>
            <w:rFonts w:ascii="Cambria Math" w:hAnsi="Cambria Math" w:cs="Times New Roman"/>
            <w:sz w:val="22"/>
            <w:szCs w:val="22"/>
          </w:rPr>
          <m:t>=</m:t>
        </m:r>
        <m:f>
          <m:fPr>
            <m:ctrlPr>
              <w:rPr>
                <w:rFonts w:ascii="Cambria Math" w:hAnsi="Cambria Math" w:cs="Times New Roman"/>
                <w:i/>
                <w:sz w:val="22"/>
                <w:szCs w:val="22"/>
              </w:rPr>
            </m:ctrlPr>
          </m:fPr>
          <m:num>
            <m:sSub>
              <m:sSubPr>
                <m:ctrlPr>
                  <w:rPr>
                    <w:rFonts w:ascii="Cambria Math" w:hAnsi="Cambria Math" w:cs="Times New Roman"/>
                    <w:i/>
                    <w:sz w:val="22"/>
                    <w:szCs w:val="22"/>
                  </w:rPr>
                </m:ctrlPr>
              </m:sSubPr>
              <m:e>
                <m:r>
                  <w:rPr>
                    <w:rFonts w:ascii="Cambria Math" w:hAnsi="Cambria Math" w:cs="Times New Roman"/>
                    <w:sz w:val="22"/>
                    <w:szCs w:val="22"/>
                  </w:rPr>
                  <m:t>R</m:t>
                </m:r>
              </m:e>
              <m:sub>
                <m:r>
                  <w:rPr>
                    <w:rFonts w:ascii="Cambria Math" w:hAnsi="Cambria Math" w:cs="Times New Roman"/>
                    <w:sz w:val="22"/>
                    <w:szCs w:val="22"/>
                  </w:rPr>
                  <m:t>T</m:t>
                </m:r>
              </m:sub>
            </m:sSub>
          </m:num>
          <m:den>
            <m:f>
              <m:fPr>
                <m:ctrlPr>
                  <w:rPr>
                    <w:rFonts w:ascii="Cambria Math" w:hAnsi="Cambria Math" w:cs="Times New Roman"/>
                    <w:i/>
                    <w:sz w:val="22"/>
                    <w:szCs w:val="22"/>
                  </w:rPr>
                </m:ctrlPr>
              </m:fPr>
              <m:num>
                <m:r>
                  <w:rPr>
                    <w:rFonts w:ascii="Cambria Math" w:hAnsi="Cambria Math" w:cs="Times New Roman"/>
                    <w:sz w:val="22"/>
                    <w:szCs w:val="22"/>
                  </w:rPr>
                  <m:t>1</m:t>
                </m:r>
              </m:num>
              <m:den>
                <m:r>
                  <w:rPr>
                    <w:rFonts w:ascii="Cambria Math" w:hAnsi="Cambria Math" w:cs="Times New Roman"/>
                    <w:sz w:val="22"/>
                    <w:szCs w:val="22"/>
                  </w:rPr>
                  <m:t>2</m:t>
                </m:r>
              </m:den>
            </m:f>
            <m:r>
              <w:rPr>
                <w:rFonts w:ascii="Cambria Math" w:hAnsi="Cambria Math" w:cs="Times New Roman"/>
                <w:sz w:val="22"/>
                <w:szCs w:val="22"/>
              </w:rPr>
              <m:t>ρS</m:t>
            </m:r>
            <m:sSup>
              <m:sSupPr>
                <m:ctrlPr>
                  <w:rPr>
                    <w:rFonts w:ascii="Cambria Math" w:hAnsi="Cambria Math" w:cs="Times New Roman"/>
                    <w:i/>
                    <w:sz w:val="22"/>
                    <w:szCs w:val="22"/>
                  </w:rPr>
                </m:ctrlPr>
              </m:sSupPr>
              <m:e>
                <m:r>
                  <w:rPr>
                    <w:rFonts w:ascii="Cambria Math" w:hAnsi="Cambria Math" w:cs="Times New Roman"/>
                    <w:sz w:val="22"/>
                    <w:szCs w:val="22"/>
                  </w:rPr>
                  <m:t>V</m:t>
                </m:r>
              </m:e>
              <m:sup>
                <m:r>
                  <w:rPr>
                    <w:rFonts w:ascii="Cambria Math" w:hAnsi="Cambria Math" w:cs="Times New Roman"/>
                    <w:sz w:val="22"/>
                    <w:szCs w:val="22"/>
                  </w:rPr>
                  <m:t>2</m:t>
                </m:r>
              </m:sup>
            </m:sSup>
          </m:den>
        </m:f>
      </m:oMath>
      <w:r w:rsidR="00D2463E" w:rsidRPr="0069318B">
        <w:rPr>
          <w:rFonts w:ascii="Times New Roman" w:eastAsiaTheme="minorEastAsia" w:hAnsi="Times New Roman" w:cs="Times New Roman"/>
          <w:sz w:val="22"/>
          <w:szCs w:val="22"/>
        </w:rPr>
        <w:t xml:space="preserve"> </w:t>
      </w:r>
      <w:r w:rsidR="00D2463E" w:rsidRPr="0069318B">
        <w:rPr>
          <w:rFonts w:ascii="Times New Roman" w:eastAsiaTheme="minorEastAsia" w:hAnsi="Times New Roman" w:cs="Times New Roman"/>
          <w:sz w:val="22"/>
          <w:szCs w:val="22"/>
        </w:rPr>
        <w:tab/>
      </w:r>
      <w:r w:rsidR="00D2463E" w:rsidRPr="0069318B">
        <w:rPr>
          <w:rFonts w:ascii="Times New Roman" w:eastAsiaTheme="minorEastAsia" w:hAnsi="Times New Roman" w:cs="Times New Roman"/>
          <w:sz w:val="22"/>
          <w:szCs w:val="22"/>
        </w:rPr>
        <w:tab/>
      </w:r>
      <w:r w:rsidR="00D2463E" w:rsidRPr="0069318B">
        <w:rPr>
          <w:rFonts w:ascii="Times New Roman" w:eastAsiaTheme="minorEastAsia" w:hAnsi="Times New Roman" w:cs="Times New Roman"/>
          <w:sz w:val="22"/>
          <w:szCs w:val="22"/>
        </w:rPr>
        <w:tab/>
      </w:r>
      <w:r w:rsidR="00C325D3" w:rsidRPr="0069318B">
        <w:rPr>
          <w:rFonts w:ascii="Times New Roman" w:eastAsiaTheme="minorEastAsia" w:hAnsi="Times New Roman" w:cs="Times New Roman"/>
          <w:sz w:val="22"/>
          <w:szCs w:val="22"/>
        </w:rPr>
        <w:tab/>
      </w:r>
      <w:r w:rsidR="003B6AEE" w:rsidRPr="0069318B">
        <w:rPr>
          <w:rFonts w:ascii="Times New Roman" w:eastAsiaTheme="minorEastAsia" w:hAnsi="Times New Roman" w:cs="Times New Roman"/>
          <w:sz w:val="22"/>
          <w:szCs w:val="22"/>
        </w:rPr>
        <w:tab/>
      </w:r>
      <w:r w:rsidR="00D2463E" w:rsidRPr="0069318B">
        <w:rPr>
          <w:rFonts w:ascii="Times New Roman" w:eastAsiaTheme="minorEastAsia" w:hAnsi="Times New Roman" w:cs="Times New Roman"/>
          <w:sz w:val="22"/>
          <w:szCs w:val="22"/>
        </w:rPr>
        <w:tab/>
        <w:t>(</w:t>
      </w:r>
      <w:r w:rsidR="00673D4F" w:rsidRPr="0069318B">
        <w:rPr>
          <w:rFonts w:ascii="Times New Roman" w:eastAsiaTheme="minorEastAsia" w:hAnsi="Times New Roman" w:cs="Times New Roman"/>
          <w:sz w:val="22"/>
          <w:szCs w:val="22"/>
        </w:rPr>
        <w:t>3</w:t>
      </w:r>
      <w:r w:rsidR="00D2463E" w:rsidRPr="0069318B">
        <w:rPr>
          <w:rFonts w:ascii="Times New Roman" w:eastAsiaTheme="minorEastAsia" w:hAnsi="Times New Roman" w:cs="Times New Roman"/>
          <w:sz w:val="22"/>
          <w:szCs w:val="22"/>
        </w:rPr>
        <w:t>)</w:t>
      </w:r>
    </w:p>
    <w:p w14:paraId="685DAF93" w14:textId="1184D571" w:rsidR="003F6A8A" w:rsidRPr="0069318B" w:rsidRDefault="00000000" w:rsidP="00DA751B">
      <w:pPr>
        <w:spacing w:line="276" w:lineRule="auto"/>
        <w:jc w:val="right"/>
        <w:rPr>
          <w:rFonts w:ascii="Times New Roman" w:eastAsiaTheme="minorEastAsia"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T</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V</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W</m:t>
            </m:r>
          </m:sub>
        </m:sSub>
      </m:oMath>
      <w:r w:rsidR="007E115A" w:rsidRPr="0069318B">
        <w:rPr>
          <w:rFonts w:ascii="Times New Roman" w:eastAsiaTheme="minorEastAsia" w:hAnsi="Times New Roman" w:cs="Times New Roman"/>
          <w:sz w:val="22"/>
          <w:szCs w:val="22"/>
        </w:rPr>
        <w:t xml:space="preserve"> </w:t>
      </w:r>
      <w:r w:rsidR="007E115A" w:rsidRPr="0069318B">
        <w:rPr>
          <w:rFonts w:ascii="Times New Roman" w:eastAsiaTheme="minorEastAsia" w:hAnsi="Times New Roman" w:cs="Times New Roman"/>
          <w:sz w:val="22"/>
          <w:szCs w:val="22"/>
        </w:rPr>
        <w:tab/>
      </w:r>
      <w:r w:rsidR="007E115A" w:rsidRPr="0069318B">
        <w:rPr>
          <w:rFonts w:ascii="Times New Roman" w:eastAsiaTheme="minorEastAsia" w:hAnsi="Times New Roman" w:cs="Times New Roman"/>
          <w:sz w:val="22"/>
          <w:szCs w:val="22"/>
        </w:rPr>
        <w:tab/>
      </w:r>
      <w:r w:rsidR="007E115A" w:rsidRPr="0069318B">
        <w:rPr>
          <w:rFonts w:ascii="Times New Roman" w:eastAsiaTheme="minorEastAsia" w:hAnsi="Times New Roman" w:cs="Times New Roman"/>
          <w:sz w:val="22"/>
          <w:szCs w:val="22"/>
        </w:rPr>
        <w:tab/>
      </w:r>
      <w:r w:rsidR="007E115A" w:rsidRPr="0069318B">
        <w:rPr>
          <w:rFonts w:ascii="Times New Roman" w:eastAsiaTheme="minorEastAsia" w:hAnsi="Times New Roman" w:cs="Times New Roman"/>
          <w:sz w:val="22"/>
          <w:szCs w:val="22"/>
        </w:rPr>
        <w:tab/>
      </w:r>
      <w:r w:rsidR="003B6AEE" w:rsidRPr="0069318B">
        <w:rPr>
          <w:rFonts w:ascii="Times New Roman" w:eastAsiaTheme="minorEastAsia" w:hAnsi="Times New Roman" w:cs="Times New Roman"/>
          <w:sz w:val="22"/>
          <w:szCs w:val="22"/>
        </w:rPr>
        <w:tab/>
      </w:r>
      <w:r w:rsidR="00C325D3" w:rsidRPr="0069318B">
        <w:rPr>
          <w:rFonts w:ascii="Times New Roman" w:eastAsiaTheme="minorEastAsia" w:hAnsi="Times New Roman" w:cs="Times New Roman"/>
          <w:sz w:val="22"/>
          <w:szCs w:val="22"/>
        </w:rPr>
        <w:tab/>
      </w:r>
      <w:r w:rsidR="007E115A" w:rsidRPr="0069318B">
        <w:rPr>
          <w:rFonts w:ascii="Times New Roman" w:eastAsiaTheme="minorEastAsia" w:hAnsi="Times New Roman" w:cs="Times New Roman"/>
          <w:sz w:val="22"/>
          <w:szCs w:val="22"/>
        </w:rPr>
        <w:t>(</w:t>
      </w:r>
      <w:r w:rsidR="00673D4F" w:rsidRPr="0069318B">
        <w:rPr>
          <w:rFonts w:ascii="Times New Roman" w:eastAsiaTheme="minorEastAsia" w:hAnsi="Times New Roman" w:cs="Times New Roman"/>
          <w:sz w:val="22"/>
          <w:szCs w:val="22"/>
        </w:rPr>
        <w:t>4</w:t>
      </w:r>
      <w:r w:rsidR="007E115A" w:rsidRPr="0069318B">
        <w:rPr>
          <w:rFonts w:ascii="Times New Roman" w:eastAsiaTheme="minorEastAsia" w:hAnsi="Times New Roman" w:cs="Times New Roman"/>
          <w:sz w:val="22"/>
          <w:szCs w:val="22"/>
        </w:rPr>
        <w:t>)</w:t>
      </w:r>
    </w:p>
    <w:p w14:paraId="58D079F6" w14:textId="7E54878D" w:rsidR="00C325D3" w:rsidRPr="0069318B" w:rsidRDefault="00C325D3" w:rsidP="00DA751B">
      <w:pPr>
        <w:spacing w:line="276" w:lineRule="auto"/>
        <w:jc w:val="both"/>
        <w:rPr>
          <w:rFonts w:ascii="Times New Roman" w:hAnsi="Times New Roman" w:cs="Times New Roman"/>
          <w:sz w:val="22"/>
          <w:szCs w:val="22"/>
        </w:rPr>
      </w:pPr>
      <w:r w:rsidRPr="0069318B">
        <w:rPr>
          <w:rFonts w:ascii="Times New Roman" w:eastAsiaTheme="minorEastAsia" w:hAnsi="Times New Roman" w:cs="Times New Roman"/>
          <w:sz w:val="22"/>
          <w:szCs w:val="22"/>
        </w:rPr>
        <w:t>where</w:t>
      </w:r>
      <w:r w:rsidR="008A2D02" w:rsidRPr="0069318B">
        <w:rPr>
          <w:rFonts w:ascii="Times New Roman" w:eastAsiaTheme="minorEastAsia"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V</m:t>
            </m:r>
          </m:sub>
        </m:sSub>
      </m:oMath>
      <w:r w:rsidR="008A2D02" w:rsidRPr="0069318B">
        <w:rPr>
          <w:rFonts w:ascii="Times New Roman" w:eastAsiaTheme="minorEastAsia" w:hAnsi="Times New Roman" w:cs="Times New Roman"/>
          <w:sz w:val="22"/>
          <w:szCs w:val="22"/>
        </w:rPr>
        <w:t xml:space="preserve"> represents viscous resistance coe</w:t>
      </w:r>
      <w:r w:rsidR="00D668BF" w:rsidRPr="0069318B">
        <w:rPr>
          <w:rFonts w:ascii="Times New Roman" w:eastAsiaTheme="minorEastAsia" w:hAnsi="Times New Roman" w:cs="Times New Roman"/>
          <w:sz w:val="22"/>
          <w:szCs w:val="22"/>
        </w:rPr>
        <w:t xml:space="preserve">fficient and </w:t>
      </w:r>
      <m:oMath>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W</m:t>
            </m:r>
          </m:sub>
        </m:sSub>
      </m:oMath>
      <w:r w:rsidR="00D668BF" w:rsidRPr="0069318B">
        <w:rPr>
          <w:rFonts w:ascii="Times New Roman" w:eastAsiaTheme="minorEastAsia" w:hAnsi="Times New Roman" w:cs="Times New Roman"/>
          <w:sz w:val="22"/>
          <w:szCs w:val="22"/>
        </w:rPr>
        <w:t xml:space="preserve"> is for wave</w:t>
      </w:r>
      <w:r w:rsidR="00A978DD" w:rsidRPr="0069318B">
        <w:rPr>
          <w:rFonts w:ascii="Times New Roman" w:eastAsiaTheme="minorEastAsia" w:hAnsi="Times New Roman" w:cs="Times New Roman"/>
          <w:sz w:val="22"/>
          <w:szCs w:val="22"/>
        </w:rPr>
        <w:t>-</w:t>
      </w:r>
      <w:r w:rsidR="00D668BF" w:rsidRPr="0069318B">
        <w:rPr>
          <w:rFonts w:ascii="Times New Roman" w:eastAsiaTheme="minorEastAsia" w:hAnsi="Times New Roman" w:cs="Times New Roman"/>
          <w:sz w:val="22"/>
          <w:szCs w:val="22"/>
        </w:rPr>
        <w:t>making resistance coefficient.</w:t>
      </w:r>
    </w:p>
    <w:p w14:paraId="088BAAC6" w14:textId="16F07591" w:rsidR="006452F5" w:rsidRPr="0069318B" w:rsidRDefault="00000000" w:rsidP="00DA751B">
      <w:pPr>
        <w:spacing w:line="276" w:lineRule="auto"/>
        <w:jc w:val="right"/>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V</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F</m:t>
            </m:r>
          </m:sub>
        </m:sSub>
        <m:r>
          <w:rPr>
            <w:rFonts w:ascii="Cambria Math" w:hAnsi="Cambria Math" w:cs="Times New Roman"/>
            <w:sz w:val="22"/>
            <w:szCs w:val="22"/>
          </w:rPr>
          <m:t>(1+k)</m:t>
        </m:r>
      </m:oMath>
      <w:r w:rsidR="006452F5" w:rsidRPr="0069318B">
        <w:rPr>
          <w:rFonts w:ascii="Times New Roman" w:eastAsiaTheme="minorEastAsia" w:hAnsi="Times New Roman" w:cs="Times New Roman"/>
          <w:sz w:val="22"/>
          <w:szCs w:val="22"/>
        </w:rPr>
        <w:t xml:space="preserve"> </w:t>
      </w:r>
      <w:r w:rsidR="006452F5" w:rsidRPr="0069318B">
        <w:rPr>
          <w:rFonts w:ascii="Times New Roman" w:eastAsiaTheme="minorEastAsia" w:hAnsi="Times New Roman" w:cs="Times New Roman"/>
          <w:sz w:val="22"/>
          <w:szCs w:val="22"/>
        </w:rPr>
        <w:tab/>
      </w:r>
      <w:r w:rsidR="006452F5" w:rsidRPr="0069318B">
        <w:rPr>
          <w:rFonts w:ascii="Times New Roman" w:eastAsiaTheme="minorEastAsia" w:hAnsi="Times New Roman" w:cs="Times New Roman"/>
          <w:sz w:val="22"/>
          <w:szCs w:val="22"/>
        </w:rPr>
        <w:tab/>
      </w:r>
      <w:r w:rsidR="006452F5" w:rsidRPr="0069318B">
        <w:rPr>
          <w:rFonts w:ascii="Times New Roman" w:eastAsiaTheme="minorEastAsia" w:hAnsi="Times New Roman" w:cs="Times New Roman"/>
          <w:sz w:val="22"/>
          <w:szCs w:val="22"/>
        </w:rPr>
        <w:tab/>
      </w:r>
      <w:r w:rsidR="003B6AEE" w:rsidRPr="0069318B">
        <w:rPr>
          <w:rFonts w:ascii="Times New Roman" w:eastAsiaTheme="minorEastAsia" w:hAnsi="Times New Roman" w:cs="Times New Roman"/>
          <w:sz w:val="22"/>
          <w:szCs w:val="22"/>
        </w:rPr>
        <w:tab/>
      </w:r>
      <w:r w:rsidR="00C325D3" w:rsidRPr="0069318B">
        <w:rPr>
          <w:rFonts w:ascii="Times New Roman" w:eastAsiaTheme="minorEastAsia" w:hAnsi="Times New Roman" w:cs="Times New Roman"/>
          <w:sz w:val="22"/>
          <w:szCs w:val="22"/>
        </w:rPr>
        <w:tab/>
      </w:r>
      <w:r w:rsidR="006452F5" w:rsidRPr="0069318B">
        <w:rPr>
          <w:rFonts w:ascii="Times New Roman" w:eastAsiaTheme="minorEastAsia" w:hAnsi="Times New Roman" w:cs="Times New Roman"/>
          <w:sz w:val="22"/>
          <w:szCs w:val="22"/>
        </w:rPr>
        <w:t>(</w:t>
      </w:r>
      <w:r w:rsidR="00673D4F" w:rsidRPr="0069318B">
        <w:rPr>
          <w:rFonts w:ascii="Times New Roman" w:eastAsiaTheme="minorEastAsia" w:hAnsi="Times New Roman" w:cs="Times New Roman"/>
          <w:sz w:val="22"/>
          <w:szCs w:val="22"/>
        </w:rPr>
        <w:t>5</w:t>
      </w:r>
      <w:r w:rsidR="006452F5" w:rsidRPr="0069318B">
        <w:rPr>
          <w:rFonts w:ascii="Times New Roman" w:eastAsiaTheme="minorEastAsia" w:hAnsi="Times New Roman" w:cs="Times New Roman"/>
          <w:sz w:val="22"/>
          <w:szCs w:val="22"/>
        </w:rPr>
        <w:t>)</w:t>
      </w:r>
    </w:p>
    <w:p w14:paraId="3B97A8A0" w14:textId="52960058" w:rsidR="008252F6" w:rsidRPr="0069318B" w:rsidRDefault="00C80166" w:rsidP="00DA751B">
      <w:pPr>
        <w:spacing w:line="276" w:lineRule="auto"/>
        <w:jc w:val="both"/>
        <w:rPr>
          <w:rFonts w:ascii="Times New Roman" w:eastAsiaTheme="minorEastAsia" w:hAnsi="Times New Roman" w:cs="Times New Roman"/>
          <w:sz w:val="22"/>
          <w:szCs w:val="22"/>
        </w:rPr>
      </w:pPr>
      <w:r w:rsidRPr="0069318B">
        <w:rPr>
          <w:rFonts w:ascii="Times New Roman" w:eastAsiaTheme="minorEastAsia" w:hAnsi="Times New Roman" w:cs="Times New Roman"/>
          <w:sz w:val="22"/>
          <w:szCs w:val="22"/>
        </w:rPr>
        <w:t>The form factor approach was employed to determine the total resistance. The Hughes formulation, given in Eq. (6), was used to evaluate the frictional resistance coefficient (</w:t>
      </w:r>
      <w:r w:rsidRPr="0069318B">
        <w:rPr>
          <w:rFonts w:ascii="Times New Roman" w:eastAsiaTheme="minorEastAsia" w:hAnsi="Times New Roman" w:cs="Times New Roman"/>
          <w:i/>
          <w:iCs/>
          <w:sz w:val="22"/>
          <w:szCs w:val="22"/>
        </w:rPr>
        <w:t>C</w:t>
      </w:r>
      <w:r w:rsidRPr="0069318B">
        <w:rPr>
          <w:rFonts w:ascii="Times New Roman" w:eastAsiaTheme="minorEastAsia" w:hAnsi="Times New Roman" w:cs="Times New Roman"/>
          <w:i/>
          <w:iCs/>
          <w:sz w:val="22"/>
          <w:szCs w:val="22"/>
          <w:vertAlign w:val="subscript"/>
        </w:rPr>
        <w:t>F</w:t>
      </w:r>
      <w:r w:rsidRPr="0069318B">
        <w:rPr>
          <w:rFonts w:ascii="Times New Roman" w:eastAsiaTheme="minorEastAsia" w:hAnsi="Times New Roman" w:cs="Times New Roman"/>
          <w:sz w:val="22"/>
          <w:szCs w:val="22"/>
        </w:rPr>
        <w:t>), as it is well suited to the form factor method by providing a strictly two-dimensional friction baseline. Using the Holtrop and Mennen (1982) formulation, the vessel form factor (1 + k) was determined to be 1.334. To assess the reliability of this relatively high value, a high-fidelity CFD double-body simulation was conducted in a related study by the authors on the same hull form (Göksu et al., 2025). That investigation yielded a form factor of 1.33, demonstrating close agreement with the empirical estimate. This consistency supports the validity of the viscous resistance components adopted in the present added resistance analysis</w:t>
      </w:r>
      <w:r w:rsidR="008252F6" w:rsidRPr="0069318B">
        <w:rPr>
          <w:rFonts w:ascii="Times New Roman" w:eastAsiaTheme="minorEastAsia" w:hAnsi="Times New Roman" w:cs="Times New Roman"/>
          <w:sz w:val="22"/>
          <w:szCs w:val="22"/>
        </w:rPr>
        <w:t>.</w:t>
      </w:r>
    </w:p>
    <w:p w14:paraId="3FB2DC02" w14:textId="71DA6B80" w:rsidR="006B3E28" w:rsidRPr="0069318B" w:rsidRDefault="00000000" w:rsidP="00DA751B">
      <w:pPr>
        <w:spacing w:after="120" w:line="276" w:lineRule="auto"/>
        <w:jc w:val="right"/>
        <w:rPr>
          <w:rFonts w:ascii="Times New Roman" w:hAnsi="Times New Roman" w:cs="Times New Roman"/>
          <w:color w:val="000000" w:themeColor="text1"/>
          <w:sz w:val="22"/>
          <w:szCs w:val="22"/>
        </w:rPr>
      </w:pP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C</m:t>
            </m:r>
          </m:e>
          <m:sub>
            <m:r>
              <w:rPr>
                <w:rFonts w:ascii="Cambria Math" w:hAnsi="Cambria Math" w:cs="Times New Roman"/>
                <w:color w:val="000000" w:themeColor="text1"/>
                <w:sz w:val="22"/>
                <w:szCs w:val="22"/>
              </w:rPr>
              <m:t>F</m:t>
            </m:r>
          </m:sub>
        </m:sSub>
        <m:r>
          <w:rPr>
            <w:rFonts w:ascii="Cambria Math" w:hAnsi="Cambria Math" w:cs="Times New Roman"/>
            <w:color w:val="000000" w:themeColor="text1"/>
            <w:sz w:val="22"/>
            <w:szCs w:val="22"/>
          </w:rPr>
          <m:t>=</m:t>
        </m:r>
        <m:f>
          <m:fPr>
            <m:ctrlPr>
              <w:rPr>
                <w:rFonts w:ascii="Cambria Math" w:hAnsi="Cambria Math" w:cs="Times New Roman"/>
                <w:i/>
                <w:color w:val="000000" w:themeColor="text1"/>
                <w:sz w:val="22"/>
                <w:szCs w:val="22"/>
              </w:rPr>
            </m:ctrlPr>
          </m:fPr>
          <m:num>
            <m:r>
              <w:rPr>
                <w:rFonts w:ascii="Cambria Math" w:hAnsi="Cambria Math" w:cs="Times New Roman"/>
                <w:color w:val="000000" w:themeColor="text1"/>
                <w:sz w:val="22"/>
                <w:szCs w:val="22"/>
              </w:rPr>
              <m:t>0.066</m:t>
            </m:r>
          </m:num>
          <m:den>
            <m:sSup>
              <m:sSupPr>
                <m:ctrlPr>
                  <w:rPr>
                    <w:rFonts w:ascii="Cambria Math" w:hAnsi="Cambria Math" w:cs="Times New Roman"/>
                    <w:i/>
                    <w:color w:val="000000" w:themeColor="text1"/>
                    <w:sz w:val="22"/>
                    <w:szCs w:val="22"/>
                  </w:rPr>
                </m:ctrlPr>
              </m:sSupPr>
              <m:e>
                <m:func>
                  <m:funcPr>
                    <m:ctrlPr>
                      <w:rPr>
                        <w:rFonts w:ascii="Cambria Math" w:hAnsi="Cambria Math" w:cs="Times New Roman"/>
                        <w:i/>
                        <w:color w:val="000000" w:themeColor="text1"/>
                        <w:sz w:val="22"/>
                        <w:szCs w:val="22"/>
                      </w:rPr>
                    </m:ctrlPr>
                  </m:funcPr>
                  <m:fName>
                    <m:sSub>
                      <m:sSubPr>
                        <m:ctrlPr>
                          <w:rPr>
                            <w:rFonts w:ascii="Cambria Math" w:hAnsi="Cambria Math" w:cs="Times New Roman"/>
                            <w:i/>
                            <w:color w:val="000000" w:themeColor="text1"/>
                            <w:sz w:val="22"/>
                            <w:szCs w:val="22"/>
                          </w:rPr>
                        </m:ctrlPr>
                      </m:sSubPr>
                      <m:e>
                        <m:r>
                          <m:rPr>
                            <m:sty m:val="p"/>
                          </m:rPr>
                          <w:rPr>
                            <w:rFonts w:ascii="Cambria Math" w:hAnsi="Cambria Math" w:cs="Times New Roman"/>
                            <w:color w:val="000000" w:themeColor="text1"/>
                            <w:sz w:val="22"/>
                            <w:szCs w:val="22"/>
                          </w:rPr>
                          <m:t>(log</m:t>
                        </m:r>
                      </m:e>
                      <m:sub>
                        <m:r>
                          <w:rPr>
                            <w:rFonts w:ascii="Cambria Math" w:hAnsi="Cambria Math" w:cs="Times New Roman"/>
                            <w:color w:val="000000" w:themeColor="text1"/>
                            <w:sz w:val="22"/>
                            <w:szCs w:val="22"/>
                          </w:rPr>
                          <m:t>10</m:t>
                        </m:r>
                      </m:sub>
                    </m:sSub>
                  </m:fName>
                  <m:e>
                    <m:r>
                      <w:rPr>
                        <w:rFonts w:ascii="Cambria Math" w:hAnsi="Cambria Math" w:cs="Times New Roman"/>
                        <w:color w:val="000000" w:themeColor="text1"/>
                        <w:sz w:val="22"/>
                        <w:szCs w:val="22"/>
                      </w:rPr>
                      <m:t>Re</m:t>
                    </m:r>
                  </m:e>
                </m:func>
                <m:r>
                  <w:rPr>
                    <w:rFonts w:ascii="Cambria Math" w:hAnsi="Cambria Math" w:cs="Times New Roman"/>
                    <w:color w:val="000000" w:themeColor="text1"/>
                    <w:sz w:val="22"/>
                    <w:szCs w:val="22"/>
                  </w:rPr>
                  <m:t>-2.03)</m:t>
                </m:r>
              </m:e>
              <m:sup>
                <m:r>
                  <w:rPr>
                    <w:rFonts w:ascii="Cambria Math" w:hAnsi="Cambria Math" w:cs="Times New Roman"/>
                    <w:color w:val="000000" w:themeColor="text1"/>
                    <w:sz w:val="22"/>
                    <w:szCs w:val="22"/>
                  </w:rPr>
                  <m:t>2</m:t>
                </m:r>
              </m:sup>
            </m:sSup>
          </m:den>
        </m:f>
      </m:oMath>
      <w:r w:rsidR="006B3E28" w:rsidRPr="0069318B">
        <w:rPr>
          <w:rFonts w:ascii="Times New Roman" w:eastAsiaTheme="minorEastAsia" w:hAnsi="Times New Roman" w:cs="Times New Roman"/>
          <w:color w:val="000000" w:themeColor="text1"/>
          <w:sz w:val="22"/>
          <w:szCs w:val="22"/>
        </w:rPr>
        <w:t xml:space="preserve"> </w:t>
      </w:r>
      <w:r w:rsidR="006B3E28" w:rsidRPr="0069318B">
        <w:rPr>
          <w:rFonts w:ascii="Times New Roman" w:eastAsiaTheme="minorEastAsia" w:hAnsi="Times New Roman" w:cs="Times New Roman"/>
          <w:color w:val="000000" w:themeColor="text1"/>
          <w:sz w:val="22"/>
          <w:szCs w:val="22"/>
        </w:rPr>
        <w:tab/>
      </w:r>
      <w:r w:rsidR="00990229" w:rsidRPr="0069318B">
        <w:rPr>
          <w:rFonts w:ascii="Times New Roman" w:eastAsiaTheme="minorEastAsia" w:hAnsi="Times New Roman" w:cs="Times New Roman"/>
          <w:color w:val="000000" w:themeColor="text1"/>
          <w:sz w:val="22"/>
          <w:szCs w:val="22"/>
        </w:rPr>
        <w:tab/>
      </w:r>
      <w:r w:rsidR="006B3E28" w:rsidRPr="0069318B">
        <w:rPr>
          <w:rFonts w:ascii="Times New Roman" w:eastAsiaTheme="minorEastAsia" w:hAnsi="Times New Roman" w:cs="Times New Roman"/>
          <w:color w:val="000000" w:themeColor="text1"/>
          <w:sz w:val="22"/>
          <w:szCs w:val="22"/>
        </w:rPr>
        <w:tab/>
      </w:r>
      <w:r w:rsidR="006B3E28" w:rsidRPr="0069318B">
        <w:rPr>
          <w:rFonts w:ascii="Times New Roman" w:eastAsiaTheme="minorEastAsia" w:hAnsi="Times New Roman" w:cs="Times New Roman"/>
          <w:color w:val="000000" w:themeColor="text1"/>
          <w:sz w:val="22"/>
          <w:szCs w:val="22"/>
        </w:rPr>
        <w:tab/>
      </w:r>
      <w:r w:rsidR="006B3E28" w:rsidRPr="0069318B">
        <w:rPr>
          <w:rFonts w:ascii="Times New Roman" w:eastAsiaTheme="minorEastAsia" w:hAnsi="Times New Roman" w:cs="Times New Roman"/>
          <w:color w:val="000000" w:themeColor="text1"/>
          <w:sz w:val="22"/>
          <w:szCs w:val="22"/>
        </w:rPr>
        <w:tab/>
        <w:t>(</w:t>
      </w:r>
      <w:r w:rsidR="00E02900" w:rsidRPr="0069318B">
        <w:rPr>
          <w:rFonts w:ascii="Times New Roman" w:eastAsiaTheme="minorEastAsia" w:hAnsi="Times New Roman" w:cs="Times New Roman"/>
          <w:color w:val="000000" w:themeColor="text1"/>
          <w:sz w:val="22"/>
          <w:szCs w:val="22"/>
        </w:rPr>
        <w:t>6</w:t>
      </w:r>
      <w:r w:rsidR="006B3E28" w:rsidRPr="0069318B">
        <w:rPr>
          <w:rFonts w:ascii="Times New Roman" w:eastAsiaTheme="minorEastAsia" w:hAnsi="Times New Roman" w:cs="Times New Roman"/>
          <w:color w:val="000000" w:themeColor="text1"/>
          <w:sz w:val="22"/>
          <w:szCs w:val="22"/>
        </w:rPr>
        <w:t>)</w:t>
      </w:r>
    </w:p>
    <w:p w14:paraId="78001985" w14:textId="27829F15" w:rsidR="00043C8F" w:rsidRPr="0069318B" w:rsidRDefault="00F5253B"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The </w:t>
      </w:r>
      <m:oMath>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F</m:t>
            </m:r>
          </m:sub>
        </m:sSub>
      </m:oMath>
      <w:r w:rsidRPr="0069318B">
        <w:rPr>
          <w:rFonts w:ascii="Times New Roman" w:hAnsi="Times New Roman" w:cs="Times New Roman"/>
          <w:sz w:val="22"/>
          <w:szCs w:val="22"/>
        </w:rPr>
        <w:t xml:space="preserve"> </w:t>
      </w:r>
      <w:r w:rsidR="006D038A" w:rsidRPr="0069318B">
        <w:rPr>
          <w:rFonts w:ascii="Times New Roman" w:hAnsi="Times New Roman" w:cs="Times New Roman"/>
          <w:sz w:val="22"/>
          <w:szCs w:val="22"/>
        </w:rPr>
        <w:t>parameter</w:t>
      </w:r>
      <w:r w:rsidR="001348CE" w:rsidRPr="0069318B">
        <w:rPr>
          <w:rFonts w:ascii="Times New Roman" w:hAnsi="Times New Roman" w:cs="Times New Roman"/>
          <w:sz w:val="22"/>
          <w:szCs w:val="22"/>
        </w:rPr>
        <w:t>s</w:t>
      </w:r>
      <w:r w:rsidRPr="0069318B">
        <w:rPr>
          <w:rFonts w:ascii="Times New Roman" w:hAnsi="Times New Roman" w:cs="Times New Roman"/>
          <w:sz w:val="22"/>
          <w:szCs w:val="22"/>
        </w:rPr>
        <w:t xml:space="preserve"> </w:t>
      </w:r>
      <w:r w:rsidR="001348CE" w:rsidRPr="0069318B">
        <w:rPr>
          <w:rFonts w:ascii="Times New Roman" w:hAnsi="Times New Roman" w:cs="Times New Roman"/>
          <w:sz w:val="22"/>
          <w:szCs w:val="22"/>
        </w:rPr>
        <w:t>are</w:t>
      </w:r>
      <w:r w:rsidRPr="0069318B">
        <w:rPr>
          <w:rFonts w:ascii="Times New Roman" w:hAnsi="Times New Roman" w:cs="Times New Roman"/>
          <w:sz w:val="22"/>
          <w:szCs w:val="22"/>
        </w:rPr>
        <w:t xml:space="preserve"> calculated based on the Reynolds number and </w:t>
      </w:r>
      <w:r w:rsidR="00B855B0" w:rsidRPr="0069318B">
        <w:rPr>
          <w:rFonts w:ascii="Times New Roman" w:hAnsi="Times New Roman" w:cs="Times New Roman"/>
          <w:sz w:val="22"/>
          <w:szCs w:val="22"/>
        </w:rPr>
        <w:t>are</w:t>
      </w:r>
      <w:r w:rsidRPr="0069318B">
        <w:rPr>
          <w:rFonts w:ascii="Times New Roman" w:hAnsi="Times New Roman" w:cs="Times New Roman"/>
          <w:sz w:val="22"/>
          <w:szCs w:val="22"/>
        </w:rPr>
        <w:t xml:space="preserve"> determined independently for both the model and ship scales. The </w:t>
      </w:r>
      <m:oMath>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TM</m:t>
            </m:r>
          </m:sub>
        </m:sSub>
      </m:oMath>
      <w:r w:rsidRPr="0069318B">
        <w:rPr>
          <w:rFonts w:ascii="Times New Roman" w:hAnsi="Times New Roman" w:cs="Times New Roman"/>
          <w:sz w:val="22"/>
          <w:szCs w:val="22"/>
        </w:rPr>
        <w:t xml:space="preserve"> value is determined from the </w:t>
      </w:r>
      <m:oMath>
        <m:sSub>
          <m:sSubPr>
            <m:ctrlPr>
              <w:rPr>
                <w:rFonts w:ascii="Cambria Math" w:hAnsi="Cambria Math" w:cs="Times New Roman"/>
                <w:i/>
                <w:sz w:val="22"/>
                <w:szCs w:val="22"/>
              </w:rPr>
            </m:ctrlPr>
          </m:sSubPr>
          <m:e>
            <m:r>
              <w:rPr>
                <w:rFonts w:ascii="Cambria Math" w:hAnsi="Cambria Math" w:cs="Times New Roman"/>
                <w:sz w:val="22"/>
                <w:szCs w:val="22"/>
              </w:rPr>
              <m:t>R</m:t>
            </m:r>
          </m:e>
          <m:sub>
            <m:r>
              <w:rPr>
                <w:rFonts w:ascii="Cambria Math" w:hAnsi="Cambria Math" w:cs="Times New Roman"/>
                <w:sz w:val="22"/>
                <w:szCs w:val="22"/>
              </w:rPr>
              <m:t>TM</m:t>
            </m:r>
          </m:sub>
        </m:sSub>
      </m:oMath>
      <w:r w:rsidRPr="0069318B">
        <w:rPr>
          <w:rFonts w:ascii="Times New Roman" w:hAnsi="Times New Roman" w:cs="Times New Roman"/>
          <w:sz w:val="22"/>
          <w:szCs w:val="22"/>
        </w:rPr>
        <w:t xml:space="preserve"> value derived from </w:t>
      </w:r>
      <w:r w:rsidR="00017D6D" w:rsidRPr="0069318B">
        <w:rPr>
          <w:rFonts w:ascii="Times New Roman" w:hAnsi="Times New Roman" w:cs="Times New Roman"/>
          <w:sz w:val="22"/>
          <w:szCs w:val="22"/>
        </w:rPr>
        <w:t xml:space="preserve">the </w:t>
      </w:r>
      <w:r w:rsidR="00D1743C" w:rsidRPr="0069318B">
        <w:rPr>
          <w:rFonts w:ascii="Times New Roman" w:hAnsi="Times New Roman" w:cs="Times New Roman"/>
          <w:sz w:val="22"/>
          <w:szCs w:val="22"/>
        </w:rPr>
        <w:t xml:space="preserve">model-scale </w:t>
      </w:r>
      <w:r w:rsidRPr="0069318B">
        <w:rPr>
          <w:rFonts w:ascii="Times New Roman" w:hAnsi="Times New Roman" w:cs="Times New Roman"/>
          <w:sz w:val="22"/>
          <w:szCs w:val="22"/>
        </w:rPr>
        <w:t>analysis</w:t>
      </w:r>
      <w:r w:rsidR="00D2572E" w:rsidRPr="0069318B">
        <w:rPr>
          <w:rFonts w:ascii="Times New Roman" w:hAnsi="Times New Roman" w:cs="Times New Roman"/>
          <w:sz w:val="22"/>
          <w:szCs w:val="22"/>
        </w:rPr>
        <w:t xml:space="preserve"> results</w:t>
      </w:r>
      <w:r w:rsidRPr="0069318B">
        <w:rPr>
          <w:rFonts w:ascii="Times New Roman" w:hAnsi="Times New Roman" w:cs="Times New Roman"/>
          <w:sz w:val="22"/>
          <w:szCs w:val="22"/>
        </w:rPr>
        <w:t xml:space="preserve">. Subsequently, the </w:t>
      </w:r>
      <m:oMath>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VM</m:t>
            </m:r>
          </m:sub>
        </m:sSub>
      </m:oMath>
      <w:r w:rsidRPr="0069318B">
        <w:rPr>
          <w:rFonts w:ascii="Times New Roman" w:hAnsi="Times New Roman" w:cs="Times New Roman"/>
          <w:sz w:val="22"/>
          <w:szCs w:val="22"/>
        </w:rPr>
        <w:t xml:space="preserve"> and </w:t>
      </w:r>
      <m:oMath>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W</m:t>
            </m:r>
          </m:sub>
        </m:sSub>
      </m:oMath>
      <w:r w:rsidRPr="0069318B">
        <w:rPr>
          <w:rFonts w:ascii="Times New Roman" w:hAnsi="Times New Roman" w:cs="Times New Roman"/>
          <w:sz w:val="22"/>
          <w:szCs w:val="22"/>
        </w:rPr>
        <w:t xml:space="preserve"> values are derived by computing the </w:t>
      </w:r>
      <m:oMath>
        <m:r>
          <w:rPr>
            <w:rFonts w:ascii="Cambria Math" w:hAnsi="Cambria Math" w:cs="Times New Roman"/>
            <w:color w:val="000000" w:themeColor="text1"/>
            <w:sz w:val="22"/>
            <w:szCs w:val="22"/>
          </w:rPr>
          <m:t>Re</m:t>
        </m:r>
      </m:oMath>
      <w:r w:rsidRPr="0069318B">
        <w:rPr>
          <w:rFonts w:ascii="Times New Roman" w:hAnsi="Times New Roman" w:cs="Times New Roman"/>
          <w:sz w:val="22"/>
          <w:szCs w:val="22"/>
        </w:rPr>
        <w:t xml:space="preserve"> at the model scale velocity. As the wave-making coefficient, influenced by the hull</w:t>
      </w:r>
      <w:r w:rsidR="00F769AB" w:rsidRPr="0069318B">
        <w:rPr>
          <w:rFonts w:ascii="Times New Roman" w:hAnsi="Times New Roman" w:cs="Times New Roman"/>
          <w:sz w:val="22"/>
          <w:szCs w:val="22"/>
        </w:rPr>
        <w:t>’</w:t>
      </w:r>
      <w:r w:rsidRPr="0069318B">
        <w:rPr>
          <w:rFonts w:ascii="Times New Roman" w:hAnsi="Times New Roman" w:cs="Times New Roman"/>
          <w:sz w:val="22"/>
          <w:szCs w:val="22"/>
        </w:rPr>
        <w:t xml:space="preserve">s shape, remains </w:t>
      </w:r>
      <w:r w:rsidRPr="0069318B">
        <w:rPr>
          <w:rFonts w:ascii="Times New Roman" w:hAnsi="Times New Roman" w:cs="Times New Roman"/>
          <w:sz w:val="22"/>
          <w:szCs w:val="22"/>
        </w:rPr>
        <w:lastRenderedPageBreak/>
        <w:t>cons</w:t>
      </w:r>
      <w:r w:rsidR="00CC2A8C" w:rsidRPr="0069318B">
        <w:rPr>
          <w:rFonts w:ascii="Times New Roman" w:hAnsi="Times New Roman" w:cs="Times New Roman"/>
          <w:sz w:val="22"/>
          <w:szCs w:val="22"/>
        </w:rPr>
        <w:t>tant</w:t>
      </w:r>
      <w:r w:rsidRPr="0069318B">
        <w:rPr>
          <w:rFonts w:ascii="Times New Roman" w:hAnsi="Times New Roman" w:cs="Times New Roman"/>
          <w:sz w:val="22"/>
          <w:szCs w:val="22"/>
        </w:rPr>
        <w:t xml:space="preserve"> throughout both model and ship scales, the total resistance coefficient</w:t>
      </w:r>
      <w:r w:rsidR="00D53B2B" w:rsidRPr="0069318B">
        <w:rPr>
          <w:rFonts w:ascii="Times New Roman" w:hAnsi="Times New Roman" w:cs="Times New Roman"/>
          <w:sz w:val="22"/>
          <w:szCs w:val="22"/>
        </w:rPr>
        <w:t xml:space="preserve"> </w:t>
      </w:r>
      <w:r w:rsidRPr="0069318B">
        <w:rPr>
          <w:rFonts w:ascii="Times New Roman" w:hAnsi="Times New Roman" w:cs="Times New Roman"/>
          <w:sz w:val="22"/>
          <w:szCs w:val="22"/>
        </w:rPr>
        <w:t>of the vessel</w:t>
      </w:r>
      <w:r w:rsidR="00D53B2B" w:rsidRPr="0069318B">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TS</m:t>
            </m:r>
          </m:sub>
        </m:sSub>
      </m:oMath>
      <w:r w:rsidR="00D53B2B" w:rsidRPr="0069318B">
        <w:rPr>
          <w:rFonts w:ascii="Times New Roman" w:hAnsi="Times New Roman" w:cs="Times New Roman"/>
          <w:sz w:val="22"/>
          <w:szCs w:val="22"/>
        </w:rPr>
        <w:t>)</w:t>
      </w:r>
      <w:r w:rsidRPr="0069318B">
        <w:rPr>
          <w:rFonts w:ascii="Times New Roman" w:hAnsi="Times New Roman" w:cs="Times New Roman"/>
          <w:sz w:val="22"/>
          <w:szCs w:val="22"/>
        </w:rPr>
        <w:t xml:space="preserve"> is determined </w:t>
      </w:r>
      <w:r w:rsidR="004119FB" w:rsidRPr="0069318B">
        <w:rPr>
          <w:rFonts w:ascii="Times New Roman" w:hAnsi="Times New Roman" w:cs="Times New Roman"/>
          <w:sz w:val="22"/>
          <w:szCs w:val="22"/>
        </w:rPr>
        <w:t>using</w:t>
      </w:r>
      <w:r w:rsidRPr="0069318B">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FS</m:t>
            </m:r>
          </m:sub>
        </m:sSub>
      </m:oMath>
      <w:r w:rsidRPr="0069318B">
        <w:rPr>
          <w:rFonts w:ascii="Times New Roman" w:hAnsi="Times New Roman" w:cs="Times New Roman"/>
          <w:sz w:val="22"/>
          <w:szCs w:val="22"/>
        </w:rPr>
        <w:t xml:space="preserve"> derived at full</w:t>
      </w:r>
      <w:r w:rsidR="00D1743C" w:rsidRPr="0069318B">
        <w:rPr>
          <w:rFonts w:ascii="Times New Roman" w:hAnsi="Times New Roman" w:cs="Times New Roman"/>
          <w:sz w:val="22"/>
          <w:szCs w:val="22"/>
        </w:rPr>
        <w:t>-</w:t>
      </w:r>
      <w:r w:rsidRPr="0069318B">
        <w:rPr>
          <w:rFonts w:ascii="Times New Roman" w:hAnsi="Times New Roman" w:cs="Times New Roman"/>
          <w:sz w:val="22"/>
          <w:szCs w:val="22"/>
        </w:rPr>
        <w:t>scale.</w:t>
      </w:r>
    </w:p>
    <w:p w14:paraId="54E9568B" w14:textId="41291223" w:rsidR="007B74A8" w:rsidRPr="0069318B" w:rsidRDefault="007B74A8" w:rsidP="00DA751B">
      <w:pPr>
        <w:spacing w:line="276" w:lineRule="auto"/>
        <w:jc w:val="both"/>
        <w:rPr>
          <w:rFonts w:ascii="Times New Roman" w:hAnsi="Times New Roman" w:cs="Times New Roman"/>
          <w:b/>
          <w:bCs/>
          <w:sz w:val="22"/>
          <w:szCs w:val="22"/>
        </w:rPr>
      </w:pPr>
      <w:r w:rsidRPr="0069318B">
        <w:rPr>
          <w:rFonts w:ascii="Times New Roman" w:hAnsi="Times New Roman" w:cs="Times New Roman"/>
          <w:b/>
          <w:bCs/>
          <w:sz w:val="22"/>
          <w:szCs w:val="22"/>
        </w:rPr>
        <w:t>3.4. Added Wave Resistance</w:t>
      </w:r>
    </w:p>
    <w:p w14:paraId="12A34BAA" w14:textId="75309E1A" w:rsidR="007E115A" w:rsidRPr="0069318B" w:rsidRDefault="00CC0909"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Wave-induced resistance, known as added wave resistance, increases resistance compared to calm water because the vessel experiences six degrees of freedom of motion and direct hull-wave interactions. This resistance fluctuates with the vessel’s movement on wave slopes and changing water pressures, depending on the wave’s frequency and amplitude, and it is typically calculated as a time-averaged value</w:t>
      </w:r>
      <w:r w:rsidR="002A7E61" w:rsidRPr="0069318B">
        <w:rPr>
          <w:rFonts w:ascii="Times New Roman" w:hAnsi="Times New Roman" w:cs="Times New Roman"/>
          <w:sz w:val="22"/>
          <w:szCs w:val="22"/>
        </w:rPr>
        <w:t>.</w:t>
      </w:r>
    </w:p>
    <w:p w14:paraId="792D157C" w14:textId="28F63F7E" w:rsidR="00D72AA0" w:rsidRPr="0069318B" w:rsidRDefault="000B6838"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The added resistance</w:t>
      </w:r>
      <w:r w:rsidR="00D0684D" w:rsidRPr="0069318B">
        <w:rPr>
          <w:rFonts w:ascii="Times New Roman" w:hAnsi="Times New Roman" w:cs="Times New Roman"/>
          <w:sz w:val="22"/>
          <w:szCs w:val="22"/>
        </w:rPr>
        <w:t xml:space="preserve"> due to waves</w:t>
      </w:r>
      <w:r w:rsidR="00351B20" w:rsidRPr="0069318B">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R</m:t>
            </m:r>
          </m:e>
          <m:sub>
            <m:r>
              <w:rPr>
                <w:rFonts w:ascii="Cambria Math" w:hAnsi="Cambria Math" w:cs="Times New Roman"/>
                <w:sz w:val="22"/>
                <w:szCs w:val="22"/>
              </w:rPr>
              <m:t>AW</m:t>
            </m:r>
          </m:sub>
        </m:sSub>
      </m:oMath>
      <w:r w:rsidR="00351B20" w:rsidRPr="0069318B">
        <w:rPr>
          <w:rFonts w:ascii="Times New Roman" w:hAnsi="Times New Roman" w:cs="Times New Roman"/>
          <w:sz w:val="22"/>
          <w:szCs w:val="22"/>
        </w:rPr>
        <w:t>)</w:t>
      </w:r>
      <w:r w:rsidR="00D0684D" w:rsidRPr="0069318B">
        <w:rPr>
          <w:rFonts w:ascii="Times New Roman" w:hAnsi="Times New Roman" w:cs="Times New Roman"/>
          <w:sz w:val="22"/>
          <w:szCs w:val="22"/>
        </w:rPr>
        <w:t xml:space="preserve"> is calculated</w:t>
      </w:r>
      <w:r w:rsidR="00E637DC" w:rsidRPr="0069318B">
        <w:rPr>
          <w:rFonts w:ascii="Times New Roman" w:hAnsi="Times New Roman" w:cs="Times New Roman"/>
          <w:sz w:val="22"/>
          <w:szCs w:val="22"/>
        </w:rPr>
        <w:t>, given in Eq. (</w:t>
      </w:r>
      <w:r w:rsidR="00E02900" w:rsidRPr="0069318B">
        <w:rPr>
          <w:rFonts w:ascii="Times New Roman" w:hAnsi="Times New Roman" w:cs="Times New Roman"/>
          <w:sz w:val="22"/>
          <w:szCs w:val="22"/>
        </w:rPr>
        <w:t>7</w:t>
      </w:r>
      <w:r w:rsidR="00E637DC" w:rsidRPr="0069318B">
        <w:rPr>
          <w:rFonts w:ascii="Times New Roman" w:hAnsi="Times New Roman" w:cs="Times New Roman"/>
          <w:sz w:val="22"/>
          <w:szCs w:val="22"/>
        </w:rPr>
        <w:t>),</w:t>
      </w:r>
      <w:r w:rsidR="00D0684D" w:rsidRPr="0069318B">
        <w:rPr>
          <w:rFonts w:ascii="Times New Roman" w:hAnsi="Times New Roman" w:cs="Times New Roman"/>
          <w:sz w:val="22"/>
          <w:szCs w:val="22"/>
        </w:rPr>
        <w:t xml:space="preserve"> by subtracting the ca</w:t>
      </w:r>
      <w:r w:rsidR="00C61541" w:rsidRPr="0069318B">
        <w:rPr>
          <w:rFonts w:ascii="Times New Roman" w:hAnsi="Times New Roman" w:cs="Times New Roman"/>
          <w:sz w:val="22"/>
          <w:szCs w:val="22"/>
        </w:rPr>
        <w:t>lm water resistance</w:t>
      </w:r>
      <w:r w:rsidR="0042072F" w:rsidRPr="0069318B">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R</m:t>
            </m:r>
          </m:e>
          <m:sub>
            <m:r>
              <w:rPr>
                <w:rFonts w:ascii="Cambria Math" w:hAnsi="Cambria Math" w:cs="Times New Roman"/>
                <w:sz w:val="22"/>
                <w:szCs w:val="22"/>
              </w:rPr>
              <m:t>T,calm</m:t>
            </m:r>
          </m:sub>
        </m:sSub>
      </m:oMath>
      <w:r w:rsidR="0042072F" w:rsidRPr="0069318B">
        <w:rPr>
          <w:rFonts w:ascii="Times New Roman" w:hAnsi="Times New Roman" w:cs="Times New Roman"/>
          <w:sz w:val="22"/>
          <w:szCs w:val="22"/>
        </w:rPr>
        <w:t>)</w:t>
      </w:r>
      <w:r w:rsidR="00C61541" w:rsidRPr="0069318B">
        <w:rPr>
          <w:rFonts w:ascii="Times New Roman" w:hAnsi="Times New Roman" w:cs="Times New Roman"/>
          <w:sz w:val="22"/>
          <w:szCs w:val="22"/>
        </w:rPr>
        <w:t xml:space="preserve"> from the </w:t>
      </w:r>
      <w:r w:rsidR="000D6FDE" w:rsidRPr="0069318B">
        <w:rPr>
          <w:rFonts w:ascii="Times New Roman" w:hAnsi="Times New Roman" w:cs="Times New Roman"/>
          <w:sz w:val="22"/>
          <w:szCs w:val="22"/>
        </w:rPr>
        <w:t>av</w:t>
      </w:r>
      <w:r w:rsidR="00111EA2" w:rsidRPr="0069318B">
        <w:rPr>
          <w:rFonts w:ascii="Times New Roman" w:hAnsi="Times New Roman" w:cs="Times New Roman"/>
          <w:sz w:val="22"/>
          <w:szCs w:val="22"/>
        </w:rPr>
        <w:t xml:space="preserve">erage </w:t>
      </w:r>
      <w:r w:rsidR="00340ED6" w:rsidRPr="0069318B">
        <w:rPr>
          <w:rFonts w:ascii="Times New Roman" w:hAnsi="Times New Roman" w:cs="Times New Roman"/>
          <w:sz w:val="22"/>
          <w:szCs w:val="22"/>
        </w:rPr>
        <w:t>drag</w:t>
      </w:r>
      <w:r w:rsidR="004C2E18" w:rsidRPr="0069318B">
        <w:rPr>
          <w:rFonts w:ascii="Times New Roman" w:hAnsi="Times New Roman" w:cs="Times New Roman"/>
          <w:sz w:val="22"/>
          <w:szCs w:val="22"/>
        </w:rPr>
        <w:t xml:space="preserve"> force</w:t>
      </w:r>
      <w:r w:rsidR="00111EA2" w:rsidRPr="0069318B">
        <w:rPr>
          <w:rFonts w:ascii="Times New Roman" w:hAnsi="Times New Roman" w:cs="Times New Roman"/>
          <w:sz w:val="22"/>
          <w:szCs w:val="22"/>
        </w:rPr>
        <w:t xml:space="preserve"> value </w:t>
      </w:r>
      <w:r w:rsidR="00F065D9" w:rsidRPr="0069318B">
        <w:rPr>
          <w:rFonts w:ascii="Times New Roman" w:hAnsi="Times New Roman" w:cs="Times New Roman"/>
          <w:sz w:val="22"/>
          <w:szCs w:val="22"/>
        </w:rPr>
        <w:t>in waves</w:t>
      </w:r>
      <w:r w:rsidR="00382133" w:rsidRPr="0069318B">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R</m:t>
            </m:r>
          </m:e>
          <m:sub>
            <m:r>
              <w:rPr>
                <w:rFonts w:ascii="Cambria Math" w:hAnsi="Cambria Math" w:cs="Times New Roman"/>
                <w:sz w:val="22"/>
                <w:szCs w:val="22"/>
              </w:rPr>
              <m:t>T,wave</m:t>
            </m:r>
          </m:sub>
        </m:sSub>
      </m:oMath>
      <w:r w:rsidR="00382133" w:rsidRPr="0069318B">
        <w:rPr>
          <w:rFonts w:ascii="Times New Roman" w:hAnsi="Times New Roman" w:cs="Times New Roman"/>
          <w:sz w:val="22"/>
          <w:szCs w:val="22"/>
        </w:rPr>
        <w:t>)</w:t>
      </w:r>
      <w:r w:rsidR="00681A36" w:rsidRPr="0069318B">
        <w:rPr>
          <w:rFonts w:ascii="Times New Roman" w:hAnsi="Times New Roman" w:cs="Times New Roman"/>
          <w:sz w:val="22"/>
          <w:szCs w:val="22"/>
        </w:rPr>
        <w:t>, and defined as non-dimensional form</w:t>
      </w:r>
      <w:r w:rsidR="0039585B" w:rsidRPr="0069318B">
        <w:rPr>
          <w:rFonts w:ascii="Times New Roman" w:hAnsi="Times New Roman" w:cs="Times New Roman"/>
          <w:sz w:val="22"/>
          <w:szCs w:val="22"/>
        </w:rPr>
        <w:t xml:space="preserve"> </w:t>
      </w:r>
      <w:r w:rsidR="000760EE" w:rsidRPr="0069318B">
        <w:rPr>
          <w:rFonts w:ascii="Times New Roman" w:hAnsi="Times New Roman" w:cs="Times New Roman"/>
          <w:sz w:val="22"/>
          <w:szCs w:val="22"/>
        </w:rPr>
        <w:t>in Eq. (</w:t>
      </w:r>
      <w:r w:rsidR="00E02900" w:rsidRPr="0069318B">
        <w:rPr>
          <w:rFonts w:ascii="Times New Roman" w:hAnsi="Times New Roman" w:cs="Times New Roman"/>
          <w:sz w:val="22"/>
          <w:szCs w:val="22"/>
        </w:rPr>
        <w:t>8</w:t>
      </w:r>
      <w:r w:rsidR="000760EE" w:rsidRPr="0069318B">
        <w:rPr>
          <w:rFonts w:ascii="Times New Roman" w:hAnsi="Times New Roman" w:cs="Times New Roman"/>
          <w:sz w:val="22"/>
          <w:szCs w:val="22"/>
        </w:rPr>
        <w:t>).</w:t>
      </w:r>
    </w:p>
    <w:p w14:paraId="3BCAFB7C" w14:textId="1F89E56B" w:rsidR="00D72AA0" w:rsidRPr="0069318B" w:rsidRDefault="00000000" w:rsidP="00DA751B">
      <w:pPr>
        <w:spacing w:line="276" w:lineRule="auto"/>
        <w:jc w:val="right"/>
        <w:rPr>
          <w:rFonts w:ascii="Times New Roman" w:eastAsiaTheme="minorEastAsia"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R</m:t>
            </m:r>
          </m:e>
          <m:sub>
            <m:r>
              <w:rPr>
                <w:rFonts w:ascii="Cambria Math" w:hAnsi="Cambria Math" w:cs="Times New Roman"/>
                <w:sz w:val="22"/>
                <w:szCs w:val="22"/>
              </w:rPr>
              <m:t>AW</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R</m:t>
            </m:r>
          </m:e>
          <m:sub>
            <m:r>
              <w:rPr>
                <w:rFonts w:ascii="Cambria Math" w:hAnsi="Cambria Math" w:cs="Times New Roman"/>
                <w:sz w:val="22"/>
                <w:szCs w:val="22"/>
              </w:rPr>
              <m:t>T,wave</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R</m:t>
            </m:r>
          </m:e>
          <m:sub>
            <m:r>
              <w:rPr>
                <w:rFonts w:ascii="Cambria Math" w:hAnsi="Cambria Math" w:cs="Times New Roman"/>
                <w:sz w:val="22"/>
                <w:szCs w:val="22"/>
              </w:rPr>
              <m:t>T,calm</m:t>
            </m:r>
          </m:sub>
        </m:sSub>
      </m:oMath>
      <w:r w:rsidR="00B34598" w:rsidRPr="0069318B">
        <w:rPr>
          <w:rFonts w:ascii="Times New Roman" w:eastAsiaTheme="minorEastAsia" w:hAnsi="Times New Roman" w:cs="Times New Roman"/>
          <w:sz w:val="22"/>
          <w:szCs w:val="22"/>
        </w:rPr>
        <w:t xml:space="preserve"> </w:t>
      </w:r>
      <w:r w:rsidR="00B34598" w:rsidRPr="0069318B">
        <w:rPr>
          <w:rFonts w:ascii="Times New Roman" w:eastAsiaTheme="minorEastAsia" w:hAnsi="Times New Roman" w:cs="Times New Roman"/>
          <w:sz w:val="22"/>
          <w:szCs w:val="22"/>
        </w:rPr>
        <w:tab/>
      </w:r>
      <w:r w:rsidR="00B34598" w:rsidRPr="0069318B">
        <w:rPr>
          <w:rFonts w:ascii="Times New Roman" w:eastAsiaTheme="minorEastAsia" w:hAnsi="Times New Roman" w:cs="Times New Roman"/>
          <w:sz w:val="22"/>
          <w:szCs w:val="22"/>
        </w:rPr>
        <w:tab/>
      </w:r>
      <w:r w:rsidR="00B34598" w:rsidRPr="0069318B">
        <w:rPr>
          <w:rFonts w:ascii="Times New Roman" w:eastAsiaTheme="minorEastAsia" w:hAnsi="Times New Roman" w:cs="Times New Roman"/>
          <w:sz w:val="22"/>
          <w:szCs w:val="22"/>
        </w:rPr>
        <w:tab/>
      </w:r>
      <w:r w:rsidR="00B34598" w:rsidRPr="0069318B">
        <w:rPr>
          <w:rFonts w:ascii="Times New Roman" w:eastAsiaTheme="minorEastAsia" w:hAnsi="Times New Roman" w:cs="Times New Roman"/>
          <w:sz w:val="22"/>
          <w:szCs w:val="22"/>
        </w:rPr>
        <w:tab/>
        <w:t>(</w:t>
      </w:r>
      <w:r w:rsidR="00E02900" w:rsidRPr="0069318B">
        <w:rPr>
          <w:rFonts w:ascii="Times New Roman" w:eastAsiaTheme="minorEastAsia" w:hAnsi="Times New Roman" w:cs="Times New Roman"/>
          <w:sz w:val="22"/>
          <w:szCs w:val="22"/>
        </w:rPr>
        <w:t>7</w:t>
      </w:r>
      <w:r w:rsidR="00B34598" w:rsidRPr="0069318B">
        <w:rPr>
          <w:rFonts w:ascii="Times New Roman" w:eastAsiaTheme="minorEastAsia" w:hAnsi="Times New Roman" w:cs="Times New Roman"/>
          <w:sz w:val="22"/>
          <w:szCs w:val="22"/>
        </w:rPr>
        <w:t>)</w:t>
      </w:r>
    </w:p>
    <w:p w14:paraId="341D4505" w14:textId="27DEBD71" w:rsidR="007C7AD1" w:rsidRPr="0069318B" w:rsidRDefault="00000000" w:rsidP="00DA751B">
      <w:pPr>
        <w:spacing w:line="276" w:lineRule="auto"/>
        <w:jc w:val="right"/>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σ</m:t>
            </m:r>
          </m:e>
          <m:sub>
            <m:r>
              <w:rPr>
                <w:rFonts w:ascii="Cambria Math" w:hAnsi="Cambria Math" w:cs="Times New Roman"/>
                <w:sz w:val="22"/>
                <w:szCs w:val="22"/>
              </w:rPr>
              <m:t>AW</m:t>
            </m:r>
          </m:sub>
        </m:sSub>
        <m:r>
          <w:rPr>
            <w:rFonts w:ascii="Cambria Math" w:eastAsiaTheme="minorEastAsia" w:hAnsi="Cambria Math" w:cs="Times New Roman"/>
            <w:sz w:val="22"/>
            <w:szCs w:val="22"/>
          </w:rPr>
          <m:t>=</m:t>
        </m:r>
        <m:f>
          <m:fPr>
            <m:ctrlPr>
              <w:rPr>
                <w:rFonts w:ascii="Cambria Math" w:eastAsiaTheme="minorEastAsia" w:hAnsi="Cambria Math" w:cs="Times New Roman"/>
                <w:i/>
                <w:sz w:val="22"/>
                <w:szCs w:val="22"/>
              </w:rPr>
            </m:ctrlPr>
          </m:fPr>
          <m:num>
            <m:sSub>
              <m:sSubPr>
                <m:ctrlPr>
                  <w:rPr>
                    <w:rFonts w:ascii="Cambria Math" w:hAnsi="Cambria Math" w:cs="Times New Roman"/>
                    <w:i/>
                    <w:sz w:val="22"/>
                    <w:szCs w:val="22"/>
                  </w:rPr>
                </m:ctrlPr>
              </m:sSubPr>
              <m:e>
                <m:r>
                  <w:rPr>
                    <w:rFonts w:ascii="Cambria Math" w:hAnsi="Cambria Math" w:cs="Times New Roman"/>
                    <w:sz w:val="22"/>
                    <w:szCs w:val="22"/>
                  </w:rPr>
                  <m:t>R</m:t>
                </m:r>
              </m:e>
              <m:sub>
                <m:r>
                  <w:rPr>
                    <w:rFonts w:ascii="Cambria Math" w:hAnsi="Cambria Math" w:cs="Times New Roman"/>
                    <w:sz w:val="22"/>
                    <w:szCs w:val="22"/>
                  </w:rPr>
                  <m:t>AW</m:t>
                </m:r>
              </m:sub>
            </m:sSub>
          </m:num>
          <m:den>
            <m:r>
              <w:rPr>
                <w:rFonts w:ascii="Cambria Math" w:eastAsiaTheme="minorEastAsia" w:hAnsi="Cambria Math" w:cs="Times New Roman"/>
                <w:sz w:val="22"/>
                <w:szCs w:val="22"/>
              </w:rPr>
              <m:t>ρg</m:t>
            </m:r>
            <m:sSubSup>
              <m:sSubSupPr>
                <m:ctrlPr>
                  <w:rPr>
                    <w:rFonts w:ascii="Cambria Math" w:eastAsiaTheme="minorEastAsia" w:hAnsi="Cambria Math" w:cs="Times New Roman"/>
                    <w:i/>
                    <w:sz w:val="22"/>
                    <w:szCs w:val="22"/>
                  </w:rPr>
                </m:ctrlPr>
              </m:sSubSupPr>
              <m:e>
                <m:r>
                  <w:rPr>
                    <w:rFonts w:ascii="Cambria Math" w:eastAsiaTheme="minorEastAsia" w:hAnsi="Cambria Math" w:cs="Times New Roman"/>
                    <w:sz w:val="22"/>
                    <w:szCs w:val="22"/>
                  </w:rPr>
                  <m:t>ζ</m:t>
                </m:r>
              </m:e>
              <m:sub>
                <m:r>
                  <w:rPr>
                    <w:rFonts w:ascii="Cambria Math" w:eastAsiaTheme="minorEastAsia" w:hAnsi="Cambria Math" w:cs="Times New Roman"/>
                    <w:sz w:val="22"/>
                    <w:szCs w:val="22"/>
                  </w:rPr>
                  <m:t>a</m:t>
                </m:r>
              </m:sub>
              <m:sup>
                <m:r>
                  <w:rPr>
                    <w:rFonts w:ascii="Cambria Math" w:eastAsiaTheme="minorEastAsia" w:hAnsi="Cambria Math" w:cs="Times New Roman"/>
                    <w:sz w:val="22"/>
                    <w:szCs w:val="22"/>
                  </w:rPr>
                  <m:t>2</m:t>
                </m:r>
              </m:sup>
            </m:sSubSup>
            <m:f>
              <m:fPr>
                <m:type m:val="lin"/>
                <m:ctrlPr>
                  <w:rPr>
                    <w:rFonts w:ascii="Cambria Math" w:eastAsiaTheme="minorEastAsia" w:hAnsi="Cambria Math" w:cs="Times New Roman"/>
                    <w:i/>
                    <w:sz w:val="22"/>
                    <w:szCs w:val="22"/>
                  </w:rPr>
                </m:ctrlPr>
              </m:fPr>
              <m:num>
                <m:sSubSup>
                  <m:sSubSupPr>
                    <m:ctrlPr>
                      <w:rPr>
                        <w:rFonts w:ascii="Cambria Math" w:eastAsiaTheme="minorEastAsia" w:hAnsi="Cambria Math" w:cs="Times New Roman"/>
                        <w:i/>
                        <w:sz w:val="22"/>
                        <w:szCs w:val="22"/>
                      </w:rPr>
                    </m:ctrlPr>
                  </m:sSubSupPr>
                  <m:e>
                    <m:r>
                      <w:rPr>
                        <w:rFonts w:ascii="Cambria Math" w:eastAsiaTheme="minorEastAsia" w:hAnsi="Cambria Math" w:cs="Times New Roman"/>
                        <w:sz w:val="22"/>
                        <w:szCs w:val="22"/>
                      </w:rPr>
                      <m:t>B</m:t>
                    </m:r>
                  </m:e>
                  <m:sub>
                    <m:r>
                      <w:rPr>
                        <w:rFonts w:ascii="Cambria Math" w:eastAsiaTheme="minorEastAsia" w:hAnsi="Cambria Math" w:cs="Times New Roman"/>
                        <w:sz w:val="22"/>
                        <w:szCs w:val="22"/>
                      </w:rPr>
                      <m:t>wl</m:t>
                    </m:r>
                  </m:sub>
                  <m:sup>
                    <m:r>
                      <w:rPr>
                        <w:rFonts w:ascii="Cambria Math" w:eastAsiaTheme="minorEastAsia" w:hAnsi="Cambria Math" w:cs="Times New Roman"/>
                        <w:sz w:val="22"/>
                        <w:szCs w:val="22"/>
                      </w:rPr>
                      <m:t>2</m:t>
                    </m:r>
                  </m:sup>
                </m:sSubSup>
              </m:num>
              <m:den>
                <m:r>
                  <w:rPr>
                    <w:rFonts w:ascii="Cambria Math" w:eastAsiaTheme="minorEastAsia" w:hAnsi="Cambria Math" w:cs="Times New Roman"/>
                    <w:sz w:val="22"/>
                    <w:szCs w:val="22"/>
                  </w:rPr>
                  <m:t>L</m:t>
                </m:r>
              </m:den>
            </m:f>
          </m:den>
        </m:f>
      </m:oMath>
      <w:r w:rsidR="009D54FC" w:rsidRPr="0069318B">
        <w:rPr>
          <w:rFonts w:ascii="Times New Roman" w:eastAsiaTheme="minorEastAsia" w:hAnsi="Times New Roman" w:cs="Times New Roman"/>
          <w:sz w:val="22"/>
          <w:szCs w:val="22"/>
        </w:rPr>
        <w:t xml:space="preserve"> </w:t>
      </w:r>
      <w:r w:rsidR="009D54FC" w:rsidRPr="0069318B">
        <w:rPr>
          <w:rFonts w:ascii="Times New Roman" w:eastAsiaTheme="minorEastAsia" w:hAnsi="Times New Roman" w:cs="Times New Roman"/>
          <w:sz w:val="22"/>
          <w:szCs w:val="22"/>
        </w:rPr>
        <w:tab/>
      </w:r>
      <w:r w:rsidR="009D54FC" w:rsidRPr="0069318B">
        <w:rPr>
          <w:rFonts w:ascii="Times New Roman" w:eastAsiaTheme="minorEastAsia" w:hAnsi="Times New Roman" w:cs="Times New Roman"/>
          <w:sz w:val="22"/>
          <w:szCs w:val="22"/>
        </w:rPr>
        <w:tab/>
      </w:r>
      <w:r w:rsidR="00710A35" w:rsidRPr="0069318B">
        <w:rPr>
          <w:rFonts w:ascii="Times New Roman" w:eastAsiaTheme="minorEastAsia" w:hAnsi="Times New Roman" w:cs="Times New Roman"/>
          <w:sz w:val="22"/>
          <w:szCs w:val="22"/>
        </w:rPr>
        <w:tab/>
      </w:r>
      <w:r w:rsidR="009D54FC" w:rsidRPr="0069318B">
        <w:rPr>
          <w:rFonts w:ascii="Times New Roman" w:eastAsiaTheme="minorEastAsia" w:hAnsi="Times New Roman" w:cs="Times New Roman"/>
          <w:sz w:val="22"/>
          <w:szCs w:val="22"/>
        </w:rPr>
        <w:tab/>
      </w:r>
      <w:r w:rsidR="00710A35" w:rsidRPr="0069318B">
        <w:rPr>
          <w:rFonts w:ascii="Times New Roman" w:eastAsiaTheme="minorEastAsia" w:hAnsi="Times New Roman" w:cs="Times New Roman"/>
          <w:sz w:val="22"/>
          <w:szCs w:val="22"/>
        </w:rPr>
        <w:t xml:space="preserve">           </w:t>
      </w:r>
      <w:r w:rsidR="009D54FC" w:rsidRPr="0069318B">
        <w:rPr>
          <w:rFonts w:ascii="Times New Roman" w:eastAsiaTheme="minorEastAsia" w:hAnsi="Times New Roman" w:cs="Times New Roman"/>
          <w:sz w:val="22"/>
          <w:szCs w:val="22"/>
        </w:rPr>
        <w:t>(</w:t>
      </w:r>
      <w:r w:rsidR="00E02900" w:rsidRPr="0069318B">
        <w:rPr>
          <w:rFonts w:ascii="Times New Roman" w:eastAsiaTheme="minorEastAsia" w:hAnsi="Times New Roman" w:cs="Times New Roman"/>
          <w:sz w:val="22"/>
          <w:szCs w:val="22"/>
        </w:rPr>
        <w:t>8</w:t>
      </w:r>
      <w:r w:rsidR="009D54FC" w:rsidRPr="0069318B">
        <w:rPr>
          <w:rFonts w:ascii="Times New Roman" w:eastAsiaTheme="minorEastAsia" w:hAnsi="Times New Roman" w:cs="Times New Roman"/>
          <w:sz w:val="22"/>
          <w:szCs w:val="22"/>
        </w:rPr>
        <w:t>)</w:t>
      </w:r>
    </w:p>
    <w:p w14:paraId="32A96965" w14:textId="57E55AC3" w:rsidR="00703F13" w:rsidRPr="0069318B" w:rsidRDefault="00703F13"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where,</w:t>
      </w:r>
    </w:p>
    <w:p w14:paraId="7A12C53A" w14:textId="7BA1A330" w:rsidR="00703F13" w:rsidRPr="0069318B" w:rsidRDefault="00000000" w:rsidP="00DA751B">
      <w:pPr>
        <w:spacing w:line="276" w:lineRule="auto"/>
        <w:jc w:val="both"/>
        <w:rPr>
          <w:rFonts w:ascii="Times New Roman" w:eastAsiaTheme="minorEastAsia" w:hAnsi="Times New Roman" w:cs="Times New Roman"/>
          <w:sz w:val="22"/>
          <w:szCs w:val="22"/>
        </w:rPr>
      </w:pPr>
      <m:oMath>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ζ</m:t>
            </m:r>
          </m:e>
          <m:sub>
            <m:r>
              <w:rPr>
                <w:rFonts w:ascii="Cambria Math" w:eastAsiaTheme="minorEastAsia" w:hAnsi="Cambria Math" w:cs="Times New Roman"/>
                <w:sz w:val="22"/>
                <w:szCs w:val="22"/>
              </w:rPr>
              <m:t>a</m:t>
            </m:r>
          </m:sub>
        </m:sSub>
      </m:oMath>
      <w:r w:rsidR="00703F13" w:rsidRPr="0069318B">
        <w:rPr>
          <w:rFonts w:ascii="Times New Roman" w:eastAsiaTheme="minorEastAsia" w:hAnsi="Times New Roman" w:cs="Times New Roman"/>
          <w:sz w:val="22"/>
          <w:szCs w:val="22"/>
        </w:rPr>
        <w:t>:</w:t>
      </w:r>
      <w:r w:rsidR="00763A76" w:rsidRPr="0069318B">
        <w:rPr>
          <w:rFonts w:ascii="Times New Roman" w:eastAsiaTheme="minorEastAsia" w:hAnsi="Times New Roman" w:cs="Times New Roman"/>
          <w:sz w:val="22"/>
          <w:szCs w:val="22"/>
        </w:rPr>
        <w:t xml:space="preserve"> is </w:t>
      </w:r>
      <w:r w:rsidR="00026D2D" w:rsidRPr="0069318B">
        <w:rPr>
          <w:rFonts w:ascii="Times New Roman" w:eastAsiaTheme="minorEastAsia" w:hAnsi="Times New Roman" w:cs="Times New Roman"/>
          <w:sz w:val="22"/>
          <w:szCs w:val="22"/>
        </w:rPr>
        <w:t xml:space="preserve">the </w:t>
      </w:r>
      <w:r w:rsidR="00763A76" w:rsidRPr="0069318B">
        <w:rPr>
          <w:rFonts w:ascii="Times New Roman" w:eastAsiaTheme="minorEastAsia" w:hAnsi="Times New Roman" w:cs="Times New Roman"/>
          <w:sz w:val="22"/>
          <w:szCs w:val="22"/>
        </w:rPr>
        <w:t xml:space="preserve">harmonic amplitudes of </w:t>
      </w:r>
      <w:r w:rsidR="00026D2D" w:rsidRPr="0069318B">
        <w:rPr>
          <w:rFonts w:ascii="Times New Roman" w:eastAsiaTheme="minorEastAsia" w:hAnsi="Times New Roman" w:cs="Times New Roman"/>
          <w:sz w:val="22"/>
          <w:szCs w:val="22"/>
        </w:rPr>
        <w:t xml:space="preserve">the </w:t>
      </w:r>
      <w:r w:rsidR="00F12C97" w:rsidRPr="0069318B">
        <w:rPr>
          <w:rFonts w:ascii="Times New Roman" w:eastAsiaTheme="minorEastAsia" w:hAnsi="Times New Roman" w:cs="Times New Roman"/>
          <w:sz w:val="22"/>
          <w:szCs w:val="22"/>
        </w:rPr>
        <w:t>incident wave profile</w:t>
      </w:r>
      <w:r w:rsidR="00D548C4" w:rsidRPr="0069318B">
        <w:rPr>
          <w:rFonts w:ascii="Times New Roman" w:eastAsiaTheme="minorEastAsia" w:hAnsi="Times New Roman" w:cs="Times New Roman"/>
          <w:sz w:val="22"/>
          <w:szCs w:val="22"/>
        </w:rPr>
        <w:t xml:space="preserve"> [m]</w:t>
      </w:r>
      <w:r w:rsidR="00F12C97" w:rsidRPr="0069318B">
        <w:rPr>
          <w:rFonts w:ascii="Times New Roman" w:eastAsiaTheme="minorEastAsia" w:hAnsi="Times New Roman" w:cs="Times New Roman"/>
          <w:sz w:val="22"/>
          <w:szCs w:val="22"/>
        </w:rPr>
        <w:t>,</w:t>
      </w:r>
    </w:p>
    <w:p w14:paraId="3A6AC9A8" w14:textId="3E8D8091" w:rsidR="00F12C97" w:rsidRPr="0069318B" w:rsidRDefault="00000000" w:rsidP="00DA751B">
      <w:pPr>
        <w:spacing w:line="276" w:lineRule="auto"/>
        <w:jc w:val="both"/>
        <w:rPr>
          <w:rFonts w:ascii="Times New Roman" w:hAnsi="Times New Roman" w:cs="Times New Roman"/>
          <w:sz w:val="22"/>
          <w:szCs w:val="22"/>
        </w:rPr>
      </w:pPr>
      <m:oMath>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B</m:t>
            </m:r>
          </m:e>
          <m:sub>
            <m:r>
              <w:rPr>
                <w:rFonts w:ascii="Cambria Math" w:eastAsiaTheme="minorEastAsia" w:hAnsi="Cambria Math" w:cs="Times New Roman"/>
                <w:sz w:val="22"/>
                <w:szCs w:val="22"/>
              </w:rPr>
              <m:t>wl</m:t>
            </m:r>
          </m:sub>
        </m:sSub>
      </m:oMath>
      <w:r w:rsidR="004130AD" w:rsidRPr="0069318B">
        <w:rPr>
          <w:rFonts w:ascii="Times New Roman" w:eastAsiaTheme="minorEastAsia" w:hAnsi="Times New Roman" w:cs="Times New Roman"/>
          <w:sz w:val="22"/>
          <w:szCs w:val="22"/>
        </w:rPr>
        <w:t xml:space="preserve">: is </w:t>
      </w:r>
      <w:r w:rsidR="004E0D88" w:rsidRPr="0069318B">
        <w:rPr>
          <w:rFonts w:ascii="Times New Roman" w:eastAsiaTheme="minorEastAsia" w:hAnsi="Times New Roman" w:cs="Times New Roman"/>
          <w:sz w:val="22"/>
          <w:szCs w:val="22"/>
        </w:rPr>
        <w:t xml:space="preserve">the width of the hull at </w:t>
      </w:r>
      <w:r w:rsidR="003040E8" w:rsidRPr="0069318B">
        <w:rPr>
          <w:rFonts w:ascii="Times New Roman" w:eastAsiaTheme="minorEastAsia" w:hAnsi="Times New Roman" w:cs="Times New Roman"/>
          <w:sz w:val="22"/>
          <w:szCs w:val="22"/>
        </w:rPr>
        <w:t>waterline</w:t>
      </w:r>
      <w:r w:rsidR="00D548C4" w:rsidRPr="0069318B">
        <w:rPr>
          <w:rFonts w:ascii="Times New Roman" w:eastAsiaTheme="minorEastAsia" w:hAnsi="Times New Roman" w:cs="Times New Roman"/>
          <w:sz w:val="22"/>
          <w:szCs w:val="22"/>
        </w:rPr>
        <w:t xml:space="preserve"> [m]</w:t>
      </w:r>
    </w:p>
    <w:p w14:paraId="26C4C160" w14:textId="70667CF5" w:rsidR="009B2D81" w:rsidRPr="0069318B" w:rsidRDefault="004957A0"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The added</w:t>
      </w:r>
      <w:r w:rsidR="00123806" w:rsidRPr="0069318B">
        <w:rPr>
          <w:rFonts w:ascii="Times New Roman" w:hAnsi="Times New Roman" w:cs="Times New Roman"/>
          <w:sz w:val="22"/>
          <w:szCs w:val="22"/>
        </w:rPr>
        <w:t xml:space="preserve"> wave</w:t>
      </w:r>
      <w:r w:rsidRPr="0069318B">
        <w:rPr>
          <w:rFonts w:ascii="Times New Roman" w:hAnsi="Times New Roman" w:cs="Times New Roman"/>
          <w:sz w:val="22"/>
          <w:szCs w:val="22"/>
        </w:rPr>
        <w:t xml:space="preserve"> resistance coefficient (</w:t>
      </w:r>
      <m:oMath>
        <m:sSub>
          <m:sSubPr>
            <m:ctrlPr>
              <w:rPr>
                <w:rFonts w:ascii="Cambria Math" w:hAnsi="Cambria Math" w:cs="Times New Roman"/>
                <w:i/>
                <w:sz w:val="22"/>
                <w:szCs w:val="22"/>
              </w:rPr>
            </m:ctrlPr>
          </m:sSubPr>
          <m:e>
            <m:r>
              <w:rPr>
                <w:rFonts w:ascii="Cambria Math" w:hAnsi="Cambria Math" w:cs="Times New Roman"/>
                <w:sz w:val="22"/>
                <w:szCs w:val="22"/>
              </w:rPr>
              <m:t>σ</m:t>
            </m:r>
          </m:e>
          <m:sub>
            <m:r>
              <w:rPr>
                <w:rFonts w:ascii="Cambria Math" w:hAnsi="Cambria Math" w:cs="Times New Roman"/>
                <w:sz w:val="22"/>
                <w:szCs w:val="22"/>
              </w:rPr>
              <m:t>AW</m:t>
            </m:r>
          </m:sub>
        </m:sSub>
        <m:r>
          <w:rPr>
            <w:rFonts w:ascii="Cambria Math" w:hAnsi="Cambria Math" w:cs="Times New Roman"/>
            <w:sz w:val="22"/>
            <w:szCs w:val="22"/>
          </w:rPr>
          <m:t>)</m:t>
        </m:r>
      </m:oMath>
      <w:r w:rsidR="00D311E5" w:rsidRPr="0069318B">
        <w:rPr>
          <w:rFonts w:ascii="Times New Roman" w:eastAsiaTheme="minorEastAsia" w:hAnsi="Times New Roman" w:cs="Times New Roman"/>
          <w:sz w:val="22"/>
          <w:szCs w:val="22"/>
        </w:rPr>
        <w:t xml:space="preserve"> enables the comparison of wave resistance performance among various vessels and enables the extrapolation of model test results to full-scale ships.</w:t>
      </w:r>
    </w:p>
    <w:p w14:paraId="47BD22CE" w14:textId="63F74794" w:rsidR="003F2426" w:rsidRPr="0069318B" w:rsidRDefault="003F2426" w:rsidP="00DA751B">
      <w:pPr>
        <w:spacing w:line="276" w:lineRule="auto"/>
        <w:jc w:val="both"/>
        <w:rPr>
          <w:rFonts w:ascii="Times New Roman" w:hAnsi="Times New Roman" w:cs="Times New Roman"/>
          <w:b/>
          <w:bCs/>
          <w:sz w:val="22"/>
          <w:szCs w:val="22"/>
        </w:rPr>
      </w:pPr>
      <w:r w:rsidRPr="0069318B">
        <w:rPr>
          <w:rFonts w:ascii="Times New Roman" w:hAnsi="Times New Roman" w:cs="Times New Roman"/>
          <w:b/>
          <w:bCs/>
          <w:sz w:val="22"/>
          <w:szCs w:val="22"/>
        </w:rPr>
        <w:t xml:space="preserve">3.5. </w:t>
      </w:r>
      <w:r w:rsidR="00285574" w:rsidRPr="0069318B">
        <w:rPr>
          <w:rFonts w:ascii="Times New Roman" w:hAnsi="Times New Roman" w:cs="Times New Roman"/>
          <w:b/>
          <w:bCs/>
          <w:sz w:val="22"/>
          <w:szCs w:val="22"/>
        </w:rPr>
        <w:t>Computational Fluid Dynamics Methodology</w:t>
      </w:r>
    </w:p>
    <w:p w14:paraId="151D4CC2" w14:textId="168FA8D7" w:rsidR="006721C9" w:rsidRPr="0069318B" w:rsidRDefault="006C6FCA"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The section explains that solving the Reynolds-Averaged Navier-Stokes (RANS) equations is a key numerical method in ship hydrodynamics, used to model turbulent flows by decomposing flow variables into mean and fluctuating components and using time-averaged quantities. While standard RANS is used to model turbulent flows, the Unsteady RANS (URANS) method offers improved accuracy by specifically capturing the temporal fluctuations of these flows</w:t>
      </w:r>
      <w:r w:rsidR="00751604" w:rsidRPr="0069318B">
        <w:rPr>
          <w:rFonts w:ascii="Times New Roman" w:hAnsi="Times New Roman" w:cs="Times New Roman"/>
          <w:sz w:val="22"/>
          <w:szCs w:val="22"/>
        </w:rPr>
        <w:t xml:space="preserve">. In this study, the RANS equations were solved using Star-CCM+ (version 18.04.008), a commercial CFD software developed by </w:t>
      </w:r>
      <w:r w:rsidR="00331CB1" w:rsidRPr="0069318B">
        <w:rPr>
          <w:rFonts w:ascii="Times New Roman" w:hAnsi="Times New Roman" w:cs="Times New Roman"/>
          <w:sz w:val="22"/>
          <w:szCs w:val="22"/>
        </w:rPr>
        <w:fldChar w:fldCharType="begin" w:fldLock="1"/>
      </w:r>
      <w:r w:rsidR="00DF068A" w:rsidRPr="0069318B">
        <w:rPr>
          <w:rFonts w:ascii="Times New Roman" w:hAnsi="Times New Roman" w:cs="Times New Roman"/>
          <w:sz w:val="22"/>
          <w:szCs w:val="22"/>
        </w:rPr>
        <w:instrText>ADDIN CSL_CITATION {"citationItems":[{"id":"ITEM-1","itemData":{"author":[{"dropping-particle":"","family":"CD-Adapco","given":"","non-dropping-particle":"","parse-names":false,"suffix":""}],"id":"ITEM-1","issued":{"date-parts":[["2023"]]},"title":"Simcenter STAR-CCM+ 2306 User Guide","type":"article"},"uris":["http://www.mendeley.com/documents/?uuid=4e50d9d4-393e-407a-b3c4-f76c13b6bbba"]}],"mendeley":{"formattedCitation":"(CD-Adapco, 2023)","plainTextFormattedCitation":"(CD-Adapco, 2023)","previouslyFormattedCitation":"(CD-Adapco, 2023)"},"properties":{"noteIndex":0},"schema":"https://github.com/citation-style-language/schema/raw/master/csl-citation.json"}</w:instrText>
      </w:r>
      <w:r w:rsidR="00331CB1" w:rsidRPr="0069318B">
        <w:rPr>
          <w:rFonts w:ascii="Times New Roman" w:hAnsi="Times New Roman" w:cs="Times New Roman"/>
          <w:sz w:val="22"/>
          <w:szCs w:val="22"/>
        </w:rPr>
        <w:fldChar w:fldCharType="separate"/>
      </w:r>
      <w:r w:rsidR="009E7A43" w:rsidRPr="0069318B">
        <w:rPr>
          <w:rFonts w:ascii="Times New Roman" w:hAnsi="Times New Roman" w:cs="Times New Roman"/>
          <w:noProof/>
          <w:sz w:val="22"/>
          <w:szCs w:val="22"/>
        </w:rPr>
        <w:t>(CD-Adapco, 2023)</w:t>
      </w:r>
      <w:r w:rsidR="00331CB1" w:rsidRPr="0069318B">
        <w:rPr>
          <w:rFonts w:ascii="Times New Roman" w:hAnsi="Times New Roman" w:cs="Times New Roman"/>
          <w:sz w:val="22"/>
          <w:szCs w:val="22"/>
        </w:rPr>
        <w:fldChar w:fldCharType="end"/>
      </w:r>
      <w:r w:rsidR="00331CB1" w:rsidRPr="0069318B">
        <w:rPr>
          <w:rFonts w:ascii="Times New Roman" w:hAnsi="Times New Roman" w:cs="Times New Roman"/>
          <w:sz w:val="22"/>
          <w:szCs w:val="22"/>
        </w:rPr>
        <w:t>.</w:t>
      </w:r>
    </w:p>
    <w:p w14:paraId="2F5EED02" w14:textId="2BD5A2D4" w:rsidR="00463455" w:rsidRPr="0069318B" w:rsidRDefault="00DB3841"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3.5.1. Computational domain and boundary conditions</w:t>
      </w:r>
    </w:p>
    <w:p w14:paraId="41B55932" w14:textId="2C5ADA36" w:rsidR="007C0B02" w:rsidRPr="0069318B" w:rsidRDefault="0002604E" w:rsidP="00970B6F">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The boundary conditions for the CFD simulations were defined based on the</w:t>
      </w:r>
      <w:r w:rsidR="0065594C" w:rsidRPr="0069318B">
        <w:rPr>
          <w:rFonts w:ascii="Times New Roman" w:hAnsi="Times New Roman" w:cs="Times New Roman"/>
          <w:sz w:val="22"/>
          <w:szCs w:val="22"/>
        </w:rPr>
        <w:t xml:space="preserve"> cross section</w:t>
      </w:r>
      <w:r w:rsidRPr="0069318B">
        <w:rPr>
          <w:rFonts w:ascii="Times New Roman" w:hAnsi="Times New Roman" w:cs="Times New Roman"/>
          <w:sz w:val="22"/>
          <w:szCs w:val="22"/>
        </w:rPr>
        <w:t xml:space="preserve"> of the Boldrewood Towing Tank at the University of Southampton, where the experimental tests were conducted. The computational domain measured 16 m in length, 6 m in width, and 3.5 m in water depth, with an additional 2 m air layer above the waterline. To replicate the experimental setup, the sidewalls and bottom surface of the domain were treated as no-slip wall boundaries (grey surfaces). The region downstream of the hull was specified as a pressure outlet (red surface) to allow for the development of the wake generated by the model. The upstream boundary and the free surface above the air layer (green surfaces) were defined as velocity inlets to establish the incoming flow conditions. </w:t>
      </w:r>
      <w:r w:rsidR="00A1338E" w:rsidRPr="0069318B">
        <w:rPr>
          <w:rFonts w:ascii="Times New Roman" w:hAnsi="Times New Roman" w:cs="Times New Roman"/>
          <w:sz w:val="22"/>
          <w:szCs w:val="22"/>
        </w:rPr>
        <w:t>Additionally, a no-slip wall boundary condition was used on the ship hull surface (black surfaces) to accurately model the viscous resistance and boundary layer features. Figure 2 shows the hull model within the overset domain (yellow surfaces), together with the surrounding background domain</w:t>
      </w:r>
      <w:r w:rsidR="0018535A" w:rsidRPr="0069318B">
        <w:rPr>
          <w:rFonts w:ascii="Times New Roman" w:hAnsi="Times New Roman" w:cs="Times New Roman"/>
          <w:sz w:val="22"/>
          <w:szCs w:val="22"/>
        </w:rPr>
        <w:t>.</w:t>
      </w:r>
    </w:p>
    <w:p w14:paraId="4E7659D5" w14:textId="23A0BFEC" w:rsidR="00DD49FA" w:rsidRPr="0069318B" w:rsidRDefault="00C6073C" w:rsidP="00DA751B">
      <w:pPr>
        <w:spacing w:after="0" w:line="276" w:lineRule="auto"/>
        <w:jc w:val="center"/>
        <w:rPr>
          <w:rFonts w:ascii="Times New Roman" w:hAnsi="Times New Roman" w:cs="Times New Roman"/>
          <w:sz w:val="22"/>
          <w:szCs w:val="22"/>
        </w:rPr>
      </w:pPr>
      <w:r w:rsidRPr="0069318B">
        <w:rPr>
          <w:noProof/>
        </w:rPr>
        <w:lastRenderedPageBreak/>
        <w:drawing>
          <wp:inline distT="0" distB="0" distL="0" distR="0" wp14:anchorId="281A44FE" wp14:editId="08E65791">
            <wp:extent cx="5760000" cy="1994239"/>
            <wp:effectExtent l="0" t="0" r="0" b="6350"/>
            <wp:docPr id="1685015223" name="Resim 2" descr="ekran görüntüsü, metin, diyagram, dikdörtge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15223" name="Resim 2" descr="ekran görüntüsü, metin, diyagram, dikdörtgen içeren bir resim&#10;&#10;Yapay zeka tarafından oluşturulmuş içerik yanlış olabili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1994239"/>
                    </a:xfrm>
                    <a:prstGeom prst="rect">
                      <a:avLst/>
                    </a:prstGeom>
                    <a:noFill/>
                    <a:ln>
                      <a:noFill/>
                    </a:ln>
                  </pic:spPr>
                </pic:pic>
              </a:graphicData>
            </a:graphic>
          </wp:inline>
        </w:drawing>
      </w:r>
    </w:p>
    <w:p w14:paraId="0E188AC9" w14:textId="6C513330" w:rsidR="00F914F5" w:rsidRPr="0069318B" w:rsidRDefault="00F914F5" w:rsidP="00DA751B">
      <w:pPr>
        <w:spacing w:line="276" w:lineRule="auto"/>
        <w:jc w:val="center"/>
        <w:rPr>
          <w:rFonts w:ascii="Times New Roman" w:hAnsi="Times New Roman" w:cs="Times New Roman"/>
          <w:sz w:val="22"/>
          <w:szCs w:val="22"/>
        </w:rPr>
      </w:pPr>
      <w:r w:rsidRPr="0069318B">
        <w:rPr>
          <w:rFonts w:ascii="Times New Roman" w:hAnsi="Times New Roman" w:cs="Times New Roman"/>
          <w:sz w:val="22"/>
          <w:szCs w:val="22"/>
        </w:rPr>
        <w:t xml:space="preserve">Figure 2. </w:t>
      </w:r>
      <w:r w:rsidR="005A6A28" w:rsidRPr="0069318B">
        <w:rPr>
          <w:rFonts w:ascii="Times New Roman" w:hAnsi="Times New Roman" w:cs="Times New Roman"/>
          <w:sz w:val="22"/>
          <w:szCs w:val="22"/>
        </w:rPr>
        <w:t xml:space="preserve">Boundary conditions and </w:t>
      </w:r>
      <w:r w:rsidR="00A256D6" w:rsidRPr="0069318B">
        <w:rPr>
          <w:rFonts w:ascii="Times New Roman" w:hAnsi="Times New Roman" w:cs="Times New Roman"/>
          <w:sz w:val="22"/>
          <w:szCs w:val="22"/>
        </w:rPr>
        <w:t>fluid domain</w:t>
      </w:r>
      <w:r w:rsidR="00E37B0E" w:rsidRPr="0069318B">
        <w:rPr>
          <w:rFonts w:ascii="Times New Roman" w:hAnsi="Times New Roman" w:cs="Times New Roman"/>
          <w:sz w:val="22"/>
          <w:szCs w:val="22"/>
        </w:rPr>
        <w:t xml:space="preserve"> for </w:t>
      </w:r>
      <w:r w:rsidR="00887654" w:rsidRPr="0069318B">
        <w:rPr>
          <w:rFonts w:ascii="Times New Roman" w:hAnsi="Times New Roman" w:cs="Times New Roman"/>
          <w:sz w:val="22"/>
          <w:szCs w:val="22"/>
        </w:rPr>
        <w:t>regular wave analysis</w:t>
      </w:r>
    </w:p>
    <w:p w14:paraId="4811AD26" w14:textId="0FA14714" w:rsidR="007E115A" w:rsidRPr="0069318B" w:rsidRDefault="00755E5C"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The fluid flow </w:t>
      </w:r>
      <w:r w:rsidR="0089011C" w:rsidRPr="0069318B">
        <w:rPr>
          <w:rFonts w:ascii="Times New Roman" w:hAnsi="Times New Roman" w:cs="Times New Roman"/>
          <w:sz w:val="22"/>
          <w:szCs w:val="22"/>
        </w:rPr>
        <w:t>arriving at the overset mesh region</w:t>
      </w:r>
      <w:r w:rsidRPr="0069318B">
        <w:rPr>
          <w:rFonts w:ascii="Times New Roman" w:hAnsi="Times New Roman" w:cs="Times New Roman"/>
          <w:sz w:val="22"/>
          <w:szCs w:val="22"/>
        </w:rPr>
        <w:t xml:space="preserve"> passes through a distance of </w:t>
      </w:r>
      <m:oMath>
        <m:r>
          <w:rPr>
            <w:rFonts w:ascii="Cambria Math" w:hAnsi="Cambria Math" w:cs="Times New Roman"/>
            <w:sz w:val="22"/>
            <w:szCs w:val="22"/>
          </w:rPr>
          <m:t>~1Lwl</m:t>
        </m:r>
      </m:oMath>
      <w:r w:rsidRPr="0069318B">
        <w:rPr>
          <w:rFonts w:ascii="Times New Roman" w:hAnsi="Times New Roman" w:cs="Times New Roman"/>
          <w:sz w:val="22"/>
          <w:szCs w:val="22"/>
        </w:rPr>
        <w:t xml:space="preserve">. Upon exiting, it covers a distance of </w:t>
      </w:r>
      <m:oMath>
        <m:r>
          <w:rPr>
            <w:rFonts w:ascii="Cambria Math" w:hAnsi="Cambria Math" w:cs="Times New Roman"/>
            <w:sz w:val="22"/>
            <w:szCs w:val="22"/>
          </w:rPr>
          <m:t>~3.5Lwl</m:t>
        </m:r>
      </m:oMath>
      <w:r w:rsidRPr="0069318B">
        <w:rPr>
          <w:rFonts w:ascii="Times New Roman" w:hAnsi="Times New Roman" w:cs="Times New Roman"/>
          <w:sz w:val="22"/>
          <w:szCs w:val="22"/>
        </w:rPr>
        <w:t xml:space="preserve">, contributing to the formation of the ship wake region. The dimensions of the overset mesh region are characterized by a height that is </w:t>
      </w:r>
      <w:r w:rsidR="005114E8" w:rsidRPr="0069318B">
        <w:rPr>
          <w:rFonts w:ascii="Times New Roman" w:hAnsi="Times New Roman" w:cs="Times New Roman"/>
          <w:sz w:val="22"/>
          <w:szCs w:val="22"/>
        </w:rPr>
        <w:t>~</w:t>
      </w:r>
      <w:r w:rsidRPr="0069318B">
        <w:rPr>
          <w:rFonts w:ascii="Times New Roman" w:hAnsi="Times New Roman" w:cs="Times New Roman"/>
          <w:sz w:val="22"/>
          <w:szCs w:val="22"/>
        </w:rPr>
        <w:t xml:space="preserve">2.3 times the depth of the </w:t>
      </w:r>
      <w:r w:rsidR="008F1B4F" w:rsidRPr="0069318B">
        <w:rPr>
          <w:rFonts w:ascii="Times New Roman" w:hAnsi="Times New Roman" w:cs="Times New Roman"/>
          <w:sz w:val="22"/>
          <w:szCs w:val="22"/>
        </w:rPr>
        <w:t>model</w:t>
      </w:r>
      <w:r w:rsidR="009219F9" w:rsidRPr="0069318B">
        <w:rPr>
          <w:rFonts w:ascii="Times New Roman" w:hAnsi="Times New Roman" w:cs="Times New Roman"/>
          <w:sz w:val="22"/>
          <w:szCs w:val="22"/>
        </w:rPr>
        <w:t xml:space="preserve">, </w:t>
      </w:r>
      <w:r w:rsidR="00E34A75" w:rsidRPr="0069318B">
        <w:rPr>
          <w:rFonts w:ascii="Times New Roman" w:hAnsi="Times New Roman" w:cs="Times New Roman"/>
          <w:sz w:val="22"/>
          <w:szCs w:val="22"/>
        </w:rPr>
        <w:t xml:space="preserve">a length is </w:t>
      </w:r>
      <m:oMath>
        <m:r>
          <w:rPr>
            <w:rFonts w:ascii="Cambria Math" w:hAnsi="Cambria Math" w:cs="Times New Roman"/>
            <w:sz w:val="22"/>
            <w:szCs w:val="22"/>
          </w:rPr>
          <m:t>~1.3Lwl</m:t>
        </m:r>
      </m:oMath>
      <w:r w:rsidR="00C95A49" w:rsidRPr="0069318B">
        <w:rPr>
          <w:rFonts w:ascii="Times New Roman" w:eastAsiaTheme="minorEastAsia" w:hAnsi="Times New Roman" w:cs="Times New Roman"/>
          <w:sz w:val="22"/>
          <w:szCs w:val="22"/>
        </w:rPr>
        <w:t>,</w:t>
      </w:r>
      <w:r w:rsidRPr="0069318B">
        <w:rPr>
          <w:rFonts w:ascii="Times New Roman" w:hAnsi="Times New Roman" w:cs="Times New Roman"/>
          <w:sz w:val="22"/>
          <w:szCs w:val="22"/>
        </w:rPr>
        <w:t xml:space="preserve"> and a width that is </w:t>
      </w:r>
      <m:oMath>
        <m:r>
          <w:rPr>
            <w:rFonts w:ascii="Cambria Math" w:hAnsi="Cambria Math" w:cs="Times New Roman"/>
            <w:sz w:val="22"/>
            <w:szCs w:val="22"/>
          </w:rPr>
          <m:t>~2.1B</m:t>
        </m:r>
      </m:oMath>
      <w:r w:rsidR="00B438EA" w:rsidRPr="0069318B">
        <w:rPr>
          <w:rFonts w:ascii="Times New Roman" w:eastAsiaTheme="minorEastAsia" w:hAnsi="Times New Roman" w:cs="Times New Roman"/>
          <w:sz w:val="22"/>
          <w:szCs w:val="22"/>
        </w:rPr>
        <w:t xml:space="preserve"> for </w:t>
      </w:r>
      <w:r w:rsidR="0052028F" w:rsidRPr="0069318B">
        <w:rPr>
          <w:rFonts w:ascii="Times New Roman" w:eastAsiaTheme="minorEastAsia" w:hAnsi="Times New Roman" w:cs="Times New Roman"/>
          <w:sz w:val="22"/>
          <w:szCs w:val="22"/>
        </w:rPr>
        <w:t xml:space="preserve">a </w:t>
      </w:r>
      <w:r w:rsidR="00B438EA" w:rsidRPr="0069318B">
        <w:rPr>
          <w:rFonts w:ascii="Times New Roman" w:eastAsiaTheme="minorEastAsia" w:hAnsi="Times New Roman" w:cs="Times New Roman"/>
          <w:sz w:val="22"/>
          <w:szCs w:val="22"/>
        </w:rPr>
        <w:t>2.5</w:t>
      </w:r>
      <w:r w:rsidR="00AB2C48" w:rsidRPr="0069318B">
        <w:rPr>
          <w:rFonts w:ascii="Times New Roman" w:eastAsiaTheme="minorEastAsia" w:hAnsi="Times New Roman" w:cs="Times New Roman"/>
          <w:sz w:val="22"/>
          <w:szCs w:val="22"/>
        </w:rPr>
        <w:t>º</w:t>
      </w:r>
      <w:r w:rsidR="00B438EA" w:rsidRPr="0069318B">
        <w:rPr>
          <w:rFonts w:ascii="Times New Roman" w:eastAsiaTheme="minorEastAsia" w:hAnsi="Times New Roman" w:cs="Times New Roman"/>
          <w:sz w:val="22"/>
          <w:szCs w:val="22"/>
        </w:rPr>
        <w:t xml:space="preserve"> leeway angle</w:t>
      </w:r>
      <w:r w:rsidR="002A44BE" w:rsidRPr="0069318B">
        <w:rPr>
          <w:rFonts w:ascii="Times New Roman" w:hAnsi="Times New Roman" w:cs="Times New Roman"/>
          <w:sz w:val="22"/>
          <w:szCs w:val="22"/>
        </w:rPr>
        <w:t>.</w:t>
      </w:r>
      <w:r w:rsidR="002E4CEA" w:rsidRPr="0069318B">
        <w:rPr>
          <w:rFonts w:ascii="Times New Roman" w:hAnsi="Times New Roman" w:cs="Times New Roman"/>
          <w:sz w:val="22"/>
          <w:szCs w:val="22"/>
        </w:rPr>
        <w:t xml:space="preserve"> </w:t>
      </w:r>
      <w:r w:rsidR="00451D59" w:rsidRPr="0069318B">
        <w:rPr>
          <w:rFonts w:ascii="Times New Roman" w:hAnsi="Times New Roman" w:cs="Times New Roman"/>
          <w:sz w:val="22"/>
          <w:szCs w:val="22"/>
        </w:rPr>
        <w:t xml:space="preserve">The width of the overset region depends on the leeway </w:t>
      </w:r>
      <w:r w:rsidR="007B7996" w:rsidRPr="0069318B">
        <w:rPr>
          <w:rFonts w:ascii="Times New Roman" w:hAnsi="Times New Roman" w:cs="Times New Roman"/>
          <w:sz w:val="22"/>
          <w:szCs w:val="22"/>
        </w:rPr>
        <w:t xml:space="preserve">angle, a necessary adjustment to maintain full coverage of the </w:t>
      </w:r>
      <w:r w:rsidR="007B00D6" w:rsidRPr="0069318B">
        <w:rPr>
          <w:rFonts w:ascii="Times New Roman" w:hAnsi="Times New Roman" w:cs="Times New Roman"/>
          <w:sz w:val="22"/>
          <w:szCs w:val="22"/>
        </w:rPr>
        <w:t xml:space="preserve">vessel’s </w:t>
      </w:r>
      <w:r w:rsidR="007B7996" w:rsidRPr="0069318B">
        <w:rPr>
          <w:rFonts w:ascii="Times New Roman" w:hAnsi="Times New Roman" w:cs="Times New Roman"/>
          <w:sz w:val="22"/>
          <w:szCs w:val="22"/>
        </w:rPr>
        <w:t>hull</w:t>
      </w:r>
      <w:r w:rsidR="001F2D41" w:rsidRPr="0069318B">
        <w:rPr>
          <w:rFonts w:ascii="Times New Roman" w:hAnsi="Times New Roman" w:cs="Times New Roman"/>
          <w:sz w:val="22"/>
          <w:szCs w:val="22"/>
        </w:rPr>
        <w:t>.</w:t>
      </w:r>
    </w:p>
    <w:p w14:paraId="13223ABF" w14:textId="07207986" w:rsidR="008D18C5" w:rsidRPr="0069318B" w:rsidRDefault="008D18C5"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3.5.2. Mesh generation</w:t>
      </w:r>
    </w:p>
    <w:p w14:paraId="7D8B816F" w14:textId="298808AC" w:rsidR="007B7F5F" w:rsidRPr="0069318B" w:rsidRDefault="00D13E80"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The trimmer mesh in Star-CCM+ is well-suited for representing complex geometries. In this study, the surface </w:t>
      </w:r>
      <w:proofErr w:type="spellStart"/>
      <w:r w:rsidRPr="0069318B">
        <w:rPr>
          <w:rFonts w:ascii="Times New Roman" w:hAnsi="Times New Roman" w:cs="Times New Roman"/>
          <w:sz w:val="22"/>
          <w:szCs w:val="22"/>
        </w:rPr>
        <w:t>remesher</w:t>
      </w:r>
      <w:proofErr w:type="spellEnd"/>
      <w:r w:rsidRPr="0069318B">
        <w:rPr>
          <w:rFonts w:ascii="Times New Roman" w:hAnsi="Times New Roman" w:cs="Times New Roman"/>
          <w:sz w:val="22"/>
          <w:szCs w:val="22"/>
        </w:rPr>
        <w:t xml:space="preserve"> tool was employed to create a customised </w:t>
      </w:r>
      <w:r w:rsidR="00BF2691" w:rsidRPr="0069318B">
        <w:rPr>
          <w:rFonts w:ascii="Times New Roman" w:hAnsi="Times New Roman" w:cs="Times New Roman"/>
          <w:sz w:val="22"/>
          <w:szCs w:val="22"/>
        </w:rPr>
        <w:t>mesh</w:t>
      </w:r>
      <w:r w:rsidRPr="0069318B">
        <w:rPr>
          <w:rFonts w:ascii="Times New Roman" w:hAnsi="Times New Roman" w:cs="Times New Roman"/>
          <w:sz w:val="22"/>
          <w:szCs w:val="22"/>
        </w:rPr>
        <w:t xml:space="preserve"> configuration. Particular attention was given to smoothing mesh elements in regions where water and air interact—especially around the hull and free surface—to improve accuracy. Several volumetric refinement zones of different sizes were introduced: three were applied to capture the free surface with high fidelity, while two were used to resolve hull motions relative to the overset mesh boundaries, both internally and externally. This refinement strategy enabled </w:t>
      </w:r>
      <w:r w:rsidR="0052028F" w:rsidRPr="0069318B">
        <w:rPr>
          <w:rFonts w:ascii="Times New Roman" w:hAnsi="Times New Roman" w:cs="Times New Roman"/>
          <w:sz w:val="22"/>
          <w:szCs w:val="22"/>
        </w:rPr>
        <w:t xml:space="preserve">a </w:t>
      </w:r>
      <w:r w:rsidRPr="0069318B">
        <w:rPr>
          <w:rFonts w:ascii="Times New Roman" w:hAnsi="Times New Roman" w:cs="Times New Roman"/>
          <w:sz w:val="22"/>
          <w:szCs w:val="22"/>
        </w:rPr>
        <w:t xml:space="preserve">more detailed representation of free-surface wave conditions, thereby improving the prediction of vessel motions. Figure 3 illustrates the </w:t>
      </w:r>
      <w:r w:rsidR="00C530AF" w:rsidRPr="0069318B">
        <w:rPr>
          <w:rFonts w:ascii="Times New Roman" w:hAnsi="Times New Roman" w:cs="Times New Roman"/>
          <w:sz w:val="22"/>
          <w:szCs w:val="22"/>
        </w:rPr>
        <w:t>mesh</w:t>
      </w:r>
      <w:r w:rsidRPr="0069318B">
        <w:rPr>
          <w:rFonts w:ascii="Times New Roman" w:hAnsi="Times New Roman" w:cs="Times New Roman"/>
          <w:sz w:val="22"/>
          <w:szCs w:val="22"/>
        </w:rPr>
        <w:t xml:space="preserve"> configuration, which comprised approximately 14 million elements for the 0° leeway angle case</w:t>
      </w:r>
      <w:r w:rsidR="00B570A6" w:rsidRPr="0069318B">
        <w:rPr>
          <w:rFonts w:ascii="Times New Roman" w:hAnsi="Times New Roman" w:cs="Times New Roman"/>
          <w:sz w:val="22"/>
          <w:szCs w:val="22"/>
        </w:rPr>
        <w:t>.</w:t>
      </w:r>
    </w:p>
    <w:p w14:paraId="5F40EEE4" w14:textId="391FB4AD" w:rsidR="00B76821" w:rsidRPr="0069318B" w:rsidRDefault="00D44355" w:rsidP="00DA751B">
      <w:pPr>
        <w:spacing w:after="0" w:line="276" w:lineRule="auto"/>
        <w:jc w:val="both"/>
        <w:rPr>
          <w:rFonts w:ascii="Times New Roman" w:hAnsi="Times New Roman" w:cs="Times New Roman"/>
          <w:sz w:val="22"/>
          <w:szCs w:val="22"/>
        </w:rPr>
      </w:pPr>
      <w:r w:rsidRPr="0069318B">
        <w:rPr>
          <w:noProof/>
        </w:rPr>
        <w:drawing>
          <wp:inline distT="0" distB="0" distL="0" distR="0" wp14:anchorId="74153A4C" wp14:editId="22EBC462">
            <wp:extent cx="5760000" cy="1969256"/>
            <wp:effectExtent l="0" t="0" r="0" b="0"/>
            <wp:docPr id="643690479" name="Resim 2" descr="ekran görüntüsü, çizg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690479" name="Resim 2" descr="ekran görüntüsü, çizgi, tasarım içeren bir resim&#10;&#10;Açıklama otomatik olarak oluşturuldu"/>
                    <pic:cNvPicPr>
                      <a:picLocks noChangeAspect="1" noChangeArrowheads="1"/>
                    </pic:cNvPicPr>
                  </pic:nvPicPr>
                  <pic:blipFill rotWithShape="1">
                    <a:blip r:embed="rId18">
                      <a:extLst>
                        <a:ext uri="{28A0092B-C50C-407E-A947-70E740481C1C}">
                          <a14:useLocalDpi xmlns:a14="http://schemas.microsoft.com/office/drawing/2010/main" val="0"/>
                        </a:ext>
                      </a:extLst>
                    </a:blip>
                    <a:srcRect t="19346" b="19849"/>
                    <a:stretch/>
                  </pic:blipFill>
                  <pic:spPr bwMode="auto">
                    <a:xfrm>
                      <a:off x="0" y="0"/>
                      <a:ext cx="5760000" cy="1969256"/>
                    </a:xfrm>
                    <a:prstGeom prst="rect">
                      <a:avLst/>
                    </a:prstGeom>
                    <a:noFill/>
                    <a:ln>
                      <a:noFill/>
                    </a:ln>
                    <a:extLst>
                      <a:ext uri="{53640926-AAD7-44D8-BBD7-CCE9431645EC}">
                        <a14:shadowObscured xmlns:a14="http://schemas.microsoft.com/office/drawing/2010/main"/>
                      </a:ext>
                    </a:extLst>
                  </pic:spPr>
                </pic:pic>
              </a:graphicData>
            </a:graphic>
          </wp:inline>
        </w:drawing>
      </w:r>
    </w:p>
    <w:p w14:paraId="42F970BE" w14:textId="30860622" w:rsidR="00B16F62" w:rsidRPr="0069318B" w:rsidRDefault="00B16F62" w:rsidP="00DA751B">
      <w:pPr>
        <w:spacing w:line="276" w:lineRule="auto"/>
        <w:jc w:val="center"/>
        <w:rPr>
          <w:rFonts w:ascii="Times New Roman" w:hAnsi="Times New Roman" w:cs="Times New Roman"/>
          <w:sz w:val="22"/>
          <w:szCs w:val="22"/>
        </w:rPr>
      </w:pPr>
      <w:r w:rsidRPr="0069318B">
        <w:rPr>
          <w:rFonts w:ascii="Times New Roman" w:hAnsi="Times New Roman" w:cs="Times New Roman"/>
          <w:sz w:val="22"/>
          <w:szCs w:val="22"/>
        </w:rPr>
        <w:t xml:space="preserve">Figure 3. </w:t>
      </w:r>
      <w:r w:rsidR="00694454" w:rsidRPr="0069318B">
        <w:rPr>
          <w:rFonts w:ascii="Times New Roman" w:hAnsi="Times New Roman" w:cs="Times New Roman"/>
          <w:sz w:val="22"/>
          <w:szCs w:val="22"/>
        </w:rPr>
        <w:t>D</w:t>
      </w:r>
      <w:r w:rsidRPr="0069318B">
        <w:rPr>
          <w:rFonts w:ascii="Times New Roman" w:hAnsi="Times New Roman" w:cs="Times New Roman"/>
          <w:sz w:val="22"/>
          <w:szCs w:val="22"/>
        </w:rPr>
        <w:t>etails of the generated</w:t>
      </w:r>
      <w:r w:rsidR="00E67E96" w:rsidRPr="0069318B">
        <w:rPr>
          <w:rFonts w:ascii="Times New Roman" w:hAnsi="Times New Roman" w:cs="Times New Roman"/>
          <w:sz w:val="22"/>
          <w:szCs w:val="22"/>
        </w:rPr>
        <w:t xml:space="preserve"> </w:t>
      </w:r>
      <w:r w:rsidR="00C530AF" w:rsidRPr="0069318B">
        <w:rPr>
          <w:rFonts w:ascii="Times New Roman" w:hAnsi="Times New Roman" w:cs="Times New Roman"/>
          <w:sz w:val="22"/>
          <w:szCs w:val="22"/>
        </w:rPr>
        <w:t>mesh</w:t>
      </w:r>
      <w:r w:rsidRPr="0069318B">
        <w:rPr>
          <w:rFonts w:ascii="Times New Roman" w:hAnsi="Times New Roman" w:cs="Times New Roman"/>
          <w:sz w:val="22"/>
          <w:szCs w:val="22"/>
        </w:rPr>
        <w:t xml:space="preserve"> configuration</w:t>
      </w:r>
      <w:r w:rsidR="00694454" w:rsidRPr="0069318B">
        <w:rPr>
          <w:rFonts w:ascii="Times New Roman" w:hAnsi="Times New Roman" w:cs="Times New Roman"/>
          <w:sz w:val="22"/>
          <w:szCs w:val="22"/>
        </w:rPr>
        <w:t xml:space="preserve"> for 0</w:t>
      </w:r>
      <w:r w:rsidR="000735A6" w:rsidRPr="0069318B">
        <w:rPr>
          <w:rFonts w:ascii="Times New Roman" w:hAnsi="Times New Roman" w:cs="Times New Roman"/>
          <w:sz w:val="22"/>
          <w:szCs w:val="22"/>
        </w:rPr>
        <w:t>⁰</w:t>
      </w:r>
      <w:r w:rsidR="00694454" w:rsidRPr="0069318B">
        <w:rPr>
          <w:rFonts w:ascii="Times New Roman" w:hAnsi="Times New Roman" w:cs="Times New Roman"/>
          <w:sz w:val="22"/>
          <w:szCs w:val="22"/>
        </w:rPr>
        <w:t xml:space="preserve"> leeway</w:t>
      </w:r>
      <w:r w:rsidR="00702B13" w:rsidRPr="0069318B">
        <w:rPr>
          <w:rFonts w:ascii="Times New Roman" w:hAnsi="Times New Roman" w:cs="Times New Roman"/>
          <w:sz w:val="22"/>
          <w:szCs w:val="22"/>
        </w:rPr>
        <w:t xml:space="preserve"> angle</w:t>
      </w:r>
    </w:p>
    <w:p w14:paraId="62258C95" w14:textId="12949637" w:rsidR="00B76821" w:rsidRPr="0069318B" w:rsidRDefault="00A50484"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The mesh was created in accordance with the </w:t>
      </w:r>
      <w:r w:rsidR="00982CDA" w:rsidRPr="0069318B">
        <w:rPr>
          <w:rFonts w:ascii="Times New Roman" w:hAnsi="Times New Roman" w:cs="Times New Roman"/>
          <w:sz w:val="22"/>
          <w:szCs w:val="22"/>
        </w:rPr>
        <w:fldChar w:fldCharType="begin" w:fldLock="1"/>
      </w:r>
      <w:r w:rsidR="00DF068A" w:rsidRPr="0069318B">
        <w:rPr>
          <w:rFonts w:ascii="Times New Roman" w:hAnsi="Times New Roman" w:cs="Times New Roman"/>
          <w:sz w:val="22"/>
          <w:szCs w:val="22"/>
        </w:rPr>
        <w:instrText>ADDIN CSL_CITATION {"citationItems":[{"id":"ITEM-1","itemData":{"ISSN":"00406031","abstract":"These guidelines are written assuming the use of surface capturing methods, the method found in most commercial and academic {CFD} packages. It also assumes that the solver is grid-based, as opposed to mesh-free methods. We divide the {CFD} process into pre-processing, computation, and post-processing steps. The pre-processing step involves proper definition of the problem, grid generation and input setup to enable running of the computa-tional code. The computation requires preparing the computer to run the problem, and running. The processing of the results of the computation to provide useful numbers and plots is called post-processing.","author":[{"dropping-particle":"","family":"ITTC","given":"","non-dropping-particle":"","parse-names":false,"suffix":""}],"container-title":"ITTC – Recommended Procedures and Guidelines","id":"ITEM-1","issued":{"date-parts":[["2011"]]},"title":"7.5-03-02-03 Practical Guidelines for Ship CFD Applications","type":"report"},"uris":["http://www.mendeley.com/documents/?uuid=516da48f-5944-4f37-8224-943ab12af6fd"]}],"mendeley":{"formattedCitation":"(ITTC, 2011)","manualFormatting":"ITTC (2011)","plainTextFormattedCitation":"(ITTC, 2011)","previouslyFormattedCitation":"(ITTC, 2011)"},"properties":{"noteIndex":0},"schema":"https://github.com/citation-style-language/schema/raw/master/csl-citation.json"}</w:instrText>
      </w:r>
      <w:r w:rsidR="00982CDA" w:rsidRPr="0069318B">
        <w:rPr>
          <w:rFonts w:ascii="Times New Roman" w:hAnsi="Times New Roman" w:cs="Times New Roman"/>
          <w:sz w:val="22"/>
          <w:szCs w:val="22"/>
        </w:rPr>
        <w:fldChar w:fldCharType="separate"/>
      </w:r>
      <w:r w:rsidR="00982CDA" w:rsidRPr="0069318B">
        <w:rPr>
          <w:rFonts w:ascii="Times New Roman" w:hAnsi="Times New Roman" w:cs="Times New Roman"/>
          <w:noProof/>
          <w:sz w:val="22"/>
          <w:szCs w:val="22"/>
        </w:rPr>
        <w:t>ITTC (2011)</w:t>
      </w:r>
      <w:r w:rsidR="00982CDA" w:rsidRPr="0069318B">
        <w:rPr>
          <w:rFonts w:ascii="Times New Roman" w:hAnsi="Times New Roman" w:cs="Times New Roman"/>
          <w:sz w:val="22"/>
          <w:szCs w:val="22"/>
        </w:rPr>
        <w:fldChar w:fldCharType="end"/>
      </w:r>
      <w:r w:rsidRPr="0069318B">
        <w:rPr>
          <w:rFonts w:ascii="Times New Roman" w:hAnsi="Times New Roman" w:cs="Times New Roman"/>
          <w:sz w:val="22"/>
          <w:szCs w:val="22"/>
        </w:rPr>
        <w:t xml:space="preserve"> requirements for ship CFD applications that simulate ship motions in waves. These standards demand a minimum of 80 cells per wavelength and 10 </w:t>
      </w:r>
      <w:proofErr w:type="spellStart"/>
      <w:r w:rsidRPr="0069318B">
        <w:rPr>
          <w:rFonts w:ascii="Times New Roman" w:hAnsi="Times New Roman" w:cs="Times New Roman"/>
          <w:sz w:val="22"/>
          <w:szCs w:val="22"/>
        </w:rPr>
        <w:t>cells</w:t>
      </w:r>
      <w:proofErr w:type="spellEnd"/>
      <w:r w:rsidRPr="0069318B">
        <w:rPr>
          <w:rFonts w:ascii="Times New Roman" w:hAnsi="Times New Roman" w:cs="Times New Roman"/>
          <w:sz w:val="22"/>
          <w:szCs w:val="22"/>
        </w:rPr>
        <w:t xml:space="preserve"> per wave height on the free surface.</w:t>
      </w:r>
      <w:r w:rsidR="00056D0D" w:rsidRPr="0069318B">
        <w:rPr>
          <w:rFonts w:ascii="Times New Roman" w:hAnsi="Times New Roman" w:cs="Times New Roman"/>
          <w:sz w:val="22"/>
          <w:szCs w:val="22"/>
        </w:rPr>
        <w:t xml:space="preserve"> On the other hand, </w:t>
      </w:r>
      <w:r w:rsidR="001B0735" w:rsidRPr="0069318B">
        <w:rPr>
          <w:rFonts w:ascii="Times New Roman" w:hAnsi="Times New Roman" w:cs="Times New Roman"/>
          <w:sz w:val="22"/>
          <w:szCs w:val="22"/>
        </w:rPr>
        <w:t>t</w:t>
      </w:r>
      <w:r w:rsidR="006D54A4" w:rsidRPr="0069318B">
        <w:rPr>
          <w:rFonts w:ascii="Times New Roman" w:hAnsi="Times New Roman" w:cs="Times New Roman"/>
          <w:sz w:val="22"/>
          <w:szCs w:val="22"/>
        </w:rPr>
        <w:t xml:space="preserve">he overset mesh serves as a numerical equivalent to the </w:t>
      </w:r>
      <w:r w:rsidR="00905BCF" w:rsidRPr="0069318B">
        <w:rPr>
          <w:rFonts w:ascii="Times New Roman" w:hAnsi="Times New Roman" w:cs="Times New Roman"/>
          <w:sz w:val="22"/>
          <w:szCs w:val="22"/>
        </w:rPr>
        <w:t>moving fluid region surrounding the hull</w:t>
      </w:r>
      <w:r w:rsidR="006D54A4" w:rsidRPr="0069318B">
        <w:rPr>
          <w:rFonts w:ascii="Times New Roman" w:hAnsi="Times New Roman" w:cs="Times New Roman"/>
          <w:sz w:val="22"/>
          <w:szCs w:val="22"/>
        </w:rPr>
        <w:t>, facilitating the analysis of vessel motions under various wave conditions.</w:t>
      </w:r>
    </w:p>
    <w:p w14:paraId="5CACC176" w14:textId="5425C76B" w:rsidR="00540C57" w:rsidRPr="0069318B" w:rsidRDefault="00540C57"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lastRenderedPageBreak/>
        <w:t>3.5.</w:t>
      </w:r>
      <w:r w:rsidR="002F5350" w:rsidRPr="0069318B">
        <w:rPr>
          <w:rFonts w:ascii="Times New Roman" w:hAnsi="Times New Roman" w:cs="Times New Roman"/>
          <w:sz w:val="22"/>
          <w:szCs w:val="22"/>
        </w:rPr>
        <w:t>3</w:t>
      </w:r>
      <w:r w:rsidRPr="0069318B">
        <w:rPr>
          <w:rFonts w:ascii="Times New Roman" w:hAnsi="Times New Roman" w:cs="Times New Roman"/>
          <w:sz w:val="22"/>
          <w:szCs w:val="22"/>
        </w:rPr>
        <w:t>. Physic</w:t>
      </w:r>
      <w:r w:rsidR="00481CE2" w:rsidRPr="0069318B">
        <w:rPr>
          <w:rFonts w:ascii="Times New Roman" w:hAnsi="Times New Roman" w:cs="Times New Roman"/>
          <w:sz w:val="22"/>
          <w:szCs w:val="22"/>
        </w:rPr>
        <w:t>s</w:t>
      </w:r>
      <w:r w:rsidRPr="0069318B">
        <w:rPr>
          <w:rFonts w:ascii="Times New Roman" w:hAnsi="Times New Roman" w:cs="Times New Roman"/>
          <w:sz w:val="22"/>
          <w:szCs w:val="22"/>
        </w:rPr>
        <w:t xml:space="preserve"> </w:t>
      </w:r>
      <w:r w:rsidR="002530E7" w:rsidRPr="0069318B">
        <w:rPr>
          <w:rFonts w:ascii="Times New Roman" w:hAnsi="Times New Roman" w:cs="Times New Roman"/>
          <w:sz w:val="22"/>
          <w:szCs w:val="22"/>
        </w:rPr>
        <w:t>modelling</w:t>
      </w:r>
    </w:p>
    <w:p w14:paraId="30540EA9" w14:textId="3A0679DE" w:rsidR="00A13845" w:rsidRPr="0069318B" w:rsidRDefault="00BF5F51"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The CFD solver employed the finite volume method (FVM) in combination with a high-resolution interface-capturing (HRIC) scheme to accurately resolve the free surface and complex flow patterns around the hull. To simulate the ship’s motions, Star-CCM+’s overset mesh capability was used to generate a high-fidelity mesh around the model, embedded within a finer region of the static background domain. As the fluid evolves within the computational domain, the overset mesh dynamically updates its translation and orientation relative to the background mesh, enabling precise tracking of the vessel’s motion and accurate resolution of near-field flow features. This overset mesh approach is widely applied in hydrodynamic and aerodynamic studies due to its effectiveness in handling complex geometries, modelling moving bodies, and enhancing overall simulation accuracy</w:t>
      </w:r>
      <w:r w:rsidR="006761D3" w:rsidRPr="0069318B">
        <w:rPr>
          <w:rFonts w:ascii="Times New Roman" w:hAnsi="Times New Roman" w:cs="Times New Roman"/>
          <w:sz w:val="22"/>
          <w:szCs w:val="22"/>
        </w:rPr>
        <w:t xml:space="preserve"> </w:t>
      </w:r>
      <w:r w:rsidR="00657AFD" w:rsidRPr="0069318B">
        <w:rPr>
          <w:rFonts w:ascii="Times New Roman" w:hAnsi="Times New Roman" w:cs="Times New Roman"/>
          <w:sz w:val="22"/>
          <w:szCs w:val="22"/>
        </w:rPr>
        <w:fldChar w:fldCharType="begin" w:fldLock="1"/>
      </w:r>
      <w:r w:rsidR="00DF068A" w:rsidRPr="0069318B">
        <w:rPr>
          <w:rFonts w:ascii="Times New Roman" w:hAnsi="Times New Roman" w:cs="Times New Roman"/>
          <w:sz w:val="22"/>
          <w:szCs w:val="22"/>
        </w:rPr>
        <w:instrText>ADDIN CSL_CITATION {"citationItems":[{"id":"ITEM-1","itemData":{"DOI":"10.1016/j.apor.2011.07.003","ISSN":"01411187","abstract":"Two computations of the KCS model with motions are presented. Self-propulsion in model scale free to sink and trim are studied with the rotating discretized propeller from the Hamburg Model Basin (HSVA) at Fr=0.26. This case is particularly complex to simulate due to the close proximity of the propeller to the rudder. The second case involves pitch and heave in regular head waves. Computations were performed with CFDShip-Iowa version 4.5, a RANS/DES CFD code designed for ship hydrodynamics. The self-propulsion computations were carried out following the procedure described in Carrica et al. [1], in which a speed controller is used to find the propeller rotational speed that results in the specified ship velocity. The rate of revolutions n, sinkage, trim, thrust and torque coefficients KT, KQ and resistance coefficient CT(SP) are thus obtained. Comparisons between CFD and EFD show that the rate of revolutions n, thrust and torque coefficients KT and KQ have higher prediction accuracies than sinkage and trim. For the simulation of pitch and heave in head waves, the geometry includes KCS hull and rudder under three conditions with two Froude numbers and three wave length and amplitude combinations. 0th and 1st harmonic amplitudes and 1st harmonic phase are computed for total resistance coefficient CT, heave motion z and pitch angle θ. Comparisons between CFD and EFD show that pitch and heave are much better predicted than the resistance. In both cases comparisons with simulations by other authors presented at the G2010 CFD Workshop [2] using different CFD methodologies are included. © 2011 Elsevier Ltd.","author":[{"dropping-particle":"","family":"Carrica","given":"Pablo M.","non-dropping-particle":"","parse-names":false,"suffix":""},{"dropping-particle":"","family":"Fu","given":"Huiping","non-dropping-particle":"","parse-names":false,"suffix":""},{"dropping-particle":"","family":"Stern","given":"Frederick","non-dropping-particle":"","parse-names":false,"suffix":""}],"container-title":"Applied Ocean Research","id":"ITEM-1","issue":"4","issued":{"date-parts":[["2011"]]},"page":"309-320","publisher":"Elsevier Ltd","title":"Computations of self-propulsion free to sink and trim and of motions in head waves of the KRISO Container Ship (KCS) model","type":"article-journal","volume":"33"},"uris":["http://www.mendeley.com/documents/?uuid=e3415d80-7c4d-4a9f-bd7a-7d5bc21c31e9"]},{"id":"ITEM-2","itemData":{"DOI":"10.1016/j.oceaneng.2021.109615","ISSN":"00298018","abstract":"It is critical to estimate the manoeuvring behaviours of ships in waves since it is closely associated with navigation safety at sea. This study aims to predict the wavelength effects on the ship manoeuvring behaviours using a Computational Fluid Dynamics (CFD) based technique which enables resolving the complex interactions between hull, rudder, and propeller in waves. An Unsteady Reynolds-Averaged Navier-Stokes (URANS) model of the well-known benchmarking KRISO Container Ship (KCS) was developed using the dynamic overset grid technique to simulate the ship motions and rudder deflection. To represent the effects of the propeller, the body force method using an infinite-blade actuator disk was used. The manoeuvring analyses were carried out in bow waves of wavelength-to-ship-length ratios varying between 0.7 and 2.0 for constant wave height. Two representative free-running manoeuvres were conducted, namely, course keeping control, and standard turning circle manoeuvres. The analyses revealed that the wavelength has a significant influence on the manoeuvring performance, especially for the approach speeds, ship motions, and manoeuvring indices. The key findings of this research will increase the understanding of ship manoeuvrability in waves and therefore help to enhance navigation safety at sea.","author":[{"dropping-particle":"","family":"Kim","given":"Daejeong","non-dropping-particle":"","parse-names":false,"suffix":""},{"dropping-particle":"","family":"Song","given":"Soonseok","non-dropping-particle":"","parse-names":false,"suffix":""},{"dropping-particle":"","family":"Jeong","given":"Byongug","non-dropping-particle":"","parse-names":false,"suffix":""},{"dropping-particle":"","family":"Tezdogan","given":"Tahsin","non-dropping-particle":"","parse-names":false,"suffix":""}],"container-title":"Ocean Engineering","id":"ITEM-2","issued":{"date-parts":[["2021"]]},"page":"109615","publisher":"Elsevier Ltd","title":"Numerical evaluation of a ship's manoeuvrability and course keeping control under various wave conditions using CFD","type":"article-journal","volume":"237"},"uris":["http://www.mendeley.com/documents/?uuid=e53032bb-a018-452f-a73e-ecd542894881"]}],"mendeley":{"formattedCitation":"(Carrica et al., 2011; Kim et al., 2021)","plainTextFormattedCitation":"(Carrica et al., 2011; Kim et al., 2021)","previouslyFormattedCitation":"(Carrica et al., 2011; Kim et al., 2021)"},"properties":{"noteIndex":0},"schema":"https://github.com/citation-style-language/schema/raw/master/csl-citation.json"}</w:instrText>
      </w:r>
      <w:r w:rsidR="00657AFD" w:rsidRPr="0069318B">
        <w:rPr>
          <w:rFonts w:ascii="Times New Roman" w:hAnsi="Times New Roman" w:cs="Times New Roman"/>
          <w:sz w:val="22"/>
          <w:szCs w:val="22"/>
        </w:rPr>
        <w:fldChar w:fldCharType="separate"/>
      </w:r>
      <w:r w:rsidR="009E7A43" w:rsidRPr="0069318B">
        <w:rPr>
          <w:rFonts w:ascii="Times New Roman" w:hAnsi="Times New Roman" w:cs="Times New Roman"/>
          <w:noProof/>
          <w:sz w:val="22"/>
          <w:szCs w:val="22"/>
        </w:rPr>
        <w:t>(Carrica et al., 2011; Kim et al., 2021)</w:t>
      </w:r>
      <w:r w:rsidR="00657AFD" w:rsidRPr="0069318B">
        <w:rPr>
          <w:rFonts w:ascii="Times New Roman" w:hAnsi="Times New Roman" w:cs="Times New Roman"/>
          <w:sz w:val="22"/>
          <w:szCs w:val="22"/>
        </w:rPr>
        <w:fldChar w:fldCharType="end"/>
      </w:r>
      <w:r w:rsidR="00A13845" w:rsidRPr="0069318B">
        <w:rPr>
          <w:rFonts w:ascii="Times New Roman" w:hAnsi="Times New Roman" w:cs="Times New Roman"/>
          <w:sz w:val="22"/>
          <w:szCs w:val="22"/>
        </w:rPr>
        <w:t>.</w:t>
      </w:r>
    </w:p>
    <w:p w14:paraId="11DDCA2A" w14:textId="10D10B89" w:rsidR="00A13845" w:rsidRPr="0069318B" w:rsidRDefault="004A399B"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A complex multiphase flow around the ship </w:t>
      </w:r>
      <w:r w:rsidR="00E43C0D" w:rsidRPr="0069318B">
        <w:rPr>
          <w:rFonts w:ascii="Times New Roman" w:hAnsi="Times New Roman" w:cs="Times New Roman"/>
          <w:sz w:val="22"/>
          <w:szCs w:val="22"/>
        </w:rPr>
        <w:t xml:space="preserve">model </w:t>
      </w:r>
      <w:r w:rsidRPr="0069318B">
        <w:rPr>
          <w:rFonts w:ascii="Times New Roman" w:hAnsi="Times New Roman" w:cs="Times New Roman"/>
          <w:sz w:val="22"/>
          <w:szCs w:val="22"/>
        </w:rPr>
        <w:t xml:space="preserve">was simulated using the Volume of Fluid (VOF) approach and the K-ε Realizable turbulence model. This </w:t>
      </w:r>
      <w:r w:rsidR="003E7A4A" w:rsidRPr="0069318B">
        <w:rPr>
          <w:rFonts w:ascii="Times New Roman" w:hAnsi="Times New Roman" w:cs="Times New Roman"/>
          <w:sz w:val="22"/>
          <w:szCs w:val="22"/>
        </w:rPr>
        <w:t>robust</w:t>
      </w:r>
      <w:r w:rsidRPr="0069318B">
        <w:rPr>
          <w:rFonts w:ascii="Times New Roman" w:hAnsi="Times New Roman" w:cs="Times New Roman"/>
          <w:sz w:val="22"/>
          <w:szCs w:val="22"/>
        </w:rPr>
        <w:t xml:space="preserve"> combination </w:t>
      </w:r>
      <w:r w:rsidR="006D7117" w:rsidRPr="0069318B">
        <w:rPr>
          <w:rFonts w:ascii="Times New Roman" w:hAnsi="Times New Roman" w:cs="Times New Roman"/>
          <w:sz w:val="22"/>
          <w:szCs w:val="22"/>
        </w:rPr>
        <w:t>was</w:t>
      </w:r>
      <w:r w:rsidRPr="0069318B">
        <w:rPr>
          <w:rFonts w:ascii="Times New Roman" w:hAnsi="Times New Roman" w:cs="Times New Roman"/>
          <w:sz w:val="22"/>
          <w:szCs w:val="22"/>
        </w:rPr>
        <w:t xml:space="preserve"> ideal for modelling complex water-air interactions, where interfacial dynamics and turbulent mixing must be accurately represented. VOF accurately tracks wave production, breaking, and air inlet on the </w:t>
      </w:r>
      <w:r w:rsidR="002F6901" w:rsidRPr="0069318B">
        <w:rPr>
          <w:rFonts w:ascii="Times New Roman" w:hAnsi="Times New Roman" w:cs="Times New Roman"/>
          <w:sz w:val="22"/>
          <w:szCs w:val="22"/>
        </w:rPr>
        <w:t>free</w:t>
      </w:r>
      <w:r w:rsidRPr="0069318B">
        <w:rPr>
          <w:rFonts w:ascii="Times New Roman" w:hAnsi="Times New Roman" w:cs="Times New Roman"/>
          <w:sz w:val="22"/>
          <w:szCs w:val="22"/>
        </w:rPr>
        <w:t xml:space="preserve"> surface (water-air interface). </w:t>
      </w:r>
      <w:r w:rsidR="00746BF0" w:rsidRPr="0069318B">
        <w:rPr>
          <w:rFonts w:ascii="Times New Roman" w:hAnsi="Times New Roman" w:cs="Times New Roman"/>
          <w:sz w:val="22"/>
          <w:szCs w:val="22"/>
        </w:rPr>
        <w:t xml:space="preserve">The K-ε Realizable turbulence model improves upon the standard </w:t>
      </w:r>
      <w:r w:rsidR="007E7C7F" w:rsidRPr="0069318B">
        <w:rPr>
          <w:rFonts w:ascii="Times New Roman" w:hAnsi="Times New Roman" w:cs="Times New Roman"/>
          <w:sz w:val="22"/>
          <w:szCs w:val="22"/>
        </w:rPr>
        <w:t>K</w:t>
      </w:r>
      <w:r w:rsidR="00746BF0" w:rsidRPr="0069318B">
        <w:rPr>
          <w:rFonts w:ascii="Times New Roman" w:hAnsi="Times New Roman" w:cs="Times New Roman"/>
          <w:sz w:val="22"/>
          <w:szCs w:val="22"/>
        </w:rPr>
        <w:t>-ε model by more accurately predicting turbulent stresses, which is especially important in ship hydrodynamics where pressure gradients and flow separation are dominant</w:t>
      </w:r>
      <w:r w:rsidR="00A13845" w:rsidRPr="0069318B">
        <w:rPr>
          <w:rFonts w:ascii="Times New Roman" w:hAnsi="Times New Roman" w:cs="Times New Roman"/>
          <w:sz w:val="22"/>
          <w:szCs w:val="22"/>
        </w:rPr>
        <w:t>.</w:t>
      </w:r>
    </w:p>
    <w:p w14:paraId="41B1F3CF" w14:textId="761660DF" w:rsidR="00A13845" w:rsidRPr="0069318B" w:rsidRDefault="004A2C4E"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Calm water r</w:t>
      </w:r>
      <w:r w:rsidR="00A13845" w:rsidRPr="0069318B">
        <w:rPr>
          <w:rFonts w:ascii="Times New Roman" w:hAnsi="Times New Roman" w:cs="Times New Roman"/>
          <w:sz w:val="22"/>
          <w:szCs w:val="22"/>
        </w:rPr>
        <w:t xml:space="preserve">esistance analyses were performed </w:t>
      </w:r>
      <w:r w:rsidR="00BB5ED6" w:rsidRPr="0069318B">
        <w:rPr>
          <w:rFonts w:ascii="Times New Roman" w:hAnsi="Times New Roman" w:cs="Times New Roman"/>
          <w:sz w:val="22"/>
          <w:szCs w:val="22"/>
        </w:rPr>
        <w:t xml:space="preserve">to </w:t>
      </w:r>
      <w:r w:rsidR="00A13845" w:rsidRPr="0069318B">
        <w:rPr>
          <w:rFonts w:ascii="Times New Roman" w:hAnsi="Times New Roman" w:cs="Times New Roman"/>
          <w:sz w:val="22"/>
          <w:szCs w:val="22"/>
        </w:rPr>
        <w:t xml:space="preserve">represent a </w:t>
      </w:r>
      <w:r w:rsidR="00036AF7" w:rsidRPr="0069318B">
        <w:rPr>
          <w:rFonts w:ascii="Times New Roman" w:hAnsi="Times New Roman" w:cs="Times New Roman"/>
          <w:sz w:val="22"/>
          <w:szCs w:val="22"/>
        </w:rPr>
        <w:t>reference</w:t>
      </w:r>
      <w:r w:rsidR="00A13845" w:rsidRPr="0069318B">
        <w:rPr>
          <w:rFonts w:ascii="Times New Roman" w:hAnsi="Times New Roman" w:cs="Times New Roman"/>
          <w:sz w:val="22"/>
          <w:szCs w:val="22"/>
        </w:rPr>
        <w:t xml:space="preserve"> scenario </w:t>
      </w:r>
      <w:r w:rsidR="00BB5ED6" w:rsidRPr="0069318B">
        <w:rPr>
          <w:rFonts w:ascii="Times New Roman" w:hAnsi="Times New Roman" w:cs="Times New Roman"/>
          <w:sz w:val="22"/>
          <w:szCs w:val="22"/>
        </w:rPr>
        <w:t>to</w:t>
      </w:r>
      <w:r w:rsidR="00A13845" w:rsidRPr="0069318B">
        <w:rPr>
          <w:rFonts w:ascii="Times New Roman" w:hAnsi="Times New Roman" w:cs="Times New Roman"/>
          <w:sz w:val="22"/>
          <w:szCs w:val="22"/>
        </w:rPr>
        <w:t xml:space="preserve"> </w:t>
      </w:r>
      <w:r w:rsidR="00EC11E2" w:rsidRPr="0069318B">
        <w:rPr>
          <w:rFonts w:ascii="Times New Roman" w:hAnsi="Times New Roman" w:cs="Times New Roman"/>
          <w:sz w:val="22"/>
          <w:szCs w:val="22"/>
        </w:rPr>
        <w:t>compar</w:t>
      </w:r>
      <w:r w:rsidR="00BB5ED6" w:rsidRPr="0069318B">
        <w:rPr>
          <w:rFonts w:ascii="Times New Roman" w:hAnsi="Times New Roman" w:cs="Times New Roman"/>
          <w:sz w:val="22"/>
          <w:szCs w:val="22"/>
        </w:rPr>
        <w:t>e</w:t>
      </w:r>
      <w:r w:rsidR="00A13845" w:rsidRPr="0069318B">
        <w:rPr>
          <w:rFonts w:ascii="Times New Roman" w:hAnsi="Times New Roman" w:cs="Times New Roman"/>
          <w:sz w:val="22"/>
          <w:szCs w:val="22"/>
        </w:rPr>
        <w:t xml:space="preserve"> the</w:t>
      </w:r>
      <w:r w:rsidR="007E7C7F" w:rsidRPr="0069318B">
        <w:rPr>
          <w:rFonts w:ascii="Times New Roman" w:hAnsi="Times New Roman" w:cs="Times New Roman"/>
          <w:sz w:val="22"/>
          <w:szCs w:val="22"/>
        </w:rPr>
        <w:t xml:space="preserve"> </w:t>
      </w:r>
      <w:r w:rsidR="00A13845" w:rsidRPr="0069318B">
        <w:rPr>
          <w:rFonts w:ascii="Times New Roman" w:hAnsi="Times New Roman" w:cs="Times New Roman"/>
          <w:sz w:val="22"/>
          <w:szCs w:val="22"/>
        </w:rPr>
        <w:t>hydrodynamic performance</w:t>
      </w:r>
      <w:r w:rsidR="004152DC" w:rsidRPr="0069318B">
        <w:rPr>
          <w:rFonts w:ascii="Times New Roman" w:hAnsi="Times New Roman" w:cs="Times New Roman"/>
          <w:sz w:val="22"/>
          <w:szCs w:val="22"/>
        </w:rPr>
        <w:t xml:space="preserve"> </w:t>
      </w:r>
      <w:r w:rsidR="00BB5ED6" w:rsidRPr="0069318B">
        <w:rPr>
          <w:rFonts w:ascii="Times New Roman" w:hAnsi="Times New Roman" w:cs="Times New Roman"/>
          <w:sz w:val="22"/>
          <w:szCs w:val="22"/>
        </w:rPr>
        <w:t>under</w:t>
      </w:r>
      <w:r w:rsidR="006E3A1E" w:rsidRPr="0069318B">
        <w:rPr>
          <w:rFonts w:ascii="Times New Roman" w:hAnsi="Times New Roman" w:cs="Times New Roman"/>
          <w:sz w:val="22"/>
          <w:szCs w:val="22"/>
        </w:rPr>
        <w:t xml:space="preserve"> regular wave</w:t>
      </w:r>
      <w:r w:rsidR="0003106C" w:rsidRPr="0069318B">
        <w:rPr>
          <w:rFonts w:ascii="Times New Roman" w:hAnsi="Times New Roman" w:cs="Times New Roman"/>
          <w:sz w:val="22"/>
          <w:szCs w:val="22"/>
        </w:rPr>
        <w:t xml:space="preserve"> conditions</w:t>
      </w:r>
      <w:r w:rsidR="00A13845" w:rsidRPr="0069318B">
        <w:rPr>
          <w:rFonts w:ascii="Times New Roman" w:hAnsi="Times New Roman" w:cs="Times New Roman"/>
          <w:sz w:val="22"/>
          <w:szCs w:val="22"/>
        </w:rPr>
        <w:t xml:space="preserve">. The following fluid properties were used to define the characteristics of the fluids: water with a density of </w:t>
      </w:r>
      <m:oMath>
        <m:r>
          <w:rPr>
            <w:rFonts w:ascii="Cambria Math" w:hAnsi="Cambria Math" w:cs="Times New Roman"/>
            <w:color w:val="000000" w:themeColor="text1"/>
            <w:sz w:val="22"/>
            <w:szCs w:val="22"/>
          </w:rPr>
          <m:t xml:space="preserve">999.1026 </m:t>
        </m:r>
        <m:f>
          <m:fPr>
            <m:type m:val="lin"/>
            <m:ctrlPr>
              <w:rPr>
                <w:rFonts w:ascii="Cambria Math" w:hAnsi="Cambria Math" w:cs="Times New Roman"/>
                <w:i/>
                <w:color w:val="000000" w:themeColor="text1"/>
                <w:sz w:val="22"/>
                <w:szCs w:val="22"/>
              </w:rPr>
            </m:ctrlPr>
          </m:fPr>
          <m:num>
            <m:r>
              <w:rPr>
                <w:rFonts w:ascii="Cambria Math" w:hAnsi="Cambria Math" w:cs="Times New Roman"/>
                <w:color w:val="000000" w:themeColor="text1"/>
                <w:sz w:val="22"/>
                <w:szCs w:val="22"/>
              </w:rPr>
              <m:t>kg</m:t>
            </m:r>
          </m:num>
          <m:den>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m</m:t>
                </m:r>
              </m:e>
              <m:sup>
                <m:r>
                  <w:rPr>
                    <w:rFonts w:ascii="Cambria Math" w:hAnsi="Cambria Math" w:cs="Times New Roman"/>
                    <w:color w:val="000000" w:themeColor="text1"/>
                    <w:sz w:val="22"/>
                    <w:szCs w:val="22"/>
                  </w:rPr>
                  <m:t>3</m:t>
                </m:r>
              </m:sup>
            </m:sSup>
          </m:den>
        </m:f>
      </m:oMath>
      <w:r w:rsidR="00A13845" w:rsidRPr="0069318B">
        <w:rPr>
          <w:rFonts w:ascii="Times New Roman" w:hAnsi="Times New Roman" w:cs="Times New Roman"/>
          <w:sz w:val="22"/>
          <w:szCs w:val="22"/>
        </w:rPr>
        <w:t xml:space="preserve"> and a dynamic viscosity of </w:t>
      </w:r>
      <m:oMath>
        <m:r>
          <w:rPr>
            <w:rFonts w:ascii="Cambria Math" w:hAnsi="Cambria Math" w:cs="Times New Roman"/>
            <w:color w:val="000000" w:themeColor="text1"/>
            <w:sz w:val="22"/>
            <w:szCs w:val="22"/>
          </w:rPr>
          <m:t>0.001138 Pa.s</m:t>
        </m:r>
      </m:oMath>
      <w:r w:rsidR="00A13845" w:rsidRPr="0069318B">
        <w:rPr>
          <w:rFonts w:ascii="Times New Roman" w:hAnsi="Times New Roman" w:cs="Times New Roman"/>
          <w:sz w:val="22"/>
          <w:szCs w:val="22"/>
        </w:rPr>
        <w:t xml:space="preserve">, and air with a density of </w:t>
      </w:r>
      <m:oMath>
        <m:r>
          <w:rPr>
            <w:rFonts w:ascii="Cambria Math" w:hAnsi="Cambria Math" w:cs="Times New Roman"/>
            <w:color w:val="000000" w:themeColor="text1"/>
            <w:sz w:val="22"/>
            <w:szCs w:val="22"/>
          </w:rPr>
          <m:t xml:space="preserve">1.18415 </m:t>
        </m:r>
        <m:f>
          <m:fPr>
            <m:type m:val="lin"/>
            <m:ctrlPr>
              <w:rPr>
                <w:rFonts w:ascii="Cambria Math" w:hAnsi="Cambria Math" w:cs="Times New Roman"/>
                <w:i/>
                <w:color w:val="000000" w:themeColor="text1"/>
                <w:sz w:val="22"/>
                <w:szCs w:val="22"/>
              </w:rPr>
            </m:ctrlPr>
          </m:fPr>
          <m:num>
            <m:r>
              <w:rPr>
                <w:rFonts w:ascii="Cambria Math" w:hAnsi="Cambria Math" w:cs="Times New Roman"/>
                <w:color w:val="000000" w:themeColor="text1"/>
                <w:sz w:val="22"/>
                <w:szCs w:val="22"/>
              </w:rPr>
              <m:t>kg</m:t>
            </m:r>
          </m:num>
          <m:den>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m</m:t>
                </m:r>
              </m:e>
              <m:sup>
                <m:r>
                  <w:rPr>
                    <w:rFonts w:ascii="Cambria Math" w:hAnsi="Cambria Math" w:cs="Times New Roman"/>
                    <w:color w:val="000000" w:themeColor="text1"/>
                    <w:sz w:val="22"/>
                    <w:szCs w:val="22"/>
                  </w:rPr>
                  <m:t>3</m:t>
                </m:r>
              </m:sup>
            </m:sSup>
          </m:den>
        </m:f>
      </m:oMath>
      <w:r w:rsidR="00A13845" w:rsidRPr="0069318B">
        <w:rPr>
          <w:rFonts w:ascii="Times New Roman" w:hAnsi="Times New Roman" w:cs="Times New Roman"/>
          <w:sz w:val="22"/>
          <w:szCs w:val="22"/>
        </w:rPr>
        <w:t xml:space="preserve"> and a dynamic viscosity of </w:t>
      </w:r>
      <m:oMath>
        <m:r>
          <w:rPr>
            <w:rFonts w:ascii="Cambria Math" w:hAnsi="Cambria Math" w:cs="Times New Roman"/>
            <w:color w:val="000000" w:themeColor="text1"/>
            <w:sz w:val="22"/>
            <w:szCs w:val="22"/>
          </w:rPr>
          <m:t>1.855x</m:t>
        </m:r>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10</m:t>
            </m:r>
          </m:e>
          <m:sup>
            <m:r>
              <w:rPr>
                <w:rFonts w:ascii="Cambria Math" w:hAnsi="Cambria Math" w:cs="Times New Roman"/>
                <w:color w:val="000000" w:themeColor="text1"/>
                <w:sz w:val="22"/>
                <w:szCs w:val="22"/>
              </w:rPr>
              <m:t>-5</m:t>
            </m:r>
          </m:sup>
        </m:sSup>
        <m:r>
          <w:rPr>
            <w:rFonts w:ascii="Cambria Math" w:hAnsi="Cambria Math" w:cs="Times New Roman"/>
            <w:color w:val="000000" w:themeColor="text1"/>
            <w:sz w:val="22"/>
            <w:szCs w:val="22"/>
          </w:rPr>
          <m:t xml:space="preserve"> Pa.s</m:t>
        </m:r>
      </m:oMath>
      <w:r w:rsidR="00A13845" w:rsidRPr="0069318B">
        <w:rPr>
          <w:rFonts w:ascii="Times New Roman" w:hAnsi="Times New Roman" w:cs="Times New Roman"/>
          <w:sz w:val="22"/>
          <w:szCs w:val="22"/>
        </w:rPr>
        <w:t xml:space="preserve">. These values are crucial input parameters for the simulation, directly influencing the forces and moments acting on the </w:t>
      </w:r>
      <w:r w:rsidR="00E748D9" w:rsidRPr="0069318B">
        <w:rPr>
          <w:rFonts w:ascii="Times New Roman" w:hAnsi="Times New Roman" w:cs="Times New Roman"/>
          <w:sz w:val="22"/>
          <w:szCs w:val="22"/>
        </w:rPr>
        <w:t>model</w:t>
      </w:r>
      <w:r w:rsidR="00A13845" w:rsidRPr="0069318B">
        <w:rPr>
          <w:rFonts w:ascii="Times New Roman" w:hAnsi="Times New Roman" w:cs="Times New Roman"/>
          <w:sz w:val="22"/>
          <w:szCs w:val="22"/>
        </w:rPr>
        <w:t>.</w:t>
      </w:r>
      <w:r w:rsidR="004152DC" w:rsidRPr="0069318B">
        <w:rPr>
          <w:rFonts w:ascii="Times New Roman" w:hAnsi="Times New Roman" w:cs="Times New Roman"/>
          <w:sz w:val="22"/>
          <w:szCs w:val="22"/>
        </w:rPr>
        <w:t xml:space="preserve"> </w:t>
      </w:r>
    </w:p>
    <w:p w14:paraId="5E57CBF1" w14:textId="50152183" w:rsidR="008D18C5" w:rsidRPr="0069318B" w:rsidRDefault="0047282F"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Finally, to assess the hull’s dynamic behaviour beyond resistance, the Dynamic Fluid–Body Interaction (DFBI) model in Star-CCM+ was employed to capture the heave and pitch motions (2-DOF). These degrees of freedom were selected as they represent the dominant responses of the hull under head-wave conditions, while surge, sway, roll, and yaw were constrained to isolate the primary vertical motions</w:t>
      </w:r>
      <w:r w:rsidR="00A13845" w:rsidRPr="0069318B">
        <w:rPr>
          <w:rFonts w:ascii="Times New Roman" w:hAnsi="Times New Roman" w:cs="Times New Roman"/>
          <w:sz w:val="22"/>
          <w:szCs w:val="22"/>
        </w:rPr>
        <w:t>.</w:t>
      </w:r>
    </w:p>
    <w:p w14:paraId="417F4326" w14:textId="651BE65E" w:rsidR="0037662C" w:rsidRPr="0069318B" w:rsidRDefault="0037662C"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3.5.4. </w:t>
      </w:r>
      <w:r w:rsidR="00F1311C" w:rsidRPr="0069318B">
        <w:rPr>
          <w:rFonts w:ascii="Times New Roman" w:hAnsi="Times New Roman" w:cs="Times New Roman"/>
          <w:sz w:val="22"/>
          <w:szCs w:val="22"/>
        </w:rPr>
        <w:t xml:space="preserve">Time step and </w:t>
      </w:r>
      <w:r w:rsidR="007E71FB" w:rsidRPr="0069318B">
        <w:rPr>
          <w:rFonts w:ascii="Times New Roman" w:hAnsi="Times New Roman" w:cs="Times New Roman"/>
          <w:sz w:val="22"/>
          <w:szCs w:val="22"/>
        </w:rPr>
        <w:t>y</w:t>
      </w:r>
      <w:r w:rsidR="007E71FB" w:rsidRPr="0069318B">
        <w:rPr>
          <w:rFonts w:ascii="Times New Roman" w:hAnsi="Times New Roman" w:cs="Times New Roman"/>
          <w:sz w:val="22"/>
          <w:szCs w:val="22"/>
          <w:vertAlign w:val="superscript"/>
        </w:rPr>
        <w:t>+</w:t>
      </w:r>
      <w:r w:rsidR="00F1311C" w:rsidRPr="0069318B">
        <w:rPr>
          <w:rFonts w:ascii="Times New Roman" w:hAnsi="Times New Roman" w:cs="Times New Roman"/>
          <w:sz w:val="22"/>
          <w:szCs w:val="22"/>
        </w:rPr>
        <w:t xml:space="preserve"> value selection</w:t>
      </w:r>
    </w:p>
    <w:p w14:paraId="513DB73A" w14:textId="247A4AEB" w:rsidR="00A66B07" w:rsidRPr="0069318B" w:rsidRDefault="003D44BD"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Accurate selection of time step and </w:t>
      </w:r>
      <w:r w:rsidRPr="0069318B">
        <w:rPr>
          <w:rStyle w:val="katex-mathml"/>
          <w:rFonts w:ascii="Times New Roman" w:hAnsi="Times New Roman" w:cs="Times New Roman"/>
          <w:sz w:val="22"/>
          <w:szCs w:val="22"/>
        </w:rPr>
        <w:t>y</w:t>
      </w:r>
      <w:r w:rsidRPr="0069318B">
        <w:rPr>
          <w:rStyle w:val="katex-mathml"/>
          <w:rFonts w:ascii="Times New Roman" w:hAnsi="Times New Roman" w:cs="Times New Roman"/>
          <w:sz w:val="22"/>
          <w:szCs w:val="22"/>
          <w:vertAlign w:val="superscript"/>
        </w:rPr>
        <w:t>+</w:t>
      </w:r>
      <w:r w:rsidRPr="0069318B">
        <w:rPr>
          <w:rFonts w:ascii="Times New Roman" w:hAnsi="Times New Roman" w:cs="Times New Roman"/>
          <w:sz w:val="22"/>
          <w:szCs w:val="22"/>
        </w:rPr>
        <w:t xml:space="preserve"> values is critical for CFD simulations, particularly in turbulence modelling and wall-bounded flows such as ship resistance analysis. These parameters directly influence simulation accuracy, stability, and computational efficiency, affecting both flow field resolution and the prediction of forces and moments. In transient flow analyses, quasi-static assumptions are often applied, where the system is considered to change slowly enough to be approximated as a sequence of steady states. This governs the choice of time step and temporal resolution required to capture the relevant physical phenomena without incurring excessive computational cost. In the present ship resistance analysis, performed at a model velocity of 1 m/s (</w:t>
      </w:r>
      <w:r w:rsidRPr="0069318B">
        <w:rPr>
          <w:rStyle w:val="katex-mathml"/>
          <w:rFonts w:ascii="Times New Roman" w:hAnsi="Times New Roman" w:cs="Times New Roman"/>
          <w:i/>
          <w:iCs/>
          <w:sz w:val="22"/>
          <w:szCs w:val="22"/>
        </w:rPr>
        <w:t>Fr=0.194</w:t>
      </w:r>
      <w:r w:rsidRPr="0069318B">
        <w:rPr>
          <w:rFonts w:ascii="Times New Roman" w:hAnsi="Times New Roman" w:cs="Times New Roman"/>
          <w:sz w:val="22"/>
          <w:szCs w:val="22"/>
        </w:rPr>
        <w:t>) and a wave frequency of 0.450 Hz (encounter wave period of 1.721 s), a time step of 0.0067 s was adopted. Together with second-order discretisation schemes and a target</w:t>
      </w:r>
      <w:r w:rsidR="00CA6B56" w:rsidRPr="0069318B">
        <w:rPr>
          <w:rFonts w:ascii="Times New Roman" w:hAnsi="Times New Roman" w:cs="Times New Roman"/>
          <w:sz w:val="22"/>
          <w:szCs w:val="22"/>
        </w:rPr>
        <w:t xml:space="preserve"> </w:t>
      </w:r>
      <m:oMath>
        <m:sSup>
          <m:sSupPr>
            <m:ctrlPr>
              <w:rPr>
                <w:rFonts w:ascii="Cambria Math" w:hAnsi="Cambria Math" w:cs="Times New Roman"/>
                <w:i/>
                <w:sz w:val="22"/>
                <w:szCs w:val="22"/>
              </w:rPr>
            </m:ctrlPr>
          </m:sSupPr>
          <m:e>
            <m:r>
              <w:rPr>
                <w:rFonts w:ascii="Cambria Math" w:hAnsi="Cambria Math" w:cs="Times New Roman"/>
                <w:sz w:val="22"/>
                <w:szCs w:val="22"/>
              </w:rPr>
              <m:t>y</m:t>
            </m:r>
          </m:e>
          <m:sup>
            <m:r>
              <w:rPr>
                <w:rFonts w:ascii="Cambria Math" w:hAnsi="Cambria Math" w:cs="Times New Roman"/>
                <w:sz w:val="22"/>
                <w:szCs w:val="22"/>
              </w:rPr>
              <m:t>+</m:t>
            </m:r>
          </m:sup>
        </m:sSup>
        <m:r>
          <w:rPr>
            <w:rFonts w:ascii="Cambria Math" w:hAnsi="Cambria Math" w:cs="Times New Roman"/>
            <w:sz w:val="22"/>
            <w:szCs w:val="22"/>
          </w:rPr>
          <m:t>≈30</m:t>
        </m:r>
      </m:oMath>
      <w:r w:rsidRPr="0069318B">
        <w:rPr>
          <w:rFonts w:ascii="Times New Roman" w:hAnsi="Times New Roman" w:cs="Times New Roman"/>
          <w:sz w:val="22"/>
          <w:szCs w:val="22"/>
        </w:rPr>
        <w:t>, these settings ensured the fidelity of the turbulence model and the overall accuracy of the simulation.</w:t>
      </w:r>
    </w:p>
    <w:p w14:paraId="0705EDB5" w14:textId="5474787C" w:rsidR="00A66B07" w:rsidRPr="0069318B" w:rsidRDefault="00634090"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In calm-water simulations, a commonly applied guideline for the maximum time step is </w:t>
      </w:r>
      <w:r w:rsidRPr="0069318B">
        <w:rPr>
          <w:rStyle w:val="katex-mathml"/>
          <w:rFonts w:ascii="Times New Roman" w:hAnsi="Times New Roman" w:cs="Times New Roman"/>
          <w:i/>
          <w:iCs/>
          <w:sz w:val="22"/>
          <w:szCs w:val="22"/>
        </w:rPr>
        <w:t>0.0035L/U</w:t>
      </w:r>
      <w:r w:rsidRPr="0069318B">
        <w:rPr>
          <w:rFonts w:ascii="Times New Roman" w:hAnsi="Times New Roman" w:cs="Times New Roman"/>
          <w:sz w:val="22"/>
          <w:szCs w:val="22"/>
        </w:rPr>
        <w:t xml:space="preserve">, where </w:t>
      </w:r>
      <w:r w:rsidRPr="0069318B">
        <w:rPr>
          <w:rStyle w:val="katex-mathml"/>
          <w:rFonts w:ascii="Times New Roman" w:hAnsi="Times New Roman" w:cs="Times New Roman"/>
          <w:i/>
          <w:iCs/>
          <w:sz w:val="22"/>
          <w:szCs w:val="22"/>
        </w:rPr>
        <w:t>L</w:t>
      </w:r>
      <w:r w:rsidRPr="0069318B">
        <w:rPr>
          <w:rFonts w:ascii="Times New Roman" w:hAnsi="Times New Roman" w:cs="Times New Roman"/>
          <w:sz w:val="22"/>
          <w:szCs w:val="22"/>
        </w:rPr>
        <w:t xml:space="preserve"> is the model length </w:t>
      </w:r>
      <w:r w:rsidR="003A4F52" w:rsidRPr="0069318B">
        <w:rPr>
          <w:rFonts w:ascii="Times New Roman" w:hAnsi="Times New Roman" w:cs="Times New Roman"/>
          <w:sz w:val="22"/>
          <w:szCs w:val="22"/>
        </w:rPr>
        <w:t>[</w:t>
      </w:r>
      <w:r w:rsidRPr="0069318B">
        <w:rPr>
          <w:rFonts w:ascii="Times New Roman" w:hAnsi="Times New Roman" w:cs="Times New Roman"/>
          <w:sz w:val="22"/>
          <w:szCs w:val="22"/>
        </w:rPr>
        <w:t>m</w:t>
      </w:r>
      <w:r w:rsidR="003A4F52" w:rsidRPr="0069318B">
        <w:rPr>
          <w:rFonts w:ascii="Times New Roman" w:hAnsi="Times New Roman" w:cs="Times New Roman"/>
          <w:sz w:val="22"/>
          <w:szCs w:val="22"/>
        </w:rPr>
        <w:t xml:space="preserve">] </w:t>
      </w:r>
      <w:r w:rsidRPr="0069318B">
        <w:rPr>
          <w:rFonts w:ascii="Times New Roman" w:hAnsi="Times New Roman" w:cs="Times New Roman"/>
          <w:sz w:val="22"/>
          <w:szCs w:val="22"/>
        </w:rPr>
        <w:t xml:space="preserve">and </w:t>
      </w:r>
      <m:oMath>
        <m:r>
          <w:rPr>
            <w:rStyle w:val="katex-mathml"/>
            <w:rFonts w:ascii="Cambria Math" w:hAnsi="Cambria Math" w:cs="Times New Roman"/>
            <w:sz w:val="22"/>
            <w:szCs w:val="22"/>
          </w:rPr>
          <m:t>U</m:t>
        </m:r>
      </m:oMath>
      <w:r w:rsidRPr="0069318B">
        <w:rPr>
          <w:rFonts w:ascii="Times New Roman" w:hAnsi="Times New Roman" w:cs="Times New Roman"/>
          <w:sz w:val="22"/>
          <w:szCs w:val="22"/>
        </w:rPr>
        <w:t xml:space="preserve"> is the model speed </w:t>
      </w:r>
      <w:r w:rsidR="003A4F52" w:rsidRPr="0069318B">
        <w:rPr>
          <w:rFonts w:ascii="Times New Roman" w:hAnsi="Times New Roman" w:cs="Times New Roman"/>
          <w:sz w:val="22"/>
          <w:szCs w:val="22"/>
        </w:rPr>
        <w:t>[</w:t>
      </w:r>
      <w:r w:rsidRPr="0069318B">
        <w:rPr>
          <w:rFonts w:ascii="Times New Roman" w:hAnsi="Times New Roman" w:cs="Times New Roman"/>
          <w:sz w:val="22"/>
          <w:szCs w:val="22"/>
        </w:rPr>
        <w:t>m/s</w:t>
      </w:r>
      <w:r w:rsidR="000346CA" w:rsidRPr="0069318B">
        <w:rPr>
          <w:rFonts w:ascii="Times New Roman" w:hAnsi="Times New Roman" w:cs="Times New Roman"/>
          <w:sz w:val="22"/>
          <w:szCs w:val="22"/>
        </w:rPr>
        <w:t xml:space="preserve">]. </w:t>
      </w:r>
      <w:r w:rsidRPr="0069318B">
        <w:rPr>
          <w:rFonts w:ascii="Times New Roman" w:hAnsi="Times New Roman" w:cs="Times New Roman"/>
          <w:sz w:val="22"/>
          <w:szCs w:val="22"/>
        </w:rPr>
        <w:t xml:space="preserve">This criterion provides adequate temporal resolution to capture the principal flow features. However, for the regular wave analyses conducted in this study, a more stringent approach was adopted: the time step was set to the encounter </w:t>
      </w:r>
      <w:r w:rsidRPr="0069318B">
        <w:rPr>
          <w:rFonts w:ascii="Times New Roman" w:hAnsi="Times New Roman" w:cs="Times New Roman"/>
          <w:sz w:val="22"/>
          <w:szCs w:val="22"/>
        </w:rPr>
        <w:lastRenderedPageBreak/>
        <w:t>wave period divided by 256. This refinement was necessary to accurately resolve the rapidly varying flow field generated by wave–hull interactions.</w:t>
      </w:r>
    </w:p>
    <w:p w14:paraId="1AAE127B" w14:textId="462303A2" w:rsidR="007B7F5F" w:rsidRPr="0069318B" w:rsidRDefault="00A66B07" w:rsidP="007E71F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The</w:t>
      </w:r>
      <w:r w:rsidR="00022F70" w:rsidRPr="0069318B">
        <w:rPr>
          <w:rFonts w:ascii="Times New Roman" w:hAnsi="Times New Roman" w:cs="Times New Roman"/>
          <w:sz w:val="22"/>
          <w:szCs w:val="22"/>
        </w:rPr>
        <w:t xml:space="preserve"> </w:t>
      </w:r>
      <w:r w:rsidR="00022F70" w:rsidRPr="0069318B">
        <w:rPr>
          <w:rFonts w:ascii="Times New Roman" w:hAnsi="Times New Roman" w:cs="Times New Roman"/>
          <w:sz w:val="22"/>
          <w:szCs w:val="22"/>
        </w:rPr>
        <w:fldChar w:fldCharType="begin" w:fldLock="1"/>
      </w:r>
      <w:r w:rsidR="00DF068A" w:rsidRPr="0069318B">
        <w:rPr>
          <w:rFonts w:ascii="Times New Roman" w:hAnsi="Times New Roman" w:cs="Times New Roman"/>
          <w:sz w:val="22"/>
          <w:szCs w:val="22"/>
        </w:rPr>
        <w:instrText>ADDIN CSL_CITATION {"citationItems":[{"id":"ITEM-1","itemData":{"author":[{"dropping-particle":"","family":"ITTC","given":"","non-dropping-particle":"","parse-names":false,"suffix":""}],"container-title":"ITTC – Recommended Procedures and Guidelines","id":"ITEM-1","issued":{"date-parts":[["2014"]]},"title":"7.5-03-02-03 Practical Guidelines for Ship CFD Applications","type":"report"},"uris":["http://www.mendeley.com/documents/?uuid=1824e226-ed3c-4b46-a172-c66e2e05e114"]}],"mendeley":{"formattedCitation":"(ITTC, 2014)","manualFormatting":"ITTC (2014)","plainTextFormattedCitation":"(ITTC, 2014)","previouslyFormattedCitation":"(ITTC, 2014)"},"properties":{"noteIndex":0},"schema":"https://github.com/citation-style-language/schema/raw/master/csl-citation.json"}</w:instrText>
      </w:r>
      <w:r w:rsidR="00022F70" w:rsidRPr="0069318B">
        <w:rPr>
          <w:rFonts w:ascii="Times New Roman" w:hAnsi="Times New Roman" w:cs="Times New Roman"/>
          <w:sz w:val="22"/>
          <w:szCs w:val="22"/>
        </w:rPr>
        <w:fldChar w:fldCharType="separate"/>
      </w:r>
      <w:r w:rsidR="00022F70" w:rsidRPr="0069318B">
        <w:rPr>
          <w:rFonts w:ascii="Times New Roman" w:hAnsi="Times New Roman" w:cs="Times New Roman"/>
          <w:noProof/>
          <w:sz w:val="22"/>
          <w:szCs w:val="22"/>
        </w:rPr>
        <w:t>ITTC (2014)</w:t>
      </w:r>
      <w:r w:rsidR="00022F70" w:rsidRPr="0069318B">
        <w:rPr>
          <w:rFonts w:ascii="Times New Roman" w:hAnsi="Times New Roman" w:cs="Times New Roman"/>
          <w:sz w:val="22"/>
          <w:szCs w:val="22"/>
        </w:rPr>
        <w:fldChar w:fldCharType="end"/>
      </w:r>
      <w:r w:rsidRPr="0069318B">
        <w:rPr>
          <w:rFonts w:ascii="Times New Roman" w:hAnsi="Times New Roman" w:cs="Times New Roman"/>
          <w:sz w:val="22"/>
          <w:szCs w:val="22"/>
        </w:rPr>
        <w:t xml:space="preserve"> guidelines provide recommendations for the non-dimensional wall distance of the first grid point from the wall, </w:t>
      </w:r>
      <w:r w:rsidR="00DB5571" w:rsidRPr="0069318B">
        <w:rPr>
          <w:rFonts w:ascii="Times New Roman" w:hAnsi="Times New Roman" w:cs="Times New Roman"/>
          <w:sz w:val="22"/>
          <w:szCs w:val="22"/>
        </w:rPr>
        <w:t xml:space="preserve">and Figure 4 represents the </w:t>
      </w:r>
      <m:oMath>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y</m:t>
            </m:r>
          </m:e>
          <m:sup>
            <m:r>
              <w:rPr>
                <w:rFonts w:ascii="Cambria Math" w:hAnsi="Cambria Math" w:cs="Times New Roman"/>
                <w:color w:val="000000" w:themeColor="text1"/>
                <w:sz w:val="22"/>
                <w:szCs w:val="22"/>
              </w:rPr>
              <m:t>+</m:t>
            </m:r>
          </m:sup>
        </m:sSup>
      </m:oMath>
      <w:r w:rsidR="00DB5571" w:rsidRPr="0069318B">
        <w:rPr>
          <w:rFonts w:ascii="Times New Roman" w:hAnsi="Times New Roman" w:cs="Times New Roman"/>
          <w:sz w:val="22"/>
          <w:szCs w:val="22"/>
        </w:rPr>
        <w:t xml:space="preserve"> values for leeway angles of </w:t>
      </w:r>
      <w:r w:rsidR="00CE3704" w:rsidRPr="0069318B">
        <w:rPr>
          <w:rFonts w:ascii="Times New Roman" w:hAnsi="Times New Roman" w:cs="Times New Roman"/>
          <w:sz w:val="22"/>
          <w:szCs w:val="22"/>
        </w:rPr>
        <w:t>0°, 2.5°, 5°, 7.5°, and 10°</w:t>
      </w:r>
      <w:r w:rsidR="00DB5571" w:rsidRPr="0069318B">
        <w:rPr>
          <w:rFonts w:ascii="Times New Roman" w:hAnsi="Times New Roman" w:cs="Times New Roman"/>
          <w:sz w:val="22"/>
          <w:szCs w:val="22"/>
        </w:rPr>
        <w:t xml:space="preserve"> at a </w:t>
      </w:r>
      <m:oMath>
        <m:r>
          <w:rPr>
            <w:rFonts w:ascii="Cambria Math" w:hAnsi="Cambria Math" w:cs="Times New Roman"/>
            <w:sz w:val="22"/>
            <w:szCs w:val="22"/>
          </w:rPr>
          <m:t>Fr</m:t>
        </m:r>
      </m:oMath>
      <w:r w:rsidR="0018380B" w:rsidRPr="0069318B">
        <w:rPr>
          <w:rFonts w:ascii="Times New Roman" w:hAnsi="Times New Roman" w:cs="Times New Roman"/>
          <w:sz w:val="22"/>
          <w:szCs w:val="22"/>
        </w:rPr>
        <w:t xml:space="preserve"> of 0.194</w:t>
      </w:r>
      <w:r w:rsidR="00DB5571" w:rsidRPr="0069318B">
        <w:rPr>
          <w:rFonts w:ascii="Times New Roman" w:hAnsi="Times New Roman" w:cs="Times New Roman"/>
          <w:sz w:val="22"/>
          <w:szCs w:val="22"/>
        </w:rPr>
        <w:t xml:space="preserve"> and a </w:t>
      </w:r>
      <w:r w:rsidR="00F37F43" w:rsidRPr="0069318B">
        <w:rPr>
          <w:rFonts w:ascii="Times New Roman" w:hAnsi="Times New Roman" w:cs="Times New Roman"/>
          <w:sz w:val="22"/>
          <w:szCs w:val="22"/>
        </w:rPr>
        <w:t>0.450 Hz</w:t>
      </w:r>
      <w:r w:rsidR="00DB5571" w:rsidRPr="0069318B">
        <w:rPr>
          <w:rFonts w:ascii="Times New Roman" w:hAnsi="Times New Roman" w:cs="Times New Roman"/>
          <w:sz w:val="22"/>
          <w:szCs w:val="22"/>
        </w:rPr>
        <w:t xml:space="preserve"> wave </w:t>
      </w:r>
      <w:r w:rsidR="00F87A9F" w:rsidRPr="0069318B">
        <w:rPr>
          <w:rFonts w:ascii="Times New Roman" w:hAnsi="Times New Roman" w:cs="Times New Roman"/>
          <w:sz w:val="22"/>
          <w:szCs w:val="22"/>
        </w:rPr>
        <w:t>frequency</w:t>
      </w:r>
      <w:r w:rsidR="00587894" w:rsidRPr="0069318B">
        <w:rPr>
          <w:rFonts w:ascii="Times New Roman" w:hAnsi="Times New Roman" w:cs="Times New Roman"/>
          <w:sz w:val="22"/>
          <w:szCs w:val="22"/>
        </w:rPr>
        <w:t>.</w:t>
      </w:r>
      <w:r w:rsidRPr="0069318B">
        <w:rPr>
          <w:rFonts w:ascii="Times New Roman" w:hAnsi="Times New Roman" w:cs="Times New Roman"/>
          <w:sz w:val="22"/>
          <w:szCs w:val="22"/>
        </w:rPr>
        <w:t xml:space="preserve"> </w:t>
      </w:r>
      <w:r w:rsidR="00682631" w:rsidRPr="0069318B">
        <w:rPr>
          <w:rFonts w:ascii="Times New Roman" w:hAnsi="Times New Roman" w:cs="Times New Roman"/>
          <w:sz w:val="22"/>
          <w:szCs w:val="22"/>
        </w:rPr>
        <w:t xml:space="preserve">For accurate CFD simulations of the ship’s hull, capturing the boundary layer’s complex details and modelling turbulence requires an appropriate and uniformly distributed </w:t>
      </w:r>
      <m:oMath>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y</m:t>
            </m:r>
          </m:e>
          <m:sup>
            <m:r>
              <w:rPr>
                <w:rFonts w:ascii="Cambria Math" w:hAnsi="Cambria Math" w:cs="Times New Roman"/>
                <w:color w:val="000000" w:themeColor="text1"/>
                <w:sz w:val="22"/>
                <w:szCs w:val="22"/>
              </w:rPr>
              <m:t>+</m:t>
            </m:r>
          </m:sup>
        </m:sSup>
      </m:oMath>
      <w:r w:rsidR="00682631" w:rsidRPr="0069318B">
        <w:rPr>
          <w:rFonts w:ascii="Times New Roman" w:hAnsi="Times New Roman" w:cs="Times New Roman"/>
          <w:sz w:val="22"/>
          <w:szCs w:val="22"/>
        </w:rPr>
        <w:t xml:space="preserve"> value. This study’s numerical analysis carefully verified that a consistent </w:t>
      </w:r>
      <m:oMath>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y</m:t>
            </m:r>
          </m:e>
          <m:sup>
            <m:r>
              <w:rPr>
                <w:rFonts w:ascii="Cambria Math" w:hAnsi="Cambria Math" w:cs="Times New Roman"/>
                <w:color w:val="000000" w:themeColor="text1"/>
                <w:sz w:val="22"/>
                <w:szCs w:val="22"/>
              </w:rPr>
              <m:t>+</m:t>
            </m:r>
          </m:sup>
        </m:sSup>
      </m:oMath>
      <w:r w:rsidR="00682631" w:rsidRPr="0069318B">
        <w:rPr>
          <w:rFonts w:ascii="Times New Roman" w:hAnsi="Times New Roman" w:cs="Times New Roman"/>
          <w:sz w:val="22"/>
          <w:szCs w:val="22"/>
        </w:rPr>
        <w:t xml:space="preserve"> value, close to 30, was reached across all simulated speed situations, assuring compliance</w:t>
      </w:r>
      <w:r w:rsidR="00622D6A" w:rsidRPr="0069318B">
        <w:rPr>
          <w:rFonts w:ascii="Times New Roman" w:hAnsi="Times New Roman" w:cs="Times New Roman"/>
          <w:sz w:val="22"/>
          <w:szCs w:val="22"/>
        </w:rPr>
        <w:t xml:space="preserve"> with</w:t>
      </w:r>
      <w:r w:rsidR="00682631" w:rsidRPr="0069318B">
        <w:rPr>
          <w:rFonts w:ascii="Times New Roman" w:hAnsi="Times New Roman" w:cs="Times New Roman"/>
          <w:sz w:val="22"/>
          <w:szCs w:val="22"/>
        </w:rPr>
        <w:t xml:space="preserve"> these standards and ensuring the results’ dependability. This meticulous attention to </w:t>
      </w:r>
      <m:oMath>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y</m:t>
            </m:r>
          </m:e>
          <m:sup>
            <m:r>
              <w:rPr>
                <w:rFonts w:ascii="Cambria Math" w:hAnsi="Cambria Math" w:cs="Times New Roman"/>
                <w:color w:val="000000" w:themeColor="text1"/>
                <w:sz w:val="22"/>
                <w:szCs w:val="22"/>
              </w:rPr>
              <m:t>+</m:t>
            </m:r>
          </m:sup>
        </m:sSup>
      </m:oMath>
      <w:r w:rsidR="00682631" w:rsidRPr="0069318B">
        <w:rPr>
          <w:rFonts w:ascii="Times New Roman" w:hAnsi="Times New Roman" w:cs="Times New Roman"/>
          <w:sz w:val="22"/>
          <w:szCs w:val="22"/>
        </w:rPr>
        <w:t xml:space="preserve"> values </w:t>
      </w:r>
      <w:proofErr w:type="gramStart"/>
      <w:r w:rsidR="000E3DB3" w:rsidRPr="0069318B">
        <w:rPr>
          <w:rFonts w:ascii="Times New Roman" w:hAnsi="Times New Roman" w:cs="Times New Roman"/>
          <w:sz w:val="22"/>
          <w:szCs w:val="22"/>
        </w:rPr>
        <w:t>resolves</w:t>
      </w:r>
      <w:proofErr w:type="gramEnd"/>
      <w:r w:rsidR="00682631" w:rsidRPr="0069318B">
        <w:rPr>
          <w:rFonts w:ascii="Times New Roman" w:hAnsi="Times New Roman" w:cs="Times New Roman"/>
          <w:sz w:val="22"/>
          <w:szCs w:val="22"/>
        </w:rPr>
        <w:t xml:space="preserve"> near-wall flow, improving skin friction and total resistance predictions. The uniform application </w:t>
      </w:r>
      <w:r w:rsidR="00395D2E" w:rsidRPr="0069318B">
        <w:rPr>
          <w:rFonts w:ascii="Times New Roman" w:hAnsi="Times New Roman" w:cs="Times New Roman"/>
          <w:sz w:val="22"/>
          <w:szCs w:val="22"/>
        </w:rPr>
        <w:t>provides confidence</w:t>
      </w:r>
      <w:r w:rsidR="00682631" w:rsidRPr="0069318B">
        <w:rPr>
          <w:rFonts w:ascii="Times New Roman" w:hAnsi="Times New Roman" w:cs="Times New Roman"/>
          <w:sz w:val="22"/>
          <w:szCs w:val="22"/>
        </w:rPr>
        <w:t xml:space="preserve"> when comparing simulation results internally or to other investigations.</w:t>
      </w:r>
    </w:p>
    <w:p w14:paraId="66728418" w14:textId="77777777" w:rsidR="00F52151" w:rsidRPr="0069318B" w:rsidRDefault="00F52151" w:rsidP="00DA751B">
      <w:pPr>
        <w:spacing w:after="120" w:line="276" w:lineRule="auto"/>
        <w:jc w:val="both"/>
        <w:rPr>
          <w:rFonts w:ascii="Times New Roman" w:hAnsi="Times New Roman" w:cs="Times New Roman"/>
          <w:color w:val="000000" w:themeColor="text1"/>
          <w:sz w:val="22"/>
          <w:szCs w:val="22"/>
        </w:rPr>
      </w:pPr>
      <w:r w:rsidRPr="0069318B">
        <w:rPr>
          <w:rFonts w:ascii="Times New Roman" w:hAnsi="Times New Roman" w:cs="Times New Roman"/>
          <w:color w:val="000000" w:themeColor="text1"/>
          <w:sz w:val="22"/>
          <w:szCs w:val="22"/>
        </w:rPr>
        <w:t>Friction velocity (</w:t>
      </w:r>
      <m:oMath>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u</m:t>
            </m:r>
          </m:e>
          <m:sup>
            <m:r>
              <w:rPr>
                <w:rFonts w:ascii="Cambria Math" w:hAnsi="Cambria Math" w:cs="Times New Roman"/>
                <w:color w:val="000000" w:themeColor="text1"/>
                <w:sz w:val="22"/>
                <w:szCs w:val="22"/>
              </w:rPr>
              <m:t>*</m:t>
            </m:r>
          </m:sup>
        </m:sSup>
      </m:oMath>
      <w:r w:rsidRPr="0069318B">
        <w:rPr>
          <w:rFonts w:ascii="Times New Roman" w:eastAsiaTheme="minorEastAsia" w:hAnsi="Times New Roman" w:cs="Times New Roman"/>
          <w:color w:val="000000" w:themeColor="text1"/>
          <w:sz w:val="22"/>
          <w:szCs w:val="22"/>
        </w:rPr>
        <w:t>)</w:t>
      </w:r>
      <w:r w:rsidRPr="0069318B">
        <w:rPr>
          <w:rFonts w:ascii="Times New Roman" w:hAnsi="Times New Roman" w:cs="Times New Roman"/>
          <w:color w:val="000000" w:themeColor="text1"/>
          <w:sz w:val="22"/>
          <w:szCs w:val="22"/>
        </w:rPr>
        <w:t>:</w:t>
      </w:r>
    </w:p>
    <w:p w14:paraId="524280DB" w14:textId="215EE92F" w:rsidR="00F52151" w:rsidRPr="0069318B" w:rsidRDefault="00000000" w:rsidP="00DA751B">
      <w:pPr>
        <w:spacing w:after="120" w:line="276" w:lineRule="auto"/>
        <w:jc w:val="right"/>
        <w:rPr>
          <w:rFonts w:ascii="Times New Roman" w:hAnsi="Times New Roman" w:cs="Times New Roman"/>
          <w:color w:val="000000" w:themeColor="text1"/>
          <w:sz w:val="22"/>
          <w:szCs w:val="22"/>
        </w:rPr>
      </w:pPr>
      <m:oMath>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u</m:t>
            </m:r>
          </m:e>
          <m:sup>
            <m:r>
              <w:rPr>
                <w:rFonts w:ascii="Cambria Math" w:hAnsi="Cambria Math" w:cs="Times New Roman"/>
                <w:color w:val="000000" w:themeColor="text1"/>
                <w:sz w:val="22"/>
                <w:szCs w:val="22"/>
              </w:rPr>
              <m:t>*</m:t>
            </m:r>
          </m:sup>
        </m:sSup>
        <m:r>
          <w:rPr>
            <w:rFonts w:ascii="Cambria Math" w:hAnsi="Cambria Math" w:cs="Times New Roman"/>
            <w:color w:val="000000" w:themeColor="text1"/>
            <w:sz w:val="22"/>
            <w:szCs w:val="22"/>
          </w:rPr>
          <m:t>=</m:t>
        </m:r>
        <m:rad>
          <m:radPr>
            <m:degHide m:val="1"/>
            <m:ctrlPr>
              <w:rPr>
                <w:rFonts w:ascii="Cambria Math" w:eastAsiaTheme="minorEastAsia" w:hAnsi="Cambria Math" w:cs="Times New Roman"/>
                <w:i/>
                <w:color w:val="000000" w:themeColor="text1"/>
                <w:sz w:val="22"/>
                <w:szCs w:val="22"/>
              </w:rPr>
            </m:ctrlPr>
          </m:radPr>
          <m:deg/>
          <m:e>
            <m:f>
              <m:fPr>
                <m:ctrlPr>
                  <w:rPr>
                    <w:rFonts w:ascii="Cambria Math" w:eastAsiaTheme="minorEastAsia" w:hAnsi="Cambria Math" w:cs="Times New Roman"/>
                    <w:i/>
                    <w:color w:val="000000" w:themeColor="text1"/>
                    <w:sz w:val="22"/>
                    <w:szCs w:val="22"/>
                  </w:rPr>
                </m:ctrlPr>
              </m:fPr>
              <m:num>
                <m:sSub>
                  <m:sSubPr>
                    <m:ctrlPr>
                      <w:rPr>
                        <w:rFonts w:ascii="Cambria Math" w:eastAsiaTheme="minorEastAsia" w:hAnsi="Cambria Math" w:cs="Times New Roman"/>
                        <w:i/>
                        <w:color w:val="000000" w:themeColor="text1"/>
                        <w:sz w:val="22"/>
                        <w:szCs w:val="22"/>
                      </w:rPr>
                    </m:ctrlPr>
                  </m:sSubPr>
                  <m:e>
                    <m:r>
                      <w:rPr>
                        <w:rFonts w:ascii="Cambria Math" w:eastAsiaTheme="minorEastAsia" w:hAnsi="Cambria Math" w:cs="Times New Roman"/>
                        <w:color w:val="000000" w:themeColor="text1"/>
                        <w:sz w:val="22"/>
                        <w:szCs w:val="22"/>
                      </w:rPr>
                      <m:t>T</m:t>
                    </m:r>
                  </m:e>
                  <m:sub>
                    <m:r>
                      <w:rPr>
                        <w:rFonts w:ascii="Cambria Math" w:eastAsiaTheme="minorEastAsia" w:hAnsi="Cambria Math" w:cs="Times New Roman"/>
                        <w:color w:val="000000" w:themeColor="text1"/>
                        <w:sz w:val="22"/>
                        <w:szCs w:val="22"/>
                      </w:rPr>
                      <m:t>w</m:t>
                    </m:r>
                  </m:sub>
                </m:sSub>
              </m:num>
              <m:den>
                <m:r>
                  <w:rPr>
                    <w:rFonts w:ascii="Cambria Math" w:eastAsiaTheme="minorEastAsia" w:hAnsi="Cambria Math" w:cs="Times New Roman"/>
                    <w:color w:val="000000" w:themeColor="text1"/>
                    <w:sz w:val="22"/>
                    <w:szCs w:val="22"/>
                  </w:rPr>
                  <m:t>ρ</m:t>
                </m:r>
              </m:den>
            </m:f>
          </m:e>
        </m:rad>
      </m:oMath>
      <w:r w:rsidR="00F52151" w:rsidRPr="0069318B">
        <w:rPr>
          <w:rFonts w:ascii="Times New Roman" w:eastAsiaTheme="minorEastAsia" w:hAnsi="Times New Roman" w:cs="Times New Roman"/>
          <w:color w:val="000000" w:themeColor="text1"/>
          <w:sz w:val="22"/>
          <w:szCs w:val="22"/>
        </w:rPr>
        <w:t xml:space="preserve"> </w:t>
      </w:r>
      <w:r w:rsidR="00F52151" w:rsidRPr="0069318B">
        <w:rPr>
          <w:rFonts w:ascii="Times New Roman" w:eastAsiaTheme="minorEastAsia" w:hAnsi="Times New Roman" w:cs="Times New Roman"/>
          <w:color w:val="000000" w:themeColor="text1"/>
          <w:sz w:val="22"/>
          <w:szCs w:val="22"/>
        </w:rPr>
        <w:tab/>
      </w:r>
      <w:r w:rsidR="00F52151" w:rsidRPr="0069318B">
        <w:rPr>
          <w:rFonts w:ascii="Times New Roman" w:eastAsiaTheme="minorEastAsia" w:hAnsi="Times New Roman" w:cs="Times New Roman"/>
          <w:color w:val="000000" w:themeColor="text1"/>
          <w:sz w:val="22"/>
          <w:szCs w:val="22"/>
        </w:rPr>
        <w:tab/>
      </w:r>
      <w:r w:rsidR="00F52151" w:rsidRPr="0069318B">
        <w:rPr>
          <w:rFonts w:ascii="Times New Roman" w:eastAsiaTheme="minorEastAsia" w:hAnsi="Times New Roman" w:cs="Times New Roman"/>
          <w:color w:val="000000" w:themeColor="text1"/>
          <w:sz w:val="22"/>
          <w:szCs w:val="22"/>
        </w:rPr>
        <w:tab/>
      </w:r>
      <w:r w:rsidR="00F52151" w:rsidRPr="0069318B">
        <w:rPr>
          <w:rFonts w:ascii="Times New Roman" w:eastAsiaTheme="minorEastAsia" w:hAnsi="Times New Roman" w:cs="Times New Roman"/>
          <w:color w:val="000000" w:themeColor="text1"/>
          <w:sz w:val="22"/>
          <w:szCs w:val="22"/>
        </w:rPr>
        <w:tab/>
      </w:r>
      <w:r w:rsidR="00F52151" w:rsidRPr="0069318B">
        <w:rPr>
          <w:rFonts w:ascii="Times New Roman" w:eastAsiaTheme="minorEastAsia" w:hAnsi="Times New Roman" w:cs="Times New Roman"/>
          <w:color w:val="000000" w:themeColor="text1"/>
          <w:sz w:val="22"/>
          <w:szCs w:val="22"/>
        </w:rPr>
        <w:tab/>
        <w:t>(</w:t>
      </w:r>
      <w:r w:rsidR="00E02900" w:rsidRPr="0069318B">
        <w:rPr>
          <w:rFonts w:ascii="Times New Roman" w:eastAsiaTheme="minorEastAsia" w:hAnsi="Times New Roman" w:cs="Times New Roman"/>
          <w:color w:val="000000" w:themeColor="text1"/>
          <w:sz w:val="22"/>
          <w:szCs w:val="22"/>
        </w:rPr>
        <w:t>9</w:t>
      </w:r>
      <w:r w:rsidR="00F52151" w:rsidRPr="0069318B">
        <w:rPr>
          <w:rFonts w:ascii="Times New Roman" w:eastAsiaTheme="minorEastAsia" w:hAnsi="Times New Roman" w:cs="Times New Roman"/>
          <w:color w:val="000000" w:themeColor="text1"/>
          <w:sz w:val="22"/>
          <w:szCs w:val="22"/>
        </w:rPr>
        <w:t>)</w:t>
      </w:r>
    </w:p>
    <w:p w14:paraId="5C56403A" w14:textId="77777777" w:rsidR="00F52151" w:rsidRPr="0069318B" w:rsidRDefault="00F52151" w:rsidP="00DA751B">
      <w:pPr>
        <w:spacing w:after="120" w:line="276" w:lineRule="auto"/>
        <w:jc w:val="both"/>
        <w:rPr>
          <w:rFonts w:ascii="Times New Roman" w:hAnsi="Times New Roman" w:cs="Times New Roman"/>
          <w:color w:val="000000" w:themeColor="text1"/>
          <w:sz w:val="22"/>
          <w:szCs w:val="22"/>
        </w:rPr>
      </w:pPr>
      <w:r w:rsidRPr="0069318B">
        <w:rPr>
          <w:rFonts w:ascii="Times New Roman" w:hAnsi="Times New Roman" w:cs="Times New Roman"/>
          <w:color w:val="000000" w:themeColor="text1"/>
          <w:sz w:val="22"/>
          <w:szCs w:val="22"/>
        </w:rPr>
        <w:t>Non-dimensional wall velocity (</w:t>
      </w:r>
      <m:oMath>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u</m:t>
            </m:r>
          </m:e>
          <m:sup>
            <m:r>
              <w:rPr>
                <w:rFonts w:ascii="Cambria Math" w:hAnsi="Cambria Math" w:cs="Times New Roman"/>
                <w:color w:val="000000" w:themeColor="text1"/>
                <w:sz w:val="22"/>
                <w:szCs w:val="22"/>
              </w:rPr>
              <m:t>+</m:t>
            </m:r>
          </m:sup>
        </m:sSup>
      </m:oMath>
      <w:r w:rsidRPr="0069318B">
        <w:rPr>
          <w:rFonts w:ascii="Times New Roman" w:eastAsiaTheme="minorEastAsia" w:hAnsi="Times New Roman" w:cs="Times New Roman"/>
          <w:color w:val="000000" w:themeColor="text1"/>
          <w:sz w:val="22"/>
          <w:szCs w:val="22"/>
        </w:rPr>
        <w:t>)</w:t>
      </w:r>
      <w:r w:rsidRPr="0069318B">
        <w:rPr>
          <w:rFonts w:ascii="Times New Roman" w:hAnsi="Times New Roman" w:cs="Times New Roman"/>
          <w:color w:val="000000" w:themeColor="text1"/>
          <w:sz w:val="22"/>
          <w:szCs w:val="22"/>
        </w:rPr>
        <w:t>:</w:t>
      </w:r>
    </w:p>
    <w:p w14:paraId="73EAD5C5" w14:textId="00029C3F" w:rsidR="00F52151" w:rsidRPr="0069318B" w:rsidRDefault="00000000" w:rsidP="00DA751B">
      <w:pPr>
        <w:spacing w:after="120" w:line="276" w:lineRule="auto"/>
        <w:jc w:val="right"/>
        <w:rPr>
          <w:rFonts w:ascii="Times New Roman" w:hAnsi="Times New Roman" w:cs="Times New Roman"/>
          <w:color w:val="000000" w:themeColor="text1"/>
          <w:sz w:val="22"/>
          <w:szCs w:val="22"/>
        </w:rPr>
      </w:pPr>
      <m:oMath>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u</m:t>
            </m:r>
          </m:e>
          <m:sup>
            <m:r>
              <w:rPr>
                <w:rFonts w:ascii="Cambria Math" w:hAnsi="Cambria Math" w:cs="Times New Roman"/>
                <w:color w:val="000000" w:themeColor="text1"/>
                <w:sz w:val="22"/>
                <w:szCs w:val="22"/>
              </w:rPr>
              <m:t>+</m:t>
            </m:r>
          </m:sup>
        </m:sSup>
        <m:r>
          <w:rPr>
            <w:rFonts w:ascii="Cambria Math" w:hAnsi="Cambria Math" w:cs="Times New Roman"/>
            <w:color w:val="000000" w:themeColor="text1"/>
            <w:sz w:val="22"/>
            <w:szCs w:val="22"/>
          </w:rPr>
          <m:t>=</m:t>
        </m:r>
        <m:f>
          <m:fPr>
            <m:ctrlPr>
              <w:rPr>
                <w:rFonts w:ascii="Cambria Math" w:eastAsiaTheme="minorEastAsia" w:hAnsi="Cambria Math" w:cs="Times New Roman"/>
                <w:i/>
                <w:color w:val="000000" w:themeColor="text1"/>
                <w:sz w:val="22"/>
                <w:szCs w:val="22"/>
              </w:rPr>
            </m:ctrlPr>
          </m:fPr>
          <m:num>
            <m:r>
              <w:rPr>
                <w:rFonts w:ascii="Cambria Math" w:eastAsiaTheme="minorEastAsia" w:hAnsi="Cambria Math" w:cs="Times New Roman"/>
                <w:color w:val="000000" w:themeColor="text1"/>
                <w:sz w:val="22"/>
                <w:szCs w:val="22"/>
              </w:rPr>
              <m:t>u</m:t>
            </m:r>
          </m:num>
          <m:den>
            <m:sSup>
              <m:sSupPr>
                <m:ctrlPr>
                  <w:rPr>
                    <w:rFonts w:ascii="Cambria Math" w:eastAsiaTheme="minorEastAsia" w:hAnsi="Cambria Math" w:cs="Times New Roman"/>
                    <w:i/>
                    <w:color w:val="000000" w:themeColor="text1"/>
                    <w:sz w:val="22"/>
                    <w:szCs w:val="22"/>
                  </w:rPr>
                </m:ctrlPr>
              </m:sSupPr>
              <m:e>
                <m:r>
                  <w:rPr>
                    <w:rFonts w:ascii="Cambria Math" w:eastAsiaTheme="minorEastAsia" w:hAnsi="Cambria Math" w:cs="Times New Roman"/>
                    <w:color w:val="000000" w:themeColor="text1"/>
                    <w:sz w:val="22"/>
                    <w:szCs w:val="22"/>
                  </w:rPr>
                  <m:t>u</m:t>
                </m:r>
              </m:e>
              <m:sup>
                <m:r>
                  <w:rPr>
                    <w:rFonts w:ascii="Cambria Math" w:eastAsiaTheme="minorEastAsia" w:hAnsi="Cambria Math" w:cs="Times New Roman"/>
                    <w:color w:val="000000" w:themeColor="text1"/>
                    <w:sz w:val="22"/>
                    <w:szCs w:val="22"/>
                  </w:rPr>
                  <m:t>*</m:t>
                </m:r>
              </m:sup>
            </m:sSup>
          </m:den>
        </m:f>
      </m:oMath>
      <w:r w:rsidR="00F52151" w:rsidRPr="0069318B">
        <w:rPr>
          <w:rFonts w:ascii="Times New Roman" w:eastAsiaTheme="minorEastAsia" w:hAnsi="Times New Roman" w:cs="Times New Roman"/>
          <w:color w:val="000000" w:themeColor="text1"/>
          <w:sz w:val="22"/>
          <w:szCs w:val="22"/>
        </w:rPr>
        <w:t xml:space="preserve"> </w:t>
      </w:r>
      <w:r w:rsidR="00F52151" w:rsidRPr="0069318B">
        <w:rPr>
          <w:rFonts w:ascii="Times New Roman" w:eastAsiaTheme="minorEastAsia" w:hAnsi="Times New Roman" w:cs="Times New Roman"/>
          <w:color w:val="000000" w:themeColor="text1"/>
          <w:sz w:val="22"/>
          <w:szCs w:val="22"/>
        </w:rPr>
        <w:tab/>
      </w:r>
      <w:r w:rsidR="00F52151" w:rsidRPr="0069318B">
        <w:rPr>
          <w:rFonts w:ascii="Times New Roman" w:eastAsiaTheme="minorEastAsia" w:hAnsi="Times New Roman" w:cs="Times New Roman"/>
          <w:color w:val="000000" w:themeColor="text1"/>
          <w:sz w:val="22"/>
          <w:szCs w:val="22"/>
        </w:rPr>
        <w:tab/>
      </w:r>
      <w:r w:rsidR="00F52151" w:rsidRPr="0069318B">
        <w:rPr>
          <w:rFonts w:ascii="Times New Roman" w:eastAsiaTheme="minorEastAsia" w:hAnsi="Times New Roman" w:cs="Times New Roman"/>
          <w:color w:val="000000" w:themeColor="text1"/>
          <w:sz w:val="22"/>
          <w:szCs w:val="22"/>
        </w:rPr>
        <w:tab/>
      </w:r>
      <w:r w:rsidR="00F52151" w:rsidRPr="0069318B">
        <w:rPr>
          <w:rFonts w:ascii="Times New Roman" w:eastAsiaTheme="minorEastAsia" w:hAnsi="Times New Roman" w:cs="Times New Roman"/>
          <w:color w:val="000000" w:themeColor="text1"/>
          <w:sz w:val="22"/>
          <w:szCs w:val="22"/>
        </w:rPr>
        <w:tab/>
      </w:r>
      <w:r w:rsidR="00F52151" w:rsidRPr="0069318B">
        <w:rPr>
          <w:rFonts w:ascii="Times New Roman" w:eastAsiaTheme="minorEastAsia" w:hAnsi="Times New Roman" w:cs="Times New Roman"/>
          <w:color w:val="000000" w:themeColor="text1"/>
          <w:sz w:val="22"/>
          <w:szCs w:val="22"/>
        </w:rPr>
        <w:tab/>
        <w:t>(1</w:t>
      </w:r>
      <w:r w:rsidR="00E02900" w:rsidRPr="0069318B">
        <w:rPr>
          <w:rFonts w:ascii="Times New Roman" w:eastAsiaTheme="minorEastAsia" w:hAnsi="Times New Roman" w:cs="Times New Roman"/>
          <w:color w:val="000000" w:themeColor="text1"/>
          <w:sz w:val="22"/>
          <w:szCs w:val="22"/>
        </w:rPr>
        <w:t>0</w:t>
      </w:r>
      <w:r w:rsidR="00F52151" w:rsidRPr="0069318B">
        <w:rPr>
          <w:rFonts w:ascii="Times New Roman" w:eastAsiaTheme="minorEastAsia" w:hAnsi="Times New Roman" w:cs="Times New Roman"/>
          <w:color w:val="000000" w:themeColor="text1"/>
          <w:sz w:val="22"/>
          <w:szCs w:val="22"/>
        </w:rPr>
        <w:t>)</w:t>
      </w:r>
    </w:p>
    <w:p w14:paraId="1317EB91" w14:textId="77777777" w:rsidR="00F52151" w:rsidRPr="0069318B" w:rsidRDefault="00F52151" w:rsidP="00DA751B">
      <w:pPr>
        <w:spacing w:after="120" w:line="276" w:lineRule="auto"/>
        <w:jc w:val="both"/>
        <w:rPr>
          <w:rFonts w:ascii="Times New Roman" w:hAnsi="Times New Roman" w:cs="Times New Roman"/>
          <w:color w:val="000000" w:themeColor="text1"/>
          <w:sz w:val="22"/>
          <w:szCs w:val="22"/>
        </w:rPr>
      </w:pPr>
      <w:r w:rsidRPr="0069318B">
        <w:rPr>
          <w:rFonts w:ascii="Times New Roman" w:hAnsi="Times New Roman" w:cs="Times New Roman"/>
          <w:color w:val="000000" w:themeColor="text1"/>
          <w:sz w:val="22"/>
          <w:szCs w:val="22"/>
        </w:rPr>
        <w:t>Non-dimensional wall distance (</w:t>
      </w:r>
      <m:oMath>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y</m:t>
            </m:r>
          </m:e>
          <m:sup>
            <m:r>
              <w:rPr>
                <w:rFonts w:ascii="Cambria Math" w:hAnsi="Cambria Math" w:cs="Times New Roman"/>
                <w:color w:val="000000" w:themeColor="text1"/>
                <w:sz w:val="22"/>
                <w:szCs w:val="22"/>
              </w:rPr>
              <m:t>+</m:t>
            </m:r>
          </m:sup>
        </m:sSup>
      </m:oMath>
      <w:r w:rsidRPr="0069318B">
        <w:rPr>
          <w:rFonts w:ascii="Times New Roman" w:eastAsiaTheme="minorEastAsia" w:hAnsi="Times New Roman" w:cs="Times New Roman"/>
          <w:color w:val="000000" w:themeColor="text1"/>
          <w:sz w:val="22"/>
          <w:szCs w:val="22"/>
        </w:rPr>
        <w:t>)</w:t>
      </w:r>
      <w:r w:rsidRPr="0069318B">
        <w:rPr>
          <w:rFonts w:ascii="Times New Roman" w:hAnsi="Times New Roman" w:cs="Times New Roman"/>
          <w:color w:val="000000" w:themeColor="text1"/>
          <w:sz w:val="22"/>
          <w:szCs w:val="22"/>
        </w:rPr>
        <w:t>:</w:t>
      </w:r>
    </w:p>
    <w:p w14:paraId="17B4DD0A" w14:textId="0F1AECEF" w:rsidR="00F52151" w:rsidRPr="0069318B" w:rsidRDefault="00000000" w:rsidP="00DA751B">
      <w:pPr>
        <w:spacing w:after="120" w:line="276" w:lineRule="auto"/>
        <w:jc w:val="right"/>
        <w:rPr>
          <w:rFonts w:ascii="Times New Roman" w:hAnsi="Times New Roman" w:cs="Times New Roman"/>
          <w:color w:val="000000" w:themeColor="text1"/>
          <w:sz w:val="22"/>
          <w:szCs w:val="22"/>
        </w:rPr>
      </w:pPr>
      <m:oMath>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y</m:t>
            </m:r>
          </m:e>
          <m:sup>
            <m:r>
              <w:rPr>
                <w:rFonts w:ascii="Cambria Math" w:hAnsi="Cambria Math" w:cs="Times New Roman"/>
                <w:color w:val="000000" w:themeColor="text1"/>
                <w:sz w:val="22"/>
                <w:szCs w:val="22"/>
              </w:rPr>
              <m:t>+</m:t>
            </m:r>
          </m:sup>
        </m:sSup>
        <m:r>
          <w:rPr>
            <w:rFonts w:ascii="Cambria Math" w:hAnsi="Cambria Math" w:cs="Times New Roman"/>
            <w:color w:val="000000" w:themeColor="text1"/>
            <w:sz w:val="22"/>
            <w:szCs w:val="22"/>
          </w:rPr>
          <m:t>=</m:t>
        </m:r>
        <m:f>
          <m:fPr>
            <m:ctrlPr>
              <w:rPr>
                <w:rFonts w:ascii="Cambria Math" w:eastAsiaTheme="minorEastAsia" w:hAnsi="Cambria Math" w:cs="Times New Roman"/>
                <w:i/>
                <w:color w:val="000000" w:themeColor="text1"/>
                <w:sz w:val="22"/>
                <w:szCs w:val="22"/>
              </w:rPr>
            </m:ctrlPr>
          </m:fPr>
          <m:num>
            <m:r>
              <w:rPr>
                <w:rFonts w:ascii="Cambria Math" w:eastAsiaTheme="minorEastAsia" w:hAnsi="Cambria Math" w:cs="Times New Roman"/>
                <w:color w:val="000000" w:themeColor="text1"/>
                <w:sz w:val="22"/>
                <w:szCs w:val="22"/>
              </w:rPr>
              <m:t>ρ</m:t>
            </m:r>
            <m:sSup>
              <m:sSupPr>
                <m:ctrlPr>
                  <w:rPr>
                    <w:rFonts w:ascii="Cambria Math" w:eastAsiaTheme="minorEastAsia" w:hAnsi="Cambria Math" w:cs="Times New Roman"/>
                    <w:i/>
                    <w:color w:val="000000" w:themeColor="text1"/>
                    <w:sz w:val="22"/>
                    <w:szCs w:val="22"/>
                  </w:rPr>
                </m:ctrlPr>
              </m:sSupPr>
              <m:e>
                <m:r>
                  <w:rPr>
                    <w:rFonts w:ascii="Cambria Math" w:eastAsiaTheme="minorEastAsia" w:hAnsi="Cambria Math" w:cs="Times New Roman"/>
                    <w:color w:val="000000" w:themeColor="text1"/>
                    <w:sz w:val="22"/>
                    <w:szCs w:val="22"/>
                  </w:rPr>
                  <m:t>u</m:t>
                </m:r>
              </m:e>
              <m:sup>
                <m:r>
                  <w:rPr>
                    <w:rFonts w:ascii="Cambria Math" w:eastAsiaTheme="minorEastAsia" w:hAnsi="Cambria Math" w:cs="Times New Roman"/>
                    <w:color w:val="000000" w:themeColor="text1"/>
                    <w:sz w:val="22"/>
                    <w:szCs w:val="22"/>
                  </w:rPr>
                  <m:t>*</m:t>
                </m:r>
              </m:sup>
            </m:sSup>
          </m:num>
          <m:den>
            <m:r>
              <w:rPr>
                <w:rFonts w:ascii="Cambria Math" w:eastAsiaTheme="minorEastAsia" w:hAnsi="Cambria Math" w:cs="Times New Roman"/>
                <w:color w:val="000000" w:themeColor="text1"/>
                <w:sz w:val="22"/>
                <w:szCs w:val="22"/>
              </w:rPr>
              <m:t>μ</m:t>
            </m:r>
          </m:den>
        </m:f>
        <m:r>
          <w:rPr>
            <w:rFonts w:ascii="Cambria Math" w:eastAsiaTheme="minorEastAsia" w:hAnsi="Cambria Math" w:cs="Times New Roman"/>
            <w:color w:val="000000" w:themeColor="text1"/>
            <w:sz w:val="22"/>
            <w:szCs w:val="22"/>
          </w:rPr>
          <m:t>y</m:t>
        </m:r>
      </m:oMath>
      <w:r w:rsidR="00F52151" w:rsidRPr="0069318B">
        <w:rPr>
          <w:rFonts w:ascii="Times New Roman" w:eastAsiaTheme="minorEastAsia" w:hAnsi="Times New Roman" w:cs="Times New Roman"/>
          <w:color w:val="000000" w:themeColor="text1"/>
          <w:sz w:val="22"/>
          <w:szCs w:val="22"/>
        </w:rPr>
        <w:t xml:space="preserve"> </w:t>
      </w:r>
      <w:r w:rsidR="00F52151" w:rsidRPr="0069318B">
        <w:rPr>
          <w:rFonts w:ascii="Times New Roman" w:eastAsiaTheme="minorEastAsia" w:hAnsi="Times New Roman" w:cs="Times New Roman"/>
          <w:color w:val="000000" w:themeColor="text1"/>
          <w:sz w:val="22"/>
          <w:szCs w:val="22"/>
        </w:rPr>
        <w:tab/>
      </w:r>
      <w:r w:rsidR="00F52151" w:rsidRPr="0069318B">
        <w:rPr>
          <w:rFonts w:ascii="Times New Roman" w:eastAsiaTheme="minorEastAsia" w:hAnsi="Times New Roman" w:cs="Times New Roman"/>
          <w:color w:val="000000" w:themeColor="text1"/>
          <w:sz w:val="22"/>
          <w:szCs w:val="22"/>
        </w:rPr>
        <w:tab/>
      </w:r>
      <w:r w:rsidR="00F52151" w:rsidRPr="0069318B">
        <w:rPr>
          <w:rFonts w:ascii="Times New Roman" w:eastAsiaTheme="minorEastAsia" w:hAnsi="Times New Roman" w:cs="Times New Roman"/>
          <w:color w:val="000000" w:themeColor="text1"/>
          <w:sz w:val="22"/>
          <w:szCs w:val="22"/>
        </w:rPr>
        <w:tab/>
      </w:r>
      <w:r w:rsidR="00F52151" w:rsidRPr="0069318B">
        <w:rPr>
          <w:rFonts w:ascii="Times New Roman" w:eastAsiaTheme="minorEastAsia" w:hAnsi="Times New Roman" w:cs="Times New Roman"/>
          <w:color w:val="000000" w:themeColor="text1"/>
          <w:sz w:val="22"/>
          <w:szCs w:val="22"/>
        </w:rPr>
        <w:tab/>
      </w:r>
      <w:r w:rsidR="00F52151" w:rsidRPr="0069318B">
        <w:rPr>
          <w:rFonts w:ascii="Times New Roman" w:eastAsiaTheme="minorEastAsia" w:hAnsi="Times New Roman" w:cs="Times New Roman"/>
          <w:color w:val="000000" w:themeColor="text1"/>
          <w:sz w:val="22"/>
          <w:szCs w:val="22"/>
        </w:rPr>
        <w:tab/>
        <w:t>(1</w:t>
      </w:r>
      <w:r w:rsidR="00E02900" w:rsidRPr="0069318B">
        <w:rPr>
          <w:rFonts w:ascii="Times New Roman" w:eastAsiaTheme="minorEastAsia" w:hAnsi="Times New Roman" w:cs="Times New Roman"/>
          <w:color w:val="000000" w:themeColor="text1"/>
          <w:sz w:val="22"/>
          <w:szCs w:val="22"/>
        </w:rPr>
        <w:t>1</w:t>
      </w:r>
      <w:r w:rsidR="00F52151" w:rsidRPr="0069318B">
        <w:rPr>
          <w:rFonts w:ascii="Times New Roman" w:eastAsiaTheme="minorEastAsia" w:hAnsi="Times New Roman" w:cs="Times New Roman"/>
          <w:color w:val="000000" w:themeColor="text1"/>
          <w:sz w:val="22"/>
          <w:szCs w:val="22"/>
        </w:rPr>
        <w:t>)</w:t>
      </w:r>
    </w:p>
    <w:p w14:paraId="66D23258" w14:textId="6A70D579" w:rsidR="003A6C4F" w:rsidRPr="0069318B" w:rsidRDefault="00F52151" w:rsidP="00DA751B">
      <w:pPr>
        <w:spacing w:after="120" w:line="276" w:lineRule="auto"/>
        <w:jc w:val="both"/>
        <w:rPr>
          <w:rFonts w:ascii="Times New Roman" w:eastAsiaTheme="minorEastAsia" w:hAnsi="Times New Roman" w:cs="Times New Roman"/>
          <w:color w:val="000000" w:themeColor="text1"/>
          <w:sz w:val="22"/>
          <w:szCs w:val="22"/>
        </w:rPr>
      </w:pPr>
      <w:r w:rsidRPr="0069318B">
        <w:rPr>
          <w:rFonts w:ascii="Times New Roman" w:hAnsi="Times New Roman" w:cs="Times New Roman"/>
          <w:color w:val="000000" w:themeColor="text1"/>
          <w:sz w:val="22"/>
          <w:szCs w:val="22"/>
        </w:rPr>
        <w:t xml:space="preserve">where, </w:t>
      </w:r>
      <m:oMath>
        <m:sSub>
          <m:sSubPr>
            <m:ctrlPr>
              <w:rPr>
                <w:rFonts w:ascii="Cambria Math" w:eastAsiaTheme="minorEastAsia" w:hAnsi="Cambria Math" w:cs="Times New Roman"/>
                <w:i/>
                <w:color w:val="000000" w:themeColor="text1"/>
                <w:sz w:val="22"/>
                <w:szCs w:val="22"/>
              </w:rPr>
            </m:ctrlPr>
          </m:sSubPr>
          <m:e>
            <m:r>
              <w:rPr>
                <w:rFonts w:ascii="Cambria Math" w:eastAsiaTheme="minorEastAsia" w:hAnsi="Cambria Math" w:cs="Times New Roman"/>
                <w:color w:val="000000" w:themeColor="text1"/>
                <w:sz w:val="22"/>
                <w:szCs w:val="22"/>
              </w:rPr>
              <m:t>T</m:t>
            </m:r>
          </m:e>
          <m:sub>
            <m:r>
              <w:rPr>
                <w:rFonts w:ascii="Cambria Math" w:eastAsiaTheme="minorEastAsia" w:hAnsi="Cambria Math" w:cs="Times New Roman"/>
                <w:color w:val="000000" w:themeColor="text1"/>
                <w:sz w:val="22"/>
                <w:szCs w:val="22"/>
              </w:rPr>
              <m:t>w</m:t>
            </m:r>
          </m:sub>
        </m:sSub>
      </m:oMath>
      <w:r w:rsidRPr="0069318B">
        <w:rPr>
          <w:rFonts w:ascii="Times New Roman" w:eastAsiaTheme="minorEastAsia" w:hAnsi="Times New Roman" w:cs="Times New Roman"/>
          <w:color w:val="000000" w:themeColor="text1"/>
          <w:sz w:val="22"/>
          <w:szCs w:val="22"/>
        </w:rPr>
        <w:t xml:space="preserve"> is the skin friction, </w:t>
      </w:r>
      <m:oMath>
        <m:r>
          <w:rPr>
            <w:rFonts w:ascii="Cambria Math" w:eastAsiaTheme="minorEastAsia" w:hAnsi="Cambria Math" w:cs="Times New Roman"/>
            <w:color w:val="000000" w:themeColor="text1"/>
            <w:sz w:val="22"/>
            <w:szCs w:val="22"/>
          </w:rPr>
          <m:t>u</m:t>
        </m:r>
      </m:oMath>
      <w:r w:rsidRPr="0069318B">
        <w:rPr>
          <w:rFonts w:ascii="Times New Roman" w:eastAsiaTheme="minorEastAsia" w:hAnsi="Times New Roman" w:cs="Times New Roman"/>
          <w:color w:val="000000" w:themeColor="text1"/>
          <w:sz w:val="22"/>
          <w:szCs w:val="22"/>
        </w:rPr>
        <w:t xml:space="preserve"> is the local velocity, </w:t>
      </w:r>
      <m:oMath>
        <m:r>
          <w:rPr>
            <w:rFonts w:ascii="Cambria Math" w:eastAsiaTheme="minorEastAsia" w:hAnsi="Cambria Math" w:cs="Times New Roman"/>
            <w:color w:val="000000" w:themeColor="text1"/>
            <w:sz w:val="22"/>
            <w:szCs w:val="22"/>
          </w:rPr>
          <m:t>μ</m:t>
        </m:r>
      </m:oMath>
      <w:r w:rsidRPr="0069318B">
        <w:rPr>
          <w:rFonts w:ascii="Times New Roman" w:eastAsiaTheme="minorEastAsia" w:hAnsi="Times New Roman" w:cs="Times New Roman"/>
          <w:color w:val="000000" w:themeColor="text1"/>
          <w:sz w:val="22"/>
          <w:szCs w:val="22"/>
        </w:rPr>
        <w:t xml:space="preserve"> is the dynamic viscosity of the fluid, and </w:t>
      </w:r>
      <m:oMath>
        <m:r>
          <w:rPr>
            <w:rFonts w:ascii="Cambria Math" w:eastAsiaTheme="minorEastAsia" w:hAnsi="Cambria Math" w:cs="Times New Roman"/>
            <w:color w:val="000000" w:themeColor="text1"/>
            <w:sz w:val="22"/>
            <w:szCs w:val="22"/>
          </w:rPr>
          <m:t>y</m:t>
        </m:r>
      </m:oMath>
      <w:r w:rsidRPr="0069318B">
        <w:rPr>
          <w:rFonts w:ascii="Times New Roman" w:eastAsiaTheme="minorEastAsia" w:hAnsi="Times New Roman" w:cs="Times New Roman"/>
          <w:color w:val="000000" w:themeColor="text1"/>
          <w:sz w:val="22"/>
          <w:szCs w:val="22"/>
        </w:rPr>
        <w:t xml:space="preserve"> is for the wall-normal coordinate.</w:t>
      </w:r>
    </w:p>
    <w:p w14:paraId="0871D72C" w14:textId="430FEA1E" w:rsidR="003A6C4F" w:rsidRPr="0069318B" w:rsidRDefault="003D1A73" w:rsidP="00DA751B">
      <w:pPr>
        <w:spacing w:after="0" w:line="276" w:lineRule="auto"/>
        <w:jc w:val="both"/>
        <w:rPr>
          <w:rFonts w:ascii="Times New Roman" w:hAnsi="Times New Roman" w:cs="Times New Roman"/>
          <w:sz w:val="22"/>
          <w:szCs w:val="22"/>
        </w:rPr>
      </w:pPr>
      <w:r w:rsidRPr="0069318B">
        <w:rPr>
          <w:rFonts w:ascii="Times New Roman" w:hAnsi="Times New Roman" w:cs="Times New Roman"/>
          <w:noProof/>
          <w:sz w:val="22"/>
          <w:szCs w:val="22"/>
        </w:rPr>
        <w:drawing>
          <wp:inline distT="0" distB="0" distL="0" distR="0" wp14:anchorId="549562FB" wp14:editId="3FDCD166">
            <wp:extent cx="5731510" cy="1797050"/>
            <wp:effectExtent l="0" t="0" r="2540" b="0"/>
            <wp:docPr id="1386164873" name="Resim 1" descr="metin, ekran görüntüsü, açık mav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164873" name="Resim 1" descr="metin, ekran görüntüsü, açık mavi içeren bir resim&#10;&#10;Yapay zeka tarafından oluşturulan içerik yanlış olabilir."/>
                    <pic:cNvPicPr/>
                  </pic:nvPicPr>
                  <pic:blipFill>
                    <a:blip r:embed="rId19"/>
                    <a:stretch>
                      <a:fillRect/>
                    </a:stretch>
                  </pic:blipFill>
                  <pic:spPr>
                    <a:xfrm>
                      <a:off x="0" y="0"/>
                      <a:ext cx="5731510" cy="1797050"/>
                    </a:xfrm>
                    <a:prstGeom prst="rect">
                      <a:avLst/>
                    </a:prstGeom>
                  </pic:spPr>
                </pic:pic>
              </a:graphicData>
            </a:graphic>
          </wp:inline>
        </w:drawing>
      </w:r>
    </w:p>
    <w:p w14:paraId="5DE4CA0F" w14:textId="1DFBE9D9" w:rsidR="003A6C4F" w:rsidRPr="0069318B" w:rsidRDefault="003A6C4F" w:rsidP="00DA751B">
      <w:pPr>
        <w:spacing w:line="276" w:lineRule="auto"/>
        <w:jc w:val="center"/>
        <w:rPr>
          <w:rFonts w:ascii="Times New Roman" w:hAnsi="Times New Roman" w:cs="Times New Roman"/>
          <w:sz w:val="22"/>
          <w:szCs w:val="22"/>
        </w:rPr>
      </w:pPr>
      <w:r w:rsidRPr="0069318B">
        <w:rPr>
          <w:rFonts w:ascii="Times New Roman" w:hAnsi="Times New Roman" w:cs="Times New Roman"/>
          <w:sz w:val="22"/>
          <w:szCs w:val="22"/>
        </w:rPr>
        <w:t xml:space="preserve">Figure 4. </w:t>
      </w:r>
      <w:r w:rsidR="001664A4" w:rsidRPr="0069318B">
        <w:rPr>
          <w:rFonts w:ascii="Times New Roman" w:hAnsi="Times New Roman" w:cs="Times New Roman"/>
          <w:sz w:val="22"/>
          <w:szCs w:val="22"/>
        </w:rPr>
        <w:t xml:space="preserve">Distribution of </w:t>
      </w:r>
      <w:r w:rsidR="006E224D" w:rsidRPr="0069318B">
        <w:rPr>
          <w:rFonts w:ascii="Times New Roman" w:hAnsi="Times New Roman" w:cs="Times New Roman"/>
          <w:sz w:val="22"/>
          <w:szCs w:val="22"/>
        </w:rPr>
        <w:t>y</w:t>
      </w:r>
      <w:r w:rsidR="006E224D" w:rsidRPr="0069318B">
        <w:rPr>
          <w:rFonts w:ascii="Times New Roman" w:hAnsi="Times New Roman" w:cs="Times New Roman"/>
          <w:sz w:val="22"/>
          <w:szCs w:val="22"/>
          <w:vertAlign w:val="superscript"/>
        </w:rPr>
        <w:t>+</w:t>
      </w:r>
      <w:r w:rsidR="001664A4" w:rsidRPr="0069318B">
        <w:rPr>
          <w:rFonts w:ascii="Times New Roman" w:hAnsi="Times New Roman" w:cs="Times New Roman"/>
          <w:sz w:val="22"/>
          <w:szCs w:val="22"/>
        </w:rPr>
        <w:t xml:space="preserve"> values on the hull </w:t>
      </w:r>
      <w:r w:rsidR="00682631" w:rsidRPr="0069318B">
        <w:rPr>
          <w:rFonts w:ascii="Times New Roman" w:hAnsi="Times New Roman" w:cs="Times New Roman"/>
          <w:sz w:val="22"/>
          <w:szCs w:val="22"/>
        </w:rPr>
        <w:t xml:space="preserve">at </w:t>
      </w:r>
      <w:r w:rsidR="0018380B" w:rsidRPr="0069318B">
        <w:rPr>
          <w:rFonts w:ascii="Times New Roman" w:hAnsi="Times New Roman" w:cs="Times New Roman"/>
          <w:sz w:val="22"/>
          <w:szCs w:val="22"/>
        </w:rPr>
        <w:t xml:space="preserve">a </w:t>
      </w:r>
      <m:oMath>
        <m:r>
          <w:rPr>
            <w:rFonts w:ascii="Cambria Math" w:hAnsi="Cambria Math" w:cs="Times New Roman"/>
            <w:sz w:val="22"/>
            <w:szCs w:val="22"/>
          </w:rPr>
          <m:t>Fr</m:t>
        </m:r>
      </m:oMath>
      <w:r w:rsidR="0018380B" w:rsidRPr="0069318B">
        <w:rPr>
          <w:rFonts w:ascii="Times New Roman" w:hAnsi="Times New Roman" w:cs="Times New Roman"/>
          <w:sz w:val="22"/>
          <w:szCs w:val="22"/>
        </w:rPr>
        <w:t xml:space="preserve"> of 0.194</w:t>
      </w:r>
      <w:r w:rsidR="0032185F" w:rsidRPr="0069318B">
        <w:rPr>
          <w:rFonts w:ascii="Times New Roman" w:hAnsi="Times New Roman" w:cs="Times New Roman"/>
          <w:sz w:val="22"/>
          <w:szCs w:val="22"/>
        </w:rPr>
        <w:t xml:space="preserve"> and a wave </w:t>
      </w:r>
      <w:r w:rsidR="0018380B" w:rsidRPr="0069318B">
        <w:rPr>
          <w:rFonts w:ascii="Times New Roman" w:hAnsi="Times New Roman" w:cs="Times New Roman"/>
          <w:sz w:val="22"/>
          <w:szCs w:val="22"/>
        </w:rPr>
        <w:t>frequency</w:t>
      </w:r>
      <w:r w:rsidR="0032185F" w:rsidRPr="0069318B">
        <w:rPr>
          <w:rFonts w:ascii="Times New Roman" w:hAnsi="Times New Roman" w:cs="Times New Roman"/>
          <w:sz w:val="22"/>
          <w:szCs w:val="22"/>
        </w:rPr>
        <w:t xml:space="preserve"> of</w:t>
      </w:r>
      <w:r w:rsidR="0018380B" w:rsidRPr="0069318B">
        <w:rPr>
          <w:rFonts w:ascii="Times New Roman" w:hAnsi="Times New Roman" w:cs="Times New Roman"/>
          <w:sz w:val="22"/>
          <w:szCs w:val="22"/>
        </w:rPr>
        <w:t xml:space="preserve"> 0.450 Hz</w:t>
      </w:r>
    </w:p>
    <w:p w14:paraId="04DAD9E3" w14:textId="49880741" w:rsidR="003A6C4F" w:rsidRPr="0069318B" w:rsidRDefault="00843EE6"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This study adhered to the general recommendation of maintaining a Courant–Friedrichs–Lewy (CFL) number below 1 to ensure the stability of the numerical simulations (see Table </w:t>
      </w:r>
      <w:r w:rsidR="0057517C" w:rsidRPr="0069318B">
        <w:rPr>
          <w:rFonts w:ascii="Times New Roman" w:hAnsi="Times New Roman" w:cs="Times New Roman"/>
          <w:sz w:val="22"/>
          <w:szCs w:val="22"/>
        </w:rPr>
        <w:t>3</w:t>
      </w:r>
      <w:r w:rsidRPr="0069318B">
        <w:rPr>
          <w:rFonts w:ascii="Times New Roman" w:hAnsi="Times New Roman" w:cs="Times New Roman"/>
          <w:sz w:val="22"/>
          <w:szCs w:val="22"/>
        </w:rPr>
        <w:t>). The CFL number is a dimensionless parameter relating flow velocity through a cell to the cell size. While a value below 1 is a common guideline, the specific stability threshold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C</m:t>
            </m:r>
          </m:e>
          <m:sub>
            <m:r>
              <w:rPr>
                <w:rFonts w:ascii="Cambria Math" w:hAnsi="Cambria Math" w:cs="Times New Roman"/>
                <w:color w:val="000000" w:themeColor="text1"/>
                <w:sz w:val="22"/>
                <w:szCs w:val="22"/>
              </w:rPr>
              <m:t>max</m:t>
            </m:r>
          </m:sub>
        </m:sSub>
      </m:oMath>
      <w:r w:rsidRPr="0069318B">
        <w:rPr>
          <w:rFonts w:ascii="Times New Roman" w:hAnsi="Times New Roman" w:cs="Times New Roman"/>
          <w:sz w:val="22"/>
          <w:szCs w:val="22"/>
        </w:rPr>
        <w:t>) can vary depending on the analysis, as defined by Eq. (1</w:t>
      </w:r>
      <w:r w:rsidR="00E02900" w:rsidRPr="0069318B">
        <w:rPr>
          <w:rFonts w:ascii="Times New Roman" w:hAnsi="Times New Roman" w:cs="Times New Roman"/>
          <w:sz w:val="22"/>
          <w:szCs w:val="22"/>
        </w:rPr>
        <w:t>2</w:t>
      </w:r>
      <w:r w:rsidRPr="0069318B">
        <w:rPr>
          <w:rFonts w:ascii="Times New Roman" w:hAnsi="Times New Roman" w:cs="Times New Roman"/>
          <w:sz w:val="22"/>
          <w:szCs w:val="22"/>
        </w:rPr>
        <w:t>).</w:t>
      </w:r>
    </w:p>
    <w:p w14:paraId="67718385" w14:textId="2E5991F4" w:rsidR="00C96DD9" w:rsidRPr="0069318B" w:rsidRDefault="00000000" w:rsidP="00DA751B">
      <w:pPr>
        <w:spacing w:after="120" w:line="276" w:lineRule="auto"/>
        <w:jc w:val="right"/>
        <w:rPr>
          <w:rFonts w:ascii="Times New Roman" w:eastAsiaTheme="minorEastAsia" w:hAnsi="Times New Roman" w:cs="Times New Roman"/>
          <w:color w:val="000000" w:themeColor="text1"/>
          <w:sz w:val="22"/>
          <w:szCs w:val="22"/>
        </w:rPr>
      </w:pPr>
      <m:oMath>
        <m:f>
          <m:fPr>
            <m:ctrlPr>
              <w:rPr>
                <w:rFonts w:ascii="Cambria Math" w:hAnsi="Cambria Math" w:cs="Times New Roman"/>
                <w:i/>
                <w:color w:val="000000" w:themeColor="text1"/>
                <w:sz w:val="22"/>
                <w:szCs w:val="22"/>
              </w:rPr>
            </m:ctrlPr>
          </m:fPr>
          <m:num>
            <m:r>
              <w:rPr>
                <w:rFonts w:ascii="Cambria Math" w:hAnsi="Cambria Math" w:cs="Times New Roman"/>
                <w:color w:val="000000" w:themeColor="text1"/>
                <w:sz w:val="22"/>
                <w:szCs w:val="22"/>
              </w:rPr>
              <m:t>∆t</m:t>
            </m:r>
            <m:d>
              <m:dPr>
                <m:begChr m:val="|"/>
                <m:endChr m:val="|"/>
                <m:ctrlPr>
                  <w:rPr>
                    <w:rFonts w:ascii="Cambria Math" w:hAnsi="Cambria Math" w:cs="Times New Roman"/>
                    <w:i/>
                    <w:color w:val="000000" w:themeColor="text1"/>
                    <w:sz w:val="22"/>
                    <w:szCs w:val="22"/>
                  </w:rPr>
                </m:ctrlPr>
              </m:dPr>
              <m:e>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u</m:t>
                    </m:r>
                  </m:e>
                </m:acc>
              </m:e>
            </m:d>
          </m:num>
          <m:den>
            <m:r>
              <w:rPr>
                <w:rFonts w:ascii="Cambria Math" w:hAnsi="Cambria Math" w:cs="Times New Roman"/>
                <w:color w:val="000000" w:themeColor="text1"/>
                <w:sz w:val="22"/>
                <w:szCs w:val="22"/>
              </w:rPr>
              <m:t>∆x</m:t>
            </m:r>
          </m:den>
        </m:f>
        <m:r>
          <w:rPr>
            <w:rFonts w:ascii="Cambria Math" w:hAnsi="Cambria Math" w:cs="Times New Roman"/>
            <w:color w:val="000000" w:themeColor="text1"/>
            <w:sz w:val="22"/>
            <w:szCs w:val="22"/>
          </w:rPr>
          <m:t>&lt;</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C</m:t>
            </m:r>
          </m:e>
          <m:sub>
            <m:r>
              <w:rPr>
                <w:rFonts w:ascii="Cambria Math" w:hAnsi="Cambria Math" w:cs="Times New Roman"/>
                <w:color w:val="000000" w:themeColor="text1"/>
                <w:sz w:val="22"/>
                <w:szCs w:val="22"/>
              </w:rPr>
              <m:t>max</m:t>
            </m:r>
          </m:sub>
        </m:sSub>
      </m:oMath>
      <w:r w:rsidR="00C96DD9" w:rsidRPr="0069318B">
        <w:rPr>
          <w:rFonts w:ascii="Times New Roman" w:eastAsiaTheme="minorEastAsia" w:hAnsi="Times New Roman" w:cs="Times New Roman"/>
          <w:color w:val="000000" w:themeColor="text1"/>
          <w:sz w:val="22"/>
          <w:szCs w:val="22"/>
        </w:rPr>
        <w:t xml:space="preserve"> </w:t>
      </w:r>
      <w:r w:rsidR="00C96DD9" w:rsidRPr="0069318B">
        <w:rPr>
          <w:rFonts w:ascii="Times New Roman" w:eastAsiaTheme="minorEastAsia" w:hAnsi="Times New Roman" w:cs="Times New Roman"/>
          <w:color w:val="000000" w:themeColor="text1"/>
          <w:sz w:val="22"/>
          <w:szCs w:val="22"/>
        </w:rPr>
        <w:tab/>
      </w:r>
      <w:r w:rsidR="00C96DD9" w:rsidRPr="0069318B">
        <w:rPr>
          <w:rFonts w:ascii="Times New Roman" w:eastAsiaTheme="minorEastAsia" w:hAnsi="Times New Roman" w:cs="Times New Roman"/>
          <w:color w:val="000000" w:themeColor="text1"/>
          <w:sz w:val="22"/>
          <w:szCs w:val="22"/>
        </w:rPr>
        <w:tab/>
      </w:r>
      <w:r w:rsidR="00C96DD9" w:rsidRPr="0069318B">
        <w:rPr>
          <w:rFonts w:ascii="Times New Roman" w:eastAsiaTheme="minorEastAsia" w:hAnsi="Times New Roman" w:cs="Times New Roman"/>
          <w:color w:val="000000" w:themeColor="text1"/>
          <w:sz w:val="22"/>
          <w:szCs w:val="22"/>
        </w:rPr>
        <w:tab/>
      </w:r>
      <w:r w:rsidR="00C96DD9" w:rsidRPr="0069318B">
        <w:rPr>
          <w:rFonts w:ascii="Times New Roman" w:eastAsiaTheme="minorEastAsia" w:hAnsi="Times New Roman" w:cs="Times New Roman"/>
          <w:color w:val="000000" w:themeColor="text1"/>
          <w:sz w:val="22"/>
          <w:szCs w:val="22"/>
        </w:rPr>
        <w:tab/>
      </w:r>
      <w:r w:rsidR="00C96DD9" w:rsidRPr="0069318B">
        <w:rPr>
          <w:rFonts w:ascii="Times New Roman" w:eastAsiaTheme="minorEastAsia" w:hAnsi="Times New Roman" w:cs="Times New Roman"/>
          <w:color w:val="000000" w:themeColor="text1"/>
          <w:sz w:val="22"/>
          <w:szCs w:val="22"/>
        </w:rPr>
        <w:tab/>
        <w:t>(1</w:t>
      </w:r>
      <w:r w:rsidR="00E02900" w:rsidRPr="0069318B">
        <w:rPr>
          <w:rFonts w:ascii="Times New Roman" w:eastAsiaTheme="minorEastAsia" w:hAnsi="Times New Roman" w:cs="Times New Roman"/>
          <w:color w:val="000000" w:themeColor="text1"/>
          <w:sz w:val="22"/>
          <w:szCs w:val="22"/>
        </w:rPr>
        <w:t>2</w:t>
      </w:r>
      <w:r w:rsidR="00C96DD9" w:rsidRPr="0069318B">
        <w:rPr>
          <w:rFonts w:ascii="Times New Roman" w:eastAsiaTheme="minorEastAsia" w:hAnsi="Times New Roman" w:cs="Times New Roman"/>
          <w:color w:val="000000" w:themeColor="text1"/>
          <w:sz w:val="22"/>
          <w:szCs w:val="22"/>
        </w:rPr>
        <w:t>)</w:t>
      </w:r>
    </w:p>
    <w:p w14:paraId="31F801DC" w14:textId="77777777" w:rsidR="00E66269" w:rsidRPr="0069318B" w:rsidRDefault="00E66269" w:rsidP="00DA751B">
      <w:pPr>
        <w:spacing w:after="120" w:line="276" w:lineRule="auto"/>
        <w:jc w:val="both"/>
        <w:rPr>
          <w:rFonts w:ascii="Times New Roman" w:eastAsiaTheme="minorEastAsia" w:hAnsi="Times New Roman" w:cs="Times New Roman"/>
          <w:color w:val="000000" w:themeColor="text1"/>
          <w:sz w:val="22"/>
          <w:szCs w:val="22"/>
        </w:rPr>
      </w:pPr>
      <w:proofErr w:type="gramStart"/>
      <w:r w:rsidRPr="0069318B">
        <w:rPr>
          <w:rFonts w:ascii="Times New Roman" w:eastAsiaTheme="minorEastAsia" w:hAnsi="Times New Roman" w:cs="Times New Roman"/>
          <w:color w:val="000000" w:themeColor="text1"/>
          <w:sz w:val="22"/>
          <w:szCs w:val="22"/>
        </w:rPr>
        <w:t>where</w:t>
      </w:r>
      <w:proofErr w:type="gramEnd"/>
      <w:r w:rsidRPr="0069318B">
        <w:rPr>
          <w:rFonts w:ascii="Times New Roman" w:eastAsiaTheme="minorEastAsia" w:hAnsi="Times New Roman" w:cs="Times New Roman"/>
          <w:color w:val="000000" w:themeColor="text1"/>
          <w:sz w:val="22"/>
          <w:szCs w:val="22"/>
        </w:rPr>
        <w:t>,</w:t>
      </w:r>
    </w:p>
    <w:p w14:paraId="126C3249" w14:textId="77777777" w:rsidR="00E66269" w:rsidRPr="0069318B" w:rsidRDefault="00E66269" w:rsidP="00DA751B">
      <w:pPr>
        <w:spacing w:after="120" w:line="276" w:lineRule="auto"/>
        <w:jc w:val="both"/>
        <w:rPr>
          <w:rFonts w:ascii="Times New Roman" w:eastAsiaTheme="minorEastAsia" w:hAnsi="Times New Roman" w:cs="Times New Roman"/>
          <w:color w:val="000000" w:themeColor="text1"/>
          <w:sz w:val="22"/>
          <w:szCs w:val="22"/>
        </w:rPr>
      </w:pPr>
      <m:oMath>
        <m:r>
          <w:rPr>
            <w:rFonts w:ascii="Cambria Math" w:hAnsi="Cambria Math" w:cs="Times New Roman"/>
            <w:color w:val="000000" w:themeColor="text1"/>
            <w:sz w:val="22"/>
            <w:szCs w:val="22"/>
          </w:rPr>
          <m:t>∆t</m:t>
        </m:r>
      </m:oMath>
      <w:r w:rsidRPr="0069318B">
        <w:rPr>
          <w:rFonts w:ascii="Times New Roman" w:eastAsiaTheme="minorEastAsia" w:hAnsi="Times New Roman" w:cs="Times New Roman"/>
          <w:color w:val="000000" w:themeColor="text1"/>
          <w:sz w:val="22"/>
          <w:szCs w:val="22"/>
        </w:rPr>
        <w:t>: is for the time step</w:t>
      </w:r>
    </w:p>
    <w:p w14:paraId="5BD1DA6F" w14:textId="77777777" w:rsidR="00E66269" w:rsidRPr="0069318B" w:rsidRDefault="00000000" w:rsidP="00DA751B">
      <w:pPr>
        <w:spacing w:after="120" w:line="276" w:lineRule="auto"/>
        <w:jc w:val="both"/>
        <w:rPr>
          <w:rFonts w:ascii="Times New Roman" w:eastAsiaTheme="minorEastAsia" w:hAnsi="Times New Roman" w:cs="Times New Roman"/>
          <w:color w:val="000000" w:themeColor="text1"/>
          <w:sz w:val="22"/>
          <w:szCs w:val="22"/>
        </w:rPr>
      </w:pPr>
      <m:oMath>
        <m:acc>
          <m:accPr>
            <m:chr m:val="̅"/>
            <m:ctrlPr>
              <w:rPr>
                <w:rFonts w:ascii="Cambria Math" w:hAnsi="Cambria Math" w:cs="Times New Roman"/>
                <w:i/>
                <w:color w:val="000000" w:themeColor="text1"/>
                <w:sz w:val="22"/>
                <w:szCs w:val="22"/>
              </w:rPr>
            </m:ctrlPr>
          </m:accPr>
          <m:e>
            <m:r>
              <w:rPr>
                <w:rFonts w:ascii="Cambria Math" w:hAnsi="Cambria Math" w:cs="Times New Roman"/>
                <w:color w:val="000000" w:themeColor="text1"/>
                <w:sz w:val="22"/>
                <w:szCs w:val="22"/>
              </w:rPr>
              <m:t>u</m:t>
            </m:r>
          </m:e>
        </m:acc>
      </m:oMath>
      <w:r w:rsidR="00E66269" w:rsidRPr="0069318B">
        <w:rPr>
          <w:rFonts w:ascii="Times New Roman" w:eastAsiaTheme="minorEastAsia" w:hAnsi="Times New Roman" w:cs="Times New Roman"/>
          <w:color w:val="000000" w:themeColor="text1"/>
          <w:sz w:val="22"/>
          <w:szCs w:val="22"/>
        </w:rPr>
        <w:t>: is for the local velocity</w:t>
      </w:r>
    </w:p>
    <w:p w14:paraId="128C00AF" w14:textId="20F1D124" w:rsidR="00322A83" w:rsidRPr="0069318B" w:rsidRDefault="00E66269" w:rsidP="00DA751B">
      <w:pPr>
        <w:spacing w:after="120" w:line="276" w:lineRule="auto"/>
        <w:jc w:val="both"/>
        <w:rPr>
          <w:rFonts w:ascii="Times New Roman" w:hAnsi="Times New Roman" w:cs="Times New Roman"/>
          <w:color w:val="000000" w:themeColor="text1"/>
          <w:sz w:val="22"/>
          <w:szCs w:val="22"/>
        </w:rPr>
      </w:pPr>
      <m:oMath>
        <m:r>
          <w:rPr>
            <w:rFonts w:ascii="Cambria Math" w:hAnsi="Cambria Math" w:cs="Times New Roman"/>
            <w:color w:val="000000" w:themeColor="text1"/>
            <w:sz w:val="22"/>
            <w:szCs w:val="22"/>
          </w:rPr>
          <w:lastRenderedPageBreak/>
          <m:t>∆x</m:t>
        </m:r>
      </m:oMath>
      <w:r w:rsidRPr="0069318B">
        <w:rPr>
          <w:rFonts w:ascii="Times New Roman" w:eastAsiaTheme="minorEastAsia" w:hAnsi="Times New Roman" w:cs="Times New Roman"/>
          <w:color w:val="000000" w:themeColor="text1"/>
          <w:sz w:val="22"/>
          <w:szCs w:val="22"/>
        </w:rPr>
        <w:t>: is for the linear size of the flow direction</w:t>
      </w:r>
    </w:p>
    <w:p w14:paraId="008E36F1" w14:textId="7C9A8FA4" w:rsidR="00E66269" w:rsidRPr="0069318B" w:rsidRDefault="00E66269" w:rsidP="006721C9">
      <w:pPr>
        <w:spacing w:after="0" w:line="276" w:lineRule="auto"/>
        <w:jc w:val="both"/>
        <w:rPr>
          <w:rFonts w:ascii="Times New Roman" w:hAnsi="Times New Roman" w:cs="Times New Roman"/>
          <w:color w:val="000000" w:themeColor="text1"/>
          <w:sz w:val="22"/>
          <w:szCs w:val="22"/>
        </w:rPr>
      </w:pPr>
      <w:r w:rsidRPr="0069318B">
        <w:rPr>
          <w:rFonts w:ascii="Times New Roman" w:hAnsi="Times New Roman" w:cs="Times New Roman"/>
          <w:color w:val="000000" w:themeColor="text1"/>
          <w:sz w:val="22"/>
          <w:szCs w:val="22"/>
        </w:rPr>
        <w:t xml:space="preserve">Table </w:t>
      </w:r>
      <w:r w:rsidR="0057517C" w:rsidRPr="0069318B">
        <w:rPr>
          <w:rFonts w:ascii="Times New Roman" w:hAnsi="Times New Roman" w:cs="Times New Roman"/>
          <w:color w:val="000000" w:themeColor="text1"/>
          <w:sz w:val="22"/>
          <w:szCs w:val="22"/>
        </w:rPr>
        <w:t>3</w:t>
      </w:r>
      <w:r w:rsidRPr="0069318B">
        <w:rPr>
          <w:rFonts w:ascii="Times New Roman" w:hAnsi="Times New Roman" w:cs="Times New Roman"/>
          <w:color w:val="000000" w:themeColor="text1"/>
          <w:sz w:val="22"/>
          <w:szCs w:val="22"/>
        </w:rPr>
        <w:t xml:space="preserve">. </w:t>
      </w:r>
      <w:r w:rsidR="00B1201C" w:rsidRPr="0069318B">
        <w:rPr>
          <w:rFonts w:ascii="Times New Roman" w:hAnsi="Times New Roman" w:cs="Times New Roman"/>
          <w:color w:val="000000" w:themeColor="text1"/>
          <w:sz w:val="22"/>
          <w:szCs w:val="22"/>
        </w:rPr>
        <w:t>N</w:t>
      </w:r>
      <w:r w:rsidR="009A2B3D" w:rsidRPr="0069318B">
        <w:rPr>
          <w:rFonts w:ascii="Times New Roman" w:hAnsi="Times New Roman" w:cs="Times New Roman"/>
          <w:color w:val="000000" w:themeColor="text1"/>
          <w:sz w:val="22"/>
          <w:szCs w:val="22"/>
        </w:rPr>
        <w:t>umerical solution</w:t>
      </w:r>
      <w:r w:rsidR="00B1201C" w:rsidRPr="0069318B">
        <w:rPr>
          <w:rFonts w:ascii="Times New Roman" w:hAnsi="Times New Roman" w:cs="Times New Roman"/>
          <w:color w:val="000000" w:themeColor="text1"/>
          <w:sz w:val="22"/>
          <w:szCs w:val="22"/>
        </w:rPr>
        <w:t xml:space="preserve"> parameters</w:t>
      </w:r>
      <w:r w:rsidR="009A2B3D" w:rsidRPr="0069318B">
        <w:rPr>
          <w:rFonts w:ascii="Times New Roman" w:hAnsi="Times New Roman" w:cs="Times New Roman"/>
          <w:color w:val="000000" w:themeColor="text1"/>
          <w:sz w:val="22"/>
          <w:szCs w:val="22"/>
        </w:rPr>
        <w:t xml:space="preserve"> associated with the CFL number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6"/>
        <w:gridCol w:w="1132"/>
        <w:gridCol w:w="1459"/>
        <w:gridCol w:w="1422"/>
        <w:gridCol w:w="1471"/>
        <w:gridCol w:w="937"/>
        <w:gridCol w:w="1469"/>
      </w:tblGrid>
      <w:tr w:rsidR="0092675A" w:rsidRPr="0069318B" w14:paraId="3764E917" w14:textId="77777777" w:rsidTr="004B4276">
        <w:trPr>
          <w:trHeight w:val="227"/>
        </w:trPr>
        <w:tc>
          <w:tcPr>
            <w:tcW w:w="629" w:type="pct"/>
            <w:tcBorders>
              <w:top w:val="single" w:sz="4" w:space="0" w:color="auto"/>
              <w:bottom w:val="single" w:sz="4" w:space="0" w:color="auto"/>
            </w:tcBorders>
            <w:noWrap/>
            <w:hideMark/>
          </w:tcPr>
          <w:p w14:paraId="340028E5" w14:textId="3FCE523C" w:rsidR="0092675A" w:rsidRPr="0069318B" w:rsidRDefault="001A7766" w:rsidP="00DA751B">
            <w:pPr>
              <w:spacing w:line="276" w:lineRule="auto"/>
              <w:rPr>
                <w:rFonts w:ascii="Times New Roman" w:hAnsi="Times New Roman" w:cs="Times New Roman"/>
                <w:b/>
                <w:bCs/>
                <w:color w:val="000000" w:themeColor="text1"/>
                <w:sz w:val="18"/>
                <w:szCs w:val="18"/>
              </w:rPr>
            </w:pPr>
            <w:r w:rsidRPr="0069318B">
              <w:rPr>
                <w:rFonts w:ascii="Times New Roman" w:hAnsi="Times New Roman" w:cs="Times New Roman"/>
                <w:b/>
                <w:bCs/>
                <w:color w:val="000000" w:themeColor="text1"/>
                <w:sz w:val="18"/>
                <w:szCs w:val="18"/>
              </w:rPr>
              <w:t>V</w:t>
            </w:r>
            <w:r w:rsidRPr="0069318B">
              <w:rPr>
                <w:rFonts w:ascii="Times New Roman" w:hAnsi="Times New Roman" w:cs="Times New Roman"/>
                <w:b/>
                <w:bCs/>
                <w:color w:val="000000" w:themeColor="text1"/>
                <w:sz w:val="18"/>
                <w:szCs w:val="18"/>
                <w:vertAlign w:val="subscript"/>
              </w:rPr>
              <w:t>s</w:t>
            </w:r>
          </w:p>
          <w:p w14:paraId="5E064CCB" w14:textId="7CCBDD92" w:rsidR="0092675A" w:rsidRPr="0069318B" w:rsidRDefault="0092675A" w:rsidP="00DA751B">
            <w:pPr>
              <w:spacing w:line="276" w:lineRule="auto"/>
              <w:rPr>
                <w:rFonts w:ascii="Times New Roman" w:hAnsi="Times New Roman" w:cs="Times New Roman"/>
                <w:b/>
                <w:bCs/>
                <w:color w:val="000000" w:themeColor="text1"/>
                <w:sz w:val="18"/>
                <w:szCs w:val="18"/>
              </w:rPr>
            </w:pPr>
            <w:r w:rsidRPr="0069318B">
              <w:rPr>
                <w:rFonts w:ascii="Times New Roman" w:hAnsi="Times New Roman" w:cs="Times New Roman"/>
                <w:b/>
                <w:bCs/>
                <w:color w:val="000000" w:themeColor="text1"/>
                <w:sz w:val="18"/>
                <w:szCs w:val="18"/>
              </w:rPr>
              <w:t>[knots]</w:t>
            </w:r>
          </w:p>
        </w:tc>
        <w:tc>
          <w:tcPr>
            <w:tcW w:w="627" w:type="pct"/>
            <w:tcBorders>
              <w:top w:val="single" w:sz="4" w:space="0" w:color="auto"/>
              <w:bottom w:val="single" w:sz="4" w:space="0" w:color="auto"/>
            </w:tcBorders>
            <w:noWrap/>
            <w:hideMark/>
          </w:tcPr>
          <w:p w14:paraId="6731450D" w14:textId="5A07D343" w:rsidR="0092675A" w:rsidRPr="0069318B" w:rsidRDefault="001A7766" w:rsidP="00DA751B">
            <w:pPr>
              <w:spacing w:line="276" w:lineRule="auto"/>
              <w:rPr>
                <w:rFonts w:ascii="Times New Roman" w:hAnsi="Times New Roman" w:cs="Times New Roman"/>
                <w:b/>
                <w:bCs/>
                <w:color w:val="000000" w:themeColor="text1"/>
                <w:sz w:val="18"/>
                <w:szCs w:val="18"/>
              </w:rPr>
            </w:pPr>
            <w:proofErr w:type="spellStart"/>
            <w:r w:rsidRPr="0069318B">
              <w:rPr>
                <w:rFonts w:ascii="Times New Roman" w:hAnsi="Times New Roman" w:cs="Times New Roman"/>
                <w:b/>
                <w:bCs/>
                <w:color w:val="000000" w:themeColor="text1"/>
                <w:sz w:val="18"/>
                <w:szCs w:val="18"/>
              </w:rPr>
              <w:t>V</w:t>
            </w:r>
            <w:r w:rsidRPr="0069318B">
              <w:rPr>
                <w:rFonts w:ascii="Times New Roman" w:hAnsi="Times New Roman" w:cs="Times New Roman"/>
                <w:b/>
                <w:bCs/>
                <w:color w:val="000000" w:themeColor="text1"/>
                <w:sz w:val="18"/>
                <w:szCs w:val="18"/>
                <w:vertAlign w:val="subscript"/>
              </w:rPr>
              <w:t>m</w:t>
            </w:r>
            <w:proofErr w:type="spellEnd"/>
          </w:p>
          <w:p w14:paraId="32BCE7E1" w14:textId="4276EB64" w:rsidR="0092675A" w:rsidRPr="0069318B" w:rsidRDefault="0092675A" w:rsidP="00DA751B">
            <w:pPr>
              <w:spacing w:line="276" w:lineRule="auto"/>
              <w:rPr>
                <w:rFonts w:ascii="Times New Roman" w:hAnsi="Times New Roman" w:cs="Times New Roman"/>
                <w:b/>
                <w:bCs/>
                <w:color w:val="000000" w:themeColor="text1"/>
                <w:sz w:val="18"/>
                <w:szCs w:val="18"/>
              </w:rPr>
            </w:pPr>
            <w:r w:rsidRPr="0069318B">
              <w:rPr>
                <w:rFonts w:ascii="Times New Roman" w:hAnsi="Times New Roman" w:cs="Times New Roman"/>
                <w:b/>
                <w:bCs/>
                <w:color w:val="000000" w:themeColor="text1"/>
                <w:sz w:val="18"/>
                <w:szCs w:val="18"/>
              </w:rPr>
              <w:t>[m/s]</w:t>
            </w:r>
          </w:p>
        </w:tc>
        <w:tc>
          <w:tcPr>
            <w:tcW w:w="808" w:type="pct"/>
            <w:tcBorders>
              <w:top w:val="single" w:sz="4" w:space="0" w:color="auto"/>
              <w:bottom w:val="single" w:sz="4" w:space="0" w:color="auto"/>
            </w:tcBorders>
            <w:noWrap/>
            <w:hideMark/>
          </w:tcPr>
          <w:p w14:paraId="5D50486D" w14:textId="77777777" w:rsidR="0092675A" w:rsidRPr="0069318B" w:rsidRDefault="0092675A" w:rsidP="00DA751B">
            <w:pPr>
              <w:spacing w:line="276" w:lineRule="auto"/>
              <w:rPr>
                <w:rFonts w:ascii="Times New Roman" w:hAnsi="Times New Roman" w:cs="Times New Roman"/>
                <w:b/>
                <w:bCs/>
                <w:color w:val="000000" w:themeColor="text1"/>
                <w:sz w:val="18"/>
                <w:szCs w:val="18"/>
              </w:rPr>
            </w:pPr>
            <w:r w:rsidRPr="0069318B">
              <w:rPr>
                <w:rFonts w:ascii="Times New Roman" w:hAnsi="Times New Roman" w:cs="Times New Roman"/>
                <w:b/>
                <w:bCs/>
                <w:color w:val="000000" w:themeColor="text1"/>
                <w:sz w:val="18"/>
                <w:szCs w:val="18"/>
              </w:rPr>
              <w:t>Wave period</w:t>
            </w:r>
          </w:p>
          <w:p w14:paraId="14187E4E" w14:textId="041CBB76" w:rsidR="0092675A" w:rsidRPr="0069318B" w:rsidRDefault="0092675A" w:rsidP="00DA751B">
            <w:pPr>
              <w:spacing w:line="276" w:lineRule="auto"/>
              <w:rPr>
                <w:rFonts w:ascii="Times New Roman" w:hAnsi="Times New Roman" w:cs="Times New Roman"/>
                <w:b/>
                <w:bCs/>
                <w:color w:val="000000" w:themeColor="text1"/>
                <w:sz w:val="18"/>
                <w:szCs w:val="18"/>
              </w:rPr>
            </w:pPr>
            <w:r w:rsidRPr="0069318B">
              <w:rPr>
                <w:rFonts w:ascii="Times New Roman" w:hAnsi="Times New Roman" w:cs="Times New Roman"/>
                <w:b/>
                <w:bCs/>
                <w:color w:val="000000" w:themeColor="text1"/>
                <w:sz w:val="18"/>
                <w:szCs w:val="18"/>
              </w:rPr>
              <w:t>T</w:t>
            </w:r>
            <w:r w:rsidRPr="0069318B">
              <w:rPr>
                <w:rFonts w:ascii="Times New Roman" w:hAnsi="Times New Roman" w:cs="Times New Roman"/>
                <w:b/>
                <w:bCs/>
                <w:color w:val="000000" w:themeColor="text1"/>
                <w:sz w:val="18"/>
                <w:szCs w:val="18"/>
                <w:vertAlign w:val="subscript"/>
              </w:rPr>
              <w:t>m</w:t>
            </w:r>
            <w:r w:rsidRPr="0069318B">
              <w:rPr>
                <w:rFonts w:ascii="Times New Roman" w:hAnsi="Times New Roman" w:cs="Times New Roman"/>
                <w:b/>
                <w:bCs/>
                <w:color w:val="000000" w:themeColor="text1"/>
                <w:sz w:val="18"/>
                <w:szCs w:val="18"/>
              </w:rPr>
              <w:t xml:space="preserve"> [s]</w:t>
            </w:r>
          </w:p>
        </w:tc>
        <w:tc>
          <w:tcPr>
            <w:tcW w:w="788" w:type="pct"/>
            <w:tcBorders>
              <w:top w:val="single" w:sz="4" w:space="0" w:color="auto"/>
              <w:bottom w:val="single" w:sz="4" w:space="0" w:color="auto"/>
            </w:tcBorders>
          </w:tcPr>
          <w:p w14:paraId="53709D57" w14:textId="77777777" w:rsidR="00F42702" w:rsidRPr="0069318B" w:rsidRDefault="00350776" w:rsidP="00DA751B">
            <w:pPr>
              <w:spacing w:line="276" w:lineRule="auto"/>
              <w:rPr>
                <w:rFonts w:ascii="Times New Roman" w:hAnsi="Times New Roman" w:cs="Times New Roman"/>
                <w:b/>
                <w:bCs/>
                <w:color w:val="000000" w:themeColor="text1"/>
                <w:sz w:val="18"/>
                <w:szCs w:val="18"/>
              </w:rPr>
            </w:pPr>
            <w:r w:rsidRPr="0069318B">
              <w:rPr>
                <w:rFonts w:ascii="Times New Roman" w:hAnsi="Times New Roman" w:cs="Times New Roman"/>
                <w:b/>
                <w:bCs/>
                <w:color w:val="000000" w:themeColor="text1"/>
                <w:sz w:val="18"/>
                <w:szCs w:val="18"/>
              </w:rPr>
              <w:t>Wave fre</w:t>
            </w:r>
            <w:r w:rsidR="009D7E94" w:rsidRPr="0069318B">
              <w:rPr>
                <w:rFonts w:ascii="Times New Roman" w:hAnsi="Times New Roman" w:cs="Times New Roman"/>
                <w:b/>
                <w:bCs/>
                <w:color w:val="000000" w:themeColor="text1"/>
                <w:sz w:val="18"/>
                <w:szCs w:val="18"/>
              </w:rPr>
              <w:t>q</w:t>
            </w:r>
            <w:r w:rsidR="00F42702" w:rsidRPr="0069318B">
              <w:rPr>
                <w:rFonts w:ascii="Times New Roman" w:hAnsi="Times New Roman" w:cs="Times New Roman"/>
                <w:b/>
                <w:bCs/>
                <w:color w:val="000000" w:themeColor="text1"/>
                <w:sz w:val="18"/>
                <w:szCs w:val="18"/>
              </w:rPr>
              <w:t>.</w:t>
            </w:r>
          </w:p>
          <w:p w14:paraId="22E14785" w14:textId="26F300C0" w:rsidR="0092675A" w:rsidRPr="0069318B" w:rsidRDefault="009D7E94" w:rsidP="00DA751B">
            <w:pPr>
              <w:spacing w:line="276" w:lineRule="auto"/>
              <w:rPr>
                <w:rFonts w:ascii="Times New Roman" w:hAnsi="Times New Roman" w:cs="Times New Roman"/>
                <w:b/>
                <w:bCs/>
                <w:color w:val="000000" w:themeColor="text1"/>
                <w:sz w:val="18"/>
                <w:szCs w:val="18"/>
              </w:rPr>
            </w:pPr>
            <w:r w:rsidRPr="0069318B">
              <w:rPr>
                <w:rFonts w:ascii="Times New Roman" w:hAnsi="Times New Roman" w:cs="Times New Roman"/>
                <w:b/>
                <w:bCs/>
                <w:color w:val="000000" w:themeColor="text1"/>
                <w:sz w:val="18"/>
                <w:szCs w:val="18"/>
              </w:rPr>
              <w:t>[</w:t>
            </w:r>
            <w:r w:rsidR="000439D5" w:rsidRPr="0069318B">
              <w:rPr>
                <w:rFonts w:ascii="Times New Roman" w:hAnsi="Times New Roman" w:cs="Times New Roman"/>
                <w:b/>
                <w:bCs/>
                <w:color w:val="000000" w:themeColor="text1"/>
                <w:sz w:val="18"/>
                <w:szCs w:val="18"/>
              </w:rPr>
              <w:t>H</w:t>
            </w:r>
            <w:r w:rsidRPr="0069318B">
              <w:rPr>
                <w:rFonts w:ascii="Times New Roman" w:hAnsi="Times New Roman" w:cs="Times New Roman"/>
                <w:b/>
                <w:bCs/>
                <w:color w:val="000000" w:themeColor="text1"/>
                <w:sz w:val="18"/>
                <w:szCs w:val="18"/>
              </w:rPr>
              <w:t>z]</w:t>
            </w:r>
          </w:p>
        </w:tc>
        <w:tc>
          <w:tcPr>
            <w:tcW w:w="815" w:type="pct"/>
            <w:tcBorders>
              <w:top w:val="single" w:sz="4" w:space="0" w:color="auto"/>
              <w:bottom w:val="single" w:sz="4" w:space="0" w:color="auto"/>
            </w:tcBorders>
            <w:noWrap/>
            <w:hideMark/>
          </w:tcPr>
          <w:p w14:paraId="0AB22877" w14:textId="5786E7B2" w:rsidR="0092675A" w:rsidRPr="0069318B" w:rsidRDefault="0092675A" w:rsidP="00DA751B">
            <w:pPr>
              <w:spacing w:line="276" w:lineRule="auto"/>
              <w:rPr>
                <w:rFonts w:ascii="Times New Roman" w:hAnsi="Times New Roman" w:cs="Times New Roman"/>
                <w:b/>
                <w:bCs/>
                <w:color w:val="000000" w:themeColor="text1"/>
                <w:sz w:val="18"/>
                <w:szCs w:val="18"/>
              </w:rPr>
            </w:pPr>
            <w:r w:rsidRPr="0069318B">
              <w:rPr>
                <w:rFonts w:ascii="Times New Roman" w:hAnsi="Times New Roman" w:cs="Times New Roman"/>
                <w:b/>
                <w:bCs/>
                <w:color w:val="000000" w:themeColor="text1"/>
                <w:sz w:val="18"/>
                <w:szCs w:val="18"/>
              </w:rPr>
              <w:t>∆t</w:t>
            </w:r>
            <w:r w:rsidR="00F42702" w:rsidRPr="0069318B">
              <w:rPr>
                <w:rFonts w:ascii="Times New Roman" w:hAnsi="Times New Roman" w:cs="Times New Roman"/>
                <w:b/>
                <w:bCs/>
                <w:color w:val="000000" w:themeColor="text1"/>
                <w:sz w:val="18"/>
                <w:szCs w:val="18"/>
              </w:rPr>
              <w:t xml:space="preserve"> </w:t>
            </w:r>
            <w:r w:rsidRPr="0069318B">
              <w:rPr>
                <w:rFonts w:ascii="Times New Roman" w:hAnsi="Times New Roman" w:cs="Times New Roman"/>
                <w:b/>
                <w:bCs/>
                <w:color w:val="000000" w:themeColor="text1"/>
                <w:sz w:val="18"/>
                <w:szCs w:val="18"/>
              </w:rPr>
              <w:t>[s]</w:t>
            </w:r>
          </w:p>
        </w:tc>
        <w:tc>
          <w:tcPr>
            <w:tcW w:w="519" w:type="pct"/>
            <w:tcBorders>
              <w:top w:val="single" w:sz="4" w:space="0" w:color="auto"/>
              <w:bottom w:val="single" w:sz="4" w:space="0" w:color="auto"/>
            </w:tcBorders>
            <w:noWrap/>
            <w:hideMark/>
          </w:tcPr>
          <w:p w14:paraId="6FC7248F" w14:textId="77777777" w:rsidR="0092675A" w:rsidRPr="0069318B" w:rsidRDefault="0092675A" w:rsidP="00DA751B">
            <w:pPr>
              <w:spacing w:line="276" w:lineRule="auto"/>
              <w:rPr>
                <w:rFonts w:ascii="Times New Roman" w:hAnsi="Times New Roman" w:cs="Times New Roman"/>
                <w:b/>
                <w:bCs/>
                <w:color w:val="000000" w:themeColor="text1"/>
                <w:sz w:val="18"/>
                <w:szCs w:val="18"/>
              </w:rPr>
            </w:pPr>
            <w:r w:rsidRPr="0069318B">
              <w:rPr>
                <w:rFonts w:ascii="Times New Roman" w:hAnsi="Times New Roman" w:cs="Times New Roman"/>
                <w:b/>
                <w:bCs/>
                <w:color w:val="000000" w:themeColor="text1"/>
                <w:sz w:val="18"/>
                <w:szCs w:val="18"/>
              </w:rPr>
              <w:t>∆x [m]</w:t>
            </w:r>
          </w:p>
        </w:tc>
        <w:tc>
          <w:tcPr>
            <w:tcW w:w="814" w:type="pct"/>
            <w:tcBorders>
              <w:top w:val="single" w:sz="4" w:space="0" w:color="auto"/>
              <w:bottom w:val="single" w:sz="4" w:space="0" w:color="auto"/>
            </w:tcBorders>
            <w:noWrap/>
            <w:hideMark/>
          </w:tcPr>
          <w:p w14:paraId="45D27F28" w14:textId="22169A1A" w:rsidR="0092675A" w:rsidRPr="0069318B" w:rsidRDefault="0092675A" w:rsidP="00DA751B">
            <w:pPr>
              <w:spacing w:line="276" w:lineRule="auto"/>
              <w:rPr>
                <w:rFonts w:ascii="Times New Roman" w:hAnsi="Times New Roman" w:cs="Times New Roman"/>
                <w:b/>
                <w:bCs/>
                <w:color w:val="000000" w:themeColor="text1"/>
                <w:sz w:val="18"/>
                <w:szCs w:val="18"/>
              </w:rPr>
            </w:pPr>
            <w:r w:rsidRPr="0069318B">
              <w:rPr>
                <w:rFonts w:ascii="Times New Roman" w:hAnsi="Times New Roman" w:cs="Times New Roman"/>
                <w:b/>
                <w:bCs/>
                <w:color w:val="000000" w:themeColor="text1"/>
                <w:sz w:val="18"/>
                <w:szCs w:val="18"/>
              </w:rPr>
              <w:t>CFL</w:t>
            </w:r>
            <w:r w:rsidR="00F42702" w:rsidRPr="0069318B">
              <w:rPr>
                <w:rFonts w:ascii="Times New Roman" w:hAnsi="Times New Roman" w:cs="Times New Roman"/>
                <w:b/>
                <w:bCs/>
                <w:color w:val="000000" w:themeColor="text1"/>
                <w:sz w:val="18"/>
                <w:szCs w:val="18"/>
              </w:rPr>
              <w:t xml:space="preserve"> number</w:t>
            </w:r>
          </w:p>
        </w:tc>
      </w:tr>
      <w:tr w:rsidR="0092675A" w:rsidRPr="0069318B" w14:paraId="6A5A4BF6" w14:textId="77777777" w:rsidTr="004B4276">
        <w:trPr>
          <w:trHeight w:val="227"/>
        </w:trPr>
        <w:tc>
          <w:tcPr>
            <w:tcW w:w="629" w:type="pct"/>
            <w:vMerge w:val="restart"/>
            <w:tcBorders>
              <w:top w:val="single" w:sz="4" w:space="0" w:color="auto"/>
            </w:tcBorders>
            <w:noWrap/>
            <w:vAlign w:val="center"/>
            <w:hideMark/>
          </w:tcPr>
          <w:p w14:paraId="354EDCBD" w14:textId="143BB9AB" w:rsidR="0092675A" w:rsidRPr="0069318B" w:rsidRDefault="0092675A"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11 / 14</w:t>
            </w:r>
          </w:p>
        </w:tc>
        <w:tc>
          <w:tcPr>
            <w:tcW w:w="627" w:type="pct"/>
            <w:vMerge w:val="restart"/>
            <w:tcBorders>
              <w:top w:val="single" w:sz="4" w:space="0" w:color="auto"/>
            </w:tcBorders>
            <w:noWrap/>
            <w:vAlign w:val="center"/>
            <w:hideMark/>
          </w:tcPr>
          <w:p w14:paraId="2D772025" w14:textId="69110678" w:rsidR="0092675A" w:rsidRPr="0069318B" w:rsidRDefault="0092675A"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1 / 1.273</w:t>
            </w:r>
          </w:p>
        </w:tc>
        <w:tc>
          <w:tcPr>
            <w:tcW w:w="808" w:type="pct"/>
            <w:tcBorders>
              <w:top w:val="single" w:sz="4" w:space="0" w:color="auto"/>
            </w:tcBorders>
            <w:noWrap/>
            <w:hideMark/>
          </w:tcPr>
          <w:p w14:paraId="4E18EAFB" w14:textId="77777777" w:rsidR="0092675A" w:rsidRPr="0069318B" w:rsidRDefault="0092675A"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2.222</w:t>
            </w:r>
          </w:p>
        </w:tc>
        <w:tc>
          <w:tcPr>
            <w:tcW w:w="788" w:type="pct"/>
            <w:tcBorders>
              <w:top w:val="single" w:sz="4" w:space="0" w:color="auto"/>
            </w:tcBorders>
          </w:tcPr>
          <w:p w14:paraId="760DAF95" w14:textId="73516DFE" w:rsidR="0092675A" w:rsidRPr="0069318B" w:rsidRDefault="000439D5"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0.450</w:t>
            </w:r>
          </w:p>
        </w:tc>
        <w:tc>
          <w:tcPr>
            <w:tcW w:w="815" w:type="pct"/>
            <w:tcBorders>
              <w:top w:val="single" w:sz="4" w:space="0" w:color="auto"/>
            </w:tcBorders>
            <w:noWrap/>
            <w:hideMark/>
          </w:tcPr>
          <w:p w14:paraId="2CFB7A39" w14:textId="7CB99172" w:rsidR="0092675A" w:rsidRPr="0069318B" w:rsidRDefault="0092675A"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0.0067 / 0.0063</w:t>
            </w:r>
          </w:p>
        </w:tc>
        <w:tc>
          <w:tcPr>
            <w:tcW w:w="519" w:type="pct"/>
            <w:vMerge w:val="restart"/>
            <w:tcBorders>
              <w:top w:val="single" w:sz="4" w:space="0" w:color="auto"/>
            </w:tcBorders>
            <w:noWrap/>
            <w:vAlign w:val="center"/>
            <w:hideMark/>
          </w:tcPr>
          <w:p w14:paraId="468CAAC8" w14:textId="77777777" w:rsidR="0092675A" w:rsidRPr="0069318B" w:rsidRDefault="0092675A"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0.0125</w:t>
            </w:r>
          </w:p>
        </w:tc>
        <w:tc>
          <w:tcPr>
            <w:tcW w:w="814" w:type="pct"/>
            <w:tcBorders>
              <w:top w:val="single" w:sz="4" w:space="0" w:color="auto"/>
            </w:tcBorders>
            <w:noWrap/>
            <w:hideMark/>
          </w:tcPr>
          <w:p w14:paraId="1D809ED6" w14:textId="787D5244" w:rsidR="0092675A" w:rsidRPr="0069318B" w:rsidRDefault="0092675A"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0.5377 / 0.6447</w:t>
            </w:r>
          </w:p>
        </w:tc>
      </w:tr>
      <w:tr w:rsidR="0092675A" w:rsidRPr="0069318B" w14:paraId="1FBA809A" w14:textId="77777777" w:rsidTr="004B4276">
        <w:trPr>
          <w:trHeight w:val="227"/>
        </w:trPr>
        <w:tc>
          <w:tcPr>
            <w:tcW w:w="629" w:type="pct"/>
            <w:vMerge/>
            <w:hideMark/>
          </w:tcPr>
          <w:p w14:paraId="2520FC81" w14:textId="77777777" w:rsidR="0092675A" w:rsidRPr="0069318B" w:rsidRDefault="0092675A" w:rsidP="00DA751B">
            <w:pPr>
              <w:spacing w:line="276" w:lineRule="auto"/>
              <w:jc w:val="both"/>
              <w:rPr>
                <w:rFonts w:ascii="Times New Roman" w:hAnsi="Times New Roman" w:cs="Times New Roman"/>
                <w:sz w:val="18"/>
                <w:szCs w:val="18"/>
              </w:rPr>
            </w:pPr>
          </w:p>
        </w:tc>
        <w:tc>
          <w:tcPr>
            <w:tcW w:w="627" w:type="pct"/>
            <w:vMerge/>
            <w:hideMark/>
          </w:tcPr>
          <w:p w14:paraId="7D83960F" w14:textId="77777777" w:rsidR="0092675A" w:rsidRPr="0069318B" w:rsidRDefault="0092675A" w:rsidP="00DA751B">
            <w:pPr>
              <w:spacing w:line="276" w:lineRule="auto"/>
              <w:jc w:val="both"/>
              <w:rPr>
                <w:rFonts w:ascii="Times New Roman" w:hAnsi="Times New Roman" w:cs="Times New Roman"/>
                <w:sz w:val="18"/>
                <w:szCs w:val="18"/>
              </w:rPr>
            </w:pPr>
          </w:p>
        </w:tc>
        <w:tc>
          <w:tcPr>
            <w:tcW w:w="808" w:type="pct"/>
            <w:noWrap/>
            <w:hideMark/>
          </w:tcPr>
          <w:p w14:paraId="3C20BC4E" w14:textId="77777777" w:rsidR="0092675A" w:rsidRPr="0069318B" w:rsidRDefault="0092675A"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2.000</w:t>
            </w:r>
          </w:p>
        </w:tc>
        <w:tc>
          <w:tcPr>
            <w:tcW w:w="788" w:type="pct"/>
          </w:tcPr>
          <w:p w14:paraId="5B9ACE0F" w14:textId="565C7DB4" w:rsidR="0092675A" w:rsidRPr="0069318B" w:rsidRDefault="000439D5"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0.500</w:t>
            </w:r>
          </w:p>
        </w:tc>
        <w:tc>
          <w:tcPr>
            <w:tcW w:w="815" w:type="pct"/>
            <w:noWrap/>
            <w:hideMark/>
          </w:tcPr>
          <w:p w14:paraId="4EE4C3BE" w14:textId="5D492EF1" w:rsidR="0092675A" w:rsidRPr="0069318B" w:rsidRDefault="0092675A"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0.0059 / 0.0055</w:t>
            </w:r>
          </w:p>
        </w:tc>
        <w:tc>
          <w:tcPr>
            <w:tcW w:w="519" w:type="pct"/>
            <w:vMerge/>
            <w:hideMark/>
          </w:tcPr>
          <w:p w14:paraId="39362DD6" w14:textId="77777777" w:rsidR="0092675A" w:rsidRPr="0069318B" w:rsidRDefault="0092675A" w:rsidP="00DA751B">
            <w:pPr>
              <w:spacing w:line="276" w:lineRule="auto"/>
              <w:jc w:val="both"/>
              <w:rPr>
                <w:rFonts w:ascii="Times New Roman" w:hAnsi="Times New Roman" w:cs="Times New Roman"/>
                <w:sz w:val="18"/>
                <w:szCs w:val="18"/>
              </w:rPr>
            </w:pPr>
          </w:p>
        </w:tc>
        <w:tc>
          <w:tcPr>
            <w:tcW w:w="814" w:type="pct"/>
            <w:noWrap/>
            <w:hideMark/>
          </w:tcPr>
          <w:p w14:paraId="6E892E1A" w14:textId="4B5830D1" w:rsidR="0092675A" w:rsidRPr="0069318B" w:rsidRDefault="0092675A"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0.4721 / 0.5633</w:t>
            </w:r>
          </w:p>
        </w:tc>
      </w:tr>
      <w:tr w:rsidR="0092675A" w:rsidRPr="0069318B" w14:paraId="1055D318" w14:textId="77777777" w:rsidTr="004B4276">
        <w:trPr>
          <w:trHeight w:val="227"/>
        </w:trPr>
        <w:tc>
          <w:tcPr>
            <w:tcW w:w="629" w:type="pct"/>
            <w:vMerge/>
            <w:hideMark/>
          </w:tcPr>
          <w:p w14:paraId="50E44FD0" w14:textId="77777777" w:rsidR="0092675A" w:rsidRPr="0069318B" w:rsidRDefault="0092675A" w:rsidP="00DA751B">
            <w:pPr>
              <w:spacing w:line="276" w:lineRule="auto"/>
              <w:jc w:val="both"/>
              <w:rPr>
                <w:rFonts w:ascii="Times New Roman" w:hAnsi="Times New Roman" w:cs="Times New Roman"/>
                <w:sz w:val="18"/>
                <w:szCs w:val="18"/>
              </w:rPr>
            </w:pPr>
          </w:p>
        </w:tc>
        <w:tc>
          <w:tcPr>
            <w:tcW w:w="627" w:type="pct"/>
            <w:vMerge/>
            <w:hideMark/>
          </w:tcPr>
          <w:p w14:paraId="61D6BD6C" w14:textId="77777777" w:rsidR="0092675A" w:rsidRPr="0069318B" w:rsidRDefault="0092675A" w:rsidP="00DA751B">
            <w:pPr>
              <w:spacing w:line="276" w:lineRule="auto"/>
              <w:jc w:val="both"/>
              <w:rPr>
                <w:rFonts w:ascii="Times New Roman" w:hAnsi="Times New Roman" w:cs="Times New Roman"/>
                <w:sz w:val="18"/>
                <w:szCs w:val="18"/>
              </w:rPr>
            </w:pPr>
          </w:p>
        </w:tc>
        <w:tc>
          <w:tcPr>
            <w:tcW w:w="808" w:type="pct"/>
            <w:noWrap/>
            <w:hideMark/>
          </w:tcPr>
          <w:p w14:paraId="062DB06E" w14:textId="77777777" w:rsidR="0092675A" w:rsidRPr="0069318B" w:rsidRDefault="0092675A"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1.818</w:t>
            </w:r>
          </w:p>
        </w:tc>
        <w:tc>
          <w:tcPr>
            <w:tcW w:w="788" w:type="pct"/>
          </w:tcPr>
          <w:p w14:paraId="2DCDE639" w14:textId="295F5885" w:rsidR="0092675A" w:rsidRPr="0069318B" w:rsidRDefault="000439D5"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0.550</w:t>
            </w:r>
          </w:p>
        </w:tc>
        <w:tc>
          <w:tcPr>
            <w:tcW w:w="815" w:type="pct"/>
            <w:noWrap/>
            <w:hideMark/>
          </w:tcPr>
          <w:p w14:paraId="21D6176C" w14:textId="2F0D56F6" w:rsidR="0092675A" w:rsidRPr="0069318B" w:rsidRDefault="0092675A"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0.0052 / 0.0049</w:t>
            </w:r>
          </w:p>
        </w:tc>
        <w:tc>
          <w:tcPr>
            <w:tcW w:w="519" w:type="pct"/>
            <w:vMerge/>
            <w:hideMark/>
          </w:tcPr>
          <w:p w14:paraId="2D4D4B33" w14:textId="77777777" w:rsidR="0092675A" w:rsidRPr="0069318B" w:rsidRDefault="0092675A" w:rsidP="00DA751B">
            <w:pPr>
              <w:spacing w:line="276" w:lineRule="auto"/>
              <w:jc w:val="both"/>
              <w:rPr>
                <w:rFonts w:ascii="Times New Roman" w:hAnsi="Times New Roman" w:cs="Times New Roman"/>
                <w:sz w:val="18"/>
                <w:szCs w:val="18"/>
              </w:rPr>
            </w:pPr>
          </w:p>
        </w:tc>
        <w:tc>
          <w:tcPr>
            <w:tcW w:w="814" w:type="pct"/>
            <w:noWrap/>
            <w:hideMark/>
          </w:tcPr>
          <w:p w14:paraId="094AA984" w14:textId="17A10245" w:rsidR="0092675A" w:rsidRPr="0069318B" w:rsidRDefault="0092675A"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0.4189 / 0.4976</w:t>
            </w:r>
          </w:p>
        </w:tc>
      </w:tr>
      <w:tr w:rsidR="0092675A" w:rsidRPr="0069318B" w14:paraId="5BF5AC43" w14:textId="77777777" w:rsidTr="004B4276">
        <w:trPr>
          <w:trHeight w:val="227"/>
        </w:trPr>
        <w:tc>
          <w:tcPr>
            <w:tcW w:w="629" w:type="pct"/>
            <w:vMerge/>
            <w:hideMark/>
          </w:tcPr>
          <w:p w14:paraId="479004A7" w14:textId="77777777" w:rsidR="0092675A" w:rsidRPr="0069318B" w:rsidRDefault="0092675A" w:rsidP="00DA751B">
            <w:pPr>
              <w:spacing w:line="276" w:lineRule="auto"/>
              <w:jc w:val="both"/>
              <w:rPr>
                <w:rFonts w:ascii="Times New Roman" w:hAnsi="Times New Roman" w:cs="Times New Roman"/>
                <w:sz w:val="18"/>
                <w:szCs w:val="18"/>
              </w:rPr>
            </w:pPr>
          </w:p>
        </w:tc>
        <w:tc>
          <w:tcPr>
            <w:tcW w:w="627" w:type="pct"/>
            <w:vMerge/>
            <w:hideMark/>
          </w:tcPr>
          <w:p w14:paraId="7B0F58B3" w14:textId="77777777" w:rsidR="0092675A" w:rsidRPr="0069318B" w:rsidRDefault="0092675A" w:rsidP="00DA751B">
            <w:pPr>
              <w:spacing w:line="276" w:lineRule="auto"/>
              <w:jc w:val="both"/>
              <w:rPr>
                <w:rFonts w:ascii="Times New Roman" w:hAnsi="Times New Roman" w:cs="Times New Roman"/>
                <w:sz w:val="18"/>
                <w:szCs w:val="18"/>
              </w:rPr>
            </w:pPr>
          </w:p>
        </w:tc>
        <w:tc>
          <w:tcPr>
            <w:tcW w:w="808" w:type="pct"/>
            <w:noWrap/>
            <w:hideMark/>
          </w:tcPr>
          <w:p w14:paraId="16CAC9A9" w14:textId="77777777" w:rsidR="0092675A" w:rsidRPr="0069318B" w:rsidRDefault="0092675A"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1.667</w:t>
            </w:r>
          </w:p>
        </w:tc>
        <w:tc>
          <w:tcPr>
            <w:tcW w:w="788" w:type="pct"/>
          </w:tcPr>
          <w:p w14:paraId="6E99902A" w14:textId="561F5313" w:rsidR="0092675A" w:rsidRPr="0069318B" w:rsidRDefault="000439D5"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0.600</w:t>
            </w:r>
          </w:p>
        </w:tc>
        <w:tc>
          <w:tcPr>
            <w:tcW w:w="815" w:type="pct"/>
            <w:noWrap/>
            <w:hideMark/>
          </w:tcPr>
          <w:p w14:paraId="7CA70AF8" w14:textId="25D4C515" w:rsidR="0092675A" w:rsidRPr="0069318B" w:rsidRDefault="0092675A"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0.0047 / 0.0044</w:t>
            </w:r>
          </w:p>
        </w:tc>
        <w:tc>
          <w:tcPr>
            <w:tcW w:w="519" w:type="pct"/>
            <w:vMerge/>
            <w:hideMark/>
          </w:tcPr>
          <w:p w14:paraId="2F5CBD3D" w14:textId="77777777" w:rsidR="0092675A" w:rsidRPr="0069318B" w:rsidRDefault="0092675A" w:rsidP="00DA751B">
            <w:pPr>
              <w:spacing w:line="276" w:lineRule="auto"/>
              <w:jc w:val="both"/>
              <w:rPr>
                <w:rFonts w:ascii="Times New Roman" w:hAnsi="Times New Roman" w:cs="Times New Roman"/>
                <w:sz w:val="18"/>
                <w:szCs w:val="18"/>
              </w:rPr>
            </w:pPr>
          </w:p>
        </w:tc>
        <w:tc>
          <w:tcPr>
            <w:tcW w:w="814" w:type="pct"/>
            <w:noWrap/>
            <w:hideMark/>
          </w:tcPr>
          <w:p w14:paraId="13D48B6E" w14:textId="272B1D41" w:rsidR="0092675A" w:rsidRPr="0069318B" w:rsidRDefault="0092675A"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0.3750 / 0.4435</w:t>
            </w:r>
          </w:p>
        </w:tc>
      </w:tr>
      <w:tr w:rsidR="0092675A" w:rsidRPr="0069318B" w14:paraId="5D2575D2" w14:textId="77777777" w:rsidTr="004B4276">
        <w:trPr>
          <w:trHeight w:val="227"/>
        </w:trPr>
        <w:tc>
          <w:tcPr>
            <w:tcW w:w="629" w:type="pct"/>
            <w:vMerge/>
            <w:hideMark/>
          </w:tcPr>
          <w:p w14:paraId="7ADE741B" w14:textId="77777777" w:rsidR="0092675A" w:rsidRPr="0069318B" w:rsidRDefault="0092675A" w:rsidP="00DA751B">
            <w:pPr>
              <w:spacing w:line="276" w:lineRule="auto"/>
              <w:jc w:val="both"/>
              <w:rPr>
                <w:rFonts w:ascii="Times New Roman" w:hAnsi="Times New Roman" w:cs="Times New Roman"/>
                <w:sz w:val="18"/>
                <w:szCs w:val="18"/>
              </w:rPr>
            </w:pPr>
          </w:p>
        </w:tc>
        <w:tc>
          <w:tcPr>
            <w:tcW w:w="627" w:type="pct"/>
            <w:vMerge/>
            <w:hideMark/>
          </w:tcPr>
          <w:p w14:paraId="431933FB" w14:textId="77777777" w:rsidR="0092675A" w:rsidRPr="0069318B" w:rsidRDefault="0092675A" w:rsidP="00DA751B">
            <w:pPr>
              <w:spacing w:line="276" w:lineRule="auto"/>
              <w:jc w:val="both"/>
              <w:rPr>
                <w:rFonts w:ascii="Times New Roman" w:hAnsi="Times New Roman" w:cs="Times New Roman"/>
                <w:sz w:val="18"/>
                <w:szCs w:val="18"/>
              </w:rPr>
            </w:pPr>
          </w:p>
        </w:tc>
        <w:tc>
          <w:tcPr>
            <w:tcW w:w="808" w:type="pct"/>
            <w:noWrap/>
            <w:hideMark/>
          </w:tcPr>
          <w:p w14:paraId="38EC0DE8" w14:textId="77777777" w:rsidR="0092675A" w:rsidRPr="0069318B" w:rsidRDefault="0092675A"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1.538</w:t>
            </w:r>
          </w:p>
        </w:tc>
        <w:tc>
          <w:tcPr>
            <w:tcW w:w="788" w:type="pct"/>
          </w:tcPr>
          <w:p w14:paraId="01DCFF20" w14:textId="6D4B0F28" w:rsidR="0092675A" w:rsidRPr="0069318B" w:rsidRDefault="000439D5"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0.650</w:t>
            </w:r>
          </w:p>
        </w:tc>
        <w:tc>
          <w:tcPr>
            <w:tcW w:w="815" w:type="pct"/>
            <w:noWrap/>
            <w:hideMark/>
          </w:tcPr>
          <w:p w14:paraId="52DE626F" w14:textId="1DC74CE0" w:rsidR="0092675A" w:rsidRPr="0069318B" w:rsidRDefault="0092675A"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0.0042 / 0.0039</w:t>
            </w:r>
          </w:p>
        </w:tc>
        <w:tc>
          <w:tcPr>
            <w:tcW w:w="519" w:type="pct"/>
            <w:vMerge/>
            <w:hideMark/>
          </w:tcPr>
          <w:p w14:paraId="38731E68" w14:textId="77777777" w:rsidR="0092675A" w:rsidRPr="0069318B" w:rsidRDefault="0092675A" w:rsidP="00DA751B">
            <w:pPr>
              <w:spacing w:line="276" w:lineRule="auto"/>
              <w:jc w:val="both"/>
              <w:rPr>
                <w:rFonts w:ascii="Times New Roman" w:hAnsi="Times New Roman" w:cs="Times New Roman"/>
                <w:sz w:val="18"/>
                <w:szCs w:val="18"/>
              </w:rPr>
            </w:pPr>
          </w:p>
        </w:tc>
        <w:tc>
          <w:tcPr>
            <w:tcW w:w="814" w:type="pct"/>
            <w:noWrap/>
            <w:hideMark/>
          </w:tcPr>
          <w:p w14:paraId="33624CB4" w14:textId="3F3CDE18" w:rsidR="0092675A" w:rsidRPr="0069318B" w:rsidRDefault="0092675A"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0.3383 / 0.3984</w:t>
            </w:r>
          </w:p>
        </w:tc>
      </w:tr>
      <w:tr w:rsidR="0092675A" w:rsidRPr="0069318B" w14:paraId="48E4A970" w14:textId="77777777" w:rsidTr="004B4276">
        <w:trPr>
          <w:trHeight w:val="227"/>
        </w:trPr>
        <w:tc>
          <w:tcPr>
            <w:tcW w:w="629" w:type="pct"/>
            <w:vMerge/>
            <w:hideMark/>
          </w:tcPr>
          <w:p w14:paraId="0125F0BB" w14:textId="77777777" w:rsidR="0092675A" w:rsidRPr="0069318B" w:rsidRDefault="0092675A" w:rsidP="00DA751B">
            <w:pPr>
              <w:spacing w:line="276" w:lineRule="auto"/>
              <w:jc w:val="both"/>
              <w:rPr>
                <w:rFonts w:ascii="Times New Roman" w:hAnsi="Times New Roman" w:cs="Times New Roman"/>
                <w:sz w:val="18"/>
                <w:szCs w:val="18"/>
              </w:rPr>
            </w:pPr>
          </w:p>
        </w:tc>
        <w:tc>
          <w:tcPr>
            <w:tcW w:w="627" w:type="pct"/>
            <w:vMerge/>
            <w:hideMark/>
          </w:tcPr>
          <w:p w14:paraId="2790D794" w14:textId="77777777" w:rsidR="0092675A" w:rsidRPr="0069318B" w:rsidRDefault="0092675A" w:rsidP="00DA751B">
            <w:pPr>
              <w:spacing w:line="276" w:lineRule="auto"/>
              <w:jc w:val="both"/>
              <w:rPr>
                <w:rFonts w:ascii="Times New Roman" w:hAnsi="Times New Roman" w:cs="Times New Roman"/>
                <w:sz w:val="18"/>
                <w:szCs w:val="18"/>
              </w:rPr>
            </w:pPr>
          </w:p>
        </w:tc>
        <w:tc>
          <w:tcPr>
            <w:tcW w:w="808" w:type="pct"/>
            <w:noWrap/>
            <w:hideMark/>
          </w:tcPr>
          <w:p w14:paraId="7AAB1198" w14:textId="77777777" w:rsidR="0092675A" w:rsidRPr="0069318B" w:rsidRDefault="0092675A"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1.429</w:t>
            </w:r>
          </w:p>
        </w:tc>
        <w:tc>
          <w:tcPr>
            <w:tcW w:w="788" w:type="pct"/>
          </w:tcPr>
          <w:p w14:paraId="75A5F00B" w14:textId="1F22BAE4" w:rsidR="0092675A" w:rsidRPr="0069318B" w:rsidRDefault="000439D5"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0.700</w:t>
            </w:r>
          </w:p>
        </w:tc>
        <w:tc>
          <w:tcPr>
            <w:tcW w:w="815" w:type="pct"/>
            <w:noWrap/>
            <w:hideMark/>
          </w:tcPr>
          <w:p w14:paraId="0FCEEED8" w14:textId="2F4498C8" w:rsidR="0092675A" w:rsidRPr="0069318B" w:rsidRDefault="0092675A"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0.0038 / 0.0035</w:t>
            </w:r>
          </w:p>
        </w:tc>
        <w:tc>
          <w:tcPr>
            <w:tcW w:w="519" w:type="pct"/>
            <w:vMerge/>
            <w:hideMark/>
          </w:tcPr>
          <w:p w14:paraId="10AD7EA8" w14:textId="77777777" w:rsidR="0092675A" w:rsidRPr="0069318B" w:rsidRDefault="0092675A" w:rsidP="00DA751B">
            <w:pPr>
              <w:spacing w:line="276" w:lineRule="auto"/>
              <w:jc w:val="both"/>
              <w:rPr>
                <w:rFonts w:ascii="Times New Roman" w:hAnsi="Times New Roman" w:cs="Times New Roman"/>
                <w:sz w:val="18"/>
                <w:szCs w:val="18"/>
              </w:rPr>
            </w:pPr>
          </w:p>
        </w:tc>
        <w:tc>
          <w:tcPr>
            <w:tcW w:w="814" w:type="pct"/>
            <w:noWrap/>
            <w:hideMark/>
          </w:tcPr>
          <w:p w14:paraId="6AE0B09F" w14:textId="4BCB184B" w:rsidR="0092675A" w:rsidRPr="0069318B" w:rsidRDefault="0092675A"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0.3071 / 0.3603</w:t>
            </w:r>
          </w:p>
        </w:tc>
      </w:tr>
      <w:tr w:rsidR="0092675A" w:rsidRPr="0069318B" w14:paraId="7D70CE34" w14:textId="77777777" w:rsidTr="004B4276">
        <w:trPr>
          <w:trHeight w:val="227"/>
        </w:trPr>
        <w:tc>
          <w:tcPr>
            <w:tcW w:w="629" w:type="pct"/>
            <w:vMerge/>
            <w:hideMark/>
          </w:tcPr>
          <w:p w14:paraId="07451A43" w14:textId="77777777" w:rsidR="0092675A" w:rsidRPr="0069318B" w:rsidRDefault="0092675A" w:rsidP="00DA751B">
            <w:pPr>
              <w:spacing w:line="276" w:lineRule="auto"/>
              <w:jc w:val="both"/>
              <w:rPr>
                <w:rFonts w:ascii="Times New Roman" w:hAnsi="Times New Roman" w:cs="Times New Roman"/>
                <w:sz w:val="18"/>
                <w:szCs w:val="18"/>
              </w:rPr>
            </w:pPr>
          </w:p>
        </w:tc>
        <w:tc>
          <w:tcPr>
            <w:tcW w:w="627" w:type="pct"/>
            <w:vMerge/>
            <w:hideMark/>
          </w:tcPr>
          <w:p w14:paraId="010D3763" w14:textId="77777777" w:rsidR="0092675A" w:rsidRPr="0069318B" w:rsidRDefault="0092675A" w:rsidP="00DA751B">
            <w:pPr>
              <w:spacing w:line="276" w:lineRule="auto"/>
              <w:jc w:val="both"/>
              <w:rPr>
                <w:rFonts w:ascii="Times New Roman" w:hAnsi="Times New Roman" w:cs="Times New Roman"/>
                <w:sz w:val="18"/>
                <w:szCs w:val="18"/>
              </w:rPr>
            </w:pPr>
          </w:p>
        </w:tc>
        <w:tc>
          <w:tcPr>
            <w:tcW w:w="808" w:type="pct"/>
            <w:noWrap/>
            <w:hideMark/>
          </w:tcPr>
          <w:p w14:paraId="73128988" w14:textId="77777777" w:rsidR="0092675A" w:rsidRPr="0069318B" w:rsidRDefault="0092675A"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1.366</w:t>
            </w:r>
          </w:p>
        </w:tc>
        <w:tc>
          <w:tcPr>
            <w:tcW w:w="788" w:type="pct"/>
          </w:tcPr>
          <w:p w14:paraId="3CFC49E3" w14:textId="7B0174D0" w:rsidR="0092675A" w:rsidRPr="0069318B" w:rsidRDefault="000439D5"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0.732</w:t>
            </w:r>
          </w:p>
        </w:tc>
        <w:tc>
          <w:tcPr>
            <w:tcW w:w="815" w:type="pct"/>
            <w:noWrap/>
            <w:hideMark/>
          </w:tcPr>
          <w:p w14:paraId="29332BEE" w14:textId="6913F073" w:rsidR="0092675A" w:rsidRPr="0069318B" w:rsidRDefault="0092675A"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0.0036 / 0.0033</w:t>
            </w:r>
          </w:p>
        </w:tc>
        <w:tc>
          <w:tcPr>
            <w:tcW w:w="519" w:type="pct"/>
            <w:vMerge/>
            <w:hideMark/>
          </w:tcPr>
          <w:p w14:paraId="2B2922B4" w14:textId="77777777" w:rsidR="0092675A" w:rsidRPr="0069318B" w:rsidRDefault="0092675A" w:rsidP="00DA751B">
            <w:pPr>
              <w:spacing w:line="276" w:lineRule="auto"/>
              <w:jc w:val="both"/>
              <w:rPr>
                <w:rFonts w:ascii="Times New Roman" w:hAnsi="Times New Roman" w:cs="Times New Roman"/>
                <w:sz w:val="18"/>
                <w:szCs w:val="18"/>
              </w:rPr>
            </w:pPr>
          </w:p>
        </w:tc>
        <w:tc>
          <w:tcPr>
            <w:tcW w:w="814" w:type="pct"/>
            <w:noWrap/>
            <w:hideMark/>
          </w:tcPr>
          <w:p w14:paraId="642513AD" w14:textId="4DCF14E5" w:rsidR="0092675A" w:rsidRPr="0069318B" w:rsidRDefault="0092675A"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0.2896 / 0.3389</w:t>
            </w:r>
          </w:p>
        </w:tc>
      </w:tr>
      <w:tr w:rsidR="0092675A" w:rsidRPr="0069318B" w14:paraId="3C480D0B" w14:textId="77777777" w:rsidTr="004B4276">
        <w:trPr>
          <w:trHeight w:val="227"/>
        </w:trPr>
        <w:tc>
          <w:tcPr>
            <w:tcW w:w="629" w:type="pct"/>
            <w:vMerge/>
            <w:hideMark/>
          </w:tcPr>
          <w:p w14:paraId="6BA3927B" w14:textId="77777777" w:rsidR="0092675A" w:rsidRPr="0069318B" w:rsidRDefault="0092675A" w:rsidP="00DA751B">
            <w:pPr>
              <w:spacing w:line="276" w:lineRule="auto"/>
              <w:jc w:val="both"/>
              <w:rPr>
                <w:rFonts w:ascii="Times New Roman" w:hAnsi="Times New Roman" w:cs="Times New Roman"/>
                <w:sz w:val="18"/>
                <w:szCs w:val="18"/>
              </w:rPr>
            </w:pPr>
          </w:p>
        </w:tc>
        <w:tc>
          <w:tcPr>
            <w:tcW w:w="627" w:type="pct"/>
            <w:vMerge/>
            <w:hideMark/>
          </w:tcPr>
          <w:p w14:paraId="7D37609B" w14:textId="77777777" w:rsidR="0092675A" w:rsidRPr="0069318B" w:rsidRDefault="0092675A" w:rsidP="00DA751B">
            <w:pPr>
              <w:spacing w:line="276" w:lineRule="auto"/>
              <w:jc w:val="both"/>
              <w:rPr>
                <w:rFonts w:ascii="Times New Roman" w:hAnsi="Times New Roman" w:cs="Times New Roman"/>
                <w:sz w:val="18"/>
                <w:szCs w:val="18"/>
              </w:rPr>
            </w:pPr>
          </w:p>
        </w:tc>
        <w:tc>
          <w:tcPr>
            <w:tcW w:w="808" w:type="pct"/>
            <w:noWrap/>
            <w:hideMark/>
          </w:tcPr>
          <w:p w14:paraId="5082181D" w14:textId="77777777" w:rsidR="0092675A" w:rsidRPr="0069318B" w:rsidRDefault="0092675A"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1.333</w:t>
            </w:r>
          </w:p>
        </w:tc>
        <w:tc>
          <w:tcPr>
            <w:tcW w:w="788" w:type="pct"/>
          </w:tcPr>
          <w:p w14:paraId="36DBAAB9" w14:textId="3F7B656A" w:rsidR="0092675A" w:rsidRPr="0069318B" w:rsidRDefault="000439D5"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0.</w:t>
            </w:r>
            <w:r w:rsidR="009B5A77" w:rsidRPr="0069318B">
              <w:rPr>
                <w:rFonts w:ascii="Times New Roman" w:hAnsi="Times New Roman" w:cs="Times New Roman"/>
                <w:sz w:val="18"/>
                <w:szCs w:val="18"/>
              </w:rPr>
              <w:t>750</w:t>
            </w:r>
          </w:p>
        </w:tc>
        <w:tc>
          <w:tcPr>
            <w:tcW w:w="815" w:type="pct"/>
            <w:noWrap/>
            <w:hideMark/>
          </w:tcPr>
          <w:p w14:paraId="29E3E97A" w14:textId="22B5E33F" w:rsidR="0092675A" w:rsidRPr="0069318B" w:rsidRDefault="0092675A"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0.0035 / 0.0032</w:t>
            </w:r>
          </w:p>
        </w:tc>
        <w:tc>
          <w:tcPr>
            <w:tcW w:w="519" w:type="pct"/>
            <w:vMerge/>
            <w:hideMark/>
          </w:tcPr>
          <w:p w14:paraId="2780B81A" w14:textId="77777777" w:rsidR="0092675A" w:rsidRPr="0069318B" w:rsidRDefault="0092675A" w:rsidP="00DA751B">
            <w:pPr>
              <w:spacing w:line="276" w:lineRule="auto"/>
              <w:jc w:val="both"/>
              <w:rPr>
                <w:rFonts w:ascii="Times New Roman" w:hAnsi="Times New Roman" w:cs="Times New Roman"/>
                <w:sz w:val="18"/>
                <w:szCs w:val="18"/>
              </w:rPr>
            </w:pPr>
          </w:p>
        </w:tc>
        <w:tc>
          <w:tcPr>
            <w:tcW w:w="814" w:type="pct"/>
            <w:noWrap/>
            <w:hideMark/>
          </w:tcPr>
          <w:p w14:paraId="10237B90" w14:textId="59FE9EB6" w:rsidR="0092675A" w:rsidRPr="0069318B" w:rsidRDefault="0092675A"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0.2804 / 0.3277</w:t>
            </w:r>
          </w:p>
        </w:tc>
      </w:tr>
      <w:tr w:rsidR="0092675A" w:rsidRPr="0069318B" w14:paraId="552F6023" w14:textId="77777777" w:rsidTr="004B4276">
        <w:trPr>
          <w:trHeight w:val="227"/>
        </w:trPr>
        <w:tc>
          <w:tcPr>
            <w:tcW w:w="629" w:type="pct"/>
            <w:vMerge/>
            <w:hideMark/>
          </w:tcPr>
          <w:p w14:paraId="33292EA5" w14:textId="77777777" w:rsidR="0092675A" w:rsidRPr="0069318B" w:rsidRDefault="0092675A" w:rsidP="00DA751B">
            <w:pPr>
              <w:spacing w:line="276" w:lineRule="auto"/>
              <w:jc w:val="both"/>
              <w:rPr>
                <w:rFonts w:ascii="Times New Roman" w:hAnsi="Times New Roman" w:cs="Times New Roman"/>
                <w:sz w:val="18"/>
                <w:szCs w:val="18"/>
              </w:rPr>
            </w:pPr>
          </w:p>
        </w:tc>
        <w:tc>
          <w:tcPr>
            <w:tcW w:w="627" w:type="pct"/>
            <w:vMerge/>
            <w:hideMark/>
          </w:tcPr>
          <w:p w14:paraId="4DEF4D00" w14:textId="77777777" w:rsidR="0092675A" w:rsidRPr="0069318B" w:rsidRDefault="0092675A" w:rsidP="00DA751B">
            <w:pPr>
              <w:spacing w:line="276" w:lineRule="auto"/>
              <w:jc w:val="both"/>
              <w:rPr>
                <w:rFonts w:ascii="Times New Roman" w:hAnsi="Times New Roman" w:cs="Times New Roman"/>
                <w:sz w:val="18"/>
                <w:szCs w:val="18"/>
              </w:rPr>
            </w:pPr>
          </w:p>
        </w:tc>
        <w:tc>
          <w:tcPr>
            <w:tcW w:w="808" w:type="pct"/>
            <w:noWrap/>
            <w:hideMark/>
          </w:tcPr>
          <w:p w14:paraId="7069E9C4" w14:textId="77777777" w:rsidR="0092675A" w:rsidRPr="0069318B" w:rsidRDefault="0092675A"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1.302</w:t>
            </w:r>
          </w:p>
        </w:tc>
        <w:tc>
          <w:tcPr>
            <w:tcW w:w="788" w:type="pct"/>
          </w:tcPr>
          <w:p w14:paraId="660D0744" w14:textId="5E4DB725" w:rsidR="0092675A" w:rsidRPr="0069318B" w:rsidRDefault="009B5A77"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0.768</w:t>
            </w:r>
          </w:p>
        </w:tc>
        <w:tc>
          <w:tcPr>
            <w:tcW w:w="815" w:type="pct"/>
            <w:noWrap/>
            <w:hideMark/>
          </w:tcPr>
          <w:p w14:paraId="2A39EC35" w14:textId="079B25FD" w:rsidR="0092675A" w:rsidRPr="0069318B" w:rsidRDefault="0092675A"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0.0034 / 0.0031</w:t>
            </w:r>
          </w:p>
        </w:tc>
        <w:tc>
          <w:tcPr>
            <w:tcW w:w="519" w:type="pct"/>
            <w:vMerge/>
            <w:hideMark/>
          </w:tcPr>
          <w:p w14:paraId="0B27653B" w14:textId="77777777" w:rsidR="0092675A" w:rsidRPr="0069318B" w:rsidRDefault="0092675A" w:rsidP="00DA751B">
            <w:pPr>
              <w:spacing w:line="276" w:lineRule="auto"/>
              <w:jc w:val="both"/>
              <w:rPr>
                <w:rFonts w:ascii="Times New Roman" w:hAnsi="Times New Roman" w:cs="Times New Roman"/>
                <w:sz w:val="18"/>
                <w:szCs w:val="18"/>
              </w:rPr>
            </w:pPr>
          </w:p>
        </w:tc>
        <w:tc>
          <w:tcPr>
            <w:tcW w:w="814" w:type="pct"/>
            <w:noWrap/>
            <w:hideMark/>
          </w:tcPr>
          <w:p w14:paraId="01632FDA" w14:textId="64FDC2F8" w:rsidR="0092675A" w:rsidRPr="0069318B" w:rsidRDefault="0092675A"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0.2717 / 0.3171</w:t>
            </w:r>
          </w:p>
        </w:tc>
      </w:tr>
      <w:tr w:rsidR="0092675A" w:rsidRPr="0069318B" w14:paraId="05B28133" w14:textId="77777777" w:rsidTr="004B4276">
        <w:trPr>
          <w:trHeight w:val="227"/>
        </w:trPr>
        <w:tc>
          <w:tcPr>
            <w:tcW w:w="629" w:type="pct"/>
            <w:vMerge/>
            <w:hideMark/>
          </w:tcPr>
          <w:p w14:paraId="1588036C" w14:textId="77777777" w:rsidR="0092675A" w:rsidRPr="0069318B" w:rsidRDefault="0092675A" w:rsidP="00DA751B">
            <w:pPr>
              <w:spacing w:line="276" w:lineRule="auto"/>
              <w:jc w:val="both"/>
              <w:rPr>
                <w:rFonts w:ascii="Times New Roman" w:hAnsi="Times New Roman" w:cs="Times New Roman"/>
                <w:sz w:val="18"/>
                <w:szCs w:val="18"/>
              </w:rPr>
            </w:pPr>
          </w:p>
        </w:tc>
        <w:tc>
          <w:tcPr>
            <w:tcW w:w="627" w:type="pct"/>
            <w:vMerge/>
            <w:hideMark/>
          </w:tcPr>
          <w:p w14:paraId="1DF809F9" w14:textId="77777777" w:rsidR="0092675A" w:rsidRPr="0069318B" w:rsidRDefault="0092675A" w:rsidP="00DA751B">
            <w:pPr>
              <w:spacing w:line="276" w:lineRule="auto"/>
              <w:jc w:val="both"/>
              <w:rPr>
                <w:rFonts w:ascii="Times New Roman" w:hAnsi="Times New Roman" w:cs="Times New Roman"/>
                <w:sz w:val="18"/>
                <w:szCs w:val="18"/>
              </w:rPr>
            </w:pPr>
          </w:p>
        </w:tc>
        <w:tc>
          <w:tcPr>
            <w:tcW w:w="808" w:type="pct"/>
            <w:noWrap/>
            <w:hideMark/>
          </w:tcPr>
          <w:p w14:paraId="4FA350BA" w14:textId="77777777" w:rsidR="0092675A" w:rsidRPr="0069318B" w:rsidRDefault="0092675A"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1.166</w:t>
            </w:r>
          </w:p>
        </w:tc>
        <w:tc>
          <w:tcPr>
            <w:tcW w:w="788" w:type="pct"/>
          </w:tcPr>
          <w:p w14:paraId="01F6F679" w14:textId="267BA842" w:rsidR="0092675A" w:rsidRPr="0069318B" w:rsidRDefault="009B5A77"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0.858</w:t>
            </w:r>
          </w:p>
        </w:tc>
        <w:tc>
          <w:tcPr>
            <w:tcW w:w="815" w:type="pct"/>
            <w:noWrap/>
            <w:hideMark/>
          </w:tcPr>
          <w:p w14:paraId="475CBD0C" w14:textId="4DF31845" w:rsidR="0092675A" w:rsidRPr="0069318B" w:rsidRDefault="0092675A"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0.0029 / 0.0027</w:t>
            </w:r>
          </w:p>
        </w:tc>
        <w:tc>
          <w:tcPr>
            <w:tcW w:w="519" w:type="pct"/>
            <w:vMerge/>
            <w:hideMark/>
          </w:tcPr>
          <w:p w14:paraId="4BCD4828" w14:textId="77777777" w:rsidR="0092675A" w:rsidRPr="0069318B" w:rsidRDefault="0092675A" w:rsidP="00DA751B">
            <w:pPr>
              <w:spacing w:line="276" w:lineRule="auto"/>
              <w:jc w:val="both"/>
              <w:rPr>
                <w:rFonts w:ascii="Times New Roman" w:hAnsi="Times New Roman" w:cs="Times New Roman"/>
                <w:sz w:val="18"/>
                <w:szCs w:val="18"/>
              </w:rPr>
            </w:pPr>
          </w:p>
        </w:tc>
        <w:tc>
          <w:tcPr>
            <w:tcW w:w="814" w:type="pct"/>
            <w:noWrap/>
            <w:hideMark/>
          </w:tcPr>
          <w:p w14:paraId="1D55F55C" w14:textId="2EA8F974" w:rsidR="0092675A" w:rsidRPr="0069318B" w:rsidRDefault="0092675A"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0.2341 / 0.2715</w:t>
            </w:r>
          </w:p>
        </w:tc>
      </w:tr>
      <w:tr w:rsidR="0092675A" w:rsidRPr="0069318B" w14:paraId="19958C0F" w14:textId="77777777" w:rsidTr="004B4276">
        <w:trPr>
          <w:trHeight w:val="227"/>
        </w:trPr>
        <w:tc>
          <w:tcPr>
            <w:tcW w:w="629" w:type="pct"/>
            <w:vMerge/>
            <w:tcBorders>
              <w:bottom w:val="single" w:sz="4" w:space="0" w:color="auto"/>
            </w:tcBorders>
            <w:hideMark/>
          </w:tcPr>
          <w:p w14:paraId="2C132C8A" w14:textId="77777777" w:rsidR="0092675A" w:rsidRPr="0069318B" w:rsidRDefault="0092675A" w:rsidP="00DA751B">
            <w:pPr>
              <w:spacing w:line="276" w:lineRule="auto"/>
              <w:jc w:val="both"/>
              <w:rPr>
                <w:rFonts w:ascii="Times New Roman" w:hAnsi="Times New Roman" w:cs="Times New Roman"/>
                <w:sz w:val="18"/>
                <w:szCs w:val="18"/>
              </w:rPr>
            </w:pPr>
          </w:p>
        </w:tc>
        <w:tc>
          <w:tcPr>
            <w:tcW w:w="627" w:type="pct"/>
            <w:vMerge/>
            <w:tcBorders>
              <w:bottom w:val="single" w:sz="4" w:space="0" w:color="auto"/>
            </w:tcBorders>
            <w:hideMark/>
          </w:tcPr>
          <w:p w14:paraId="76A067A5" w14:textId="77777777" w:rsidR="0092675A" w:rsidRPr="0069318B" w:rsidRDefault="0092675A" w:rsidP="00DA751B">
            <w:pPr>
              <w:spacing w:line="276" w:lineRule="auto"/>
              <w:jc w:val="both"/>
              <w:rPr>
                <w:rFonts w:ascii="Times New Roman" w:hAnsi="Times New Roman" w:cs="Times New Roman"/>
                <w:sz w:val="18"/>
                <w:szCs w:val="18"/>
              </w:rPr>
            </w:pPr>
          </w:p>
        </w:tc>
        <w:tc>
          <w:tcPr>
            <w:tcW w:w="808" w:type="pct"/>
            <w:tcBorders>
              <w:bottom w:val="single" w:sz="4" w:space="0" w:color="auto"/>
            </w:tcBorders>
            <w:noWrap/>
            <w:hideMark/>
          </w:tcPr>
          <w:p w14:paraId="02B52A05" w14:textId="77777777" w:rsidR="0092675A" w:rsidRPr="0069318B" w:rsidRDefault="0092675A"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0.921</w:t>
            </w:r>
          </w:p>
        </w:tc>
        <w:tc>
          <w:tcPr>
            <w:tcW w:w="788" w:type="pct"/>
            <w:tcBorders>
              <w:bottom w:val="single" w:sz="4" w:space="0" w:color="auto"/>
            </w:tcBorders>
          </w:tcPr>
          <w:p w14:paraId="16CB6A23" w14:textId="483B4577" w:rsidR="0092675A" w:rsidRPr="0069318B" w:rsidRDefault="009B5A77"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1.086</w:t>
            </w:r>
          </w:p>
        </w:tc>
        <w:tc>
          <w:tcPr>
            <w:tcW w:w="815" w:type="pct"/>
            <w:tcBorders>
              <w:bottom w:val="single" w:sz="4" w:space="0" w:color="auto"/>
            </w:tcBorders>
            <w:noWrap/>
            <w:hideMark/>
          </w:tcPr>
          <w:p w14:paraId="7B19A5B4" w14:textId="7221D3E8" w:rsidR="0092675A" w:rsidRPr="0069318B" w:rsidRDefault="0092675A"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0.0021 / 0.0019</w:t>
            </w:r>
          </w:p>
        </w:tc>
        <w:tc>
          <w:tcPr>
            <w:tcW w:w="519" w:type="pct"/>
            <w:vMerge/>
            <w:tcBorders>
              <w:bottom w:val="single" w:sz="4" w:space="0" w:color="auto"/>
            </w:tcBorders>
            <w:hideMark/>
          </w:tcPr>
          <w:p w14:paraId="21F6EAD2" w14:textId="77777777" w:rsidR="0092675A" w:rsidRPr="0069318B" w:rsidRDefault="0092675A" w:rsidP="00DA751B">
            <w:pPr>
              <w:spacing w:line="276" w:lineRule="auto"/>
              <w:jc w:val="both"/>
              <w:rPr>
                <w:rFonts w:ascii="Times New Roman" w:hAnsi="Times New Roman" w:cs="Times New Roman"/>
                <w:sz w:val="18"/>
                <w:szCs w:val="18"/>
              </w:rPr>
            </w:pPr>
          </w:p>
        </w:tc>
        <w:tc>
          <w:tcPr>
            <w:tcW w:w="814" w:type="pct"/>
            <w:tcBorders>
              <w:bottom w:val="single" w:sz="4" w:space="0" w:color="auto"/>
            </w:tcBorders>
            <w:noWrap/>
            <w:hideMark/>
          </w:tcPr>
          <w:p w14:paraId="189B5195" w14:textId="17918ADE" w:rsidR="0092675A" w:rsidRPr="0069318B" w:rsidRDefault="0092675A" w:rsidP="00DA751B">
            <w:pPr>
              <w:spacing w:line="276" w:lineRule="auto"/>
              <w:jc w:val="both"/>
              <w:rPr>
                <w:rFonts w:ascii="Times New Roman" w:hAnsi="Times New Roman" w:cs="Times New Roman"/>
                <w:sz w:val="18"/>
                <w:szCs w:val="18"/>
              </w:rPr>
            </w:pPr>
            <w:r w:rsidRPr="0069318B">
              <w:rPr>
                <w:rFonts w:ascii="Times New Roman" w:hAnsi="Times New Roman" w:cs="Times New Roman"/>
                <w:sz w:val="18"/>
                <w:szCs w:val="18"/>
              </w:rPr>
              <w:t>0.1689 / 0.1932</w:t>
            </w:r>
          </w:p>
        </w:tc>
      </w:tr>
    </w:tbl>
    <w:p w14:paraId="70D2F0EC" w14:textId="77777777" w:rsidR="00C96DD9" w:rsidRPr="0069318B" w:rsidRDefault="00C96DD9" w:rsidP="00DA751B">
      <w:pPr>
        <w:spacing w:line="276" w:lineRule="auto"/>
        <w:jc w:val="both"/>
        <w:rPr>
          <w:rFonts w:ascii="Times New Roman" w:hAnsi="Times New Roman" w:cs="Times New Roman"/>
          <w:sz w:val="22"/>
          <w:szCs w:val="22"/>
        </w:rPr>
      </w:pPr>
    </w:p>
    <w:p w14:paraId="2404C2F3" w14:textId="06C23D69" w:rsidR="00704402" w:rsidRPr="0069318B" w:rsidRDefault="00704402"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3.5.5. Regular wave generation</w:t>
      </w:r>
    </w:p>
    <w:p w14:paraId="3843DB2A" w14:textId="34978C92" w:rsidR="00704402" w:rsidRPr="0069318B" w:rsidRDefault="00A1141F"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First-order numerical wave generating techniques in CFD, </w:t>
      </w:r>
      <w:r w:rsidR="00546405" w:rsidRPr="0069318B">
        <w:rPr>
          <w:rFonts w:ascii="Times New Roman" w:hAnsi="Times New Roman" w:cs="Times New Roman"/>
          <w:sz w:val="22"/>
          <w:szCs w:val="22"/>
        </w:rPr>
        <w:t xml:space="preserve">characterised </w:t>
      </w:r>
      <w:r w:rsidRPr="0069318B">
        <w:rPr>
          <w:rFonts w:ascii="Times New Roman" w:hAnsi="Times New Roman" w:cs="Times New Roman"/>
          <w:sz w:val="22"/>
          <w:szCs w:val="22"/>
        </w:rPr>
        <w:t>by truncation error</w:t>
      </w:r>
      <w:r w:rsidR="006D696A" w:rsidRPr="0069318B">
        <w:rPr>
          <w:rFonts w:ascii="Times New Roman" w:hAnsi="Times New Roman" w:cs="Times New Roman"/>
          <w:sz w:val="22"/>
          <w:szCs w:val="22"/>
        </w:rPr>
        <w:t>s</w:t>
      </w:r>
      <w:r w:rsidRPr="0069318B">
        <w:rPr>
          <w:rFonts w:ascii="Times New Roman" w:hAnsi="Times New Roman" w:cs="Times New Roman"/>
          <w:sz w:val="22"/>
          <w:szCs w:val="22"/>
        </w:rPr>
        <w:t xml:space="preserve"> </w:t>
      </w:r>
      <w:r w:rsidR="00560504" w:rsidRPr="0069318B">
        <w:rPr>
          <w:rFonts w:ascii="Times New Roman" w:hAnsi="Times New Roman" w:cs="Times New Roman"/>
          <w:sz w:val="22"/>
          <w:szCs w:val="22"/>
        </w:rPr>
        <w:t xml:space="preserve">that </w:t>
      </w:r>
      <w:r w:rsidRPr="0069318B">
        <w:rPr>
          <w:rFonts w:ascii="Times New Roman" w:hAnsi="Times New Roman" w:cs="Times New Roman"/>
          <w:sz w:val="22"/>
          <w:szCs w:val="22"/>
        </w:rPr>
        <w:t>scal</w:t>
      </w:r>
      <w:r w:rsidR="00560504" w:rsidRPr="0069318B">
        <w:rPr>
          <w:rFonts w:ascii="Times New Roman" w:hAnsi="Times New Roman" w:cs="Times New Roman"/>
          <w:sz w:val="22"/>
          <w:szCs w:val="22"/>
        </w:rPr>
        <w:t>e</w:t>
      </w:r>
      <w:r w:rsidRPr="0069318B">
        <w:rPr>
          <w:rFonts w:ascii="Times New Roman" w:hAnsi="Times New Roman" w:cs="Times New Roman"/>
          <w:sz w:val="22"/>
          <w:szCs w:val="22"/>
        </w:rPr>
        <w:t xml:space="preserve"> linearly with the discretization step size</w:t>
      </w:r>
      <w:r w:rsidR="001A2F2F" w:rsidRPr="0069318B">
        <w:rPr>
          <w:rFonts w:ascii="Times New Roman" w:hAnsi="Times New Roman" w:cs="Times New Roman"/>
          <w:sz w:val="22"/>
          <w:szCs w:val="22"/>
        </w:rPr>
        <w:t xml:space="preserve"> </w:t>
      </w:r>
      <w:r w:rsidR="001A2F2F" w:rsidRPr="0069318B">
        <w:rPr>
          <w:rFonts w:ascii="Times New Roman" w:hAnsi="Times New Roman" w:cs="Times New Roman"/>
          <w:sz w:val="22"/>
          <w:szCs w:val="22"/>
        </w:rPr>
        <w:fldChar w:fldCharType="begin" w:fldLock="1"/>
      </w:r>
      <w:r w:rsidR="00DF068A" w:rsidRPr="0069318B">
        <w:rPr>
          <w:rFonts w:ascii="Times New Roman" w:hAnsi="Times New Roman" w:cs="Times New Roman"/>
          <w:sz w:val="22"/>
          <w:szCs w:val="22"/>
        </w:rPr>
        <w:instrText>ADDIN CSL_CITATION {"citationItems":[{"id":"ITEM-1","itemData":{"DOI":"10.1061/(asce)ww.1943-5460.0000420","ISSN":"0733-950X","abstract":"© ASCE. A new methodology is proposed for the generation of breaking focused waves in computational fluid dynamics (CFD) simulations. The application of the methodology is illustrated for a numerical flume with a piston-type wavemaker built in the CFD model olaFlow. Accurate control over the spectral characteristics of the wave group near the inlet and the location of focus/breaking are achieved through empirical corrections in the input signal. Known issues related to the spatial and temporal downshift of the focal location for focusing wave groups are overcome. Focused wave groups are produced with a first- and second order-paddle motion, and the propagation of free and bound waves is validated against the experimental results. A very good overall degree of accordance is reported, which denotes that the proposed methodology can produce waves breaking at a focused location.","author":[{"dropping-particle":"","family":"Stagonas","given":"Dimitris","non-dropping-particle":"","parse-names":false,"suffix":""},{"dropping-particle":"","family":"Higuera","given":"Pablo","non-dropping-particle":"","parse-names":false,"suffix":""},{"dropping-particle":"","family":"Buldakov","given":"Eugeny","non-dropping-particle":"","parse-names":false,"suffix":""}],"container-title":"Journal of Waterway, Port, Coastal, and Ocean Engineering","id":"ITEM-1","issue":"2","issued":{"date-parts":[["2018"]]},"page":"06017005","title":"Simulating Breaking Focused Waves in CFD: Methodology for Controlled Generation of First and Second Order","type":"article-journal","volume":"144"},"uris":["http://www.mendeley.com/documents/?uuid=5be403b9-8a3e-4d19-974a-435cef95b040"]}],"mendeley":{"formattedCitation":"(Stagonas et al., 2018)","plainTextFormattedCitation":"(Stagonas et al., 2018)","previouslyFormattedCitation":"(Stagonas et al., 2018)"},"properties":{"noteIndex":0},"schema":"https://github.com/citation-style-language/schema/raw/master/csl-citation.json"}</w:instrText>
      </w:r>
      <w:r w:rsidR="001A2F2F" w:rsidRPr="0069318B">
        <w:rPr>
          <w:rFonts w:ascii="Times New Roman" w:hAnsi="Times New Roman" w:cs="Times New Roman"/>
          <w:sz w:val="22"/>
          <w:szCs w:val="22"/>
        </w:rPr>
        <w:fldChar w:fldCharType="separate"/>
      </w:r>
      <w:r w:rsidR="009E7A43" w:rsidRPr="0069318B">
        <w:rPr>
          <w:rFonts w:ascii="Times New Roman" w:hAnsi="Times New Roman" w:cs="Times New Roman"/>
          <w:noProof/>
          <w:sz w:val="22"/>
          <w:szCs w:val="22"/>
        </w:rPr>
        <w:t>(Stagonas et al., 2018)</w:t>
      </w:r>
      <w:r w:rsidR="001A2F2F" w:rsidRPr="0069318B">
        <w:rPr>
          <w:rFonts w:ascii="Times New Roman" w:hAnsi="Times New Roman" w:cs="Times New Roman"/>
          <w:sz w:val="22"/>
          <w:szCs w:val="22"/>
        </w:rPr>
        <w:fldChar w:fldCharType="end"/>
      </w:r>
      <w:r w:rsidRPr="0069318B">
        <w:rPr>
          <w:rFonts w:ascii="Times New Roman" w:hAnsi="Times New Roman" w:cs="Times New Roman"/>
          <w:sz w:val="22"/>
          <w:szCs w:val="22"/>
        </w:rPr>
        <w:t xml:space="preserve">, </w:t>
      </w:r>
      <w:r w:rsidR="00560504" w:rsidRPr="0069318B">
        <w:rPr>
          <w:rFonts w:ascii="Times New Roman" w:hAnsi="Times New Roman" w:cs="Times New Roman"/>
          <w:sz w:val="22"/>
          <w:szCs w:val="22"/>
        </w:rPr>
        <w:t>offer notable advantages in terms of stability and robustness, particularly in simulations involving complex flow topologies or strong gradients. Their inherent dissipative nature suppresses oscillatory instabilities but also introduces numerical diffusion, which can smooth sharp features and reduce solution accuracy</w:t>
      </w:r>
      <w:r w:rsidRPr="0069318B">
        <w:rPr>
          <w:rFonts w:ascii="Times New Roman" w:hAnsi="Times New Roman" w:cs="Times New Roman"/>
          <w:sz w:val="22"/>
          <w:szCs w:val="22"/>
        </w:rPr>
        <w:t xml:space="preserve"> </w:t>
      </w:r>
      <w:r w:rsidR="002E57BE" w:rsidRPr="0069318B">
        <w:rPr>
          <w:rFonts w:ascii="Times New Roman" w:hAnsi="Times New Roman" w:cs="Times New Roman"/>
          <w:sz w:val="22"/>
          <w:szCs w:val="22"/>
        </w:rPr>
        <w:fldChar w:fldCharType="begin" w:fldLock="1"/>
      </w:r>
      <w:r w:rsidR="00DF068A" w:rsidRPr="0069318B">
        <w:rPr>
          <w:rFonts w:ascii="Times New Roman" w:hAnsi="Times New Roman" w:cs="Times New Roman"/>
          <w:sz w:val="22"/>
          <w:szCs w:val="22"/>
        </w:rPr>
        <w:instrText>ADDIN CSL_CITATION {"citationItems":[{"id":"ITEM-1","itemData":{"DOI":"10.3390/jmse9121459","ISSN":"20771312","abstract":"The wave-induced motions, and steady wave forces and moments for the oil tanker KVLCC2 in regular head and oblique waves are numerically predicted by using the expanded RANS solver based on OpenFOAM. New modules of wave boundary condition are programed into OpenFOAM for this purpose. In the present consideration, the steady wave forces and moments include not only the contribution of hydrodynamic effects but also the contribution of the inertial effects due to wave-induced ship motions. The computed results show that the contribution of the inertial effects due to heave and pitch in head waves is non-negligible when wave-induced motions are of large amplitude, for example, in long waves. The influence of wave amplitude on added resistance in head waves is also analyzed. The dimensionless added resistance becomes smaller with the increasing wave amplitude, indicating that added resistance is not proportional to the square of wave amplitude. However, wave amplitude seems not to affect the heave and pitch RAOs significantly. The steady wave surge force, sway force and yaw moment for the KVLCC2 with zero speed in oblique waves are computed as well. The present RANS results are compared with available experimental data, and very good agreements are found between them.","author":[{"dropping-particle":"","family":"Gao","given":"Qingze","non-dropping-particle":"","parse-names":false,"suffix":""},{"dropping-particle":"","family":"Song","given":"Lifei","non-dropping-particle":"","parse-names":false,"suffix":""},{"dropping-particle":"","family":"Yao","given":"Jianxi","non-dropping-particle":"","parse-names":false,"suffix":""}],"container-title":"Journal of Marine Science and Engineering","id":"ITEM-1","issue":"12","issued":{"date-parts":[["2021"]]},"page":"1459","title":"RANS prediction of wave-induced ship motions, and steady wave forces and moments in regular waves","type":"article-journal","volume":"9"},"uris":["http://www.mendeley.com/documents/?uuid=3833db97-15e6-4b82-8499-b27cc52a4a19"]}],"mendeley":{"formattedCitation":"(Gao et al., 2021)","plainTextFormattedCitation":"(Gao et al., 2021)","previouslyFormattedCitation":"(Gao et al., 2021)"},"properties":{"noteIndex":0},"schema":"https://github.com/citation-style-language/schema/raw/master/csl-citation.json"}</w:instrText>
      </w:r>
      <w:r w:rsidR="002E57BE" w:rsidRPr="0069318B">
        <w:rPr>
          <w:rFonts w:ascii="Times New Roman" w:hAnsi="Times New Roman" w:cs="Times New Roman"/>
          <w:sz w:val="22"/>
          <w:szCs w:val="22"/>
        </w:rPr>
        <w:fldChar w:fldCharType="separate"/>
      </w:r>
      <w:r w:rsidR="009E7A43" w:rsidRPr="0069318B">
        <w:rPr>
          <w:rFonts w:ascii="Times New Roman" w:hAnsi="Times New Roman" w:cs="Times New Roman"/>
          <w:noProof/>
          <w:sz w:val="22"/>
          <w:szCs w:val="22"/>
        </w:rPr>
        <w:t>(Gao et al., 2021)</w:t>
      </w:r>
      <w:r w:rsidR="002E57BE" w:rsidRPr="0069318B">
        <w:rPr>
          <w:rFonts w:ascii="Times New Roman" w:hAnsi="Times New Roman" w:cs="Times New Roman"/>
          <w:sz w:val="22"/>
          <w:szCs w:val="22"/>
        </w:rPr>
        <w:fldChar w:fldCharType="end"/>
      </w:r>
      <w:r w:rsidRPr="0069318B">
        <w:rPr>
          <w:rFonts w:ascii="Times New Roman" w:hAnsi="Times New Roman" w:cs="Times New Roman"/>
          <w:sz w:val="22"/>
          <w:szCs w:val="22"/>
        </w:rPr>
        <w:t xml:space="preserve">. </w:t>
      </w:r>
      <w:r w:rsidR="008A2192" w:rsidRPr="0069318B">
        <w:rPr>
          <w:rFonts w:ascii="Times New Roman" w:hAnsi="Times New Roman" w:cs="Times New Roman"/>
          <w:sz w:val="22"/>
          <w:szCs w:val="22"/>
        </w:rPr>
        <w:t xml:space="preserve">To achieve accuracy comparable to higher-order schemes, first-order methods therefore require finer </w:t>
      </w:r>
      <w:r w:rsidR="00E67E96" w:rsidRPr="0069318B">
        <w:rPr>
          <w:rFonts w:ascii="Times New Roman" w:hAnsi="Times New Roman" w:cs="Times New Roman"/>
          <w:sz w:val="22"/>
          <w:szCs w:val="22"/>
        </w:rPr>
        <w:t>grid</w:t>
      </w:r>
      <w:r w:rsidR="008A2192" w:rsidRPr="0069318B">
        <w:rPr>
          <w:rFonts w:ascii="Times New Roman" w:hAnsi="Times New Roman" w:cs="Times New Roman"/>
          <w:sz w:val="22"/>
          <w:szCs w:val="22"/>
        </w:rPr>
        <w:t xml:space="preserve"> resolutions. Nevertheless, their lower computational cost per cell and enhanced stability make them suitable for CFD applications where solution convergence is critical. In wave modelling, first-order linear wave theory provides a simplified framework for generating regular wave conditions, based on the assumptions of small-amplitude waves and deep-water conditions </w:t>
      </w:r>
      <w:r w:rsidR="00B1799B" w:rsidRPr="0069318B">
        <w:rPr>
          <w:rFonts w:ascii="Times New Roman" w:hAnsi="Times New Roman" w:cs="Times New Roman"/>
          <w:sz w:val="22"/>
          <w:szCs w:val="22"/>
        </w:rPr>
        <w:fldChar w:fldCharType="begin" w:fldLock="1"/>
      </w:r>
      <w:r w:rsidR="00DF068A" w:rsidRPr="0069318B">
        <w:rPr>
          <w:rFonts w:ascii="Times New Roman" w:hAnsi="Times New Roman" w:cs="Times New Roman"/>
          <w:sz w:val="22"/>
          <w:szCs w:val="22"/>
        </w:rPr>
        <w:instrText>ADDIN CSL_CITATION {"citationItems":[{"id":"ITEM-1","itemData":{"DOI":"10.3390/fluids5010009","ISSN":"23115521","abstract":"This paper discusses the potential of deterministic wave prediction as one basic module for decision support of offshore operations. Therefore, methods of different complexity—the linear wave solution, the non-linear Schrödinger equation (NLSE) of two different orders and the high-order spectral method (HOSM)—are presented in terms of applicability and limitations of use. For this purpose, irregular sea states with varying parameters are addressed by numerical simulations as well as model tests in the controlled environment of a seakeeping basin. The irregular sea state investigations focuses on JONSWAP spectra with varying wave steepness and enhancement factor. In addition, the influence of the propagation distance as well as the forecast horizon is discussed. For the evaluation of the accuracy of the prediction, the surface similarity parameter is used, allowing an exact, quantitative validation of the results. Based on the results, the pros and cons of the different deterministic wave prediction methods are discussed. In conclusion, this paper shows that the classical NLSE is not applicable for deterministic wave prediction of arbitrary irregular sea states compared to the linear solution. However, the application of the exact linear dispersion operator within the linear dispersive part of the NLSE increased the accuracy of the prediction for small wave steepness significantly. In addition, it is shown that non-linear deterministic wave prediction based on second-order NLSE as well as HOSM leads to a substantial improvement of the prediction quality for moderate and steep irregular wave trains in terms of individual waves and prediction distance, with the HOSM providing a high accuracy over a wider range of applications.","author":[{"dropping-particle":"","family":"Klein","given":"Marco","non-dropping-particle":"","parse-names":false,"suffix":""},{"dropping-particle":"","family":"Dudek","given":"Matthias","non-dropping-particle":"","parse-names":false,"suffix":""},{"dropping-particle":"","family":"Clauss","given":"Günther F.","non-dropping-particle":"","parse-names":false,"suffix":""},{"dropping-particle":"","family":"Ehlers","given":"Sören","non-dropping-particle":"","parse-names":false,"suffix":""},{"dropping-particle":"","family":"Behrendt","given":"Jasper","non-dropping-particle":"","parse-names":false,"suffix":""},{"dropping-particle":"","family":"Hoffmann","given":"Norbert","non-dropping-particle":"","parse-names":false,"suffix":""},{"dropping-particle":"","family":"Onorato","given":"Miguel","non-dropping-particle":"","parse-names":false,"suffix":""}],"container-title":"Fluids","id":"ITEM-1","issue":"1","issued":{"date-parts":[["2020"]]},"page":"9","title":"On the deterministic prediction of water waves","type":"article-journal","volume":"5"},"uris":["http://www.mendeley.com/documents/?uuid=93dbacbe-e99c-4fa4-b985-29bb6abb9101"]}],"mendeley":{"formattedCitation":"(Klein et al., 2020)","plainTextFormattedCitation":"(Klein et al., 2020)","previouslyFormattedCitation":"(Klein et al., 2020)"},"properties":{"noteIndex":0},"schema":"https://github.com/citation-style-language/schema/raw/master/csl-citation.json"}</w:instrText>
      </w:r>
      <w:r w:rsidR="00B1799B" w:rsidRPr="0069318B">
        <w:rPr>
          <w:rFonts w:ascii="Times New Roman" w:hAnsi="Times New Roman" w:cs="Times New Roman"/>
          <w:sz w:val="22"/>
          <w:szCs w:val="22"/>
        </w:rPr>
        <w:fldChar w:fldCharType="separate"/>
      </w:r>
      <w:r w:rsidR="009E7A43" w:rsidRPr="0069318B">
        <w:rPr>
          <w:rFonts w:ascii="Times New Roman" w:hAnsi="Times New Roman" w:cs="Times New Roman"/>
          <w:noProof/>
          <w:sz w:val="22"/>
          <w:szCs w:val="22"/>
        </w:rPr>
        <w:t>(Klein et al., 2020)</w:t>
      </w:r>
      <w:r w:rsidR="00B1799B" w:rsidRPr="0069318B">
        <w:rPr>
          <w:rFonts w:ascii="Times New Roman" w:hAnsi="Times New Roman" w:cs="Times New Roman"/>
          <w:sz w:val="22"/>
          <w:szCs w:val="22"/>
        </w:rPr>
        <w:fldChar w:fldCharType="end"/>
      </w:r>
      <w:r w:rsidR="00B1799B" w:rsidRPr="0069318B">
        <w:rPr>
          <w:rFonts w:ascii="Times New Roman" w:hAnsi="Times New Roman" w:cs="Times New Roman"/>
          <w:sz w:val="22"/>
          <w:szCs w:val="22"/>
        </w:rPr>
        <w:t>.</w:t>
      </w:r>
    </w:p>
    <w:p w14:paraId="6A4F2776" w14:textId="193D44AE" w:rsidR="00DF5F71" w:rsidRPr="0069318B" w:rsidRDefault="00633771" w:rsidP="00DE46B2">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A wave probe was employed to measure the wave elevation at the inlet in each analysis. Figure </w:t>
      </w:r>
      <w:r w:rsidR="00CF691B" w:rsidRPr="0069318B">
        <w:rPr>
          <w:rFonts w:ascii="Times New Roman" w:hAnsi="Times New Roman" w:cs="Times New Roman"/>
          <w:sz w:val="22"/>
          <w:szCs w:val="22"/>
        </w:rPr>
        <w:t>5</w:t>
      </w:r>
      <w:r w:rsidRPr="0069318B">
        <w:rPr>
          <w:rFonts w:ascii="Times New Roman" w:hAnsi="Times New Roman" w:cs="Times New Roman"/>
          <w:sz w:val="22"/>
          <w:szCs w:val="22"/>
        </w:rPr>
        <w:t xml:space="preserve"> depicts the location of the wave probe situated between the inlet and the ship model. </w:t>
      </w:r>
      <w:r w:rsidR="001A6918" w:rsidRPr="0069318B">
        <w:rPr>
          <w:rFonts w:ascii="Times New Roman" w:hAnsi="Times New Roman" w:cs="Times New Roman"/>
          <w:sz w:val="22"/>
          <w:szCs w:val="22"/>
        </w:rPr>
        <w:t xml:space="preserve">Figure 6 illustrates the latest 40-second record history of wave </w:t>
      </w:r>
      <w:r w:rsidR="00096B20" w:rsidRPr="0069318B">
        <w:rPr>
          <w:rFonts w:ascii="Times New Roman" w:hAnsi="Times New Roman" w:cs="Times New Roman"/>
          <w:sz w:val="22"/>
          <w:szCs w:val="22"/>
        </w:rPr>
        <w:t>elevation data</w:t>
      </w:r>
      <w:r w:rsidR="00A326F2" w:rsidRPr="0069318B">
        <w:rPr>
          <w:rFonts w:ascii="Times New Roman" w:hAnsi="Times New Roman" w:cs="Times New Roman"/>
          <w:sz w:val="22"/>
          <w:szCs w:val="22"/>
        </w:rPr>
        <w:t xml:space="preserve"> according to </w:t>
      </w:r>
      <w:r w:rsidR="008049E9" w:rsidRPr="0069318B">
        <w:rPr>
          <w:rFonts w:ascii="Times New Roman" w:hAnsi="Times New Roman" w:cs="Times New Roman"/>
          <w:sz w:val="22"/>
          <w:szCs w:val="22"/>
        </w:rPr>
        <w:t xml:space="preserve">the </w:t>
      </w:r>
      <w:r w:rsidR="00A326F2" w:rsidRPr="0069318B">
        <w:rPr>
          <w:rFonts w:ascii="Times New Roman" w:hAnsi="Times New Roman" w:cs="Times New Roman"/>
          <w:sz w:val="22"/>
          <w:szCs w:val="22"/>
        </w:rPr>
        <w:t>global coordinate system</w:t>
      </w:r>
      <w:r w:rsidR="00096B20" w:rsidRPr="0069318B">
        <w:rPr>
          <w:rFonts w:ascii="Times New Roman" w:hAnsi="Times New Roman" w:cs="Times New Roman"/>
          <w:sz w:val="22"/>
          <w:szCs w:val="22"/>
        </w:rPr>
        <w:t xml:space="preserve"> (</w:t>
      </w:r>
      <w:r w:rsidR="00224D87" w:rsidRPr="0069318B">
        <w:rPr>
          <w:rFonts w:ascii="Times New Roman" w:hAnsi="Times New Roman" w:cs="Times New Roman"/>
          <w:i/>
          <w:iCs/>
          <w:sz w:val="22"/>
          <w:szCs w:val="22"/>
        </w:rPr>
        <w:t xml:space="preserve">considering 0 m </w:t>
      </w:r>
      <w:r w:rsidR="00B65D43" w:rsidRPr="0069318B">
        <w:rPr>
          <w:rFonts w:ascii="Times New Roman" w:hAnsi="Times New Roman" w:cs="Times New Roman"/>
          <w:i/>
          <w:iCs/>
          <w:sz w:val="22"/>
          <w:szCs w:val="22"/>
        </w:rPr>
        <w:t>is the waterline</w:t>
      </w:r>
      <w:r w:rsidR="00873F37" w:rsidRPr="0069318B">
        <w:rPr>
          <w:rFonts w:ascii="Times New Roman" w:hAnsi="Times New Roman" w:cs="Times New Roman"/>
          <w:sz w:val="22"/>
          <w:szCs w:val="22"/>
        </w:rPr>
        <w:t>)</w:t>
      </w:r>
      <w:r w:rsidR="001A6918" w:rsidRPr="0069318B">
        <w:rPr>
          <w:rFonts w:ascii="Times New Roman" w:hAnsi="Times New Roman" w:cs="Times New Roman"/>
          <w:sz w:val="22"/>
          <w:szCs w:val="22"/>
        </w:rPr>
        <w:t xml:space="preserve"> at the probe at a </w:t>
      </w:r>
      <m:oMath>
        <m:r>
          <w:rPr>
            <w:rFonts w:ascii="Cambria Math" w:hAnsi="Cambria Math" w:cs="Times New Roman"/>
            <w:sz w:val="22"/>
            <w:szCs w:val="22"/>
          </w:rPr>
          <m:t>Fr</m:t>
        </m:r>
      </m:oMath>
      <w:r w:rsidR="001A6918" w:rsidRPr="0069318B">
        <w:rPr>
          <w:rFonts w:ascii="Times New Roman" w:hAnsi="Times New Roman" w:cs="Times New Roman"/>
          <w:sz w:val="22"/>
          <w:szCs w:val="22"/>
        </w:rPr>
        <w:t xml:space="preserve"> of</w:t>
      </w:r>
      <w:r w:rsidR="006D4A50" w:rsidRPr="0069318B">
        <w:rPr>
          <w:rFonts w:ascii="Times New Roman" w:hAnsi="Times New Roman" w:cs="Times New Roman"/>
          <w:sz w:val="22"/>
          <w:szCs w:val="22"/>
        </w:rPr>
        <w:t xml:space="preserve"> 0.194</w:t>
      </w:r>
      <w:r w:rsidR="001A6918" w:rsidRPr="0069318B">
        <w:rPr>
          <w:rFonts w:ascii="Times New Roman" w:hAnsi="Times New Roman" w:cs="Times New Roman"/>
          <w:sz w:val="22"/>
          <w:szCs w:val="22"/>
        </w:rPr>
        <w:t xml:space="preserve"> and a wave</w:t>
      </w:r>
      <w:r w:rsidR="006D4A50" w:rsidRPr="0069318B">
        <w:rPr>
          <w:rFonts w:ascii="Times New Roman" w:hAnsi="Times New Roman" w:cs="Times New Roman"/>
          <w:sz w:val="22"/>
          <w:szCs w:val="22"/>
        </w:rPr>
        <w:t xml:space="preserve"> frequency</w:t>
      </w:r>
      <w:r w:rsidR="001A6918" w:rsidRPr="0069318B">
        <w:rPr>
          <w:rFonts w:ascii="Times New Roman" w:hAnsi="Times New Roman" w:cs="Times New Roman"/>
          <w:sz w:val="22"/>
          <w:szCs w:val="22"/>
        </w:rPr>
        <w:t xml:space="preserve"> of </w:t>
      </w:r>
      <w:r w:rsidR="006D4A50" w:rsidRPr="0069318B">
        <w:rPr>
          <w:rFonts w:ascii="Times New Roman" w:hAnsi="Times New Roman" w:cs="Times New Roman"/>
          <w:sz w:val="22"/>
          <w:szCs w:val="22"/>
        </w:rPr>
        <w:t>0.450</w:t>
      </w:r>
      <w:r w:rsidR="00190C40" w:rsidRPr="0069318B">
        <w:rPr>
          <w:rFonts w:ascii="Times New Roman" w:hAnsi="Times New Roman" w:cs="Times New Roman"/>
          <w:sz w:val="22"/>
          <w:szCs w:val="22"/>
        </w:rPr>
        <w:t xml:space="preserve"> Hz </w:t>
      </w:r>
      <w:r w:rsidR="001A6918" w:rsidRPr="0069318B">
        <w:rPr>
          <w:rFonts w:ascii="Times New Roman" w:hAnsi="Times New Roman" w:cs="Times New Roman"/>
          <w:sz w:val="22"/>
          <w:szCs w:val="22"/>
        </w:rPr>
        <w:t xml:space="preserve">at a </w:t>
      </w:r>
      <w:r w:rsidR="00B97AE9" w:rsidRPr="0069318B">
        <w:rPr>
          <w:rFonts w:ascii="Times New Roman" w:hAnsi="Times New Roman" w:cs="Times New Roman"/>
          <w:sz w:val="22"/>
          <w:szCs w:val="22"/>
        </w:rPr>
        <w:t>2.5° leeway</w:t>
      </w:r>
      <w:r w:rsidR="008D732B" w:rsidRPr="0069318B">
        <w:rPr>
          <w:rFonts w:ascii="Times New Roman" w:hAnsi="Times New Roman" w:cs="Times New Roman"/>
          <w:sz w:val="22"/>
          <w:szCs w:val="22"/>
        </w:rPr>
        <w:t xml:space="preserve"> angle</w:t>
      </w:r>
      <w:r w:rsidRPr="0069318B">
        <w:rPr>
          <w:rFonts w:ascii="Times New Roman" w:hAnsi="Times New Roman" w:cs="Times New Roman"/>
          <w:sz w:val="22"/>
          <w:szCs w:val="22"/>
        </w:rPr>
        <w:t>.</w:t>
      </w:r>
    </w:p>
    <w:p w14:paraId="06FFC08B" w14:textId="1EB646A4" w:rsidR="00DE46B2" w:rsidRPr="0069318B" w:rsidRDefault="00DE46B2" w:rsidP="00DA751B">
      <w:pPr>
        <w:spacing w:after="0" w:line="276" w:lineRule="auto"/>
        <w:jc w:val="both"/>
        <w:rPr>
          <w:rFonts w:ascii="Times New Roman" w:hAnsi="Times New Roman" w:cs="Times New Roman"/>
          <w:sz w:val="22"/>
          <w:szCs w:val="22"/>
        </w:rPr>
      </w:pPr>
      <w:r w:rsidRPr="0069318B">
        <w:rPr>
          <w:noProof/>
        </w:rPr>
        <w:drawing>
          <wp:inline distT="0" distB="0" distL="0" distR="0" wp14:anchorId="4A5B0983" wp14:editId="4128B33F">
            <wp:extent cx="5760000" cy="2356074"/>
            <wp:effectExtent l="0" t="0" r="0" b="6350"/>
            <wp:docPr id="1013837792" name="Resim 3" descr="ekran görüntüsü, metin, dikdörtgen,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37792" name="Resim 3" descr="ekran görüntüsü, metin, dikdörtgen, tasarım içeren bir resim&#10;&#10;Yapay zeka tarafından oluşturulmuş içerik yanlış olabili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00" cy="2356074"/>
                    </a:xfrm>
                    <a:prstGeom prst="rect">
                      <a:avLst/>
                    </a:prstGeom>
                    <a:noFill/>
                    <a:ln>
                      <a:noFill/>
                    </a:ln>
                  </pic:spPr>
                </pic:pic>
              </a:graphicData>
            </a:graphic>
          </wp:inline>
        </w:drawing>
      </w:r>
    </w:p>
    <w:p w14:paraId="4C5C7FAA" w14:textId="313A16B1" w:rsidR="007A4D60" w:rsidRPr="0069318B" w:rsidRDefault="007A4D60" w:rsidP="00DA751B">
      <w:pPr>
        <w:spacing w:line="276" w:lineRule="auto"/>
        <w:jc w:val="center"/>
        <w:rPr>
          <w:rFonts w:ascii="Times New Roman" w:hAnsi="Times New Roman" w:cs="Times New Roman"/>
          <w:sz w:val="22"/>
          <w:szCs w:val="22"/>
        </w:rPr>
      </w:pPr>
      <w:r w:rsidRPr="0069318B">
        <w:rPr>
          <w:rFonts w:ascii="Times New Roman" w:hAnsi="Times New Roman" w:cs="Times New Roman"/>
          <w:sz w:val="22"/>
          <w:szCs w:val="22"/>
        </w:rPr>
        <w:t xml:space="preserve">Figure 5. </w:t>
      </w:r>
      <w:r w:rsidR="00A77125" w:rsidRPr="0069318B">
        <w:rPr>
          <w:rFonts w:ascii="Times New Roman" w:hAnsi="Times New Roman" w:cs="Times New Roman"/>
          <w:sz w:val="22"/>
          <w:szCs w:val="22"/>
        </w:rPr>
        <w:t>Position of the n</w:t>
      </w:r>
      <w:r w:rsidR="008212C1" w:rsidRPr="0069318B">
        <w:rPr>
          <w:rFonts w:ascii="Times New Roman" w:hAnsi="Times New Roman" w:cs="Times New Roman"/>
          <w:sz w:val="22"/>
          <w:szCs w:val="22"/>
        </w:rPr>
        <w:t>umerical wave probe</w:t>
      </w:r>
    </w:p>
    <w:p w14:paraId="70655830" w14:textId="0E814ED2" w:rsidR="00704402" w:rsidRPr="0069318B" w:rsidRDefault="00075145" w:rsidP="00DA751B">
      <w:pPr>
        <w:spacing w:after="0" w:line="276" w:lineRule="auto"/>
        <w:jc w:val="center"/>
        <w:rPr>
          <w:rFonts w:ascii="Times New Roman" w:hAnsi="Times New Roman" w:cs="Times New Roman"/>
          <w:sz w:val="22"/>
          <w:szCs w:val="22"/>
        </w:rPr>
      </w:pPr>
      <w:r w:rsidRPr="0069318B">
        <w:rPr>
          <w:rFonts w:ascii="Times New Roman" w:hAnsi="Times New Roman" w:cs="Times New Roman"/>
          <w:noProof/>
          <w:sz w:val="22"/>
          <w:szCs w:val="22"/>
        </w:rPr>
        <w:lastRenderedPageBreak/>
        <w:drawing>
          <wp:inline distT="0" distB="0" distL="0" distR="0" wp14:anchorId="11B98849" wp14:editId="561528E9">
            <wp:extent cx="5760000" cy="2179304"/>
            <wp:effectExtent l="0" t="0" r="0" b="0"/>
            <wp:docPr id="1492748519" name="Resim 1" descr="metin, ekran görüntüsü, çizgi,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48519" name="Resim 1" descr="metin, ekran görüntüsü, çizgi, yazı tipi içeren bir resim&#10;&#10;Yapay zeka tarafından oluşturulmuş içerik yanlış olabilir."/>
                    <pic:cNvPicPr/>
                  </pic:nvPicPr>
                  <pic:blipFill>
                    <a:blip r:embed="rId21"/>
                    <a:stretch>
                      <a:fillRect/>
                    </a:stretch>
                  </pic:blipFill>
                  <pic:spPr>
                    <a:xfrm>
                      <a:off x="0" y="0"/>
                      <a:ext cx="5760000" cy="2179304"/>
                    </a:xfrm>
                    <a:prstGeom prst="rect">
                      <a:avLst/>
                    </a:prstGeom>
                  </pic:spPr>
                </pic:pic>
              </a:graphicData>
            </a:graphic>
          </wp:inline>
        </w:drawing>
      </w:r>
    </w:p>
    <w:p w14:paraId="0D69589B" w14:textId="4935CF14" w:rsidR="00FD6FDE" w:rsidRPr="0069318B" w:rsidRDefault="00FD6FDE" w:rsidP="00DA751B">
      <w:pPr>
        <w:spacing w:line="276" w:lineRule="auto"/>
        <w:jc w:val="center"/>
        <w:rPr>
          <w:rFonts w:ascii="Times New Roman" w:hAnsi="Times New Roman" w:cs="Times New Roman"/>
          <w:sz w:val="22"/>
          <w:szCs w:val="22"/>
        </w:rPr>
      </w:pPr>
      <w:r w:rsidRPr="0069318B">
        <w:rPr>
          <w:rFonts w:ascii="Times New Roman" w:hAnsi="Times New Roman" w:cs="Times New Roman"/>
          <w:sz w:val="22"/>
          <w:szCs w:val="22"/>
        </w:rPr>
        <w:t xml:space="preserve">Figure 6. </w:t>
      </w:r>
      <w:r w:rsidR="00494691" w:rsidRPr="0069318B">
        <w:rPr>
          <w:rFonts w:ascii="Times New Roman" w:hAnsi="Times New Roman" w:cs="Times New Roman"/>
          <w:sz w:val="22"/>
          <w:szCs w:val="22"/>
        </w:rPr>
        <w:t xml:space="preserve">Wave </w:t>
      </w:r>
      <w:r w:rsidR="00A64976" w:rsidRPr="0069318B">
        <w:rPr>
          <w:rFonts w:ascii="Times New Roman" w:hAnsi="Times New Roman" w:cs="Times New Roman"/>
          <w:sz w:val="22"/>
          <w:szCs w:val="22"/>
        </w:rPr>
        <w:t>oscillation</w:t>
      </w:r>
      <w:r w:rsidR="00494691" w:rsidRPr="0069318B">
        <w:rPr>
          <w:rFonts w:ascii="Times New Roman" w:hAnsi="Times New Roman" w:cs="Times New Roman"/>
          <w:sz w:val="22"/>
          <w:szCs w:val="22"/>
        </w:rPr>
        <w:t xml:space="preserve"> history for </w:t>
      </w:r>
      <m:oMath>
        <m:r>
          <w:rPr>
            <w:rFonts w:ascii="Cambria Math" w:hAnsi="Cambria Math" w:cs="Times New Roman"/>
            <w:sz w:val="22"/>
            <w:szCs w:val="22"/>
          </w:rPr>
          <m:t>Fr</m:t>
        </m:r>
      </m:oMath>
      <w:r w:rsidR="00897416" w:rsidRPr="0069318B">
        <w:rPr>
          <w:rFonts w:ascii="Times New Roman" w:eastAsiaTheme="minorEastAsia" w:hAnsi="Times New Roman" w:cs="Times New Roman"/>
          <w:sz w:val="22"/>
          <w:szCs w:val="22"/>
        </w:rPr>
        <w:t>=0.194</w:t>
      </w:r>
      <w:r w:rsidR="00190C40" w:rsidRPr="0069318B">
        <w:rPr>
          <w:rFonts w:ascii="Times New Roman" w:hAnsi="Times New Roman" w:cs="Times New Roman"/>
          <w:sz w:val="22"/>
          <w:szCs w:val="22"/>
        </w:rPr>
        <w:t xml:space="preserve"> </w:t>
      </w:r>
      <w:r w:rsidR="00E1240F" w:rsidRPr="0069318B">
        <w:rPr>
          <w:rFonts w:ascii="Times New Roman" w:hAnsi="Times New Roman" w:cs="Times New Roman"/>
          <w:sz w:val="22"/>
          <w:szCs w:val="22"/>
        </w:rPr>
        <w:t>a</w:t>
      </w:r>
      <w:r w:rsidR="00A03D1C" w:rsidRPr="0069318B">
        <w:rPr>
          <w:rFonts w:ascii="Times New Roman" w:hAnsi="Times New Roman" w:cs="Times New Roman"/>
          <w:sz w:val="22"/>
          <w:szCs w:val="22"/>
        </w:rPr>
        <w:t xml:space="preserve">t </w:t>
      </w:r>
      <w:r w:rsidR="00F15BE1" w:rsidRPr="0069318B">
        <w:rPr>
          <w:rFonts w:ascii="Times New Roman" w:hAnsi="Times New Roman" w:cs="Times New Roman"/>
          <w:sz w:val="22"/>
          <w:szCs w:val="22"/>
        </w:rPr>
        <w:t>2.5° leeway</w:t>
      </w:r>
      <w:r w:rsidR="008D732B" w:rsidRPr="0069318B">
        <w:rPr>
          <w:rFonts w:ascii="Times New Roman" w:hAnsi="Times New Roman" w:cs="Times New Roman"/>
          <w:sz w:val="22"/>
          <w:szCs w:val="22"/>
        </w:rPr>
        <w:t xml:space="preserve"> angle</w:t>
      </w:r>
      <w:r w:rsidR="00A03D1C" w:rsidRPr="0069318B">
        <w:rPr>
          <w:rFonts w:ascii="Times New Roman" w:hAnsi="Times New Roman" w:cs="Times New Roman"/>
          <w:sz w:val="22"/>
          <w:szCs w:val="22"/>
        </w:rPr>
        <w:t xml:space="preserve"> and </w:t>
      </w:r>
      <w:r w:rsidR="00897416" w:rsidRPr="0069318B">
        <w:rPr>
          <w:rFonts w:ascii="Times New Roman" w:hAnsi="Times New Roman" w:cs="Times New Roman"/>
          <w:sz w:val="22"/>
          <w:szCs w:val="22"/>
        </w:rPr>
        <w:t xml:space="preserve">0.450 Hz </w:t>
      </w:r>
      <w:r w:rsidR="00A03D1C" w:rsidRPr="0069318B">
        <w:rPr>
          <w:rFonts w:ascii="Times New Roman" w:hAnsi="Times New Roman" w:cs="Times New Roman"/>
          <w:sz w:val="22"/>
          <w:szCs w:val="22"/>
        </w:rPr>
        <w:t>wave</w:t>
      </w:r>
      <w:r w:rsidR="00897416" w:rsidRPr="0069318B">
        <w:rPr>
          <w:rFonts w:ascii="Times New Roman" w:hAnsi="Times New Roman" w:cs="Times New Roman"/>
          <w:sz w:val="22"/>
          <w:szCs w:val="22"/>
        </w:rPr>
        <w:t xml:space="preserve"> frequency</w:t>
      </w:r>
    </w:p>
    <w:p w14:paraId="7E68FAFA" w14:textId="119270BE" w:rsidR="003B4CAD" w:rsidRPr="0069318B" w:rsidRDefault="000C5CE3"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Utilizing the Fourier Series on a segment of the time series of wave </w:t>
      </w:r>
      <w:r w:rsidR="008B7A4A" w:rsidRPr="0069318B">
        <w:rPr>
          <w:rFonts w:ascii="Times New Roman" w:hAnsi="Times New Roman" w:cs="Times New Roman"/>
          <w:sz w:val="22"/>
          <w:szCs w:val="22"/>
        </w:rPr>
        <w:t>oscillation</w:t>
      </w:r>
      <w:r w:rsidRPr="0069318B">
        <w:rPr>
          <w:rFonts w:ascii="Times New Roman" w:hAnsi="Times New Roman" w:cs="Times New Roman"/>
          <w:sz w:val="22"/>
          <w:szCs w:val="22"/>
        </w:rPr>
        <w:t xml:space="preserve"> depicted in Figure </w:t>
      </w:r>
      <w:r w:rsidR="0019039B" w:rsidRPr="0069318B">
        <w:rPr>
          <w:rFonts w:ascii="Times New Roman" w:hAnsi="Times New Roman" w:cs="Times New Roman"/>
          <w:sz w:val="22"/>
          <w:szCs w:val="22"/>
        </w:rPr>
        <w:t>6</w:t>
      </w:r>
      <w:r w:rsidRPr="0069318B">
        <w:rPr>
          <w:rFonts w:ascii="Times New Roman" w:hAnsi="Times New Roman" w:cs="Times New Roman"/>
          <w:sz w:val="22"/>
          <w:szCs w:val="22"/>
        </w:rPr>
        <w:t xml:space="preserve">, the average of the first harmonic wave amplitudes for the last ten periods of the encounter was determined to be 0.0144 m, which underestimates the actual wave amplitude (0.015 m) by 4.17%. The minor decrease in wave amplitude was deemed acceptable for the existing cell size and time step and </w:t>
      </w:r>
      <w:r w:rsidR="00530231" w:rsidRPr="0069318B">
        <w:rPr>
          <w:rFonts w:ascii="Times New Roman" w:hAnsi="Times New Roman" w:cs="Times New Roman"/>
          <w:sz w:val="22"/>
          <w:szCs w:val="22"/>
        </w:rPr>
        <w:t>was considered adequate for validating wave creation</w:t>
      </w:r>
      <w:r w:rsidRPr="0069318B">
        <w:rPr>
          <w:rFonts w:ascii="Times New Roman" w:hAnsi="Times New Roman" w:cs="Times New Roman"/>
          <w:sz w:val="22"/>
          <w:szCs w:val="22"/>
        </w:rPr>
        <w:t xml:space="preserve"> by the current CFD model.</w:t>
      </w:r>
    </w:p>
    <w:p w14:paraId="414C873C" w14:textId="660007F7" w:rsidR="00634D9B" w:rsidRPr="0069318B" w:rsidRDefault="00634D9B" w:rsidP="00DA751B">
      <w:pPr>
        <w:spacing w:line="276" w:lineRule="auto"/>
        <w:jc w:val="both"/>
        <w:rPr>
          <w:rFonts w:ascii="Times New Roman" w:hAnsi="Times New Roman" w:cs="Times New Roman"/>
          <w:b/>
          <w:bCs/>
          <w:sz w:val="22"/>
          <w:szCs w:val="22"/>
        </w:rPr>
      </w:pPr>
      <w:r w:rsidRPr="0069318B">
        <w:rPr>
          <w:rFonts w:ascii="Times New Roman" w:hAnsi="Times New Roman" w:cs="Times New Roman"/>
          <w:b/>
          <w:bCs/>
          <w:sz w:val="22"/>
          <w:szCs w:val="22"/>
        </w:rPr>
        <w:t>3.</w:t>
      </w:r>
      <w:r w:rsidR="00811DF5" w:rsidRPr="0069318B">
        <w:rPr>
          <w:rFonts w:ascii="Times New Roman" w:hAnsi="Times New Roman" w:cs="Times New Roman"/>
          <w:b/>
          <w:bCs/>
          <w:sz w:val="22"/>
          <w:szCs w:val="22"/>
        </w:rPr>
        <w:t>6</w:t>
      </w:r>
      <w:r w:rsidRPr="0069318B">
        <w:rPr>
          <w:rFonts w:ascii="Times New Roman" w:hAnsi="Times New Roman" w:cs="Times New Roman"/>
          <w:b/>
          <w:bCs/>
          <w:sz w:val="22"/>
          <w:szCs w:val="22"/>
        </w:rPr>
        <w:t xml:space="preserve">. </w:t>
      </w:r>
      <w:r w:rsidR="000E5388" w:rsidRPr="0069318B">
        <w:rPr>
          <w:rFonts w:ascii="Times New Roman" w:hAnsi="Times New Roman" w:cs="Times New Roman"/>
          <w:b/>
          <w:bCs/>
          <w:sz w:val="22"/>
          <w:szCs w:val="22"/>
        </w:rPr>
        <w:t xml:space="preserve">Verification </w:t>
      </w:r>
      <w:r w:rsidR="00675DB4" w:rsidRPr="0069318B">
        <w:rPr>
          <w:rFonts w:ascii="Times New Roman" w:hAnsi="Times New Roman" w:cs="Times New Roman"/>
          <w:b/>
          <w:bCs/>
          <w:sz w:val="22"/>
          <w:szCs w:val="22"/>
        </w:rPr>
        <w:t>Study</w:t>
      </w:r>
    </w:p>
    <w:p w14:paraId="3116C5AE" w14:textId="68E7376D" w:rsidR="00193CDF" w:rsidRPr="0069318B" w:rsidRDefault="00F411E2"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This section describes the verification study undertaken to ensure the numerical accuracy and consistency of the CFD methodology, adhering to ITTC procedures</w:t>
      </w:r>
      <w:r w:rsidR="0089269A" w:rsidRPr="0069318B">
        <w:rPr>
          <w:rFonts w:ascii="Times New Roman" w:hAnsi="Times New Roman" w:cs="Times New Roman"/>
          <w:sz w:val="22"/>
          <w:szCs w:val="22"/>
        </w:rPr>
        <w:t xml:space="preserve"> </w:t>
      </w:r>
      <w:r w:rsidR="0089269A" w:rsidRPr="0069318B">
        <w:rPr>
          <w:rFonts w:ascii="Times New Roman" w:hAnsi="Times New Roman" w:cs="Times New Roman"/>
          <w:sz w:val="22"/>
          <w:szCs w:val="22"/>
        </w:rPr>
        <w:fldChar w:fldCharType="begin" w:fldLock="1"/>
      </w:r>
      <w:r w:rsidR="00DF068A" w:rsidRPr="0069318B">
        <w:rPr>
          <w:rFonts w:ascii="Times New Roman" w:hAnsi="Times New Roman" w:cs="Times New Roman"/>
          <w:sz w:val="22"/>
          <w:szCs w:val="22"/>
        </w:rPr>
        <w:instrText>ADDIN CSL_CITATION {"citationItems":[{"id":"ITEM-1","itemData":{"URL":"https://www.ittc.info/media/9765/75-03-01-01.pdf","accessed":{"date-parts":[["2024","6","12"]]},"author":[{"dropping-particle":"","family":"ITTC","given":"","non-dropping-particle":"","parse-names":false,"suffix":""}],"id":"ITEM-1","issued":{"date-parts":[["2021"]]},"title":"ITTC-Recommended Procedures and Guidelines Uncertainty Analysis in CFD Verification and Validation Methodology and Procedures","type":"webpage"},"uris":["http://www.mendeley.com/documents/?uuid=fcdbc897-0edb-449d-9445-b4339b9db793"]}],"mendeley":{"formattedCitation":"(ITTC, 2021b)","manualFormatting":"ITTC (2021b)","plainTextFormattedCitation":"(ITTC, 2021b)","previouslyFormattedCitation":"(ITTC, 2021b)"},"properties":{"noteIndex":0},"schema":"https://github.com/citation-style-language/schema/raw/master/csl-citation.json"}</w:instrText>
      </w:r>
      <w:r w:rsidR="0089269A" w:rsidRPr="0069318B">
        <w:rPr>
          <w:rFonts w:ascii="Times New Roman" w:hAnsi="Times New Roman" w:cs="Times New Roman"/>
          <w:sz w:val="22"/>
          <w:szCs w:val="22"/>
        </w:rPr>
        <w:fldChar w:fldCharType="separate"/>
      </w:r>
      <w:r w:rsidR="0089269A" w:rsidRPr="0069318B">
        <w:rPr>
          <w:rFonts w:ascii="Times New Roman" w:hAnsi="Times New Roman" w:cs="Times New Roman"/>
          <w:noProof/>
          <w:sz w:val="22"/>
          <w:szCs w:val="22"/>
        </w:rPr>
        <w:t>ITTC (2021b)</w:t>
      </w:r>
      <w:r w:rsidR="0089269A" w:rsidRPr="0069318B">
        <w:rPr>
          <w:rFonts w:ascii="Times New Roman" w:hAnsi="Times New Roman" w:cs="Times New Roman"/>
          <w:sz w:val="22"/>
          <w:szCs w:val="22"/>
        </w:rPr>
        <w:fldChar w:fldCharType="end"/>
      </w:r>
      <w:r w:rsidRPr="0069318B">
        <w:rPr>
          <w:rFonts w:ascii="Times New Roman" w:hAnsi="Times New Roman" w:cs="Times New Roman"/>
          <w:sz w:val="22"/>
          <w:szCs w:val="22"/>
        </w:rPr>
        <w:t xml:space="preserve">. Verification focuses on measuring the discretization error and confirming that the simulation solution is independent of </w:t>
      </w:r>
      <w:r w:rsidR="00F643AA" w:rsidRPr="0069318B">
        <w:rPr>
          <w:rFonts w:ascii="Times New Roman" w:hAnsi="Times New Roman" w:cs="Times New Roman"/>
          <w:sz w:val="22"/>
          <w:szCs w:val="22"/>
        </w:rPr>
        <w:t>grid</w:t>
      </w:r>
      <w:r w:rsidRPr="0069318B">
        <w:rPr>
          <w:rFonts w:ascii="Times New Roman" w:hAnsi="Times New Roman" w:cs="Times New Roman"/>
          <w:sz w:val="22"/>
          <w:szCs w:val="22"/>
        </w:rPr>
        <w:t xml:space="preserve"> resolution. Discretization error arises from approximating continuous equations on a computational grid, meaning finer meshes (smaller grid spacing) should yield solutions closer to the true value. The key to this process is a methodical mesh generation and refinement strategy, which involves creating a sequence of increasingly finer grids (typically using a consistent refinement ratio like 2, </w:t>
      </w:r>
      <m:oMath>
        <m:rad>
          <m:radPr>
            <m:degHide m:val="1"/>
            <m:ctrlPr>
              <w:rPr>
                <w:rFonts w:ascii="Cambria Math" w:hAnsi="Cambria Math" w:cs="Times New Roman"/>
                <w:i/>
                <w:sz w:val="22"/>
                <w:szCs w:val="22"/>
              </w:rPr>
            </m:ctrlPr>
          </m:radPr>
          <m:deg/>
          <m:e>
            <m:r>
              <w:rPr>
                <w:rFonts w:ascii="Cambria Math" w:hAnsi="Cambria Math" w:cs="Times New Roman"/>
                <w:sz w:val="22"/>
                <w:szCs w:val="22"/>
              </w:rPr>
              <m:t>2</m:t>
            </m:r>
          </m:e>
        </m:rad>
      </m:oMath>
      <w:r w:rsidRPr="0069318B">
        <w:rPr>
          <w:rFonts w:ascii="Times New Roman" w:hAnsi="Times New Roman" w:cs="Times New Roman"/>
          <w:sz w:val="22"/>
          <w:szCs w:val="22"/>
        </w:rPr>
        <w:t xml:space="preserve"> or </w:t>
      </w:r>
      <m:oMath>
        <m:rad>
          <m:radPr>
            <m:ctrlPr>
              <w:rPr>
                <w:rFonts w:ascii="Cambria Math" w:hAnsi="Cambria Math" w:cs="Times New Roman"/>
                <w:i/>
                <w:sz w:val="22"/>
                <w:szCs w:val="22"/>
              </w:rPr>
            </m:ctrlPr>
          </m:radPr>
          <m:deg>
            <m:r>
              <w:rPr>
                <w:rFonts w:ascii="Cambria Math" w:hAnsi="Cambria Math" w:cs="Times New Roman"/>
                <w:sz w:val="22"/>
                <w:szCs w:val="22"/>
              </w:rPr>
              <m:t>3</m:t>
            </m:r>
          </m:deg>
          <m:e>
            <m:r>
              <w:rPr>
                <w:rFonts w:ascii="Cambria Math" w:hAnsi="Cambria Math" w:cs="Times New Roman"/>
                <w:sz w:val="22"/>
                <w:szCs w:val="22"/>
              </w:rPr>
              <m:t>2</m:t>
            </m:r>
          </m:e>
        </m:rad>
      </m:oMath>
      <w:r w:rsidRPr="0069318B">
        <w:rPr>
          <w:rFonts w:ascii="Times New Roman" w:hAnsi="Times New Roman" w:cs="Times New Roman"/>
          <w:sz w:val="22"/>
          <w:szCs w:val="22"/>
        </w:rPr>
        <w:t xml:space="preserve"> while maintaining stringent control over mesh quality. The </w:t>
      </w:r>
      <w:proofErr w:type="gramStart"/>
      <w:r w:rsidRPr="0069318B">
        <w:rPr>
          <w:rFonts w:ascii="Times New Roman" w:hAnsi="Times New Roman" w:cs="Times New Roman"/>
          <w:sz w:val="22"/>
          <w:szCs w:val="22"/>
        </w:rPr>
        <w:t>ultimate goal</w:t>
      </w:r>
      <w:proofErr w:type="gramEnd"/>
      <w:r w:rsidRPr="0069318B">
        <w:rPr>
          <w:rFonts w:ascii="Times New Roman" w:hAnsi="Times New Roman" w:cs="Times New Roman"/>
          <w:sz w:val="22"/>
          <w:szCs w:val="22"/>
        </w:rPr>
        <w:t xml:space="preserve"> is to balance computational expense with sufficient resolution to capture flow characteristics accurately and ensure the solution is </w:t>
      </w:r>
      <w:proofErr w:type="gramStart"/>
      <w:r w:rsidRPr="0069318B">
        <w:rPr>
          <w:rFonts w:ascii="Times New Roman" w:hAnsi="Times New Roman" w:cs="Times New Roman"/>
          <w:sz w:val="22"/>
          <w:szCs w:val="22"/>
        </w:rPr>
        <w:t>grid-independent</w:t>
      </w:r>
      <w:proofErr w:type="gramEnd"/>
      <w:r w:rsidR="00E17810" w:rsidRPr="0069318B">
        <w:rPr>
          <w:rFonts w:ascii="Times New Roman" w:hAnsi="Times New Roman" w:cs="Times New Roman"/>
          <w:sz w:val="22"/>
          <w:szCs w:val="22"/>
        </w:rPr>
        <w:t>.</w:t>
      </w:r>
    </w:p>
    <w:p w14:paraId="1F80335E" w14:textId="09D7883D" w:rsidR="00E17810" w:rsidRPr="0069318B" w:rsidRDefault="00E53436"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In this study, the verification analysis was implemented within the CFD methodology by systematically refining the mesh parameters described in Table </w:t>
      </w:r>
      <w:r w:rsidR="0057517C" w:rsidRPr="0069318B">
        <w:rPr>
          <w:rFonts w:ascii="Times New Roman" w:hAnsi="Times New Roman" w:cs="Times New Roman"/>
          <w:sz w:val="22"/>
          <w:szCs w:val="22"/>
        </w:rPr>
        <w:t>4</w:t>
      </w:r>
      <w:r w:rsidRPr="0069318B">
        <w:rPr>
          <w:rFonts w:ascii="Times New Roman" w:hAnsi="Times New Roman" w:cs="Times New Roman"/>
          <w:sz w:val="22"/>
          <w:szCs w:val="22"/>
        </w:rPr>
        <w:t>. Additionally, three distinct time steps were established: 0.</w:t>
      </w:r>
      <w:r w:rsidR="009F319D" w:rsidRPr="0069318B">
        <w:rPr>
          <w:rFonts w:ascii="Times New Roman" w:hAnsi="Times New Roman" w:cs="Times New Roman"/>
          <w:sz w:val="22"/>
          <w:szCs w:val="22"/>
        </w:rPr>
        <w:t>00</w:t>
      </w:r>
      <w:r w:rsidR="00D67078" w:rsidRPr="0069318B">
        <w:rPr>
          <w:rFonts w:ascii="Times New Roman" w:hAnsi="Times New Roman" w:cs="Times New Roman"/>
          <w:sz w:val="22"/>
          <w:szCs w:val="22"/>
        </w:rPr>
        <w:t>52</w:t>
      </w:r>
      <w:r w:rsidRPr="0069318B">
        <w:rPr>
          <w:rFonts w:ascii="Times New Roman" w:hAnsi="Times New Roman" w:cs="Times New Roman"/>
          <w:sz w:val="22"/>
          <w:szCs w:val="22"/>
        </w:rPr>
        <w:t> s, 0.</w:t>
      </w:r>
      <w:r w:rsidR="009F319D" w:rsidRPr="0069318B">
        <w:rPr>
          <w:rFonts w:ascii="Times New Roman" w:hAnsi="Times New Roman" w:cs="Times New Roman"/>
          <w:sz w:val="22"/>
          <w:szCs w:val="22"/>
        </w:rPr>
        <w:t>00</w:t>
      </w:r>
      <w:r w:rsidR="00D67078" w:rsidRPr="0069318B">
        <w:rPr>
          <w:rFonts w:ascii="Times New Roman" w:hAnsi="Times New Roman" w:cs="Times New Roman"/>
          <w:sz w:val="22"/>
          <w:szCs w:val="22"/>
        </w:rPr>
        <w:t>74</w:t>
      </w:r>
      <w:r w:rsidRPr="0069318B">
        <w:rPr>
          <w:rFonts w:ascii="Times New Roman" w:hAnsi="Times New Roman" w:cs="Times New Roman"/>
          <w:sz w:val="22"/>
          <w:szCs w:val="22"/>
        </w:rPr>
        <w:t> s, and 0.</w:t>
      </w:r>
      <w:r w:rsidR="009F319D" w:rsidRPr="0069318B">
        <w:rPr>
          <w:rFonts w:ascii="Times New Roman" w:hAnsi="Times New Roman" w:cs="Times New Roman"/>
          <w:sz w:val="22"/>
          <w:szCs w:val="22"/>
        </w:rPr>
        <w:t>0</w:t>
      </w:r>
      <w:r w:rsidR="00D67078" w:rsidRPr="0069318B">
        <w:rPr>
          <w:rFonts w:ascii="Times New Roman" w:hAnsi="Times New Roman" w:cs="Times New Roman"/>
          <w:sz w:val="22"/>
          <w:szCs w:val="22"/>
        </w:rPr>
        <w:t>104</w:t>
      </w:r>
      <w:r w:rsidRPr="0069318B">
        <w:rPr>
          <w:rFonts w:ascii="Times New Roman" w:hAnsi="Times New Roman" w:cs="Times New Roman"/>
          <w:sz w:val="22"/>
          <w:szCs w:val="22"/>
        </w:rPr>
        <w:t xml:space="preserve"> s, facilitating the performance of nine analyses. The notion of base size facilitates the proportional modification of additional parameters, including surface dimensions and boundary layer thickness, in relation to the base value. Adjusting the base size value is sufficient for enhancing or reducing the </w:t>
      </w:r>
      <w:r w:rsidR="00F643AA" w:rsidRPr="0069318B">
        <w:rPr>
          <w:rFonts w:ascii="Times New Roman" w:hAnsi="Times New Roman" w:cs="Times New Roman"/>
          <w:sz w:val="22"/>
          <w:szCs w:val="22"/>
        </w:rPr>
        <w:t>grid</w:t>
      </w:r>
      <w:r w:rsidRPr="0069318B">
        <w:rPr>
          <w:rFonts w:ascii="Times New Roman" w:hAnsi="Times New Roman" w:cs="Times New Roman"/>
          <w:sz w:val="22"/>
          <w:szCs w:val="22"/>
        </w:rPr>
        <w:t xml:space="preserve"> resolution. In this </w:t>
      </w:r>
      <w:r w:rsidR="0058216C" w:rsidRPr="0069318B">
        <w:rPr>
          <w:rFonts w:ascii="Times New Roman" w:hAnsi="Times New Roman" w:cs="Times New Roman"/>
          <w:sz w:val="22"/>
          <w:szCs w:val="22"/>
        </w:rPr>
        <w:t>process</w:t>
      </w:r>
      <w:r w:rsidRPr="0069318B">
        <w:rPr>
          <w:rFonts w:ascii="Times New Roman" w:hAnsi="Times New Roman" w:cs="Times New Roman"/>
          <w:sz w:val="22"/>
          <w:szCs w:val="22"/>
        </w:rPr>
        <w:t xml:space="preserve">, the mesh size and boundary layer on the surfaces defining the ship geometry </w:t>
      </w:r>
      <w:r w:rsidR="00884F10" w:rsidRPr="0069318B">
        <w:rPr>
          <w:rFonts w:ascii="Times New Roman" w:hAnsi="Times New Roman" w:cs="Times New Roman"/>
          <w:sz w:val="22"/>
          <w:szCs w:val="22"/>
        </w:rPr>
        <w:t>were</w:t>
      </w:r>
      <w:r w:rsidRPr="0069318B">
        <w:rPr>
          <w:rFonts w:ascii="Times New Roman" w:hAnsi="Times New Roman" w:cs="Times New Roman"/>
          <w:sz w:val="22"/>
          <w:szCs w:val="22"/>
        </w:rPr>
        <w:t xml:space="preserve"> maintained consistently to generate varied ship hull </w:t>
      </w:r>
      <w:r w:rsidR="00E75E3D" w:rsidRPr="0069318B">
        <w:rPr>
          <w:rFonts w:ascii="Times New Roman" w:hAnsi="Times New Roman" w:cs="Times New Roman"/>
          <w:sz w:val="22"/>
          <w:szCs w:val="22"/>
        </w:rPr>
        <w:t>mesh</w:t>
      </w:r>
      <w:r w:rsidRPr="0069318B">
        <w:rPr>
          <w:rFonts w:ascii="Times New Roman" w:hAnsi="Times New Roman" w:cs="Times New Roman"/>
          <w:sz w:val="22"/>
          <w:szCs w:val="22"/>
        </w:rPr>
        <w:t xml:space="preserve"> configurations, leading to analysis results that deviate from the intended objective. The refinement ratio (</w:t>
      </w:r>
      <m:oMath>
        <m:rad>
          <m:radPr>
            <m:degHide m:val="1"/>
            <m:ctrlPr>
              <w:rPr>
                <w:rFonts w:ascii="Cambria Math" w:hAnsi="Cambria Math" w:cs="Times New Roman"/>
                <w:i/>
                <w:sz w:val="22"/>
                <w:szCs w:val="22"/>
              </w:rPr>
            </m:ctrlPr>
          </m:radPr>
          <m:deg/>
          <m:e>
            <m:r>
              <w:rPr>
                <w:rFonts w:ascii="Cambria Math" w:hAnsi="Cambria Math" w:cs="Times New Roman"/>
                <w:sz w:val="22"/>
                <w:szCs w:val="22"/>
              </w:rPr>
              <m:t>2</m:t>
            </m:r>
          </m:e>
        </m:rad>
      </m:oMath>
      <w:r w:rsidRPr="0069318B">
        <w:rPr>
          <w:rFonts w:ascii="Times New Roman" w:hAnsi="Times New Roman" w:cs="Times New Roman"/>
          <w:sz w:val="22"/>
          <w:szCs w:val="22"/>
        </w:rPr>
        <w:t xml:space="preserve">) employed for the base mesh size is likewise utilized for the time step values to evaluate the effect of the computation </w:t>
      </w:r>
      <w:r w:rsidR="000D3DC7" w:rsidRPr="0069318B">
        <w:rPr>
          <w:rFonts w:ascii="Times New Roman" w:hAnsi="Times New Roman" w:cs="Times New Roman"/>
          <w:sz w:val="22"/>
          <w:szCs w:val="22"/>
        </w:rPr>
        <w:t>parameters</w:t>
      </w:r>
      <w:r w:rsidRPr="0069318B">
        <w:rPr>
          <w:rFonts w:ascii="Times New Roman" w:hAnsi="Times New Roman" w:cs="Times New Roman"/>
          <w:sz w:val="22"/>
          <w:szCs w:val="22"/>
        </w:rPr>
        <w:t xml:space="preserve"> on the results.</w:t>
      </w:r>
    </w:p>
    <w:p w14:paraId="10CC383A" w14:textId="001EA599" w:rsidR="00A8430E" w:rsidRPr="0069318B" w:rsidRDefault="00A8430E" w:rsidP="006721C9">
      <w:pPr>
        <w:spacing w:after="0" w:line="276" w:lineRule="auto"/>
        <w:jc w:val="both"/>
        <w:rPr>
          <w:rFonts w:ascii="Times New Roman" w:hAnsi="Times New Roman" w:cs="Times New Roman"/>
          <w:color w:val="000000" w:themeColor="text1"/>
          <w:sz w:val="22"/>
          <w:szCs w:val="22"/>
        </w:rPr>
      </w:pPr>
      <w:r w:rsidRPr="0069318B">
        <w:rPr>
          <w:rFonts w:ascii="Times New Roman" w:hAnsi="Times New Roman" w:cs="Times New Roman"/>
          <w:color w:val="000000" w:themeColor="text1"/>
          <w:sz w:val="22"/>
          <w:szCs w:val="22"/>
        </w:rPr>
        <w:t xml:space="preserve">Table </w:t>
      </w:r>
      <w:r w:rsidR="0057517C" w:rsidRPr="0069318B">
        <w:rPr>
          <w:rFonts w:ascii="Times New Roman" w:hAnsi="Times New Roman" w:cs="Times New Roman"/>
          <w:color w:val="000000" w:themeColor="text1"/>
          <w:sz w:val="22"/>
          <w:szCs w:val="22"/>
        </w:rPr>
        <w:t>4</w:t>
      </w:r>
      <w:r w:rsidRPr="0069318B">
        <w:rPr>
          <w:rFonts w:ascii="Times New Roman" w:hAnsi="Times New Roman" w:cs="Times New Roman"/>
          <w:color w:val="000000" w:themeColor="text1"/>
          <w:sz w:val="22"/>
          <w:szCs w:val="22"/>
        </w:rPr>
        <w:t xml:space="preserve">. </w:t>
      </w:r>
      <w:r w:rsidR="00A1338E" w:rsidRPr="0069318B">
        <w:rPr>
          <w:rFonts w:ascii="Times New Roman" w:hAnsi="Times New Roman" w:cs="Times New Roman"/>
          <w:color w:val="000000" w:themeColor="text1"/>
          <w:sz w:val="22"/>
          <w:szCs w:val="22"/>
        </w:rPr>
        <w:t xml:space="preserve">Grid resolution details </w:t>
      </w:r>
      <w:r w:rsidR="00E2685A" w:rsidRPr="0069318B">
        <w:rPr>
          <w:rFonts w:ascii="Times New Roman" w:hAnsi="Times New Roman" w:cs="Times New Roman"/>
          <w:color w:val="000000" w:themeColor="text1"/>
          <w:sz w:val="22"/>
          <w:szCs w:val="22"/>
        </w:rPr>
        <w:t>for the verification study</w:t>
      </w:r>
    </w:p>
    <w:tbl>
      <w:tblPr>
        <w:tblStyle w:val="TableGrid"/>
        <w:tblW w:w="5000" w:type="pct"/>
        <w:tblBorders>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56"/>
        <w:gridCol w:w="2256"/>
        <w:gridCol w:w="2257"/>
        <w:gridCol w:w="2257"/>
      </w:tblGrid>
      <w:tr w:rsidR="00A8430E" w:rsidRPr="0069318B" w14:paraId="64038206" w14:textId="77777777" w:rsidTr="003E21D0">
        <w:trPr>
          <w:trHeight w:val="227"/>
        </w:trPr>
        <w:tc>
          <w:tcPr>
            <w:tcW w:w="1250" w:type="pct"/>
            <w:tcBorders>
              <w:top w:val="single" w:sz="4" w:space="0" w:color="auto"/>
              <w:bottom w:val="single" w:sz="4" w:space="0" w:color="auto"/>
            </w:tcBorders>
          </w:tcPr>
          <w:p w14:paraId="0595D520" w14:textId="33823702" w:rsidR="00A8430E" w:rsidRPr="0069318B" w:rsidRDefault="0030656C" w:rsidP="00DA751B">
            <w:pPr>
              <w:spacing w:line="276" w:lineRule="auto"/>
              <w:rPr>
                <w:rFonts w:ascii="Times New Roman" w:hAnsi="Times New Roman" w:cs="Times New Roman"/>
                <w:b/>
                <w:bCs/>
                <w:color w:val="000000" w:themeColor="text1"/>
                <w:sz w:val="20"/>
                <w:szCs w:val="20"/>
              </w:rPr>
            </w:pPr>
            <w:r w:rsidRPr="0069318B">
              <w:rPr>
                <w:rFonts w:ascii="Times New Roman" w:hAnsi="Times New Roman" w:cs="Times New Roman"/>
                <w:b/>
                <w:bCs/>
                <w:color w:val="000000" w:themeColor="text1"/>
                <w:sz w:val="20"/>
                <w:szCs w:val="20"/>
              </w:rPr>
              <w:t>L</w:t>
            </w:r>
            <w:r w:rsidR="00A8430E" w:rsidRPr="0069318B">
              <w:rPr>
                <w:rFonts w:ascii="Times New Roman" w:hAnsi="Times New Roman" w:cs="Times New Roman"/>
                <w:b/>
                <w:bCs/>
                <w:color w:val="000000" w:themeColor="text1"/>
                <w:sz w:val="20"/>
                <w:szCs w:val="20"/>
              </w:rPr>
              <w:t>abel</w:t>
            </w:r>
          </w:p>
        </w:tc>
        <w:tc>
          <w:tcPr>
            <w:tcW w:w="1250" w:type="pct"/>
            <w:tcBorders>
              <w:top w:val="single" w:sz="4" w:space="0" w:color="auto"/>
              <w:bottom w:val="single" w:sz="4" w:space="0" w:color="auto"/>
            </w:tcBorders>
            <w:noWrap/>
            <w:vAlign w:val="center"/>
          </w:tcPr>
          <w:p w14:paraId="601DEE1C" w14:textId="59143E49" w:rsidR="00A8430E" w:rsidRPr="0069318B" w:rsidRDefault="00D53DF3" w:rsidP="00DA751B">
            <w:pPr>
              <w:spacing w:line="276" w:lineRule="auto"/>
              <w:rPr>
                <w:rFonts w:ascii="Times New Roman" w:hAnsi="Times New Roman" w:cs="Times New Roman"/>
                <w:b/>
                <w:bCs/>
                <w:color w:val="000000" w:themeColor="text1"/>
                <w:sz w:val="20"/>
                <w:szCs w:val="20"/>
              </w:rPr>
            </w:pPr>
            <w:r w:rsidRPr="0069318B">
              <w:rPr>
                <w:rFonts w:ascii="Times New Roman" w:hAnsi="Times New Roman" w:cs="Times New Roman"/>
                <w:b/>
                <w:bCs/>
                <w:color w:val="000000" w:themeColor="text1"/>
                <w:sz w:val="20"/>
                <w:szCs w:val="20"/>
              </w:rPr>
              <w:t>Grid resolution</w:t>
            </w:r>
          </w:p>
        </w:tc>
        <w:tc>
          <w:tcPr>
            <w:tcW w:w="1250" w:type="pct"/>
            <w:tcBorders>
              <w:top w:val="single" w:sz="4" w:space="0" w:color="auto"/>
              <w:bottom w:val="single" w:sz="4" w:space="0" w:color="auto"/>
            </w:tcBorders>
            <w:noWrap/>
            <w:vAlign w:val="center"/>
          </w:tcPr>
          <w:p w14:paraId="77449EEE" w14:textId="02CEE12A" w:rsidR="00A8430E" w:rsidRPr="0069318B" w:rsidRDefault="000D2ACC" w:rsidP="00DA751B">
            <w:pPr>
              <w:spacing w:line="276" w:lineRule="auto"/>
              <w:rPr>
                <w:rFonts w:ascii="Times New Roman" w:hAnsi="Times New Roman" w:cs="Times New Roman"/>
                <w:b/>
                <w:bCs/>
                <w:color w:val="000000" w:themeColor="text1"/>
                <w:sz w:val="20"/>
                <w:szCs w:val="20"/>
              </w:rPr>
            </w:pPr>
            <w:r w:rsidRPr="0069318B">
              <w:rPr>
                <w:rFonts w:ascii="Times New Roman" w:hAnsi="Times New Roman" w:cs="Times New Roman"/>
                <w:b/>
                <w:bCs/>
                <w:color w:val="000000" w:themeColor="text1"/>
                <w:sz w:val="20"/>
                <w:szCs w:val="20"/>
              </w:rPr>
              <w:t>Base</w:t>
            </w:r>
            <w:r w:rsidR="004E1B36" w:rsidRPr="0069318B">
              <w:rPr>
                <w:rFonts w:ascii="Times New Roman" w:hAnsi="Times New Roman" w:cs="Times New Roman"/>
                <w:b/>
                <w:bCs/>
                <w:color w:val="000000" w:themeColor="text1"/>
                <w:sz w:val="20"/>
                <w:szCs w:val="20"/>
              </w:rPr>
              <w:t xml:space="preserve"> mesh</w:t>
            </w:r>
            <w:r w:rsidR="00A8430E" w:rsidRPr="0069318B">
              <w:rPr>
                <w:rFonts w:ascii="Times New Roman" w:hAnsi="Times New Roman" w:cs="Times New Roman"/>
                <w:b/>
                <w:bCs/>
                <w:color w:val="000000" w:themeColor="text1"/>
                <w:sz w:val="20"/>
                <w:szCs w:val="20"/>
              </w:rPr>
              <w:t xml:space="preserve"> size [m]</w:t>
            </w:r>
          </w:p>
        </w:tc>
        <w:tc>
          <w:tcPr>
            <w:tcW w:w="1250" w:type="pct"/>
            <w:tcBorders>
              <w:top w:val="single" w:sz="4" w:space="0" w:color="auto"/>
              <w:bottom w:val="single" w:sz="4" w:space="0" w:color="auto"/>
            </w:tcBorders>
          </w:tcPr>
          <w:p w14:paraId="1E920CD8" w14:textId="7DF4CB14" w:rsidR="00A8430E" w:rsidRPr="0069318B" w:rsidRDefault="00A8430E" w:rsidP="00DA751B">
            <w:pPr>
              <w:spacing w:line="276" w:lineRule="auto"/>
              <w:rPr>
                <w:rFonts w:ascii="Times New Roman" w:hAnsi="Times New Roman" w:cs="Times New Roman"/>
                <w:b/>
                <w:bCs/>
                <w:color w:val="000000" w:themeColor="text1"/>
                <w:sz w:val="20"/>
                <w:szCs w:val="20"/>
              </w:rPr>
            </w:pPr>
            <w:r w:rsidRPr="0069318B">
              <w:rPr>
                <w:rFonts w:ascii="Times New Roman" w:hAnsi="Times New Roman" w:cs="Times New Roman"/>
                <w:b/>
                <w:bCs/>
                <w:color w:val="000000" w:themeColor="text1"/>
                <w:sz w:val="20"/>
                <w:szCs w:val="20"/>
              </w:rPr>
              <w:t xml:space="preserve">Total number of </w:t>
            </w:r>
            <w:r w:rsidR="0030656C" w:rsidRPr="0069318B">
              <w:rPr>
                <w:rFonts w:ascii="Times New Roman" w:hAnsi="Times New Roman" w:cs="Times New Roman"/>
                <w:b/>
                <w:bCs/>
                <w:color w:val="000000" w:themeColor="text1"/>
                <w:sz w:val="20"/>
                <w:szCs w:val="20"/>
              </w:rPr>
              <w:t>elements</w:t>
            </w:r>
          </w:p>
        </w:tc>
      </w:tr>
      <w:tr w:rsidR="00A8430E" w:rsidRPr="0069318B" w14:paraId="5F16EADC" w14:textId="77777777" w:rsidTr="003E21D0">
        <w:trPr>
          <w:trHeight w:val="227"/>
        </w:trPr>
        <w:tc>
          <w:tcPr>
            <w:tcW w:w="1250" w:type="pct"/>
            <w:tcBorders>
              <w:top w:val="single" w:sz="4" w:space="0" w:color="auto"/>
            </w:tcBorders>
          </w:tcPr>
          <w:p w14:paraId="75A00BEC" w14:textId="4D9BD0B7" w:rsidR="00A8430E" w:rsidRPr="0069318B" w:rsidRDefault="00A8430E" w:rsidP="00DA751B">
            <w:pPr>
              <w:spacing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M</w:t>
            </w:r>
            <w:r w:rsidR="00FF02E7" w:rsidRPr="0069318B">
              <w:rPr>
                <w:rFonts w:ascii="Times New Roman" w:hAnsi="Times New Roman" w:cs="Times New Roman"/>
                <w:color w:val="000000" w:themeColor="text1"/>
                <w:sz w:val="20"/>
                <w:szCs w:val="20"/>
              </w:rPr>
              <w:t>3</w:t>
            </w:r>
          </w:p>
        </w:tc>
        <w:tc>
          <w:tcPr>
            <w:tcW w:w="1250" w:type="pct"/>
            <w:tcBorders>
              <w:top w:val="single" w:sz="4" w:space="0" w:color="auto"/>
            </w:tcBorders>
            <w:noWrap/>
            <w:vAlign w:val="center"/>
            <w:hideMark/>
          </w:tcPr>
          <w:p w14:paraId="17F66495" w14:textId="046B42CD" w:rsidR="00A8430E" w:rsidRPr="0069318B" w:rsidRDefault="00A8430E" w:rsidP="00DA751B">
            <w:pPr>
              <w:spacing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Coars</w:t>
            </w:r>
            <w:r w:rsidR="00FF02E7" w:rsidRPr="0069318B">
              <w:rPr>
                <w:rFonts w:ascii="Times New Roman" w:hAnsi="Times New Roman" w:cs="Times New Roman"/>
                <w:color w:val="000000" w:themeColor="text1"/>
                <w:sz w:val="20"/>
                <w:szCs w:val="20"/>
              </w:rPr>
              <w:t>e</w:t>
            </w:r>
            <w:r w:rsidRPr="0069318B">
              <w:rPr>
                <w:rFonts w:ascii="Times New Roman" w:hAnsi="Times New Roman" w:cs="Times New Roman"/>
                <w:color w:val="000000" w:themeColor="text1"/>
                <w:sz w:val="20"/>
                <w:szCs w:val="20"/>
              </w:rPr>
              <w:t xml:space="preserve"> mesh</w:t>
            </w:r>
          </w:p>
        </w:tc>
        <w:tc>
          <w:tcPr>
            <w:tcW w:w="1250" w:type="pct"/>
            <w:tcBorders>
              <w:top w:val="single" w:sz="4" w:space="0" w:color="auto"/>
            </w:tcBorders>
            <w:noWrap/>
            <w:vAlign w:val="center"/>
            <w:hideMark/>
          </w:tcPr>
          <w:p w14:paraId="627D67BE" w14:textId="255F7B5B" w:rsidR="00A8430E" w:rsidRPr="0069318B" w:rsidRDefault="00A8430E" w:rsidP="00DA751B">
            <w:pPr>
              <w:spacing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0.</w:t>
            </w:r>
            <w:r w:rsidR="00401F0F" w:rsidRPr="0069318B">
              <w:rPr>
                <w:rFonts w:ascii="Times New Roman" w:hAnsi="Times New Roman" w:cs="Times New Roman"/>
                <w:color w:val="000000" w:themeColor="text1"/>
                <w:sz w:val="20"/>
                <w:szCs w:val="20"/>
              </w:rPr>
              <w:t>5</w:t>
            </w:r>
            <w:r w:rsidR="00F44DAA" w:rsidRPr="0069318B">
              <w:rPr>
                <w:rFonts w:ascii="Times New Roman" w:hAnsi="Times New Roman" w:cs="Times New Roman"/>
                <w:color w:val="000000" w:themeColor="text1"/>
                <w:sz w:val="20"/>
                <w:szCs w:val="20"/>
              </w:rPr>
              <w:t>00</w:t>
            </w:r>
          </w:p>
        </w:tc>
        <w:tc>
          <w:tcPr>
            <w:tcW w:w="1250" w:type="pct"/>
            <w:tcBorders>
              <w:top w:val="single" w:sz="4" w:space="0" w:color="auto"/>
            </w:tcBorders>
          </w:tcPr>
          <w:p w14:paraId="0001C609" w14:textId="5B64CF14" w:rsidR="00A8430E" w:rsidRPr="0069318B" w:rsidRDefault="00861757" w:rsidP="00DA751B">
            <w:pPr>
              <w:spacing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12,727,693</w:t>
            </w:r>
          </w:p>
        </w:tc>
      </w:tr>
      <w:tr w:rsidR="007970CC" w:rsidRPr="0069318B" w14:paraId="2011C90C" w14:textId="77777777" w:rsidTr="003E21D0">
        <w:trPr>
          <w:trHeight w:val="227"/>
        </w:trPr>
        <w:tc>
          <w:tcPr>
            <w:tcW w:w="1250" w:type="pct"/>
          </w:tcPr>
          <w:p w14:paraId="0D3CDE7B" w14:textId="1D214126" w:rsidR="007970CC" w:rsidRPr="0069318B" w:rsidRDefault="007970CC" w:rsidP="00DA751B">
            <w:pPr>
              <w:spacing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M2</w:t>
            </w:r>
          </w:p>
        </w:tc>
        <w:tc>
          <w:tcPr>
            <w:tcW w:w="1250" w:type="pct"/>
            <w:noWrap/>
            <w:vAlign w:val="center"/>
            <w:hideMark/>
          </w:tcPr>
          <w:p w14:paraId="732FCCE1" w14:textId="495031F6" w:rsidR="007970CC" w:rsidRPr="0069318B" w:rsidRDefault="007970CC" w:rsidP="00DA751B">
            <w:pPr>
              <w:spacing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Medium mesh</w:t>
            </w:r>
          </w:p>
        </w:tc>
        <w:tc>
          <w:tcPr>
            <w:tcW w:w="1250" w:type="pct"/>
            <w:noWrap/>
            <w:vAlign w:val="center"/>
            <w:hideMark/>
          </w:tcPr>
          <w:p w14:paraId="0BD3B66C" w14:textId="193B1D79" w:rsidR="007970CC" w:rsidRPr="0069318B" w:rsidRDefault="007970CC" w:rsidP="00DA751B">
            <w:pPr>
              <w:spacing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0.</w:t>
            </w:r>
            <w:r w:rsidR="00B26466" w:rsidRPr="0069318B">
              <w:rPr>
                <w:rFonts w:ascii="Times New Roman" w:hAnsi="Times New Roman" w:cs="Times New Roman"/>
                <w:color w:val="000000" w:themeColor="text1"/>
                <w:sz w:val="20"/>
                <w:szCs w:val="20"/>
              </w:rPr>
              <w:t>350</w:t>
            </w:r>
          </w:p>
        </w:tc>
        <w:tc>
          <w:tcPr>
            <w:tcW w:w="1250" w:type="pct"/>
          </w:tcPr>
          <w:p w14:paraId="540A0940" w14:textId="49598E4B" w:rsidR="007970CC" w:rsidRPr="0069318B" w:rsidRDefault="007970CC" w:rsidP="00DA751B">
            <w:pPr>
              <w:spacing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13,345,440</w:t>
            </w:r>
          </w:p>
        </w:tc>
      </w:tr>
      <w:tr w:rsidR="007970CC" w:rsidRPr="0069318B" w14:paraId="26C69D32" w14:textId="77777777" w:rsidTr="003E21D0">
        <w:trPr>
          <w:trHeight w:val="227"/>
        </w:trPr>
        <w:tc>
          <w:tcPr>
            <w:tcW w:w="1250" w:type="pct"/>
          </w:tcPr>
          <w:p w14:paraId="42F567A5" w14:textId="77777777" w:rsidR="007970CC" w:rsidRPr="0069318B" w:rsidRDefault="007970CC" w:rsidP="00DA751B">
            <w:pPr>
              <w:spacing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M1</w:t>
            </w:r>
          </w:p>
        </w:tc>
        <w:tc>
          <w:tcPr>
            <w:tcW w:w="1250" w:type="pct"/>
            <w:noWrap/>
            <w:vAlign w:val="center"/>
            <w:hideMark/>
          </w:tcPr>
          <w:p w14:paraId="5B95FBB5" w14:textId="249978F8" w:rsidR="007970CC" w:rsidRPr="0069318B" w:rsidRDefault="007970CC" w:rsidP="00DA751B">
            <w:pPr>
              <w:spacing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Fine mesh</w:t>
            </w:r>
          </w:p>
        </w:tc>
        <w:tc>
          <w:tcPr>
            <w:tcW w:w="1250" w:type="pct"/>
            <w:noWrap/>
            <w:vAlign w:val="center"/>
            <w:hideMark/>
          </w:tcPr>
          <w:p w14:paraId="23E635A2" w14:textId="1E893B70" w:rsidR="007970CC" w:rsidRPr="0069318B" w:rsidRDefault="007970CC" w:rsidP="00DA751B">
            <w:pPr>
              <w:spacing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0.250</w:t>
            </w:r>
          </w:p>
        </w:tc>
        <w:tc>
          <w:tcPr>
            <w:tcW w:w="1250" w:type="pct"/>
          </w:tcPr>
          <w:p w14:paraId="51A44A63" w14:textId="0BB4A599" w:rsidR="007970CC" w:rsidRPr="0069318B" w:rsidRDefault="007970CC" w:rsidP="00DA751B">
            <w:pPr>
              <w:spacing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13,993,170</w:t>
            </w:r>
          </w:p>
        </w:tc>
      </w:tr>
    </w:tbl>
    <w:p w14:paraId="6DC3C433" w14:textId="77777777" w:rsidR="00D92428" w:rsidRPr="0069318B" w:rsidRDefault="00D92428" w:rsidP="00DA751B">
      <w:pPr>
        <w:spacing w:line="276" w:lineRule="auto"/>
        <w:jc w:val="both"/>
        <w:rPr>
          <w:rFonts w:ascii="Times New Roman" w:hAnsi="Times New Roman" w:cs="Times New Roman"/>
          <w:sz w:val="22"/>
          <w:szCs w:val="22"/>
        </w:rPr>
      </w:pPr>
    </w:p>
    <w:p w14:paraId="742172FC" w14:textId="4DB4C4E9" w:rsidR="00D92428" w:rsidRPr="0069318B" w:rsidRDefault="00413D11"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lastRenderedPageBreak/>
        <w:t xml:space="preserve">The total resistance values for the model ship, operating at a </w:t>
      </w:r>
      <m:oMath>
        <m:r>
          <w:rPr>
            <w:rFonts w:ascii="Cambria Math" w:hAnsi="Cambria Math" w:cs="Times New Roman"/>
            <w:sz w:val="22"/>
            <w:szCs w:val="22"/>
          </w:rPr>
          <m:t>Fr</m:t>
        </m:r>
      </m:oMath>
      <w:r w:rsidR="00007505" w:rsidRPr="0069318B">
        <w:rPr>
          <w:rFonts w:ascii="Times New Roman" w:hAnsi="Times New Roman" w:cs="Times New Roman"/>
          <w:sz w:val="22"/>
          <w:szCs w:val="22"/>
        </w:rPr>
        <w:t xml:space="preserve"> </w:t>
      </w:r>
      <w:r w:rsidRPr="0069318B">
        <w:rPr>
          <w:rFonts w:ascii="Times New Roman" w:hAnsi="Times New Roman" w:cs="Times New Roman"/>
          <w:sz w:val="22"/>
          <w:szCs w:val="22"/>
        </w:rPr>
        <w:t xml:space="preserve">of </w:t>
      </w:r>
      <w:r w:rsidR="00007505" w:rsidRPr="0069318B">
        <w:rPr>
          <w:rFonts w:ascii="Times New Roman" w:hAnsi="Times New Roman" w:cs="Times New Roman"/>
          <w:sz w:val="22"/>
          <w:szCs w:val="22"/>
        </w:rPr>
        <w:t>0.194</w:t>
      </w:r>
      <w:r w:rsidRPr="0069318B">
        <w:rPr>
          <w:rFonts w:ascii="Times New Roman" w:hAnsi="Times New Roman" w:cs="Times New Roman"/>
          <w:sz w:val="22"/>
          <w:szCs w:val="22"/>
        </w:rPr>
        <w:t xml:space="preserve"> with a </w:t>
      </w:r>
      <w:r w:rsidR="007440EF" w:rsidRPr="0069318B">
        <w:rPr>
          <w:rFonts w:ascii="Times New Roman" w:hAnsi="Times New Roman" w:cs="Times New Roman"/>
          <w:sz w:val="22"/>
          <w:szCs w:val="22"/>
        </w:rPr>
        <w:t>leeway and rudder angles of 0°</w:t>
      </w:r>
      <w:r w:rsidRPr="0069318B">
        <w:rPr>
          <w:rFonts w:ascii="Times New Roman" w:hAnsi="Times New Roman" w:cs="Times New Roman"/>
          <w:sz w:val="22"/>
          <w:szCs w:val="22"/>
        </w:rPr>
        <w:t xml:space="preserve">, according to </w:t>
      </w:r>
      <w:r w:rsidR="008D2A44" w:rsidRPr="0069318B">
        <w:rPr>
          <w:rFonts w:ascii="Times New Roman" w:hAnsi="Times New Roman" w:cs="Times New Roman"/>
          <w:sz w:val="22"/>
          <w:szCs w:val="22"/>
        </w:rPr>
        <w:t>the</w:t>
      </w:r>
      <w:r w:rsidRPr="0069318B">
        <w:rPr>
          <w:rFonts w:ascii="Times New Roman" w:hAnsi="Times New Roman" w:cs="Times New Roman"/>
          <w:sz w:val="22"/>
          <w:szCs w:val="22"/>
        </w:rPr>
        <w:t xml:space="preserve"> wave </w:t>
      </w:r>
      <w:r w:rsidR="00223E9D" w:rsidRPr="0069318B">
        <w:rPr>
          <w:rFonts w:ascii="Times New Roman" w:hAnsi="Times New Roman" w:cs="Times New Roman"/>
          <w:sz w:val="22"/>
          <w:szCs w:val="22"/>
        </w:rPr>
        <w:t>frequency</w:t>
      </w:r>
      <w:r w:rsidRPr="0069318B">
        <w:rPr>
          <w:rFonts w:ascii="Times New Roman" w:hAnsi="Times New Roman" w:cs="Times New Roman"/>
          <w:sz w:val="22"/>
          <w:szCs w:val="22"/>
        </w:rPr>
        <w:t xml:space="preserve"> of </w:t>
      </w:r>
      <w:r w:rsidR="00223E9D" w:rsidRPr="0069318B">
        <w:rPr>
          <w:rFonts w:ascii="Times New Roman" w:hAnsi="Times New Roman" w:cs="Times New Roman"/>
          <w:sz w:val="22"/>
          <w:szCs w:val="22"/>
        </w:rPr>
        <w:t>0.550 Hz</w:t>
      </w:r>
      <w:r w:rsidRPr="0069318B">
        <w:rPr>
          <w:rFonts w:ascii="Times New Roman" w:hAnsi="Times New Roman" w:cs="Times New Roman"/>
          <w:sz w:val="22"/>
          <w:szCs w:val="22"/>
        </w:rPr>
        <w:t xml:space="preserve">, are presented in Table </w:t>
      </w:r>
      <w:r w:rsidR="0057517C" w:rsidRPr="0069318B">
        <w:rPr>
          <w:rFonts w:ascii="Times New Roman" w:hAnsi="Times New Roman" w:cs="Times New Roman"/>
          <w:sz w:val="22"/>
          <w:szCs w:val="22"/>
        </w:rPr>
        <w:t>5</w:t>
      </w:r>
      <w:r w:rsidRPr="0069318B">
        <w:rPr>
          <w:rFonts w:ascii="Times New Roman" w:hAnsi="Times New Roman" w:cs="Times New Roman"/>
          <w:sz w:val="22"/>
          <w:szCs w:val="22"/>
        </w:rPr>
        <w:t>.</w:t>
      </w:r>
    </w:p>
    <w:p w14:paraId="7A76A4CB" w14:textId="46479DD0" w:rsidR="00207082" w:rsidRPr="0069318B" w:rsidRDefault="00BC3122" w:rsidP="006721C9">
      <w:pPr>
        <w:spacing w:after="0" w:line="276" w:lineRule="auto"/>
        <w:jc w:val="both"/>
        <w:rPr>
          <w:rFonts w:ascii="Times New Roman" w:hAnsi="Times New Roman" w:cs="Times New Roman"/>
          <w:color w:val="000000" w:themeColor="text1"/>
          <w:sz w:val="22"/>
          <w:szCs w:val="22"/>
        </w:rPr>
      </w:pPr>
      <w:r w:rsidRPr="0069318B">
        <w:rPr>
          <w:rFonts w:ascii="Times New Roman" w:hAnsi="Times New Roman" w:cs="Times New Roman"/>
          <w:color w:val="000000" w:themeColor="text1"/>
          <w:sz w:val="22"/>
          <w:szCs w:val="22"/>
        </w:rPr>
        <w:t xml:space="preserve">Table </w:t>
      </w:r>
      <w:r w:rsidR="0057517C" w:rsidRPr="0069318B">
        <w:rPr>
          <w:rFonts w:ascii="Times New Roman" w:hAnsi="Times New Roman" w:cs="Times New Roman"/>
          <w:color w:val="000000" w:themeColor="text1"/>
          <w:sz w:val="22"/>
          <w:szCs w:val="22"/>
        </w:rPr>
        <w:t>5</w:t>
      </w:r>
      <w:r w:rsidRPr="0069318B">
        <w:rPr>
          <w:rFonts w:ascii="Times New Roman" w:hAnsi="Times New Roman" w:cs="Times New Roman"/>
          <w:color w:val="000000" w:themeColor="text1"/>
          <w:sz w:val="22"/>
          <w:szCs w:val="22"/>
        </w:rPr>
        <w:t xml:space="preserve">. </w:t>
      </w:r>
      <w:r w:rsidR="0082472E" w:rsidRPr="0069318B">
        <w:rPr>
          <w:rFonts w:ascii="Times New Roman" w:hAnsi="Times New Roman" w:cs="Times New Roman"/>
          <w:color w:val="000000" w:themeColor="text1"/>
          <w:sz w:val="22"/>
          <w:szCs w:val="22"/>
        </w:rPr>
        <w:t xml:space="preserve">Values of total resistance [N] </w:t>
      </w:r>
      <w:r w:rsidR="001A7766" w:rsidRPr="0069318B">
        <w:rPr>
          <w:rFonts w:ascii="Times New Roman" w:hAnsi="Times New Roman" w:cs="Times New Roman"/>
          <w:color w:val="000000" w:themeColor="text1"/>
          <w:sz w:val="22"/>
          <w:szCs w:val="22"/>
        </w:rPr>
        <w:t xml:space="preserve">at model </w:t>
      </w:r>
      <w:r w:rsidR="00574FB2" w:rsidRPr="0069318B">
        <w:rPr>
          <w:rFonts w:ascii="Times New Roman" w:hAnsi="Times New Roman" w:cs="Times New Roman"/>
          <w:color w:val="000000" w:themeColor="text1"/>
          <w:sz w:val="22"/>
          <w:szCs w:val="22"/>
        </w:rPr>
        <w:t xml:space="preserve">scale </w:t>
      </w:r>
      <w:r w:rsidR="001A7766" w:rsidRPr="0069318B">
        <w:rPr>
          <w:rFonts w:ascii="Times New Roman" w:hAnsi="Times New Roman" w:cs="Times New Roman"/>
          <w:color w:val="000000" w:themeColor="text1"/>
          <w:sz w:val="22"/>
          <w:szCs w:val="22"/>
        </w:rPr>
        <w:t>for</w:t>
      </w:r>
      <w:r w:rsidR="0082472E" w:rsidRPr="0069318B">
        <w:rPr>
          <w:rFonts w:ascii="Times New Roman" w:hAnsi="Times New Roman" w:cs="Times New Roman"/>
          <w:color w:val="000000" w:themeColor="text1"/>
          <w:sz w:val="22"/>
          <w:szCs w:val="22"/>
        </w:rPr>
        <w:t xml:space="preserve"> the verification study</w:t>
      </w:r>
    </w:p>
    <w:tbl>
      <w:tblPr>
        <w:tblStyle w:val="TableGrid"/>
        <w:tblW w:w="4043" w:type="pct"/>
        <w:tblBorders>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05"/>
        <w:gridCol w:w="1731"/>
        <w:gridCol w:w="1731"/>
        <w:gridCol w:w="1731"/>
      </w:tblGrid>
      <w:tr w:rsidR="003D1768" w:rsidRPr="0069318B" w14:paraId="7484A8C8" w14:textId="77777777" w:rsidTr="003E21D0">
        <w:trPr>
          <w:trHeight w:val="227"/>
        </w:trPr>
        <w:tc>
          <w:tcPr>
            <w:tcW w:w="1442" w:type="pct"/>
            <w:vMerge w:val="restart"/>
            <w:tcBorders>
              <w:top w:val="single" w:sz="4" w:space="0" w:color="auto"/>
              <w:bottom w:val="nil"/>
            </w:tcBorders>
            <w:vAlign w:val="center"/>
            <w:hideMark/>
          </w:tcPr>
          <w:p w14:paraId="426CE6B4" w14:textId="77777777" w:rsidR="003D1768" w:rsidRPr="0069318B" w:rsidRDefault="003D1768" w:rsidP="00DA751B">
            <w:pPr>
              <w:spacing w:line="276" w:lineRule="auto"/>
              <w:rPr>
                <w:rFonts w:ascii="Times New Roman" w:hAnsi="Times New Roman" w:cs="Times New Roman"/>
                <w:b/>
                <w:bCs/>
                <w:color w:val="000000" w:themeColor="text1"/>
                <w:sz w:val="20"/>
                <w:szCs w:val="20"/>
              </w:rPr>
            </w:pPr>
            <w:r w:rsidRPr="0069318B">
              <w:rPr>
                <w:rFonts w:ascii="Times New Roman" w:hAnsi="Times New Roman" w:cs="Times New Roman"/>
                <w:b/>
                <w:bCs/>
                <w:color w:val="000000" w:themeColor="text1"/>
                <w:sz w:val="20"/>
                <w:szCs w:val="20"/>
              </w:rPr>
              <w:t>Base mesh</w:t>
            </w:r>
          </w:p>
          <w:p w14:paraId="66DB4FB2" w14:textId="77777777" w:rsidR="003D1768" w:rsidRPr="0069318B" w:rsidRDefault="003D1768" w:rsidP="00DA751B">
            <w:pPr>
              <w:spacing w:line="276" w:lineRule="auto"/>
              <w:rPr>
                <w:rFonts w:ascii="Times New Roman" w:hAnsi="Times New Roman" w:cs="Times New Roman"/>
                <w:b/>
                <w:bCs/>
                <w:color w:val="000000" w:themeColor="text1"/>
                <w:sz w:val="20"/>
                <w:szCs w:val="20"/>
              </w:rPr>
            </w:pPr>
            <w:r w:rsidRPr="0069318B">
              <w:rPr>
                <w:rFonts w:ascii="Times New Roman" w:hAnsi="Times New Roman" w:cs="Times New Roman"/>
                <w:b/>
                <w:bCs/>
                <w:color w:val="000000" w:themeColor="text1"/>
                <w:sz w:val="20"/>
                <w:szCs w:val="20"/>
              </w:rPr>
              <w:t>sizes [m]</w:t>
            </w:r>
          </w:p>
        </w:tc>
        <w:tc>
          <w:tcPr>
            <w:tcW w:w="3558" w:type="pct"/>
            <w:gridSpan w:val="3"/>
            <w:tcBorders>
              <w:top w:val="single" w:sz="4" w:space="0" w:color="auto"/>
              <w:bottom w:val="nil"/>
            </w:tcBorders>
            <w:noWrap/>
            <w:vAlign w:val="center"/>
            <w:hideMark/>
          </w:tcPr>
          <w:p w14:paraId="58BD5001" w14:textId="09F52540" w:rsidR="003D1768" w:rsidRPr="0069318B" w:rsidRDefault="001B696F" w:rsidP="00DA751B">
            <w:pPr>
              <w:spacing w:line="276" w:lineRule="auto"/>
              <w:rPr>
                <w:rFonts w:ascii="Times New Roman" w:hAnsi="Times New Roman" w:cs="Times New Roman"/>
                <w:b/>
                <w:bCs/>
                <w:color w:val="000000" w:themeColor="text1"/>
                <w:sz w:val="20"/>
                <w:szCs w:val="20"/>
              </w:rPr>
            </w:pPr>
            <w:r w:rsidRPr="0069318B">
              <w:rPr>
                <w:rFonts w:ascii="Times New Roman" w:hAnsi="Times New Roman" w:cs="Times New Roman"/>
                <w:b/>
                <w:bCs/>
                <w:color w:val="000000" w:themeColor="text1"/>
                <w:sz w:val="20"/>
                <w:szCs w:val="20"/>
              </w:rPr>
              <w:t xml:space="preserve">                            </w:t>
            </w:r>
            <w:r w:rsidR="003D1768" w:rsidRPr="0069318B">
              <w:rPr>
                <w:rFonts w:ascii="Times New Roman" w:hAnsi="Times New Roman" w:cs="Times New Roman"/>
                <w:b/>
                <w:bCs/>
                <w:color w:val="000000" w:themeColor="text1"/>
                <w:sz w:val="20"/>
                <w:szCs w:val="20"/>
              </w:rPr>
              <w:t>Time steps [s]</w:t>
            </w:r>
          </w:p>
        </w:tc>
      </w:tr>
      <w:tr w:rsidR="003D1768" w:rsidRPr="0069318B" w14:paraId="72E75493" w14:textId="77777777" w:rsidTr="003E21D0">
        <w:trPr>
          <w:trHeight w:val="227"/>
        </w:trPr>
        <w:tc>
          <w:tcPr>
            <w:tcW w:w="1442" w:type="pct"/>
            <w:vMerge/>
            <w:tcBorders>
              <w:top w:val="nil"/>
              <w:bottom w:val="single" w:sz="4" w:space="0" w:color="auto"/>
            </w:tcBorders>
            <w:vAlign w:val="center"/>
            <w:hideMark/>
          </w:tcPr>
          <w:p w14:paraId="204BEA4F" w14:textId="77777777" w:rsidR="003D1768" w:rsidRPr="0069318B" w:rsidRDefault="003D1768" w:rsidP="00DA751B">
            <w:pPr>
              <w:spacing w:line="276" w:lineRule="auto"/>
              <w:rPr>
                <w:rFonts w:ascii="Times New Roman" w:hAnsi="Times New Roman" w:cs="Times New Roman"/>
                <w:b/>
                <w:bCs/>
                <w:color w:val="000000" w:themeColor="text1"/>
                <w:sz w:val="20"/>
                <w:szCs w:val="20"/>
              </w:rPr>
            </w:pPr>
          </w:p>
        </w:tc>
        <w:tc>
          <w:tcPr>
            <w:tcW w:w="1186" w:type="pct"/>
            <w:tcBorders>
              <w:top w:val="nil"/>
              <w:bottom w:val="single" w:sz="4" w:space="0" w:color="auto"/>
            </w:tcBorders>
            <w:noWrap/>
            <w:vAlign w:val="center"/>
            <w:hideMark/>
          </w:tcPr>
          <w:p w14:paraId="1B6890AC" w14:textId="44035128" w:rsidR="003D1768" w:rsidRPr="0069318B" w:rsidRDefault="003D1768" w:rsidP="00DA751B">
            <w:pPr>
              <w:spacing w:line="276" w:lineRule="auto"/>
              <w:rPr>
                <w:rFonts w:ascii="Times New Roman" w:hAnsi="Times New Roman" w:cs="Times New Roman"/>
                <w:b/>
                <w:bCs/>
                <w:color w:val="000000" w:themeColor="text1"/>
                <w:sz w:val="20"/>
                <w:szCs w:val="20"/>
              </w:rPr>
            </w:pPr>
            <w:r w:rsidRPr="0069318B">
              <w:rPr>
                <w:rFonts w:ascii="Times New Roman" w:hAnsi="Times New Roman" w:cs="Times New Roman"/>
                <w:b/>
                <w:bCs/>
                <w:color w:val="000000" w:themeColor="text1"/>
                <w:sz w:val="20"/>
                <w:szCs w:val="20"/>
              </w:rPr>
              <w:t>0.0</w:t>
            </w:r>
            <w:r w:rsidR="0048747B" w:rsidRPr="0069318B">
              <w:rPr>
                <w:rFonts w:ascii="Times New Roman" w:hAnsi="Times New Roman" w:cs="Times New Roman"/>
                <w:b/>
                <w:bCs/>
                <w:color w:val="000000" w:themeColor="text1"/>
                <w:sz w:val="20"/>
                <w:szCs w:val="20"/>
              </w:rPr>
              <w:t>104</w:t>
            </w:r>
          </w:p>
        </w:tc>
        <w:tc>
          <w:tcPr>
            <w:tcW w:w="1186" w:type="pct"/>
            <w:tcBorders>
              <w:top w:val="nil"/>
              <w:bottom w:val="single" w:sz="4" w:space="0" w:color="auto"/>
            </w:tcBorders>
            <w:noWrap/>
            <w:vAlign w:val="center"/>
            <w:hideMark/>
          </w:tcPr>
          <w:p w14:paraId="1582E443" w14:textId="192CAA04" w:rsidR="003D1768" w:rsidRPr="0069318B" w:rsidRDefault="003D1768" w:rsidP="00DA751B">
            <w:pPr>
              <w:spacing w:line="276" w:lineRule="auto"/>
              <w:rPr>
                <w:rFonts w:ascii="Times New Roman" w:hAnsi="Times New Roman" w:cs="Times New Roman"/>
                <w:b/>
                <w:bCs/>
                <w:color w:val="000000" w:themeColor="text1"/>
                <w:sz w:val="20"/>
                <w:szCs w:val="20"/>
              </w:rPr>
            </w:pPr>
            <w:r w:rsidRPr="0069318B">
              <w:rPr>
                <w:rFonts w:ascii="Times New Roman" w:hAnsi="Times New Roman" w:cs="Times New Roman"/>
                <w:b/>
                <w:bCs/>
                <w:color w:val="000000" w:themeColor="text1"/>
                <w:sz w:val="20"/>
                <w:szCs w:val="20"/>
              </w:rPr>
              <w:t>0.00</w:t>
            </w:r>
            <w:r w:rsidR="0048747B" w:rsidRPr="0069318B">
              <w:rPr>
                <w:rFonts w:ascii="Times New Roman" w:hAnsi="Times New Roman" w:cs="Times New Roman"/>
                <w:b/>
                <w:bCs/>
                <w:color w:val="000000" w:themeColor="text1"/>
                <w:sz w:val="20"/>
                <w:szCs w:val="20"/>
              </w:rPr>
              <w:t>74</w:t>
            </w:r>
          </w:p>
        </w:tc>
        <w:tc>
          <w:tcPr>
            <w:tcW w:w="1186" w:type="pct"/>
            <w:tcBorders>
              <w:top w:val="nil"/>
              <w:bottom w:val="single" w:sz="4" w:space="0" w:color="auto"/>
            </w:tcBorders>
            <w:noWrap/>
            <w:vAlign w:val="center"/>
            <w:hideMark/>
          </w:tcPr>
          <w:p w14:paraId="597BA6A5" w14:textId="3BACAFF7" w:rsidR="003D1768" w:rsidRPr="0069318B" w:rsidRDefault="003D1768" w:rsidP="00DA751B">
            <w:pPr>
              <w:spacing w:line="276" w:lineRule="auto"/>
              <w:rPr>
                <w:rFonts w:ascii="Times New Roman" w:hAnsi="Times New Roman" w:cs="Times New Roman"/>
                <w:b/>
                <w:bCs/>
                <w:color w:val="000000" w:themeColor="text1"/>
                <w:sz w:val="20"/>
                <w:szCs w:val="20"/>
              </w:rPr>
            </w:pPr>
            <w:r w:rsidRPr="0069318B">
              <w:rPr>
                <w:rFonts w:ascii="Times New Roman" w:hAnsi="Times New Roman" w:cs="Times New Roman"/>
                <w:b/>
                <w:bCs/>
                <w:color w:val="000000" w:themeColor="text1"/>
                <w:sz w:val="20"/>
                <w:szCs w:val="20"/>
              </w:rPr>
              <w:t>0.00</w:t>
            </w:r>
            <w:r w:rsidR="0048747B" w:rsidRPr="0069318B">
              <w:rPr>
                <w:rFonts w:ascii="Times New Roman" w:hAnsi="Times New Roman" w:cs="Times New Roman"/>
                <w:b/>
                <w:bCs/>
                <w:color w:val="000000" w:themeColor="text1"/>
                <w:sz w:val="20"/>
                <w:szCs w:val="20"/>
              </w:rPr>
              <w:t>52</w:t>
            </w:r>
          </w:p>
        </w:tc>
      </w:tr>
      <w:tr w:rsidR="003D1768" w:rsidRPr="0069318B" w14:paraId="3C5B76F0" w14:textId="77777777" w:rsidTr="003E21D0">
        <w:trPr>
          <w:trHeight w:val="227"/>
        </w:trPr>
        <w:tc>
          <w:tcPr>
            <w:tcW w:w="1442" w:type="pct"/>
            <w:tcBorders>
              <w:top w:val="single" w:sz="4" w:space="0" w:color="auto"/>
            </w:tcBorders>
            <w:noWrap/>
            <w:vAlign w:val="center"/>
            <w:hideMark/>
          </w:tcPr>
          <w:p w14:paraId="2FA47521" w14:textId="2C219A48" w:rsidR="003D1768" w:rsidRPr="0069318B" w:rsidRDefault="003D1768" w:rsidP="00DA751B">
            <w:pPr>
              <w:spacing w:line="276" w:lineRule="auto"/>
              <w:rPr>
                <w:rFonts w:ascii="Times New Roman" w:hAnsi="Times New Roman" w:cs="Times New Roman"/>
                <w:b/>
                <w:bCs/>
                <w:color w:val="000000" w:themeColor="text1"/>
                <w:sz w:val="20"/>
                <w:szCs w:val="20"/>
              </w:rPr>
            </w:pPr>
            <w:r w:rsidRPr="0069318B">
              <w:rPr>
                <w:rFonts w:ascii="Times New Roman" w:hAnsi="Times New Roman" w:cs="Times New Roman"/>
                <w:b/>
                <w:bCs/>
                <w:color w:val="000000" w:themeColor="text1"/>
                <w:sz w:val="20"/>
                <w:szCs w:val="20"/>
              </w:rPr>
              <w:t>0.</w:t>
            </w:r>
            <w:r w:rsidR="00401F0F" w:rsidRPr="0069318B">
              <w:rPr>
                <w:rFonts w:ascii="Times New Roman" w:hAnsi="Times New Roman" w:cs="Times New Roman"/>
                <w:b/>
                <w:bCs/>
                <w:color w:val="000000" w:themeColor="text1"/>
                <w:sz w:val="20"/>
                <w:szCs w:val="20"/>
              </w:rPr>
              <w:t>5</w:t>
            </w:r>
            <w:r w:rsidR="00763A2B" w:rsidRPr="0069318B">
              <w:rPr>
                <w:rFonts w:ascii="Times New Roman" w:hAnsi="Times New Roman" w:cs="Times New Roman"/>
                <w:b/>
                <w:bCs/>
                <w:color w:val="000000" w:themeColor="text1"/>
                <w:sz w:val="20"/>
                <w:szCs w:val="20"/>
              </w:rPr>
              <w:t>00</w:t>
            </w:r>
          </w:p>
        </w:tc>
        <w:tc>
          <w:tcPr>
            <w:tcW w:w="1186" w:type="pct"/>
            <w:tcBorders>
              <w:top w:val="single" w:sz="4" w:space="0" w:color="auto"/>
            </w:tcBorders>
            <w:noWrap/>
            <w:vAlign w:val="center"/>
          </w:tcPr>
          <w:p w14:paraId="532E31DA" w14:textId="05C9DA01" w:rsidR="003D1768" w:rsidRPr="0069318B" w:rsidRDefault="000A0A88" w:rsidP="00DA751B">
            <w:pPr>
              <w:spacing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6.8641</w:t>
            </w:r>
          </w:p>
        </w:tc>
        <w:tc>
          <w:tcPr>
            <w:tcW w:w="1186" w:type="pct"/>
            <w:tcBorders>
              <w:top w:val="single" w:sz="4" w:space="0" w:color="auto"/>
            </w:tcBorders>
            <w:noWrap/>
            <w:vAlign w:val="center"/>
          </w:tcPr>
          <w:p w14:paraId="2E3B613F" w14:textId="43E58A9F" w:rsidR="003D1768" w:rsidRPr="0069318B" w:rsidRDefault="00841AFB" w:rsidP="00DA751B">
            <w:pPr>
              <w:spacing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6.7660</w:t>
            </w:r>
          </w:p>
        </w:tc>
        <w:tc>
          <w:tcPr>
            <w:tcW w:w="1186" w:type="pct"/>
            <w:tcBorders>
              <w:top w:val="single" w:sz="4" w:space="0" w:color="auto"/>
            </w:tcBorders>
            <w:noWrap/>
            <w:vAlign w:val="center"/>
          </w:tcPr>
          <w:p w14:paraId="370E7AB0" w14:textId="77A48DD3" w:rsidR="003D1768" w:rsidRPr="0069318B" w:rsidRDefault="00841AFB" w:rsidP="00DA751B">
            <w:pPr>
              <w:spacing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6.7333</w:t>
            </w:r>
          </w:p>
        </w:tc>
      </w:tr>
      <w:tr w:rsidR="003D1768" w:rsidRPr="0069318B" w14:paraId="3BF5C996" w14:textId="77777777" w:rsidTr="003E21D0">
        <w:trPr>
          <w:trHeight w:val="227"/>
        </w:trPr>
        <w:tc>
          <w:tcPr>
            <w:tcW w:w="1442" w:type="pct"/>
            <w:noWrap/>
            <w:vAlign w:val="center"/>
            <w:hideMark/>
          </w:tcPr>
          <w:p w14:paraId="5BEBCF97" w14:textId="5D5D0346" w:rsidR="003D1768" w:rsidRPr="0069318B" w:rsidRDefault="003D1768" w:rsidP="00DA751B">
            <w:pPr>
              <w:spacing w:line="276" w:lineRule="auto"/>
              <w:rPr>
                <w:rFonts w:ascii="Times New Roman" w:hAnsi="Times New Roman" w:cs="Times New Roman"/>
                <w:b/>
                <w:bCs/>
                <w:color w:val="000000" w:themeColor="text1"/>
                <w:sz w:val="20"/>
                <w:szCs w:val="20"/>
              </w:rPr>
            </w:pPr>
            <w:r w:rsidRPr="0069318B">
              <w:rPr>
                <w:rFonts w:ascii="Times New Roman" w:hAnsi="Times New Roman" w:cs="Times New Roman"/>
                <w:b/>
                <w:bCs/>
                <w:color w:val="000000" w:themeColor="text1"/>
                <w:sz w:val="20"/>
                <w:szCs w:val="20"/>
              </w:rPr>
              <w:t>0.</w:t>
            </w:r>
            <w:r w:rsidR="00535645" w:rsidRPr="0069318B">
              <w:rPr>
                <w:rFonts w:ascii="Times New Roman" w:hAnsi="Times New Roman" w:cs="Times New Roman"/>
                <w:b/>
                <w:bCs/>
                <w:color w:val="000000" w:themeColor="text1"/>
                <w:sz w:val="20"/>
                <w:szCs w:val="20"/>
              </w:rPr>
              <w:t>3</w:t>
            </w:r>
            <w:r w:rsidR="00106C0A" w:rsidRPr="0069318B">
              <w:rPr>
                <w:rFonts w:ascii="Times New Roman" w:hAnsi="Times New Roman" w:cs="Times New Roman"/>
                <w:b/>
                <w:bCs/>
                <w:color w:val="000000" w:themeColor="text1"/>
                <w:sz w:val="20"/>
                <w:szCs w:val="20"/>
              </w:rPr>
              <w:t>50</w:t>
            </w:r>
          </w:p>
        </w:tc>
        <w:tc>
          <w:tcPr>
            <w:tcW w:w="1186" w:type="pct"/>
            <w:noWrap/>
            <w:vAlign w:val="center"/>
          </w:tcPr>
          <w:p w14:paraId="0087B8CA" w14:textId="24D2BFCA" w:rsidR="003D1768" w:rsidRPr="0069318B" w:rsidRDefault="000A0A88" w:rsidP="00DA751B">
            <w:pPr>
              <w:spacing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6.7856</w:t>
            </w:r>
          </w:p>
        </w:tc>
        <w:tc>
          <w:tcPr>
            <w:tcW w:w="1186" w:type="pct"/>
            <w:noWrap/>
            <w:vAlign w:val="center"/>
          </w:tcPr>
          <w:p w14:paraId="71C8C431" w14:textId="6E94D7D2" w:rsidR="003D1768" w:rsidRPr="0069318B" w:rsidRDefault="00841AFB" w:rsidP="00DA751B">
            <w:pPr>
              <w:spacing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6.5372</w:t>
            </w:r>
          </w:p>
        </w:tc>
        <w:tc>
          <w:tcPr>
            <w:tcW w:w="1186" w:type="pct"/>
            <w:noWrap/>
            <w:vAlign w:val="center"/>
          </w:tcPr>
          <w:p w14:paraId="3E1B8F74" w14:textId="15B2CDFF" w:rsidR="003D1768" w:rsidRPr="0069318B" w:rsidRDefault="0057017F" w:rsidP="00DA751B">
            <w:pPr>
              <w:spacing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6.5025</w:t>
            </w:r>
          </w:p>
        </w:tc>
      </w:tr>
      <w:tr w:rsidR="003D1768" w:rsidRPr="0069318B" w14:paraId="5A06A6D5" w14:textId="77777777" w:rsidTr="003E21D0">
        <w:trPr>
          <w:trHeight w:val="227"/>
        </w:trPr>
        <w:tc>
          <w:tcPr>
            <w:tcW w:w="1442" w:type="pct"/>
            <w:noWrap/>
            <w:vAlign w:val="center"/>
            <w:hideMark/>
          </w:tcPr>
          <w:p w14:paraId="5F434600" w14:textId="2160ABBB" w:rsidR="003D1768" w:rsidRPr="0069318B" w:rsidRDefault="003D1768" w:rsidP="00DA751B">
            <w:pPr>
              <w:spacing w:line="276" w:lineRule="auto"/>
              <w:rPr>
                <w:rFonts w:ascii="Times New Roman" w:hAnsi="Times New Roman" w:cs="Times New Roman"/>
                <w:b/>
                <w:bCs/>
                <w:color w:val="000000" w:themeColor="text1"/>
                <w:sz w:val="20"/>
                <w:szCs w:val="20"/>
              </w:rPr>
            </w:pPr>
            <w:r w:rsidRPr="0069318B">
              <w:rPr>
                <w:rFonts w:ascii="Times New Roman" w:hAnsi="Times New Roman" w:cs="Times New Roman"/>
                <w:b/>
                <w:bCs/>
                <w:color w:val="000000" w:themeColor="text1"/>
                <w:sz w:val="20"/>
                <w:szCs w:val="20"/>
              </w:rPr>
              <w:t>0.</w:t>
            </w:r>
            <w:r w:rsidR="00535645" w:rsidRPr="0069318B">
              <w:rPr>
                <w:rFonts w:ascii="Times New Roman" w:hAnsi="Times New Roman" w:cs="Times New Roman"/>
                <w:b/>
                <w:bCs/>
                <w:color w:val="000000" w:themeColor="text1"/>
                <w:sz w:val="20"/>
                <w:szCs w:val="20"/>
              </w:rPr>
              <w:t>250</w:t>
            </w:r>
          </w:p>
        </w:tc>
        <w:tc>
          <w:tcPr>
            <w:tcW w:w="1186" w:type="pct"/>
            <w:noWrap/>
            <w:vAlign w:val="center"/>
          </w:tcPr>
          <w:p w14:paraId="32E144EB" w14:textId="700E084B" w:rsidR="003D1768" w:rsidRPr="0069318B" w:rsidRDefault="000A0A88" w:rsidP="00DA751B">
            <w:pPr>
              <w:spacing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6.6638</w:t>
            </w:r>
          </w:p>
        </w:tc>
        <w:tc>
          <w:tcPr>
            <w:tcW w:w="1186" w:type="pct"/>
            <w:noWrap/>
            <w:vAlign w:val="center"/>
          </w:tcPr>
          <w:p w14:paraId="071DB9D3" w14:textId="050876DF" w:rsidR="003D1768" w:rsidRPr="0069318B" w:rsidRDefault="00841AFB" w:rsidP="00DA751B">
            <w:pPr>
              <w:spacing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6.4572</w:t>
            </w:r>
          </w:p>
        </w:tc>
        <w:tc>
          <w:tcPr>
            <w:tcW w:w="1186" w:type="pct"/>
            <w:noWrap/>
            <w:vAlign w:val="center"/>
          </w:tcPr>
          <w:p w14:paraId="1A6E8DF3" w14:textId="14F862A1" w:rsidR="003D1768" w:rsidRPr="0069318B" w:rsidRDefault="0057017F" w:rsidP="00DA751B">
            <w:pPr>
              <w:spacing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6.4374</w:t>
            </w:r>
          </w:p>
        </w:tc>
      </w:tr>
    </w:tbl>
    <w:p w14:paraId="4525C507" w14:textId="77777777" w:rsidR="00FD469E" w:rsidRPr="0069318B" w:rsidRDefault="00FD469E" w:rsidP="00DA751B">
      <w:pPr>
        <w:spacing w:line="276" w:lineRule="auto"/>
        <w:jc w:val="both"/>
        <w:rPr>
          <w:rFonts w:ascii="Times New Roman" w:hAnsi="Times New Roman" w:cs="Times New Roman"/>
          <w:sz w:val="22"/>
          <w:szCs w:val="22"/>
        </w:rPr>
      </w:pPr>
    </w:p>
    <w:p w14:paraId="732F8E1D" w14:textId="231D2582" w:rsidR="00D92428" w:rsidRPr="0069318B" w:rsidRDefault="00F855E3"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Figure 7 was created to improve understanding of the total resistance results associated with the parameters incorporated in the verification study</w:t>
      </w:r>
      <w:r w:rsidR="00164C7A" w:rsidRPr="0069318B">
        <w:rPr>
          <w:rFonts w:ascii="Times New Roman" w:hAnsi="Times New Roman" w:cs="Times New Roman"/>
          <w:sz w:val="22"/>
          <w:szCs w:val="22"/>
        </w:rPr>
        <w:t>,</w:t>
      </w:r>
      <w:r w:rsidR="00B13D2E" w:rsidRPr="0069318B">
        <w:rPr>
          <w:rFonts w:ascii="Times New Roman" w:hAnsi="Times New Roman" w:cs="Times New Roman"/>
          <w:sz w:val="22"/>
          <w:szCs w:val="22"/>
        </w:rPr>
        <w:t xml:space="preserve"> as the convergence test</w:t>
      </w:r>
      <w:r w:rsidRPr="0069318B">
        <w:rPr>
          <w:rFonts w:ascii="Times New Roman" w:hAnsi="Times New Roman" w:cs="Times New Roman"/>
          <w:sz w:val="22"/>
          <w:szCs w:val="22"/>
        </w:rPr>
        <w:t>.</w:t>
      </w:r>
    </w:p>
    <w:p w14:paraId="5B3EDDD7" w14:textId="58D9E36C" w:rsidR="00227460" w:rsidRPr="0069318B" w:rsidRDefault="006A3248" w:rsidP="00DA751B">
      <w:pPr>
        <w:spacing w:after="0" w:line="276" w:lineRule="auto"/>
        <w:jc w:val="center"/>
        <w:rPr>
          <w:rFonts w:ascii="Times New Roman" w:hAnsi="Times New Roman" w:cs="Times New Roman"/>
          <w:sz w:val="22"/>
          <w:szCs w:val="22"/>
        </w:rPr>
      </w:pPr>
      <w:r w:rsidRPr="0069318B">
        <w:rPr>
          <w:rFonts w:ascii="Times New Roman" w:hAnsi="Times New Roman" w:cs="Times New Roman"/>
          <w:noProof/>
          <w:sz w:val="22"/>
          <w:szCs w:val="22"/>
        </w:rPr>
        <w:drawing>
          <wp:inline distT="0" distB="0" distL="0" distR="0" wp14:anchorId="39F69594" wp14:editId="3128A465">
            <wp:extent cx="5760000" cy="1898515"/>
            <wp:effectExtent l="0" t="0" r="0" b="6985"/>
            <wp:docPr id="1281762571" name="Resim 1" descr="metin, çizgi, öykü gelişim çizgisi; kumpas; grafiğini çıkarma, ekran görüntüsü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762571" name="Resim 1" descr="metin, çizgi, öykü gelişim çizgisi; kumpas; grafiğini çıkarma, ekran görüntüsü içeren bir resim&#10;&#10;Yapay zeka tarafından oluşturulan içerik yanlış olabilir."/>
                    <pic:cNvPicPr/>
                  </pic:nvPicPr>
                  <pic:blipFill>
                    <a:blip r:embed="rId22"/>
                    <a:stretch>
                      <a:fillRect/>
                    </a:stretch>
                  </pic:blipFill>
                  <pic:spPr>
                    <a:xfrm>
                      <a:off x="0" y="0"/>
                      <a:ext cx="5760000" cy="1898515"/>
                    </a:xfrm>
                    <a:prstGeom prst="rect">
                      <a:avLst/>
                    </a:prstGeom>
                  </pic:spPr>
                </pic:pic>
              </a:graphicData>
            </a:graphic>
          </wp:inline>
        </w:drawing>
      </w:r>
    </w:p>
    <w:p w14:paraId="1DA933CE" w14:textId="4A3354A8" w:rsidR="00CC7E84" w:rsidRPr="0069318B" w:rsidRDefault="005403DB" w:rsidP="00DA751B">
      <w:pPr>
        <w:spacing w:line="276" w:lineRule="auto"/>
        <w:jc w:val="center"/>
        <w:rPr>
          <w:rFonts w:ascii="Times New Roman" w:hAnsi="Times New Roman" w:cs="Times New Roman"/>
          <w:sz w:val="22"/>
          <w:szCs w:val="22"/>
        </w:rPr>
      </w:pPr>
      <w:r w:rsidRPr="0069318B">
        <w:rPr>
          <w:rFonts w:ascii="Times New Roman" w:hAnsi="Times New Roman" w:cs="Times New Roman"/>
          <w:sz w:val="22"/>
          <w:szCs w:val="22"/>
        </w:rPr>
        <w:t xml:space="preserve">Figure 7. </w:t>
      </w:r>
      <w:r w:rsidR="00E5380A" w:rsidRPr="0069318B">
        <w:rPr>
          <w:rFonts w:ascii="Times New Roman" w:hAnsi="Times New Roman" w:cs="Times New Roman"/>
          <w:sz w:val="22"/>
          <w:szCs w:val="22"/>
        </w:rPr>
        <w:t xml:space="preserve">Total resistance </w:t>
      </w:r>
      <w:r w:rsidR="00612E37" w:rsidRPr="0069318B">
        <w:rPr>
          <w:rFonts w:ascii="Times New Roman" w:hAnsi="Times New Roman" w:cs="Times New Roman"/>
          <w:sz w:val="22"/>
          <w:szCs w:val="22"/>
        </w:rPr>
        <w:t>results and mesh element quantities</w:t>
      </w:r>
      <w:r w:rsidR="00E5380A" w:rsidRPr="0069318B">
        <w:rPr>
          <w:rFonts w:ascii="Times New Roman" w:hAnsi="Times New Roman" w:cs="Times New Roman"/>
          <w:sz w:val="22"/>
          <w:szCs w:val="22"/>
        </w:rPr>
        <w:t xml:space="preserve"> for the </w:t>
      </w:r>
      <w:r w:rsidR="00E80E64" w:rsidRPr="0069318B">
        <w:rPr>
          <w:rFonts w:ascii="Times New Roman" w:hAnsi="Times New Roman" w:cs="Times New Roman"/>
          <w:sz w:val="22"/>
          <w:szCs w:val="22"/>
        </w:rPr>
        <w:t>convergence test</w:t>
      </w:r>
    </w:p>
    <w:p w14:paraId="335DE0A2" w14:textId="4629ABDC" w:rsidR="00CC7E84" w:rsidRPr="0069318B" w:rsidRDefault="00747CD9"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To assess the impact of </w:t>
      </w:r>
      <w:r w:rsidR="00B87964" w:rsidRPr="0069318B">
        <w:rPr>
          <w:rFonts w:ascii="Times New Roman" w:hAnsi="Times New Roman" w:cs="Times New Roman"/>
          <w:sz w:val="22"/>
          <w:szCs w:val="22"/>
        </w:rPr>
        <w:t>mesh</w:t>
      </w:r>
      <w:r w:rsidRPr="0069318B">
        <w:rPr>
          <w:rFonts w:ascii="Times New Roman" w:hAnsi="Times New Roman" w:cs="Times New Roman"/>
          <w:sz w:val="22"/>
          <w:szCs w:val="22"/>
        </w:rPr>
        <w:t xml:space="preserve"> density on the accuracy of solutions in numerical analyses, the grid convergence index (GCI) is suggested by </w:t>
      </w:r>
      <w:r w:rsidRPr="0069318B">
        <w:rPr>
          <w:rFonts w:ascii="Times New Roman" w:hAnsi="Times New Roman" w:cs="Times New Roman"/>
          <w:sz w:val="22"/>
          <w:szCs w:val="22"/>
        </w:rPr>
        <w:fldChar w:fldCharType="begin" w:fldLock="1"/>
      </w:r>
      <w:r w:rsidR="00DF068A" w:rsidRPr="0069318B">
        <w:rPr>
          <w:rFonts w:ascii="Times New Roman" w:hAnsi="Times New Roman" w:cs="Times New Roman"/>
          <w:sz w:val="22"/>
          <w:szCs w:val="22"/>
        </w:rPr>
        <w:instrText>ADDIN CSL_CITATION {"citationItems":[{"id":"ITEM-1","itemData":{"DOI":"10.1115/1.2960953","ISSN":"00982202","abstract":"Since 1990, the Fluids Engineering Division of ASME has pursued activities concerning the detection, estimation and control of numerical uncertainty and/or error in computational fluid dynamics (CFD) studies. The first quality-control measures in this area were issued in 1986 (1986, \"Editorial Policy Statement on Control of Numerical Accuracy,\" ASME J. Fluids Eng., 108, p. 2) and revised in 1993 (1993, \"Journal of Fluids Engineering Editorial Policy Statement on the Control of Numerical Accuracy,\" ASME J. Fluids Eng., 115, pp. 339-340). Given the continued increase in CFD related publications, and the many significant advancements in computational techniques and computer technology, it has become necessary to revisit the issue and formulate a more detailed policy to further improve the quality of publications in this area. This brief note provides specific guidelines for prospective authors for calculation and reporting of discretization error estimates in CFD simulations where experimental data may or may not be available for comparison. The underlying perspective is that CFD-related studies will eventually aim to predict the outcome of a physical event for which experimental data is not available. It should be emphasized that the requirements outlined in this note do not preclude those already published in the previous two policy statements. It is also important to keep in mind that the procedure recommended in this note cannot possibly encompass all possible scenarios or applications. © 2008 by ASME.","author":[{"dropping-particle":"","family":"Celik","given":"Ismail B.","non-dropping-particle":"","parse-names":false,"suffix":""},{"dropping-particle":"","family":"Ghia","given":"Urmila","non-dropping-particle":"","parse-names":false,"suffix":""},{"dropping-particle":"","family":"Roache","given":"Patrick J.","non-dropping-particle":"","parse-names":false,"suffix":""},{"dropping-particle":"","family":"Freitas","given":"Christopher J.","non-dropping-particle":"","parse-names":false,"suffix":""},{"dropping-particle":"","family":"Coleman","given":"Hugh","non-dropping-particle":"","parse-names":false,"suffix":""},{"dropping-particle":"","family":"Raad","given":"Peter E.","non-dropping-particle":"","parse-names":false,"suffix":""}],"container-title":"Journal of Fluids Engineering-Transactions of the ASME","id":"ITEM-1","issue":"7","issued":{"date-parts":[["2008"]]},"title":"Procedure for estimation and reporting of uncertainty due to discretization in CFD applications","type":"article-journal","volume":"130"},"uris":["http://www.mendeley.com/documents/?uuid=5130e38b-0c43-47c6-bce9-fd29cb4f806e"]}],"mendeley":{"formattedCitation":"(Celik et al., 2008)","manualFormatting":"Celik et al. (2008)","plainTextFormattedCitation":"(Celik et al., 2008)","previouslyFormattedCitation":"(Celik et al., 2008)"},"properties":{"noteIndex":0},"schema":"https://github.com/citation-style-language/schema/raw/master/csl-citation.json"}</w:instrText>
      </w:r>
      <w:r w:rsidRPr="0069318B">
        <w:rPr>
          <w:rFonts w:ascii="Times New Roman" w:hAnsi="Times New Roman" w:cs="Times New Roman"/>
          <w:sz w:val="22"/>
          <w:szCs w:val="22"/>
        </w:rPr>
        <w:fldChar w:fldCharType="separate"/>
      </w:r>
      <w:r w:rsidRPr="0069318B">
        <w:rPr>
          <w:rFonts w:ascii="Times New Roman" w:hAnsi="Times New Roman" w:cs="Times New Roman"/>
          <w:noProof/>
          <w:sz w:val="22"/>
          <w:szCs w:val="22"/>
        </w:rPr>
        <w:t>Celik et al. (2008)</w:t>
      </w:r>
      <w:r w:rsidRPr="0069318B">
        <w:rPr>
          <w:rFonts w:ascii="Times New Roman" w:hAnsi="Times New Roman" w:cs="Times New Roman"/>
          <w:sz w:val="22"/>
          <w:szCs w:val="22"/>
        </w:rPr>
        <w:fldChar w:fldCharType="end"/>
      </w:r>
      <w:r w:rsidRPr="0069318B">
        <w:rPr>
          <w:rFonts w:ascii="Times New Roman" w:hAnsi="Times New Roman" w:cs="Times New Roman"/>
          <w:sz w:val="22"/>
          <w:szCs w:val="22"/>
        </w:rPr>
        <w:t xml:space="preserve">. In this study, three </w:t>
      </w:r>
      <w:proofErr w:type="gramStart"/>
      <w:r w:rsidRPr="0069318B">
        <w:rPr>
          <w:rFonts w:ascii="Times New Roman" w:hAnsi="Times New Roman" w:cs="Times New Roman"/>
          <w:sz w:val="22"/>
          <w:szCs w:val="22"/>
        </w:rPr>
        <w:t xml:space="preserve">particular </w:t>
      </w:r>
      <w:r w:rsidR="00D27B5E" w:rsidRPr="0069318B">
        <w:rPr>
          <w:rFonts w:ascii="Times New Roman" w:hAnsi="Times New Roman" w:cs="Times New Roman"/>
          <w:sz w:val="22"/>
          <w:szCs w:val="22"/>
        </w:rPr>
        <w:t>grid</w:t>
      </w:r>
      <w:proofErr w:type="gramEnd"/>
      <w:r w:rsidR="00D27B5E" w:rsidRPr="0069318B">
        <w:rPr>
          <w:rFonts w:ascii="Times New Roman" w:hAnsi="Times New Roman" w:cs="Times New Roman"/>
          <w:sz w:val="22"/>
          <w:szCs w:val="22"/>
        </w:rPr>
        <w:t xml:space="preserve"> resolutions</w:t>
      </w:r>
      <w:r w:rsidRPr="0069318B">
        <w:rPr>
          <w:rFonts w:ascii="Times New Roman" w:hAnsi="Times New Roman" w:cs="Times New Roman"/>
          <w:sz w:val="22"/>
          <w:szCs w:val="22"/>
        </w:rPr>
        <w:t xml:space="preserve"> (M1, M2, M3) were utilized to conduct the verification analysis. This method was implemented to guarantee the convergence of the numerical solution. The results concerning solution accuracy were subsequently determined.</w:t>
      </w:r>
      <w:r w:rsidR="00DA0514" w:rsidRPr="0069318B">
        <w:rPr>
          <w:rFonts w:ascii="Times New Roman" w:hAnsi="Times New Roman" w:cs="Times New Roman"/>
          <w:sz w:val="22"/>
          <w:szCs w:val="22"/>
        </w:rPr>
        <w:t xml:space="preserve"> </w:t>
      </w:r>
      <w:r w:rsidRPr="0069318B">
        <w:rPr>
          <w:rFonts w:ascii="Times New Roman" w:hAnsi="Times New Roman" w:cs="Times New Roman"/>
          <w:sz w:val="22"/>
          <w:szCs w:val="22"/>
        </w:rPr>
        <w:t>By obtaining the previously mentioned solutions, one can determine whether the solution converges or diverges. This is carried out in accordance with the convergence ratio, as shown in Eq. (</w:t>
      </w:r>
      <w:r w:rsidR="00E02900" w:rsidRPr="0069318B">
        <w:rPr>
          <w:rFonts w:ascii="Times New Roman" w:hAnsi="Times New Roman" w:cs="Times New Roman"/>
          <w:sz w:val="22"/>
          <w:szCs w:val="22"/>
        </w:rPr>
        <w:t>1</w:t>
      </w:r>
      <w:r w:rsidR="00811DF5" w:rsidRPr="0069318B">
        <w:rPr>
          <w:rFonts w:ascii="Times New Roman" w:hAnsi="Times New Roman" w:cs="Times New Roman"/>
          <w:sz w:val="22"/>
          <w:szCs w:val="22"/>
        </w:rPr>
        <w:t>3</w:t>
      </w:r>
      <w:r w:rsidRPr="0069318B">
        <w:rPr>
          <w:rFonts w:ascii="Times New Roman" w:hAnsi="Times New Roman" w:cs="Times New Roman"/>
          <w:sz w:val="22"/>
          <w:szCs w:val="22"/>
        </w:rPr>
        <w:t xml:space="preserve">) </w:t>
      </w:r>
      <w:r w:rsidR="00946038" w:rsidRPr="0069318B">
        <w:rPr>
          <w:rFonts w:ascii="Times New Roman" w:hAnsi="Times New Roman" w:cs="Times New Roman"/>
          <w:sz w:val="22"/>
          <w:szCs w:val="22"/>
        </w:rPr>
        <w:fldChar w:fldCharType="begin" w:fldLock="1"/>
      </w:r>
      <w:r w:rsidR="00DF068A" w:rsidRPr="0069318B">
        <w:rPr>
          <w:rFonts w:ascii="Times New Roman" w:hAnsi="Times New Roman" w:cs="Times New Roman"/>
          <w:sz w:val="22"/>
          <w:szCs w:val="22"/>
        </w:rPr>
        <w:instrText>ADDIN CSL_CITATION {"citationItems":[{"id":"ITEM-1","itemData":{"DOI":"10.1115/1.2960953","ISSN":"00982202","abstract":"Since 1990, the Fluids Engineering Division of ASME has pursued activities concerning the detection, estimation and control of numerical uncertainty and/or error in computational fluid dynamics (CFD) studies. The first quality-control measures in this area were issued in 1986 (1986, \"Editorial Policy Statement on Control of Numerical Accuracy,\" ASME J. Fluids Eng., 108, p. 2) and revised in 1993 (1993, \"Journal of Fluids Engineering Editorial Policy Statement on the Control of Numerical Accuracy,\" ASME J. Fluids Eng., 115, pp. 339-340). Given the continued increase in CFD related publications, and the many significant advancements in computational techniques and computer technology, it has become necessary to revisit the issue and formulate a more detailed policy to further improve the quality of publications in this area. This brief note provides specific guidelines for prospective authors for calculation and reporting of discretization error estimates in CFD simulations where experimental data may or may not be available for comparison. The underlying perspective is that CFD-related studies will eventually aim to predict the outcome of a physical event for which experimental data is not available. It should be emphasized that the requirements outlined in this note do not preclude those already published in the previous two policy statements. It is also important to keep in mind that the procedure recommended in this note cannot possibly encompass all possible scenarios or applications. © 2008 by ASME.","author":[{"dropping-particle":"","family":"Celik","given":"Ismail B.","non-dropping-particle":"","parse-names":false,"suffix":""},{"dropping-particle":"","family":"Ghia","given":"Urmila","non-dropping-particle":"","parse-names":false,"suffix":""},{"dropping-particle":"","family":"Roache","given":"Patrick J.","non-dropping-particle":"","parse-names":false,"suffix":""},{"dropping-particle":"","family":"Freitas","given":"Christopher J.","non-dropping-particle":"","parse-names":false,"suffix":""},{"dropping-particle":"","family":"Coleman","given":"Hugh","non-dropping-particle":"","parse-names":false,"suffix":""},{"dropping-particle":"","family":"Raad","given":"Peter E.","non-dropping-particle":"","parse-names":false,"suffix":""}],"container-title":"Journal of Fluids Engineering-Transactions of the ASME","id":"ITEM-1","issue":"7","issued":{"date-parts":[["2008"]]},"title":"Procedure for estimation and reporting of uncertainty due to discretization in CFD applications","type":"article-journal","volume":"130"},"uris":["http://www.mendeley.com/documents/?uuid=5130e38b-0c43-47c6-bce9-fd29cb4f806e"]}],"mendeley":{"formattedCitation":"(Celik et al., 2008)","plainTextFormattedCitation":"(Celik et al., 2008)","previouslyFormattedCitation":"(Celik et al., 2008)"},"properties":{"noteIndex":0},"schema":"https://github.com/citation-style-language/schema/raw/master/csl-citation.json"}</w:instrText>
      </w:r>
      <w:r w:rsidR="00946038" w:rsidRPr="0069318B">
        <w:rPr>
          <w:rFonts w:ascii="Times New Roman" w:hAnsi="Times New Roman" w:cs="Times New Roman"/>
          <w:sz w:val="22"/>
          <w:szCs w:val="22"/>
        </w:rPr>
        <w:fldChar w:fldCharType="separate"/>
      </w:r>
      <w:r w:rsidR="009E7A43" w:rsidRPr="0069318B">
        <w:rPr>
          <w:rFonts w:ascii="Times New Roman" w:hAnsi="Times New Roman" w:cs="Times New Roman"/>
          <w:noProof/>
          <w:sz w:val="22"/>
          <w:szCs w:val="22"/>
        </w:rPr>
        <w:t>(Celik et al., 2008)</w:t>
      </w:r>
      <w:r w:rsidR="00946038" w:rsidRPr="0069318B">
        <w:rPr>
          <w:rFonts w:ascii="Times New Roman" w:hAnsi="Times New Roman" w:cs="Times New Roman"/>
          <w:sz w:val="22"/>
          <w:szCs w:val="22"/>
        </w:rPr>
        <w:fldChar w:fldCharType="end"/>
      </w:r>
      <w:r w:rsidRPr="0069318B">
        <w:rPr>
          <w:rFonts w:ascii="Times New Roman" w:hAnsi="Times New Roman" w:cs="Times New Roman"/>
          <w:sz w:val="22"/>
          <w:szCs w:val="22"/>
        </w:rPr>
        <w:t>.</w:t>
      </w:r>
    </w:p>
    <w:p w14:paraId="6AA63E8B" w14:textId="15A8E84C" w:rsidR="00305865" w:rsidRPr="0069318B" w:rsidRDefault="00305865" w:rsidP="00DA751B">
      <w:pPr>
        <w:spacing w:after="120" w:line="276" w:lineRule="auto"/>
        <w:jc w:val="right"/>
        <w:rPr>
          <w:rFonts w:ascii="Times New Roman" w:hAnsi="Times New Roman" w:cs="Times New Roman"/>
          <w:color w:val="000000" w:themeColor="text1"/>
          <w:sz w:val="22"/>
          <w:szCs w:val="22"/>
        </w:rPr>
      </w:pPr>
      <m:oMath>
        <m:r>
          <w:rPr>
            <w:rFonts w:ascii="Cambria Math" w:hAnsi="Cambria Math" w:cs="Times New Roman"/>
            <w:color w:val="000000" w:themeColor="text1"/>
            <w:sz w:val="22"/>
            <w:szCs w:val="22"/>
          </w:rPr>
          <m:t>R=</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ε</m:t>
            </m:r>
          </m:e>
          <m:sub>
            <m:r>
              <w:rPr>
                <w:rFonts w:ascii="Cambria Math" w:hAnsi="Cambria Math" w:cs="Times New Roman"/>
                <w:color w:val="000000" w:themeColor="text1"/>
                <w:sz w:val="22"/>
                <w:szCs w:val="22"/>
              </w:rPr>
              <m:t>21</m:t>
            </m:r>
          </m:sub>
        </m:sSub>
        <m:r>
          <w:rPr>
            <w:rFonts w:ascii="Cambria Math" w:hAnsi="Cambria Math" w:cs="Times New Roman"/>
            <w:color w:val="000000" w:themeColor="text1"/>
            <w:sz w:val="22"/>
            <w:szCs w:val="22"/>
          </w:rPr>
          <m:t>/</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ε</m:t>
            </m:r>
          </m:e>
          <m:sub>
            <m:r>
              <w:rPr>
                <w:rFonts w:ascii="Cambria Math" w:hAnsi="Cambria Math" w:cs="Times New Roman"/>
                <w:color w:val="000000" w:themeColor="text1"/>
                <w:sz w:val="22"/>
                <w:szCs w:val="22"/>
              </w:rPr>
              <m:t>32</m:t>
            </m:r>
          </m:sub>
        </m:sSub>
      </m:oMath>
      <w:r w:rsidRPr="0069318B">
        <w:rPr>
          <w:rFonts w:ascii="Times New Roman" w:eastAsiaTheme="minorEastAsia" w:hAnsi="Times New Roman" w:cs="Times New Roman"/>
          <w:color w:val="000000" w:themeColor="text1"/>
          <w:sz w:val="22"/>
          <w:szCs w:val="22"/>
        </w:rPr>
        <w:t xml:space="preserve"> </w:t>
      </w:r>
      <w:r w:rsidRPr="0069318B">
        <w:rPr>
          <w:rFonts w:ascii="Times New Roman" w:eastAsiaTheme="minorEastAsia" w:hAnsi="Times New Roman" w:cs="Times New Roman"/>
          <w:color w:val="000000" w:themeColor="text1"/>
          <w:sz w:val="22"/>
          <w:szCs w:val="22"/>
        </w:rPr>
        <w:tab/>
      </w:r>
      <w:r w:rsidRPr="0069318B">
        <w:rPr>
          <w:rFonts w:ascii="Times New Roman" w:eastAsiaTheme="minorEastAsia" w:hAnsi="Times New Roman" w:cs="Times New Roman"/>
          <w:color w:val="000000" w:themeColor="text1"/>
          <w:sz w:val="22"/>
          <w:szCs w:val="22"/>
        </w:rPr>
        <w:tab/>
      </w:r>
      <w:r w:rsidRPr="0069318B">
        <w:rPr>
          <w:rFonts w:ascii="Times New Roman" w:eastAsiaTheme="minorEastAsia" w:hAnsi="Times New Roman" w:cs="Times New Roman"/>
          <w:color w:val="000000" w:themeColor="text1"/>
          <w:sz w:val="22"/>
          <w:szCs w:val="22"/>
        </w:rPr>
        <w:tab/>
      </w:r>
      <w:r w:rsidR="0005347E" w:rsidRPr="0069318B">
        <w:rPr>
          <w:rFonts w:ascii="Times New Roman" w:eastAsiaTheme="minorEastAsia" w:hAnsi="Times New Roman" w:cs="Times New Roman"/>
          <w:color w:val="000000" w:themeColor="text1"/>
          <w:sz w:val="22"/>
          <w:szCs w:val="22"/>
        </w:rPr>
        <w:tab/>
      </w:r>
      <w:r w:rsidRPr="0069318B">
        <w:rPr>
          <w:rFonts w:ascii="Times New Roman" w:eastAsiaTheme="minorEastAsia" w:hAnsi="Times New Roman" w:cs="Times New Roman"/>
          <w:color w:val="000000" w:themeColor="text1"/>
          <w:sz w:val="22"/>
          <w:szCs w:val="22"/>
        </w:rPr>
        <w:tab/>
      </w:r>
      <w:r w:rsidRPr="0069318B">
        <w:rPr>
          <w:rFonts w:ascii="Times New Roman" w:eastAsiaTheme="minorEastAsia" w:hAnsi="Times New Roman" w:cs="Times New Roman"/>
          <w:color w:val="000000" w:themeColor="text1"/>
          <w:sz w:val="22"/>
          <w:szCs w:val="22"/>
        </w:rPr>
        <w:tab/>
        <w:t>(</w:t>
      </w:r>
      <w:r w:rsidR="00E02900" w:rsidRPr="0069318B">
        <w:rPr>
          <w:rFonts w:ascii="Times New Roman" w:eastAsiaTheme="minorEastAsia" w:hAnsi="Times New Roman" w:cs="Times New Roman"/>
          <w:color w:val="000000" w:themeColor="text1"/>
          <w:sz w:val="22"/>
          <w:szCs w:val="22"/>
        </w:rPr>
        <w:t>1</w:t>
      </w:r>
      <w:r w:rsidR="00811DF5" w:rsidRPr="0069318B">
        <w:rPr>
          <w:rFonts w:ascii="Times New Roman" w:eastAsiaTheme="minorEastAsia" w:hAnsi="Times New Roman" w:cs="Times New Roman"/>
          <w:color w:val="000000" w:themeColor="text1"/>
          <w:sz w:val="22"/>
          <w:szCs w:val="22"/>
        </w:rPr>
        <w:t>3</w:t>
      </w:r>
      <w:r w:rsidRPr="0069318B">
        <w:rPr>
          <w:rFonts w:ascii="Times New Roman" w:eastAsiaTheme="minorEastAsia" w:hAnsi="Times New Roman" w:cs="Times New Roman"/>
          <w:color w:val="000000" w:themeColor="text1"/>
          <w:sz w:val="22"/>
          <w:szCs w:val="22"/>
        </w:rPr>
        <w:t>)</w:t>
      </w:r>
    </w:p>
    <w:p w14:paraId="06BA5C5A" w14:textId="39564FB3" w:rsidR="00305865" w:rsidRPr="0069318B" w:rsidRDefault="00305865" w:rsidP="00DA751B">
      <w:pPr>
        <w:spacing w:after="120" w:line="276" w:lineRule="auto"/>
        <w:jc w:val="both"/>
        <w:rPr>
          <w:rFonts w:ascii="Times New Roman" w:eastAsiaTheme="minorEastAsia" w:hAnsi="Times New Roman" w:cs="Times New Roman"/>
          <w:color w:val="000000" w:themeColor="text1"/>
          <w:sz w:val="22"/>
          <w:szCs w:val="22"/>
        </w:rPr>
      </w:pPr>
      <w:r w:rsidRPr="0069318B">
        <w:rPr>
          <w:rFonts w:ascii="Times New Roman" w:hAnsi="Times New Roman" w:cs="Times New Roman"/>
          <w:color w:val="000000" w:themeColor="text1"/>
          <w:sz w:val="22"/>
          <w:szCs w:val="22"/>
        </w:rPr>
        <w:t xml:space="preserve">where,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f</m:t>
            </m:r>
          </m:e>
          <m:sub>
            <m:r>
              <w:rPr>
                <w:rFonts w:ascii="Cambria Math" w:hAnsi="Cambria Math" w:cs="Times New Roman"/>
                <w:color w:val="000000" w:themeColor="text1"/>
                <w:sz w:val="22"/>
                <w:szCs w:val="22"/>
              </w:rPr>
              <m:t>1</m:t>
            </m:r>
          </m:sub>
        </m:sSub>
        <m:r>
          <w:rPr>
            <w:rFonts w:ascii="Cambria Math" w:hAnsi="Cambria Math" w:cs="Times New Roman"/>
            <w:color w:val="000000" w:themeColor="text1"/>
            <w:sz w:val="22"/>
            <w:szCs w:val="22"/>
          </w:rPr>
          <m:t>,</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f</m:t>
            </m:r>
          </m:e>
          <m:sub>
            <m:r>
              <w:rPr>
                <w:rFonts w:ascii="Cambria Math" w:hAnsi="Cambria Math" w:cs="Times New Roman"/>
                <w:color w:val="000000" w:themeColor="text1"/>
                <w:sz w:val="22"/>
                <w:szCs w:val="22"/>
              </w:rPr>
              <m:t>2</m:t>
            </m:r>
          </m:sub>
        </m:sSub>
        <m:r>
          <w:rPr>
            <w:rFonts w:ascii="Cambria Math" w:hAnsi="Cambria Math" w:cs="Times New Roman"/>
            <w:color w:val="000000" w:themeColor="text1"/>
            <w:sz w:val="22"/>
            <w:szCs w:val="22"/>
          </w:rPr>
          <m:t xml:space="preserve"> and </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f</m:t>
            </m:r>
          </m:e>
          <m:sub>
            <m:r>
              <w:rPr>
                <w:rFonts w:ascii="Cambria Math" w:hAnsi="Cambria Math" w:cs="Times New Roman"/>
                <w:color w:val="000000" w:themeColor="text1"/>
                <w:sz w:val="22"/>
                <w:szCs w:val="22"/>
              </w:rPr>
              <m:t>3</m:t>
            </m:r>
          </m:sub>
        </m:sSub>
      </m:oMath>
      <w:r w:rsidRPr="0069318B">
        <w:rPr>
          <w:rFonts w:ascii="Times New Roman" w:eastAsiaTheme="minorEastAsia" w:hAnsi="Times New Roman" w:cs="Times New Roman"/>
          <w:color w:val="000000" w:themeColor="text1"/>
          <w:sz w:val="22"/>
          <w:szCs w:val="22"/>
        </w:rPr>
        <w:t xml:space="preserve"> are the </w:t>
      </w:r>
      <w:r w:rsidR="00B516E5" w:rsidRPr="0069318B">
        <w:rPr>
          <w:rFonts w:ascii="Times New Roman" w:eastAsiaTheme="minorEastAsia" w:hAnsi="Times New Roman" w:cs="Times New Roman"/>
          <w:color w:val="000000" w:themeColor="text1"/>
          <w:sz w:val="22"/>
          <w:szCs w:val="22"/>
        </w:rPr>
        <w:t>total resistance values</w:t>
      </w:r>
      <w:r w:rsidRPr="0069318B">
        <w:rPr>
          <w:rFonts w:ascii="Times New Roman" w:eastAsiaTheme="minorEastAsia" w:hAnsi="Times New Roman" w:cs="Times New Roman"/>
          <w:color w:val="000000" w:themeColor="text1"/>
          <w:sz w:val="22"/>
          <w:szCs w:val="22"/>
        </w:rPr>
        <w:t xml:space="preserve"> and</w:t>
      </w:r>
      <w:r w:rsidRPr="0069318B">
        <w:rPr>
          <w:rFonts w:ascii="Times New Roman" w:hAnsi="Times New Roman" w:cs="Times New Roman"/>
          <w:color w:val="000000" w:themeColor="text1"/>
          <w:sz w:val="22"/>
          <w:szCs w:val="22"/>
        </w:rPr>
        <w:t xml:space="preserve"> </w:t>
      </w:r>
      <w:r w:rsidR="000F6A20" w:rsidRPr="0069318B">
        <w:rPr>
          <w:rFonts w:ascii="Times New Roman" w:hAnsi="Times New Roman" w:cs="Times New Roman"/>
          <w:color w:val="000000" w:themeColor="text1"/>
          <w:sz w:val="22"/>
          <w:szCs w:val="22"/>
        </w:rPr>
        <w:t>difference</w:t>
      </w:r>
      <w:r w:rsidRPr="0069318B">
        <w:rPr>
          <w:rFonts w:ascii="Times New Roman" w:hAnsi="Times New Roman" w:cs="Times New Roman"/>
          <w:color w:val="000000" w:themeColor="text1"/>
          <w:sz w:val="22"/>
          <w:szCs w:val="22"/>
        </w:rPr>
        <w:t xml:space="preserve"> between medium-fine</w:t>
      </w:r>
      <w:r w:rsidR="000F6A20" w:rsidRPr="0069318B">
        <w:rPr>
          <w:rFonts w:ascii="Times New Roman" w:hAnsi="Times New Roman" w:cs="Times New Roman"/>
          <w:color w:val="000000" w:themeColor="text1"/>
          <w:sz w:val="22"/>
          <w:szCs w:val="22"/>
        </w:rPr>
        <w:t xml:space="preserve"> meshes</w:t>
      </w:r>
      <w:r w:rsidRPr="0069318B">
        <w:rPr>
          <w:rFonts w:ascii="Times New Roman" w:hAnsi="Times New Roman" w:cs="Times New Roman"/>
          <w:color w:val="000000" w:themeColor="text1"/>
          <w:sz w:val="22"/>
          <w:szCs w:val="22"/>
        </w:rPr>
        <w:t xml:space="preserve"> </w:t>
      </w:r>
      <w:r w:rsidRPr="0069318B">
        <w:rPr>
          <w:rFonts w:ascii="Times New Roman" w:eastAsiaTheme="minorEastAsia" w:hAnsi="Times New Roman" w:cs="Times New Roman"/>
          <w:color w:val="000000" w:themeColor="text1"/>
          <w:sz w:val="22"/>
          <w:szCs w:val="22"/>
        </w:rPr>
        <w:t>(</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ε</m:t>
            </m:r>
          </m:e>
          <m:sub>
            <m:r>
              <w:rPr>
                <w:rFonts w:ascii="Cambria Math" w:hAnsi="Cambria Math" w:cs="Times New Roman"/>
                <w:color w:val="000000" w:themeColor="text1"/>
                <w:sz w:val="22"/>
                <w:szCs w:val="22"/>
              </w:rPr>
              <m:t>21</m:t>
            </m:r>
          </m:sub>
        </m:sSub>
        <m:r>
          <w:rPr>
            <w:rFonts w:ascii="Cambria Math" w:hAnsi="Cambria Math" w:cs="Times New Roman"/>
            <w:color w:val="000000" w:themeColor="text1"/>
            <w:sz w:val="22"/>
            <w:szCs w:val="22"/>
          </w:rPr>
          <m:t>=</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f</m:t>
            </m:r>
          </m:e>
          <m:sub>
            <m:r>
              <w:rPr>
                <w:rFonts w:ascii="Cambria Math" w:hAnsi="Cambria Math" w:cs="Times New Roman"/>
                <w:color w:val="000000" w:themeColor="text1"/>
                <w:sz w:val="22"/>
                <w:szCs w:val="22"/>
              </w:rPr>
              <m:t>2</m:t>
            </m:r>
          </m:sub>
        </m:sSub>
        <m:r>
          <w:rPr>
            <w:rFonts w:ascii="Cambria Math" w:hAnsi="Cambria Math" w:cs="Times New Roman"/>
            <w:color w:val="000000" w:themeColor="text1"/>
            <w:sz w:val="22"/>
            <w:szCs w:val="22"/>
          </w:rPr>
          <m:t>-</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f</m:t>
            </m:r>
          </m:e>
          <m:sub>
            <m:r>
              <w:rPr>
                <w:rFonts w:ascii="Cambria Math" w:hAnsi="Cambria Math" w:cs="Times New Roman"/>
                <w:color w:val="000000" w:themeColor="text1"/>
                <w:sz w:val="22"/>
                <w:szCs w:val="22"/>
              </w:rPr>
              <m:t>1</m:t>
            </m:r>
          </m:sub>
        </m:sSub>
      </m:oMath>
      <w:r w:rsidRPr="0069318B">
        <w:rPr>
          <w:rFonts w:ascii="Times New Roman" w:eastAsiaTheme="minorEastAsia" w:hAnsi="Times New Roman" w:cs="Times New Roman"/>
          <w:color w:val="000000" w:themeColor="text1"/>
          <w:sz w:val="22"/>
          <w:szCs w:val="22"/>
        </w:rPr>
        <w:t>), and between coarse-medium</w:t>
      </w:r>
      <w:r w:rsidR="000F6A20" w:rsidRPr="0069318B">
        <w:rPr>
          <w:rFonts w:ascii="Times New Roman" w:eastAsiaTheme="minorEastAsia" w:hAnsi="Times New Roman" w:cs="Times New Roman"/>
          <w:color w:val="000000" w:themeColor="text1"/>
          <w:sz w:val="22"/>
          <w:szCs w:val="22"/>
        </w:rPr>
        <w:t xml:space="preserve"> meshes</w:t>
      </w:r>
      <w:r w:rsidRPr="0069318B">
        <w:rPr>
          <w:rFonts w:ascii="Times New Roman" w:eastAsiaTheme="minorEastAsia" w:hAnsi="Times New Roman" w:cs="Times New Roman"/>
          <w:color w:val="000000" w:themeColor="text1"/>
          <w:sz w:val="22"/>
          <w:szCs w:val="22"/>
        </w:rPr>
        <w:t xml:space="preserve"> (</w:t>
      </w: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ε</m:t>
            </m:r>
          </m:e>
          <m:sub>
            <m:r>
              <w:rPr>
                <w:rFonts w:ascii="Cambria Math" w:hAnsi="Cambria Math" w:cs="Times New Roman"/>
                <w:color w:val="000000" w:themeColor="text1"/>
                <w:sz w:val="22"/>
                <w:szCs w:val="22"/>
              </w:rPr>
              <m:t>32</m:t>
            </m:r>
          </m:sub>
        </m:sSub>
        <m:r>
          <w:rPr>
            <w:rFonts w:ascii="Cambria Math" w:hAnsi="Cambria Math" w:cs="Times New Roman"/>
            <w:color w:val="000000" w:themeColor="text1"/>
            <w:sz w:val="22"/>
            <w:szCs w:val="22"/>
          </w:rPr>
          <m:t>=</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f</m:t>
            </m:r>
          </m:e>
          <m:sub>
            <m:r>
              <w:rPr>
                <w:rFonts w:ascii="Cambria Math" w:hAnsi="Cambria Math" w:cs="Times New Roman"/>
                <w:color w:val="000000" w:themeColor="text1"/>
                <w:sz w:val="22"/>
                <w:szCs w:val="22"/>
              </w:rPr>
              <m:t>3</m:t>
            </m:r>
          </m:sub>
        </m:sSub>
        <m:r>
          <w:rPr>
            <w:rFonts w:ascii="Cambria Math" w:hAnsi="Cambria Math" w:cs="Times New Roman"/>
            <w:color w:val="000000" w:themeColor="text1"/>
            <w:sz w:val="22"/>
            <w:szCs w:val="22"/>
          </w:rPr>
          <m:t>-</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f</m:t>
            </m:r>
          </m:e>
          <m:sub>
            <m:r>
              <w:rPr>
                <w:rFonts w:ascii="Cambria Math" w:hAnsi="Cambria Math" w:cs="Times New Roman"/>
                <w:color w:val="000000" w:themeColor="text1"/>
                <w:sz w:val="22"/>
                <w:szCs w:val="22"/>
              </w:rPr>
              <m:t>2</m:t>
            </m:r>
          </m:sub>
        </m:sSub>
      </m:oMath>
      <w:r w:rsidRPr="0069318B">
        <w:rPr>
          <w:rFonts w:ascii="Times New Roman" w:eastAsiaTheme="minorEastAsia" w:hAnsi="Times New Roman" w:cs="Times New Roman"/>
          <w:color w:val="000000" w:themeColor="text1"/>
          <w:sz w:val="22"/>
          <w:szCs w:val="22"/>
        </w:rPr>
        <w:t xml:space="preserve">). The convergence conditions defined by the </w:t>
      </w:r>
      <w:r w:rsidR="0046178B" w:rsidRPr="0069318B">
        <w:rPr>
          <w:rFonts w:ascii="Times New Roman" w:eastAsiaTheme="minorEastAsia" w:hAnsi="Times New Roman" w:cs="Times New Roman"/>
          <w:color w:val="000000" w:themeColor="text1"/>
          <w:sz w:val="22"/>
          <w:szCs w:val="22"/>
        </w:rPr>
        <w:fldChar w:fldCharType="begin" w:fldLock="1"/>
      </w:r>
      <w:r w:rsidR="00DF068A" w:rsidRPr="0069318B">
        <w:rPr>
          <w:rFonts w:ascii="Times New Roman" w:eastAsiaTheme="minorEastAsia" w:hAnsi="Times New Roman" w:cs="Times New Roman"/>
          <w:color w:val="000000" w:themeColor="text1"/>
          <w:sz w:val="22"/>
          <w:szCs w:val="22"/>
        </w:rPr>
        <w:instrText>ADDIN CSL_CITATION {"citationItems":[{"id":"ITEM-1","itemData":{"URL":"https://www.ittc.info/media/9765/75-03-01-01.pdf","accessed":{"date-parts":[["2024","6","12"]]},"author":[{"dropping-particle":"","family":"ITTC","given":"","non-dropping-particle":"","parse-names":false,"suffix":""}],"id":"ITEM-1","issued":{"date-parts":[["2021"]]},"title":"ITTC-Recommended Procedures and Guidelines Uncertainty Analysis in CFD Verification and Validation Methodology and Procedures","type":"webpage"},"uris":["http://www.mendeley.com/documents/?uuid=fcdbc897-0edb-449d-9445-b4339b9db793"]}],"mendeley":{"formattedCitation":"(ITTC, 2021b)","plainTextFormattedCitation":"(ITTC, 2021b)","previouslyFormattedCitation":"(ITTC, 2021b)"},"properties":{"noteIndex":0},"schema":"https://github.com/citation-style-language/schema/raw/master/csl-citation.json"}</w:instrText>
      </w:r>
      <w:r w:rsidR="0046178B" w:rsidRPr="0069318B">
        <w:rPr>
          <w:rFonts w:ascii="Times New Roman" w:eastAsiaTheme="minorEastAsia" w:hAnsi="Times New Roman" w:cs="Times New Roman"/>
          <w:color w:val="000000" w:themeColor="text1"/>
          <w:sz w:val="22"/>
          <w:szCs w:val="22"/>
        </w:rPr>
        <w:fldChar w:fldCharType="separate"/>
      </w:r>
      <w:r w:rsidR="009E7A43" w:rsidRPr="0069318B">
        <w:rPr>
          <w:rFonts w:ascii="Times New Roman" w:eastAsiaTheme="minorEastAsia" w:hAnsi="Times New Roman" w:cs="Times New Roman"/>
          <w:noProof/>
          <w:color w:val="000000" w:themeColor="text1"/>
          <w:sz w:val="22"/>
          <w:szCs w:val="22"/>
        </w:rPr>
        <w:t>(ITTC, 2021b)</w:t>
      </w:r>
      <w:r w:rsidR="0046178B" w:rsidRPr="0069318B">
        <w:rPr>
          <w:rFonts w:ascii="Times New Roman" w:eastAsiaTheme="minorEastAsia" w:hAnsi="Times New Roman" w:cs="Times New Roman"/>
          <w:color w:val="000000" w:themeColor="text1"/>
          <w:sz w:val="22"/>
          <w:szCs w:val="22"/>
        </w:rPr>
        <w:fldChar w:fldCharType="end"/>
      </w:r>
      <w:r w:rsidR="0046178B" w:rsidRPr="0069318B">
        <w:rPr>
          <w:rFonts w:ascii="Times New Roman" w:eastAsiaTheme="minorEastAsia" w:hAnsi="Times New Roman" w:cs="Times New Roman"/>
          <w:color w:val="000000" w:themeColor="text1"/>
          <w:sz w:val="22"/>
          <w:szCs w:val="22"/>
        </w:rPr>
        <w:t>.</w:t>
      </w:r>
    </w:p>
    <w:p w14:paraId="367593DB" w14:textId="77777777" w:rsidR="00305865" w:rsidRPr="0069318B" w:rsidRDefault="00305865" w:rsidP="00DA751B">
      <w:pPr>
        <w:pStyle w:val="ListParagraph"/>
        <w:numPr>
          <w:ilvl w:val="0"/>
          <w:numId w:val="6"/>
        </w:numPr>
        <w:spacing w:after="120" w:line="276" w:lineRule="auto"/>
        <w:jc w:val="both"/>
        <w:rPr>
          <w:rFonts w:ascii="Times New Roman" w:hAnsi="Times New Roman" w:cs="Times New Roman"/>
          <w:color w:val="000000" w:themeColor="text1"/>
          <w:sz w:val="22"/>
          <w:szCs w:val="22"/>
        </w:rPr>
      </w:pPr>
      <w:r w:rsidRPr="0069318B">
        <w:rPr>
          <w:rFonts w:ascii="Times New Roman" w:hAnsi="Times New Roman" w:cs="Times New Roman"/>
          <w:color w:val="000000" w:themeColor="text1"/>
          <w:sz w:val="22"/>
          <w:szCs w:val="22"/>
        </w:rPr>
        <w:t xml:space="preserve">for </w:t>
      </w:r>
      <m:oMath>
        <m:r>
          <w:rPr>
            <w:rFonts w:ascii="Cambria Math" w:hAnsi="Cambria Math" w:cs="Times New Roman"/>
            <w:color w:val="000000" w:themeColor="text1"/>
            <w:sz w:val="22"/>
            <w:szCs w:val="22"/>
          </w:rPr>
          <m:t>0&lt;R&lt;1</m:t>
        </m:r>
      </m:oMath>
      <w:r w:rsidRPr="0069318B">
        <w:rPr>
          <w:rFonts w:ascii="Times New Roman" w:eastAsiaTheme="minorEastAsia" w:hAnsi="Times New Roman" w:cs="Times New Roman"/>
          <w:color w:val="000000" w:themeColor="text1"/>
          <w:sz w:val="22"/>
          <w:szCs w:val="22"/>
        </w:rPr>
        <w:t>; Monotonic convergence,</w:t>
      </w:r>
    </w:p>
    <w:p w14:paraId="57B60403" w14:textId="63755642" w:rsidR="00305865" w:rsidRPr="0069318B" w:rsidRDefault="00305865" w:rsidP="00DA751B">
      <w:pPr>
        <w:pStyle w:val="ListParagraph"/>
        <w:numPr>
          <w:ilvl w:val="0"/>
          <w:numId w:val="6"/>
        </w:numPr>
        <w:spacing w:after="120" w:line="276" w:lineRule="auto"/>
        <w:jc w:val="both"/>
        <w:rPr>
          <w:rFonts w:ascii="Times New Roman" w:hAnsi="Times New Roman" w:cs="Times New Roman"/>
          <w:color w:val="000000" w:themeColor="text1"/>
          <w:sz w:val="22"/>
          <w:szCs w:val="22"/>
        </w:rPr>
      </w:pPr>
      <w:r w:rsidRPr="0069318B">
        <w:rPr>
          <w:rFonts w:ascii="Times New Roman" w:hAnsi="Times New Roman" w:cs="Times New Roman"/>
          <w:color w:val="000000" w:themeColor="text1"/>
          <w:sz w:val="22"/>
          <w:szCs w:val="22"/>
        </w:rPr>
        <w:t xml:space="preserve">for </w:t>
      </w:r>
      <m:oMath>
        <m:r>
          <w:rPr>
            <w:rFonts w:ascii="Cambria Math" w:hAnsi="Cambria Math" w:cs="Times New Roman"/>
            <w:color w:val="000000" w:themeColor="text1"/>
            <w:sz w:val="22"/>
            <w:szCs w:val="22"/>
          </w:rPr>
          <m:t>R&lt;0</m:t>
        </m:r>
      </m:oMath>
      <w:r w:rsidR="00EE0F2A" w:rsidRPr="0069318B">
        <w:rPr>
          <w:rFonts w:ascii="Times New Roman" w:eastAsiaTheme="minorEastAsia" w:hAnsi="Times New Roman" w:cs="Times New Roman"/>
          <w:color w:val="000000" w:themeColor="text1"/>
          <w:sz w:val="22"/>
          <w:szCs w:val="22"/>
        </w:rPr>
        <w:t xml:space="preserve"> and </w:t>
      </w:r>
      <m:oMath>
        <m:d>
          <m:dPr>
            <m:begChr m:val="|"/>
            <m:endChr m:val="|"/>
            <m:ctrlPr>
              <w:rPr>
                <w:rFonts w:ascii="Cambria Math" w:eastAsiaTheme="minorEastAsia" w:hAnsi="Cambria Math" w:cs="Times New Roman"/>
                <w:i/>
                <w:color w:val="000000" w:themeColor="text1"/>
                <w:sz w:val="22"/>
                <w:szCs w:val="22"/>
              </w:rPr>
            </m:ctrlPr>
          </m:dPr>
          <m:e>
            <m:r>
              <w:rPr>
                <w:rFonts w:ascii="Cambria Math" w:eastAsiaTheme="minorEastAsia" w:hAnsi="Cambria Math" w:cs="Times New Roman"/>
                <w:color w:val="000000" w:themeColor="text1"/>
                <w:sz w:val="22"/>
                <w:szCs w:val="22"/>
              </w:rPr>
              <m:t>R</m:t>
            </m:r>
          </m:e>
        </m:d>
        <m:r>
          <w:rPr>
            <w:rFonts w:ascii="Cambria Math" w:eastAsiaTheme="minorEastAsia" w:hAnsi="Cambria Math" w:cs="Times New Roman"/>
            <w:color w:val="000000" w:themeColor="text1"/>
            <w:sz w:val="22"/>
            <w:szCs w:val="22"/>
          </w:rPr>
          <m:t>&lt;1</m:t>
        </m:r>
      </m:oMath>
      <w:r w:rsidRPr="0069318B">
        <w:rPr>
          <w:rFonts w:ascii="Times New Roman" w:eastAsiaTheme="minorEastAsia" w:hAnsi="Times New Roman" w:cs="Times New Roman"/>
          <w:color w:val="000000" w:themeColor="text1"/>
          <w:sz w:val="22"/>
          <w:szCs w:val="22"/>
        </w:rPr>
        <w:t>; Oscillatory convergence,</w:t>
      </w:r>
    </w:p>
    <w:p w14:paraId="7CC4BD8E" w14:textId="77777777" w:rsidR="00305865" w:rsidRPr="0069318B" w:rsidRDefault="00305865" w:rsidP="00DA751B">
      <w:pPr>
        <w:pStyle w:val="ListParagraph"/>
        <w:numPr>
          <w:ilvl w:val="0"/>
          <w:numId w:val="6"/>
        </w:numPr>
        <w:spacing w:after="120" w:line="276" w:lineRule="auto"/>
        <w:jc w:val="both"/>
        <w:rPr>
          <w:rFonts w:ascii="Times New Roman" w:hAnsi="Times New Roman" w:cs="Times New Roman"/>
          <w:color w:val="000000" w:themeColor="text1"/>
          <w:sz w:val="22"/>
          <w:szCs w:val="22"/>
        </w:rPr>
      </w:pPr>
      <w:r w:rsidRPr="0069318B">
        <w:rPr>
          <w:rFonts w:ascii="Times New Roman" w:hAnsi="Times New Roman" w:cs="Times New Roman"/>
          <w:color w:val="000000" w:themeColor="text1"/>
          <w:sz w:val="22"/>
          <w:szCs w:val="22"/>
        </w:rPr>
        <w:t xml:space="preserve">for </w:t>
      </w:r>
      <m:oMath>
        <m:r>
          <w:rPr>
            <w:rFonts w:ascii="Cambria Math" w:hAnsi="Cambria Math" w:cs="Times New Roman"/>
            <w:color w:val="000000" w:themeColor="text1"/>
            <w:sz w:val="22"/>
            <w:szCs w:val="22"/>
          </w:rPr>
          <m:t>R&gt;1</m:t>
        </m:r>
      </m:oMath>
      <w:r w:rsidRPr="0069318B">
        <w:rPr>
          <w:rFonts w:ascii="Times New Roman" w:eastAsiaTheme="minorEastAsia" w:hAnsi="Times New Roman" w:cs="Times New Roman"/>
          <w:color w:val="000000" w:themeColor="text1"/>
          <w:sz w:val="22"/>
          <w:szCs w:val="22"/>
        </w:rPr>
        <w:t>; Divergence.</w:t>
      </w:r>
    </w:p>
    <w:p w14:paraId="22A8E1F4" w14:textId="0E586503" w:rsidR="00305865" w:rsidRPr="0069318B" w:rsidRDefault="00AD5010" w:rsidP="00DA751B">
      <w:pPr>
        <w:spacing w:after="120" w:line="276" w:lineRule="auto"/>
        <w:jc w:val="both"/>
        <w:rPr>
          <w:rFonts w:ascii="Times New Roman" w:eastAsiaTheme="minorEastAsia" w:hAnsi="Times New Roman" w:cs="Times New Roman"/>
          <w:color w:val="000000" w:themeColor="text1"/>
          <w:sz w:val="22"/>
          <w:szCs w:val="22"/>
        </w:rPr>
      </w:pPr>
      <w:r w:rsidRPr="0069318B">
        <w:rPr>
          <w:rFonts w:ascii="Times New Roman" w:hAnsi="Times New Roman" w:cs="Times New Roman"/>
          <w:color w:val="000000" w:themeColor="text1"/>
          <w:sz w:val="22"/>
          <w:szCs w:val="22"/>
        </w:rPr>
        <w:t xml:space="preserve">For the calculation of </w:t>
      </w:r>
      <w:r w:rsidR="00305865" w:rsidRPr="0069318B">
        <w:rPr>
          <w:rFonts w:ascii="Times New Roman" w:hAnsi="Times New Roman" w:cs="Times New Roman"/>
          <w:color w:val="000000" w:themeColor="text1"/>
          <w:sz w:val="22"/>
          <w:szCs w:val="22"/>
        </w:rPr>
        <w:t>the order of accuracy (</w:t>
      </w:r>
      <m:oMath>
        <m:r>
          <w:rPr>
            <w:rFonts w:ascii="Cambria Math" w:hAnsi="Cambria Math" w:cs="Times New Roman"/>
            <w:color w:val="000000" w:themeColor="text1"/>
            <w:sz w:val="22"/>
            <w:szCs w:val="22"/>
          </w:rPr>
          <m:t>p</m:t>
        </m:r>
      </m:oMath>
      <w:r w:rsidR="00305865" w:rsidRPr="0069318B">
        <w:rPr>
          <w:rFonts w:ascii="Times New Roman" w:eastAsiaTheme="minorEastAsia" w:hAnsi="Times New Roman" w:cs="Times New Roman"/>
          <w:color w:val="000000" w:themeColor="text1"/>
          <w:sz w:val="22"/>
          <w:szCs w:val="22"/>
        </w:rPr>
        <w:t>), Eq. (</w:t>
      </w:r>
      <w:r w:rsidR="00811DF5" w:rsidRPr="0069318B">
        <w:rPr>
          <w:rFonts w:ascii="Times New Roman" w:eastAsiaTheme="minorEastAsia" w:hAnsi="Times New Roman" w:cs="Times New Roman"/>
          <w:color w:val="000000" w:themeColor="text1"/>
          <w:sz w:val="22"/>
          <w:szCs w:val="22"/>
        </w:rPr>
        <w:t>14</w:t>
      </w:r>
      <w:r w:rsidR="00305865" w:rsidRPr="0069318B">
        <w:rPr>
          <w:rFonts w:ascii="Times New Roman" w:eastAsiaTheme="minorEastAsia" w:hAnsi="Times New Roman" w:cs="Times New Roman"/>
          <w:color w:val="000000" w:themeColor="text1"/>
          <w:sz w:val="22"/>
          <w:szCs w:val="22"/>
        </w:rPr>
        <w:t xml:space="preserve">) </w:t>
      </w:r>
      <w:r w:rsidR="001F281F" w:rsidRPr="0069318B">
        <w:rPr>
          <w:rFonts w:ascii="Times New Roman" w:eastAsiaTheme="minorEastAsia" w:hAnsi="Times New Roman" w:cs="Times New Roman"/>
          <w:color w:val="000000" w:themeColor="text1"/>
          <w:sz w:val="22"/>
          <w:szCs w:val="22"/>
        </w:rPr>
        <w:t>can be used</w:t>
      </w:r>
      <w:r w:rsidR="00305865" w:rsidRPr="0069318B">
        <w:rPr>
          <w:rFonts w:ascii="Times New Roman" w:eastAsiaTheme="minorEastAsia" w:hAnsi="Times New Roman" w:cs="Times New Roman"/>
          <w:color w:val="000000" w:themeColor="text1"/>
          <w:sz w:val="22"/>
          <w:szCs w:val="22"/>
        </w:rPr>
        <w:t xml:space="preserve"> </w:t>
      </w:r>
      <w:r w:rsidR="001F281F" w:rsidRPr="0069318B">
        <w:rPr>
          <w:rFonts w:ascii="Times New Roman" w:eastAsiaTheme="minorEastAsia" w:hAnsi="Times New Roman" w:cs="Times New Roman"/>
          <w:color w:val="000000" w:themeColor="text1"/>
          <w:sz w:val="22"/>
          <w:szCs w:val="22"/>
        </w:rPr>
        <w:fldChar w:fldCharType="begin" w:fldLock="1"/>
      </w:r>
      <w:r w:rsidR="00DF068A" w:rsidRPr="0069318B">
        <w:rPr>
          <w:rFonts w:ascii="Times New Roman" w:eastAsiaTheme="minorEastAsia" w:hAnsi="Times New Roman" w:cs="Times New Roman"/>
          <w:color w:val="000000" w:themeColor="text1"/>
          <w:sz w:val="22"/>
          <w:szCs w:val="22"/>
        </w:rPr>
        <w:instrText>ADDIN CSL_CITATION {"citationItems":[{"id":"ITEM-1","itemData":{"DOI":"10.1115/1.2960953","ISSN":"00982202","abstract":"Since 1990, the Fluids Engineering Division of ASME has pursued activities concerning the detection, estimation and control of numerical uncertainty and/or error in computational fluid dynamics (CFD) studies. The first quality-control measures in this area were issued in 1986 (1986, \"Editorial Policy Statement on Control of Numerical Accuracy,\" ASME J. Fluids Eng., 108, p. 2) and revised in 1993 (1993, \"Journal of Fluids Engineering Editorial Policy Statement on the Control of Numerical Accuracy,\" ASME J. Fluids Eng., 115, pp. 339-340). Given the continued increase in CFD related publications, and the many significant advancements in computational techniques and computer technology, it has become necessary to revisit the issue and formulate a more detailed policy to further improve the quality of publications in this area. This brief note provides specific guidelines for prospective authors for calculation and reporting of discretization error estimates in CFD simulations where experimental data may or may not be available for comparison. The underlying perspective is that CFD-related studies will eventually aim to predict the outcome of a physical event for which experimental data is not available. It should be emphasized that the requirements outlined in this note do not preclude those already published in the previous two policy statements. It is also important to keep in mind that the procedure recommended in this note cannot possibly encompass all possible scenarios or applications. © 2008 by ASME.","author":[{"dropping-particle":"","family":"Celik","given":"Ismail B.","non-dropping-particle":"","parse-names":false,"suffix":""},{"dropping-particle":"","family":"Ghia","given":"Urmila","non-dropping-particle":"","parse-names":false,"suffix":""},{"dropping-particle":"","family":"Roache","given":"Patrick J.","non-dropping-particle":"","parse-names":false,"suffix":""},{"dropping-particle":"","family":"Freitas","given":"Christopher J.","non-dropping-particle":"","parse-names":false,"suffix":""},{"dropping-particle":"","family":"Coleman","given":"Hugh","non-dropping-particle":"","parse-names":false,"suffix":""},{"dropping-particle":"","family":"Raad","given":"Peter E.","non-dropping-particle":"","parse-names":false,"suffix":""}],"container-title":"Journal of Fluids Engineering-Transactions of the ASME","id":"ITEM-1","issue":"7","issued":{"date-parts":[["2008"]]},"title":"Procedure for estimation and reporting of uncertainty due to discretization in CFD applications","type":"article-journal","volume":"130"},"uris":["http://www.mendeley.com/documents/?uuid=5130e38b-0c43-47c6-bce9-fd29cb4f806e"]}],"mendeley":{"formattedCitation":"(Celik et al., 2008)","plainTextFormattedCitation":"(Celik et al., 2008)","previouslyFormattedCitation":"(Celik et al., 2008)"},"properties":{"noteIndex":0},"schema":"https://github.com/citation-style-language/schema/raw/master/csl-citation.json"}</w:instrText>
      </w:r>
      <w:r w:rsidR="001F281F" w:rsidRPr="0069318B">
        <w:rPr>
          <w:rFonts w:ascii="Times New Roman" w:eastAsiaTheme="minorEastAsia" w:hAnsi="Times New Roman" w:cs="Times New Roman"/>
          <w:color w:val="000000" w:themeColor="text1"/>
          <w:sz w:val="22"/>
          <w:szCs w:val="22"/>
        </w:rPr>
        <w:fldChar w:fldCharType="separate"/>
      </w:r>
      <w:r w:rsidR="009E7A43" w:rsidRPr="0069318B">
        <w:rPr>
          <w:rFonts w:ascii="Times New Roman" w:eastAsiaTheme="minorEastAsia" w:hAnsi="Times New Roman" w:cs="Times New Roman"/>
          <w:noProof/>
          <w:color w:val="000000" w:themeColor="text1"/>
          <w:sz w:val="22"/>
          <w:szCs w:val="22"/>
        </w:rPr>
        <w:t>(Celik et al., 2008)</w:t>
      </w:r>
      <w:r w:rsidR="001F281F" w:rsidRPr="0069318B">
        <w:rPr>
          <w:rFonts w:ascii="Times New Roman" w:eastAsiaTheme="minorEastAsia" w:hAnsi="Times New Roman" w:cs="Times New Roman"/>
          <w:color w:val="000000" w:themeColor="text1"/>
          <w:sz w:val="22"/>
          <w:szCs w:val="22"/>
        </w:rPr>
        <w:fldChar w:fldCharType="end"/>
      </w:r>
      <w:r w:rsidR="001F281F" w:rsidRPr="0069318B">
        <w:rPr>
          <w:rFonts w:ascii="Times New Roman" w:eastAsiaTheme="minorEastAsia" w:hAnsi="Times New Roman" w:cs="Times New Roman"/>
          <w:color w:val="000000" w:themeColor="text1"/>
          <w:sz w:val="22"/>
          <w:szCs w:val="22"/>
        </w:rPr>
        <w:t>.</w:t>
      </w:r>
    </w:p>
    <w:p w14:paraId="43F120BC" w14:textId="0B6314EE" w:rsidR="00305865" w:rsidRPr="0069318B" w:rsidRDefault="00305865" w:rsidP="00DA751B">
      <w:pPr>
        <w:spacing w:after="120" w:line="276" w:lineRule="auto"/>
        <w:jc w:val="right"/>
        <w:rPr>
          <w:rFonts w:ascii="Times New Roman" w:hAnsi="Times New Roman" w:cs="Times New Roman"/>
          <w:color w:val="000000" w:themeColor="text1"/>
          <w:sz w:val="22"/>
          <w:szCs w:val="22"/>
        </w:rPr>
      </w:pPr>
      <m:oMath>
        <m:r>
          <w:rPr>
            <w:rFonts w:ascii="Cambria Math" w:hAnsi="Cambria Math" w:cs="Times New Roman"/>
            <w:color w:val="000000" w:themeColor="text1"/>
            <w:sz w:val="22"/>
            <w:szCs w:val="22"/>
          </w:rPr>
          <m:t>p=</m:t>
        </m:r>
        <m:f>
          <m:fPr>
            <m:ctrlPr>
              <w:rPr>
                <w:rFonts w:ascii="Cambria Math" w:hAnsi="Cambria Math" w:cs="Times New Roman"/>
                <w:i/>
                <w:color w:val="000000" w:themeColor="text1"/>
                <w:sz w:val="22"/>
                <w:szCs w:val="22"/>
              </w:rPr>
            </m:ctrlPr>
          </m:fPr>
          <m:num>
            <m:r>
              <w:rPr>
                <w:rFonts w:ascii="Cambria Math" w:hAnsi="Cambria Math" w:cs="Times New Roman"/>
                <w:color w:val="000000" w:themeColor="text1"/>
                <w:sz w:val="22"/>
                <w:szCs w:val="22"/>
              </w:rPr>
              <m:t>1</m:t>
            </m:r>
          </m:num>
          <m:den>
            <m:func>
              <m:funcPr>
                <m:ctrlPr>
                  <w:rPr>
                    <w:rFonts w:ascii="Cambria Math" w:hAnsi="Cambria Math" w:cs="Times New Roman"/>
                    <w:i/>
                    <w:color w:val="000000" w:themeColor="text1"/>
                    <w:sz w:val="22"/>
                    <w:szCs w:val="22"/>
                  </w:rPr>
                </m:ctrlPr>
              </m:funcPr>
              <m:fName>
                <m:r>
                  <m:rPr>
                    <m:sty m:val="p"/>
                  </m:rPr>
                  <w:rPr>
                    <w:rFonts w:ascii="Cambria Math" w:hAnsi="Cambria Math" w:cs="Times New Roman"/>
                    <w:color w:val="000000" w:themeColor="text1"/>
                    <w:sz w:val="22"/>
                    <w:szCs w:val="22"/>
                  </w:rPr>
                  <m:t>ln</m:t>
                </m:r>
              </m:fName>
              <m:e>
                <m:r>
                  <w:rPr>
                    <w:rFonts w:ascii="Cambria Math" w:hAnsi="Cambria Math" w:cs="Times New Roman"/>
                    <w:color w:val="000000" w:themeColor="text1"/>
                    <w:sz w:val="22"/>
                    <w:szCs w:val="22"/>
                  </w:rPr>
                  <m:t>r</m:t>
                </m:r>
              </m:e>
            </m:func>
          </m:den>
        </m:f>
        <m:d>
          <m:dPr>
            <m:begChr m:val="|"/>
            <m:endChr m:val="|"/>
            <m:ctrlPr>
              <w:rPr>
                <w:rFonts w:ascii="Cambria Math" w:hAnsi="Cambria Math" w:cs="Times New Roman"/>
                <w:i/>
                <w:color w:val="000000" w:themeColor="text1"/>
                <w:sz w:val="22"/>
                <w:szCs w:val="22"/>
              </w:rPr>
            </m:ctrlPr>
          </m:dPr>
          <m:e>
            <m:func>
              <m:funcPr>
                <m:ctrlPr>
                  <w:rPr>
                    <w:rFonts w:ascii="Cambria Math" w:hAnsi="Cambria Math" w:cs="Times New Roman"/>
                    <w:i/>
                    <w:color w:val="000000" w:themeColor="text1"/>
                    <w:sz w:val="22"/>
                    <w:szCs w:val="22"/>
                  </w:rPr>
                </m:ctrlPr>
              </m:funcPr>
              <m:fName>
                <m:r>
                  <m:rPr>
                    <m:sty m:val="p"/>
                  </m:rPr>
                  <w:rPr>
                    <w:rFonts w:ascii="Cambria Math" w:hAnsi="Cambria Math" w:cs="Times New Roman"/>
                    <w:color w:val="000000" w:themeColor="text1"/>
                    <w:sz w:val="22"/>
                    <w:szCs w:val="22"/>
                  </w:rPr>
                  <m:t>ln</m:t>
                </m:r>
              </m:fName>
              <m:e>
                <m:d>
                  <m:dPr>
                    <m:begChr m:val="|"/>
                    <m:endChr m:val="|"/>
                    <m:ctrlPr>
                      <w:rPr>
                        <w:rFonts w:ascii="Cambria Math" w:hAnsi="Cambria Math" w:cs="Times New Roman"/>
                        <w:i/>
                        <w:color w:val="000000" w:themeColor="text1"/>
                        <w:sz w:val="22"/>
                        <w:szCs w:val="22"/>
                      </w:rPr>
                    </m:ctrlPr>
                  </m:dPr>
                  <m:e>
                    <m:f>
                      <m:fPr>
                        <m:type m:val="skw"/>
                        <m:ctrlPr>
                          <w:rPr>
                            <w:rFonts w:ascii="Cambria Math" w:hAnsi="Cambria Math" w:cs="Times New Roman"/>
                            <w:i/>
                            <w:color w:val="000000" w:themeColor="text1"/>
                            <w:sz w:val="22"/>
                            <w:szCs w:val="22"/>
                          </w:rPr>
                        </m:ctrlPr>
                      </m:fPr>
                      <m:num>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ε</m:t>
                            </m:r>
                          </m:e>
                          <m:sub>
                            <m:r>
                              <w:rPr>
                                <w:rFonts w:ascii="Cambria Math" w:hAnsi="Cambria Math" w:cs="Times New Roman"/>
                                <w:color w:val="000000" w:themeColor="text1"/>
                                <w:sz w:val="22"/>
                                <w:szCs w:val="22"/>
                              </w:rPr>
                              <m:t>32</m:t>
                            </m:r>
                          </m:sub>
                        </m:sSub>
                      </m:num>
                      <m:den>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ε</m:t>
                            </m:r>
                          </m:e>
                          <m:sub>
                            <m:r>
                              <w:rPr>
                                <w:rFonts w:ascii="Cambria Math" w:hAnsi="Cambria Math" w:cs="Times New Roman"/>
                                <w:color w:val="000000" w:themeColor="text1"/>
                                <w:sz w:val="22"/>
                                <w:szCs w:val="22"/>
                              </w:rPr>
                              <m:t>21</m:t>
                            </m:r>
                          </m:sub>
                        </m:sSub>
                      </m:den>
                    </m:f>
                  </m:e>
                </m:d>
              </m:e>
            </m:func>
            <m:r>
              <w:rPr>
                <w:rFonts w:ascii="Cambria Math" w:hAnsi="Cambria Math" w:cs="Times New Roman"/>
                <w:color w:val="000000" w:themeColor="text1"/>
                <w:sz w:val="22"/>
                <w:szCs w:val="22"/>
              </w:rPr>
              <m:t>+q(p)</m:t>
            </m:r>
          </m:e>
        </m:d>
      </m:oMath>
      <w:r w:rsidRPr="0069318B">
        <w:rPr>
          <w:rFonts w:ascii="Times New Roman" w:eastAsiaTheme="minorEastAsia" w:hAnsi="Times New Roman" w:cs="Times New Roman"/>
          <w:color w:val="000000" w:themeColor="text1"/>
          <w:sz w:val="22"/>
          <w:szCs w:val="22"/>
        </w:rPr>
        <w:t xml:space="preserve"> </w:t>
      </w:r>
      <w:r w:rsidRPr="0069318B">
        <w:rPr>
          <w:rFonts w:ascii="Times New Roman" w:eastAsiaTheme="minorEastAsia" w:hAnsi="Times New Roman" w:cs="Times New Roman"/>
          <w:color w:val="000000" w:themeColor="text1"/>
          <w:sz w:val="22"/>
          <w:szCs w:val="22"/>
        </w:rPr>
        <w:tab/>
      </w:r>
      <w:r w:rsidRPr="0069318B">
        <w:rPr>
          <w:rFonts w:ascii="Times New Roman" w:eastAsiaTheme="minorEastAsia" w:hAnsi="Times New Roman" w:cs="Times New Roman"/>
          <w:color w:val="000000" w:themeColor="text1"/>
          <w:sz w:val="22"/>
          <w:szCs w:val="22"/>
        </w:rPr>
        <w:tab/>
      </w:r>
      <w:r w:rsidRPr="0069318B">
        <w:rPr>
          <w:rFonts w:ascii="Times New Roman" w:eastAsiaTheme="minorEastAsia" w:hAnsi="Times New Roman" w:cs="Times New Roman"/>
          <w:color w:val="000000" w:themeColor="text1"/>
          <w:sz w:val="22"/>
          <w:szCs w:val="22"/>
        </w:rPr>
        <w:tab/>
      </w:r>
      <w:r w:rsidRPr="0069318B">
        <w:rPr>
          <w:rFonts w:ascii="Times New Roman" w:eastAsiaTheme="minorEastAsia" w:hAnsi="Times New Roman" w:cs="Times New Roman"/>
          <w:color w:val="000000" w:themeColor="text1"/>
          <w:sz w:val="22"/>
          <w:szCs w:val="22"/>
        </w:rPr>
        <w:tab/>
        <w:t>(</w:t>
      </w:r>
      <w:r w:rsidR="00811DF5" w:rsidRPr="0069318B">
        <w:rPr>
          <w:rFonts w:ascii="Times New Roman" w:eastAsiaTheme="minorEastAsia" w:hAnsi="Times New Roman" w:cs="Times New Roman"/>
          <w:color w:val="000000" w:themeColor="text1"/>
          <w:sz w:val="22"/>
          <w:szCs w:val="22"/>
        </w:rPr>
        <w:t>14</w:t>
      </w:r>
      <w:r w:rsidRPr="0069318B">
        <w:rPr>
          <w:rFonts w:ascii="Times New Roman" w:eastAsiaTheme="minorEastAsia" w:hAnsi="Times New Roman" w:cs="Times New Roman"/>
          <w:color w:val="000000" w:themeColor="text1"/>
          <w:sz w:val="22"/>
          <w:szCs w:val="22"/>
        </w:rPr>
        <w:t>)</w:t>
      </w:r>
    </w:p>
    <w:p w14:paraId="576F1698" w14:textId="1ED4C2B7" w:rsidR="00FD40F1" w:rsidRPr="0069318B" w:rsidRDefault="00305865" w:rsidP="00DA751B">
      <w:pPr>
        <w:spacing w:after="120" w:line="276" w:lineRule="auto"/>
        <w:jc w:val="both"/>
        <w:rPr>
          <w:rFonts w:ascii="Times New Roman" w:eastAsiaTheme="minorEastAsia" w:hAnsi="Times New Roman" w:cs="Times New Roman"/>
          <w:color w:val="000000" w:themeColor="text1"/>
          <w:sz w:val="22"/>
          <w:szCs w:val="22"/>
        </w:rPr>
      </w:pPr>
      <w:proofErr w:type="gramStart"/>
      <w:r w:rsidRPr="0069318B">
        <w:rPr>
          <w:rFonts w:ascii="Times New Roman" w:hAnsi="Times New Roman" w:cs="Times New Roman"/>
          <w:color w:val="000000" w:themeColor="text1"/>
          <w:sz w:val="22"/>
          <w:szCs w:val="22"/>
        </w:rPr>
        <w:t>where</w:t>
      </w:r>
      <w:proofErr w:type="gramEnd"/>
      <w:r w:rsidR="004513C6" w:rsidRPr="0069318B">
        <w:rPr>
          <w:rFonts w:ascii="Times New Roman" w:hAnsi="Times New Roman" w:cs="Times New Roman"/>
          <w:color w:val="000000" w:themeColor="text1"/>
          <w:sz w:val="22"/>
          <w:szCs w:val="22"/>
        </w:rPr>
        <w:t>,</w:t>
      </w:r>
      <w:r w:rsidR="00FD40F1" w:rsidRPr="0069318B">
        <w:rPr>
          <w:rFonts w:ascii="Times New Roman" w:hAnsi="Times New Roman" w:cs="Times New Roman"/>
          <w:color w:val="000000" w:themeColor="text1"/>
          <w:sz w:val="22"/>
          <w:szCs w:val="22"/>
        </w:rPr>
        <w:t xml:space="preserve"> t</w:t>
      </w:r>
      <w:r w:rsidRPr="0069318B">
        <w:rPr>
          <w:rFonts w:ascii="Times New Roman" w:hAnsi="Times New Roman" w:cs="Times New Roman"/>
          <w:color w:val="000000" w:themeColor="text1"/>
          <w:sz w:val="22"/>
          <w:szCs w:val="22"/>
        </w:rPr>
        <w:t xml:space="preserve">he function </w:t>
      </w:r>
      <m:oMath>
        <m:r>
          <w:rPr>
            <w:rFonts w:ascii="Cambria Math" w:hAnsi="Cambria Math" w:cs="Times New Roman"/>
            <w:color w:val="000000" w:themeColor="text1"/>
            <w:sz w:val="22"/>
            <w:szCs w:val="22"/>
          </w:rPr>
          <m:t>q</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p</m:t>
            </m:r>
          </m:e>
        </m:d>
        <m:r>
          <w:rPr>
            <w:rFonts w:ascii="Cambria Math" w:hAnsi="Cambria Math" w:cs="Times New Roman"/>
            <w:color w:val="000000" w:themeColor="text1"/>
            <w:sz w:val="22"/>
            <w:szCs w:val="22"/>
          </w:rPr>
          <m:t>=0</m:t>
        </m:r>
      </m:oMath>
      <w:r w:rsidRPr="0069318B">
        <w:rPr>
          <w:rFonts w:ascii="Times New Roman" w:eastAsiaTheme="minorEastAsia" w:hAnsi="Times New Roman" w:cs="Times New Roman"/>
          <w:color w:val="000000" w:themeColor="text1"/>
          <w:sz w:val="22"/>
          <w:szCs w:val="22"/>
        </w:rPr>
        <w:t xml:space="preserve"> for uniform refinement ratio</w:t>
      </w:r>
      <w:r w:rsidR="00FD40F1" w:rsidRPr="0069318B">
        <w:rPr>
          <w:rFonts w:ascii="Times New Roman" w:eastAsiaTheme="minorEastAsia" w:hAnsi="Times New Roman" w:cs="Times New Roman"/>
          <w:color w:val="000000" w:themeColor="text1"/>
          <w:sz w:val="22"/>
          <w:szCs w:val="22"/>
        </w:rPr>
        <w:t>.</w:t>
      </w:r>
    </w:p>
    <w:p w14:paraId="7A2EA088" w14:textId="2D973195" w:rsidR="0011610D" w:rsidRPr="0069318B" w:rsidRDefault="00AC2D23" w:rsidP="00DA751B">
      <w:pPr>
        <w:spacing w:after="120" w:line="276" w:lineRule="auto"/>
        <w:jc w:val="both"/>
        <w:rPr>
          <w:rFonts w:ascii="Times New Roman" w:eastAsiaTheme="minorEastAsia" w:hAnsi="Times New Roman" w:cs="Times New Roman"/>
          <w:color w:val="000000" w:themeColor="text1"/>
          <w:sz w:val="22"/>
          <w:szCs w:val="22"/>
        </w:rPr>
      </w:pPr>
      <w:r w:rsidRPr="0069318B">
        <w:rPr>
          <w:rFonts w:ascii="Times New Roman" w:eastAsiaTheme="minorEastAsia" w:hAnsi="Times New Roman" w:cs="Times New Roman"/>
          <w:color w:val="000000" w:themeColor="text1"/>
          <w:sz w:val="22"/>
          <w:szCs w:val="22"/>
        </w:rPr>
        <w:t>If the</w:t>
      </w:r>
      <w:r w:rsidR="00844131" w:rsidRPr="0069318B">
        <w:rPr>
          <w:rFonts w:ascii="Times New Roman" w:eastAsiaTheme="minorEastAsia" w:hAnsi="Times New Roman" w:cs="Times New Roman"/>
          <w:color w:val="000000" w:themeColor="text1"/>
          <w:sz w:val="22"/>
          <w:szCs w:val="22"/>
        </w:rPr>
        <w:t xml:space="preserve"> refinement ratio </w:t>
      </w:r>
      <w:r w:rsidR="00D33DF8" w:rsidRPr="0069318B">
        <w:rPr>
          <w:rFonts w:ascii="Times New Roman" w:eastAsiaTheme="minorEastAsia" w:hAnsi="Times New Roman" w:cs="Times New Roman"/>
          <w:color w:val="000000" w:themeColor="text1"/>
          <w:sz w:val="22"/>
          <w:szCs w:val="22"/>
        </w:rPr>
        <w:t xml:space="preserve">is taken </w:t>
      </w:r>
      <w:r w:rsidR="00305865" w:rsidRPr="0069318B">
        <w:rPr>
          <w:rFonts w:ascii="Times New Roman" w:eastAsiaTheme="minorEastAsia" w:hAnsi="Times New Roman" w:cs="Times New Roman"/>
          <w:color w:val="000000" w:themeColor="text1"/>
          <w:sz w:val="22"/>
          <w:szCs w:val="22"/>
        </w:rPr>
        <w:t>non-uniform</w:t>
      </w:r>
      <w:r w:rsidR="00D33DF8" w:rsidRPr="0069318B">
        <w:rPr>
          <w:rFonts w:ascii="Times New Roman" w:eastAsiaTheme="minorEastAsia" w:hAnsi="Times New Roman" w:cs="Times New Roman"/>
          <w:color w:val="000000" w:themeColor="text1"/>
          <w:sz w:val="22"/>
          <w:szCs w:val="22"/>
        </w:rPr>
        <w:t xml:space="preserve">ly, </w:t>
      </w:r>
      <m:oMath>
        <m:r>
          <w:rPr>
            <w:rFonts w:ascii="Cambria Math" w:hAnsi="Cambria Math" w:cs="Times New Roman"/>
            <w:color w:val="000000" w:themeColor="text1"/>
            <w:sz w:val="22"/>
            <w:szCs w:val="22"/>
          </w:rPr>
          <m:t>q</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p</m:t>
            </m:r>
          </m:e>
        </m:d>
      </m:oMath>
      <w:r w:rsidR="0011610D" w:rsidRPr="0069318B">
        <w:rPr>
          <w:rFonts w:ascii="Times New Roman" w:eastAsiaTheme="minorEastAsia" w:hAnsi="Times New Roman" w:cs="Times New Roman"/>
          <w:color w:val="000000" w:themeColor="text1"/>
          <w:sz w:val="22"/>
          <w:szCs w:val="22"/>
        </w:rPr>
        <w:t xml:space="preserve"> is </w:t>
      </w:r>
      <w:r w:rsidR="00937CAE" w:rsidRPr="0069318B">
        <w:rPr>
          <w:rFonts w:ascii="Times New Roman" w:eastAsiaTheme="minorEastAsia" w:hAnsi="Times New Roman" w:cs="Times New Roman"/>
          <w:color w:val="000000" w:themeColor="text1"/>
          <w:sz w:val="22"/>
          <w:szCs w:val="22"/>
        </w:rPr>
        <w:t>calculated by Eq.</w:t>
      </w:r>
      <w:r w:rsidR="001026DF" w:rsidRPr="0069318B">
        <w:rPr>
          <w:rFonts w:ascii="Times New Roman" w:eastAsiaTheme="minorEastAsia" w:hAnsi="Times New Roman" w:cs="Times New Roman"/>
          <w:color w:val="000000" w:themeColor="text1"/>
          <w:sz w:val="22"/>
          <w:szCs w:val="22"/>
        </w:rPr>
        <w:t xml:space="preserve"> </w:t>
      </w:r>
      <w:r w:rsidR="00937CAE" w:rsidRPr="0069318B">
        <w:rPr>
          <w:rFonts w:ascii="Times New Roman" w:eastAsiaTheme="minorEastAsia" w:hAnsi="Times New Roman" w:cs="Times New Roman"/>
          <w:color w:val="000000" w:themeColor="text1"/>
          <w:sz w:val="22"/>
          <w:szCs w:val="22"/>
        </w:rPr>
        <w:t>(</w:t>
      </w:r>
      <w:r w:rsidR="00811DF5" w:rsidRPr="0069318B">
        <w:rPr>
          <w:rFonts w:ascii="Times New Roman" w:eastAsiaTheme="minorEastAsia" w:hAnsi="Times New Roman" w:cs="Times New Roman"/>
          <w:color w:val="000000" w:themeColor="text1"/>
          <w:sz w:val="22"/>
          <w:szCs w:val="22"/>
        </w:rPr>
        <w:t>15</w:t>
      </w:r>
      <w:r w:rsidR="00937CAE" w:rsidRPr="0069318B">
        <w:rPr>
          <w:rFonts w:ascii="Times New Roman" w:eastAsiaTheme="minorEastAsia" w:hAnsi="Times New Roman" w:cs="Times New Roman"/>
          <w:color w:val="000000" w:themeColor="text1"/>
          <w:sz w:val="22"/>
          <w:szCs w:val="22"/>
        </w:rPr>
        <w:t>)</w:t>
      </w:r>
      <w:r w:rsidR="001026DF" w:rsidRPr="0069318B">
        <w:rPr>
          <w:rFonts w:ascii="Times New Roman" w:eastAsiaTheme="minorEastAsia" w:hAnsi="Times New Roman" w:cs="Times New Roman"/>
          <w:color w:val="000000" w:themeColor="text1"/>
          <w:sz w:val="22"/>
          <w:szCs w:val="22"/>
        </w:rPr>
        <w:t>.</w:t>
      </w:r>
    </w:p>
    <w:p w14:paraId="4F56214A" w14:textId="563EE4D6" w:rsidR="00305865" w:rsidRPr="0069318B" w:rsidRDefault="00305865" w:rsidP="00DA751B">
      <w:pPr>
        <w:spacing w:after="120" w:line="276" w:lineRule="auto"/>
        <w:jc w:val="right"/>
        <w:rPr>
          <w:rFonts w:ascii="Times New Roman" w:eastAsiaTheme="minorEastAsia" w:hAnsi="Times New Roman" w:cs="Times New Roman"/>
          <w:color w:val="000000" w:themeColor="text1"/>
          <w:sz w:val="22"/>
          <w:szCs w:val="22"/>
        </w:rPr>
      </w:pPr>
      <m:oMath>
        <m:r>
          <w:rPr>
            <w:rFonts w:ascii="Cambria Math" w:hAnsi="Cambria Math" w:cs="Times New Roman"/>
            <w:color w:val="000000" w:themeColor="text1"/>
            <w:sz w:val="22"/>
            <w:szCs w:val="22"/>
          </w:rPr>
          <w:lastRenderedPageBreak/>
          <m:t>q</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p</m:t>
            </m:r>
          </m:e>
        </m:d>
        <m:r>
          <w:rPr>
            <w:rFonts w:ascii="Cambria Math" w:hAnsi="Cambria Math" w:cs="Times New Roman"/>
            <w:color w:val="000000" w:themeColor="text1"/>
            <w:sz w:val="22"/>
            <w:szCs w:val="22"/>
          </w:rPr>
          <m:t>=</m:t>
        </m:r>
        <m:func>
          <m:funcPr>
            <m:ctrlPr>
              <w:rPr>
                <w:rFonts w:ascii="Cambria Math" w:hAnsi="Cambria Math" w:cs="Times New Roman"/>
                <w:i/>
                <w:color w:val="000000" w:themeColor="text1"/>
                <w:sz w:val="22"/>
                <w:szCs w:val="22"/>
              </w:rPr>
            </m:ctrlPr>
          </m:funcPr>
          <m:fName>
            <m:r>
              <m:rPr>
                <m:sty m:val="p"/>
              </m:rPr>
              <w:rPr>
                <w:rFonts w:ascii="Cambria Math" w:hAnsi="Cambria Math" w:cs="Times New Roman"/>
                <w:color w:val="000000" w:themeColor="text1"/>
                <w:sz w:val="22"/>
                <w:szCs w:val="22"/>
              </w:rPr>
              <m:t>ln</m:t>
            </m:r>
          </m:fName>
          <m:e>
            <m:d>
              <m:dPr>
                <m:ctrlPr>
                  <w:rPr>
                    <w:rFonts w:ascii="Cambria Math" w:hAnsi="Cambria Math" w:cs="Times New Roman"/>
                    <w:i/>
                    <w:color w:val="000000" w:themeColor="text1"/>
                    <w:sz w:val="22"/>
                    <w:szCs w:val="22"/>
                  </w:rPr>
                </m:ctrlPr>
              </m:dPr>
              <m:e>
                <m:f>
                  <m:fPr>
                    <m:ctrlPr>
                      <w:rPr>
                        <w:rFonts w:ascii="Cambria Math" w:hAnsi="Cambria Math" w:cs="Times New Roman"/>
                        <w:i/>
                        <w:color w:val="000000" w:themeColor="text1"/>
                        <w:sz w:val="22"/>
                        <w:szCs w:val="22"/>
                      </w:rPr>
                    </m:ctrlPr>
                  </m:fPr>
                  <m:num>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21</m:t>
                        </m:r>
                      </m:sub>
                      <m:sup>
                        <m:r>
                          <w:rPr>
                            <w:rFonts w:ascii="Cambria Math" w:hAnsi="Cambria Math" w:cs="Times New Roman"/>
                            <w:color w:val="000000" w:themeColor="text1"/>
                            <w:sz w:val="22"/>
                            <w:szCs w:val="22"/>
                          </w:rPr>
                          <m:t>p</m:t>
                        </m:r>
                      </m:sup>
                    </m:sSubSup>
                    <m:r>
                      <w:rPr>
                        <w:rFonts w:ascii="Cambria Math" w:hAnsi="Cambria Math" w:cs="Times New Roman"/>
                        <w:color w:val="000000" w:themeColor="text1"/>
                        <w:sz w:val="22"/>
                        <w:szCs w:val="22"/>
                      </w:rPr>
                      <m:t>-s</m:t>
                    </m:r>
                  </m:num>
                  <m:den>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32</m:t>
                        </m:r>
                      </m:sub>
                      <m:sup>
                        <m:r>
                          <w:rPr>
                            <w:rFonts w:ascii="Cambria Math" w:hAnsi="Cambria Math" w:cs="Times New Roman"/>
                            <w:color w:val="000000" w:themeColor="text1"/>
                            <w:sz w:val="22"/>
                            <w:szCs w:val="22"/>
                          </w:rPr>
                          <m:t>p</m:t>
                        </m:r>
                      </m:sup>
                    </m:sSubSup>
                    <m:r>
                      <w:rPr>
                        <w:rFonts w:ascii="Cambria Math" w:hAnsi="Cambria Math" w:cs="Times New Roman"/>
                        <w:color w:val="000000" w:themeColor="text1"/>
                        <w:sz w:val="22"/>
                        <w:szCs w:val="22"/>
                      </w:rPr>
                      <m:t>-s</m:t>
                    </m:r>
                  </m:den>
                </m:f>
              </m:e>
            </m:d>
          </m:e>
        </m:func>
      </m:oMath>
      <w:r w:rsidRPr="0069318B">
        <w:rPr>
          <w:rFonts w:ascii="Times New Roman" w:eastAsiaTheme="minorEastAsia" w:hAnsi="Times New Roman" w:cs="Times New Roman"/>
          <w:color w:val="000000" w:themeColor="text1"/>
          <w:sz w:val="22"/>
          <w:szCs w:val="22"/>
        </w:rPr>
        <w:t xml:space="preserve"> </w:t>
      </w:r>
      <w:r w:rsidRPr="0069318B">
        <w:rPr>
          <w:rFonts w:ascii="Times New Roman" w:eastAsiaTheme="minorEastAsia" w:hAnsi="Times New Roman" w:cs="Times New Roman"/>
          <w:color w:val="000000" w:themeColor="text1"/>
          <w:sz w:val="22"/>
          <w:szCs w:val="22"/>
        </w:rPr>
        <w:tab/>
      </w:r>
      <w:r w:rsidRPr="0069318B">
        <w:rPr>
          <w:rFonts w:ascii="Times New Roman" w:eastAsiaTheme="minorEastAsia" w:hAnsi="Times New Roman" w:cs="Times New Roman"/>
          <w:color w:val="000000" w:themeColor="text1"/>
          <w:sz w:val="22"/>
          <w:szCs w:val="22"/>
        </w:rPr>
        <w:tab/>
      </w:r>
      <w:r w:rsidRPr="0069318B">
        <w:rPr>
          <w:rFonts w:ascii="Times New Roman" w:eastAsiaTheme="minorEastAsia" w:hAnsi="Times New Roman" w:cs="Times New Roman"/>
          <w:color w:val="000000" w:themeColor="text1"/>
          <w:sz w:val="22"/>
          <w:szCs w:val="22"/>
        </w:rPr>
        <w:tab/>
      </w:r>
      <w:r w:rsidRPr="0069318B">
        <w:rPr>
          <w:rFonts w:ascii="Times New Roman" w:eastAsiaTheme="minorEastAsia" w:hAnsi="Times New Roman" w:cs="Times New Roman"/>
          <w:color w:val="000000" w:themeColor="text1"/>
          <w:sz w:val="22"/>
          <w:szCs w:val="22"/>
        </w:rPr>
        <w:tab/>
      </w:r>
      <w:r w:rsidRPr="0069318B">
        <w:rPr>
          <w:rFonts w:ascii="Times New Roman" w:eastAsiaTheme="minorEastAsia" w:hAnsi="Times New Roman" w:cs="Times New Roman"/>
          <w:color w:val="000000" w:themeColor="text1"/>
          <w:sz w:val="22"/>
          <w:szCs w:val="22"/>
        </w:rPr>
        <w:tab/>
        <w:t>(</w:t>
      </w:r>
      <w:r w:rsidR="00811DF5" w:rsidRPr="0069318B">
        <w:rPr>
          <w:rFonts w:ascii="Times New Roman" w:eastAsiaTheme="minorEastAsia" w:hAnsi="Times New Roman" w:cs="Times New Roman"/>
          <w:color w:val="000000" w:themeColor="text1"/>
          <w:sz w:val="22"/>
          <w:szCs w:val="22"/>
        </w:rPr>
        <w:t>15</w:t>
      </w:r>
      <w:r w:rsidRPr="0069318B">
        <w:rPr>
          <w:rFonts w:ascii="Times New Roman" w:eastAsiaTheme="minorEastAsia" w:hAnsi="Times New Roman" w:cs="Times New Roman"/>
          <w:color w:val="000000" w:themeColor="text1"/>
          <w:sz w:val="22"/>
          <w:szCs w:val="22"/>
        </w:rPr>
        <w:t>)</w:t>
      </w:r>
    </w:p>
    <w:p w14:paraId="3647E6C1" w14:textId="36F2C01B" w:rsidR="00305865" w:rsidRPr="0069318B" w:rsidRDefault="00305865" w:rsidP="00DA751B">
      <w:pPr>
        <w:spacing w:after="120" w:line="276" w:lineRule="auto"/>
        <w:jc w:val="both"/>
        <w:rPr>
          <w:rFonts w:ascii="Times New Roman" w:eastAsiaTheme="minorEastAsia" w:hAnsi="Times New Roman" w:cs="Times New Roman"/>
          <w:color w:val="000000" w:themeColor="text1"/>
          <w:sz w:val="22"/>
          <w:szCs w:val="22"/>
        </w:rPr>
      </w:pPr>
      <w:r w:rsidRPr="0069318B">
        <w:rPr>
          <w:rFonts w:ascii="Times New Roman" w:eastAsiaTheme="minorEastAsia" w:hAnsi="Times New Roman" w:cs="Times New Roman"/>
          <w:color w:val="000000" w:themeColor="text1"/>
          <w:sz w:val="22"/>
          <w:szCs w:val="22"/>
        </w:rPr>
        <w:t>where</w:t>
      </w:r>
      <w:r w:rsidR="00E85C1A" w:rsidRPr="0069318B">
        <w:rPr>
          <w:rFonts w:ascii="Times New Roman" w:eastAsiaTheme="minorEastAsia" w:hAnsi="Times New Roman" w:cs="Times New Roman"/>
          <w:color w:val="000000" w:themeColor="text1"/>
          <w:sz w:val="22"/>
          <w:szCs w:val="22"/>
        </w:rPr>
        <w:t>,</w:t>
      </w:r>
      <w:r w:rsidRPr="0069318B">
        <w:rPr>
          <w:rFonts w:ascii="Times New Roman" w:eastAsiaTheme="minorEastAsia" w:hAnsi="Times New Roman" w:cs="Times New Roman"/>
          <w:color w:val="000000" w:themeColor="text1"/>
          <w:sz w:val="22"/>
          <w:szCs w:val="22"/>
        </w:rPr>
        <w:t xml:space="preserve"> </w:t>
      </w:r>
      <m:oMath>
        <m:r>
          <w:rPr>
            <w:rFonts w:ascii="Cambria Math" w:eastAsiaTheme="minorEastAsia" w:hAnsi="Cambria Math" w:cs="Times New Roman"/>
            <w:color w:val="000000" w:themeColor="text1"/>
            <w:sz w:val="22"/>
            <w:szCs w:val="22"/>
          </w:rPr>
          <m:t>s=sign(</m:t>
        </m:r>
        <m:f>
          <m:fPr>
            <m:type m:val="lin"/>
            <m:ctrlPr>
              <w:rPr>
                <w:rFonts w:ascii="Cambria Math" w:eastAsiaTheme="minorEastAsia" w:hAnsi="Cambria Math" w:cs="Times New Roman"/>
                <w:i/>
                <w:color w:val="000000" w:themeColor="text1"/>
                <w:sz w:val="22"/>
                <w:szCs w:val="22"/>
              </w:rPr>
            </m:ctrlPr>
          </m:fPr>
          <m:num>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ε</m:t>
                </m:r>
              </m:e>
              <m:sub>
                <m:r>
                  <w:rPr>
                    <w:rFonts w:ascii="Cambria Math" w:hAnsi="Cambria Math" w:cs="Times New Roman"/>
                    <w:color w:val="000000" w:themeColor="text1"/>
                    <w:sz w:val="22"/>
                    <w:szCs w:val="22"/>
                  </w:rPr>
                  <m:t>32</m:t>
                </m:r>
              </m:sub>
            </m:sSub>
          </m:num>
          <m:den>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ε</m:t>
                </m:r>
              </m:e>
              <m:sub>
                <m:r>
                  <w:rPr>
                    <w:rFonts w:ascii="Cambria Math" w:hAnsi="Cambria Math" w:cs="Times New Roman"/>
                    <w:color w:val="000000" w:themeColor="text1"/>
                    <w:sz w:val="22"/>
                    <w:szCs w:val="22"/>
                  </w:rPr>
                  <m:t>21</m:t>
                </m:r>
              </m:sub>
            </m:sSub>
          </m:den>
        </m:f>
        <m:r>
          <w:rPr>
            <w:rFonts w:ascii="Cambria Math" w:eastAsiaTheme="minorEastAsia" w:hAnsi="Cambria Math" w:cs="Times New Roman"/>
            <w:color w:val="000000" w:themeColor="text1"/>
            <w:sz w:val="22"/>
            <w:szCs w:val="22"/>
          </w:rPr>
          <m:t>)</m:t>
        </m:r>
      </m:oMath>
      <w:r w:rsidRPr="0069318B">
        <w:rPr>
          <w:rFonts w:ascii="Times New Roman" w:eastAsiaTheme="minorEastAsia" w:hAnsi="Times New Roman" w:cs="Times New Roman"/>
          <w:color w:val="000000" w:themeColor="text1"/>
          <w:sz w:val="22"/>
          <w:szCs w:val="22"/>
        </w:rPr>
        <w:t>, refinement ratio between medium-fine</w:t>
      </w:r>
      <w:r w:rsidR="00EC6441" w:rsidRPr="0069318B">
        <w:rPr>
          <w:rFonts w:ascii="Times New Roman" w:eastAsiaTheme="minorEastAsia" w:hAnsi="Times New Roman" w:cs="Times New Roman"/>
          <w:color w:val="000000" w:themeColor="text1"/>
          <w:sz w:val="22"/>
          <w:szCs w:val="22"/>
        </w:rPr>
        <w:t xml:space="preserve"> meshes </w:t>
      </w:r>
      <w:r w:rsidR="0081305E" w:rsidRPr="0069318B">
        <w:rPr>
          <w:rFonts w:ascii="Times New Roman" w:eastAsiaTheme="minorEastAsia" w:hAnsi="Times New Roman" w:cs="Times New Roman"/>
          <w:color w:val="000000" w:themeColor="text1"/>
          <w:sz w:val="22"/>
          <w:szCs w:val="22"/>
        </w:rPr>
        <w:t>is depicted as</w:t>
      </w:r>
      <w:r w:rsidRPr="0069318B">
        <w:rPr>
          <w:rFonts w:ascii="Times New Roman" w:eastAsiaTheme="minorEastAsia" w:hAnsi="Times New Roman" w:cs="Times New Roman"/>
          <w:color w:val="000000" w:themeColor="text1"/>
          <w:sz w:val="22"/>
          <w:szCs w:val="22"/>
        </w:rPr>
        <w:t xml:space="preserve">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21</m:t>
            </m:r>
          </m:sub>
          <m:sup>
            <m:r>
              <w:rPr>
                <w:rFonts w:ascii="Cambria Math" w:hAnsi="Cambria Math" w:cs="Times New Roman"/>
                <w:color w:val="000000" w:themeColor="text1"/>
                <w:sz w:val="22"/>
                <w:szCs w:val="22"/>
              </w:rPr>
              <m:t>p</m:t>
            </m:r>
          </m:sup>
        </m:sSubSup>
      </m:oMath>
      <w:r w:rsidRPr="0069318B">
        <w:rPr>
          <w:rFonts w:ascii="Times New Roman" w:eastAsiaTheme="minorEastAsia" w:hAnsi="Times New Roman" w:cs="Times New Roman"/>
          <w:color w:val="000000" w:themeColor="text1"/>
          <w:sz w:val="22"/>
          <w:szCs w:val="22"/>
        </w:rPr>
        <w:t xml:space="preserve"> and </w:t>
      </w:r>
      <m:oMath>
        <m:sSubSup>
          <m:sSubSupPr>
            <m:ctrlPr>
              <w:rPr>
                <w:rFonts w:ascii="Cambria Math" w:hAnsi="Cambria Math" w:cs="Times New Roman"/>
                <w:i/>
                <w:color w:val="000000" w:themeColor="text1"/>
                <w:sz w:val="22"/>
                <w:szCs w:val="22"/>
              </w:rPr>
            </m:ctrlPr>
          </m:sSubSupPr>
          <m:e>
            <m:r>
              <w:rPr>
                <w:rFonts w:ascii="Cambria Math" w:hAnsi="Cambria Math" w:cs="Times New Roman"/>
                <w:color w:val="000000" w:themeColor="text1"/>
                <w:sz w:val="22"/>
                <w:szCs w:val="22"/>
              </w:rPr>
              <m:t>r</m:t>
            </m:r>
          </m:e>
          <m:sub>
            <m:r>
              <w:rPr>
                <w:rFonts w:ascii="Cambria Math" w:hAnsi="Cambria Math" w:cs="Times New Roman"/>
                <w:color w:val="000000" w:themeColor="text1"/>
                <w:sz w:val="22"/>
                <w:szCs w:val="22"/>
              </w:rPr>
              <m:t>32</m:t>
            </m:r>
          </m:sub>
          <m:sup>
            <m:r>
              <w:rPr>
                <w:rFonts w:ascii="Cambria Math" w:hAnsi="Cambria Math" w:cs="Times New Roman"/>
                <w:color w:val="000000" w:themeColor="text1"/>
                <w:sz w:val="22"/>
                <w:szCs w:val="22"/>
              </w:rPr>
              <m:t>p</m:t>
            </m:r>
          </m:sup>
        </m:sSubSup>
      </m:oMath>
      <w:r w:rsidR="0081305E" w:rsidRPr="0069318B">
        <w:rPr>
          <w:rFonts w:ascii="Times New Roman" w:eastAsiaTheme="minorEastAsia" w:hAnsi="Times New Roman" w:cs="Times New Roman"/>
          <w:color w:val="000000" w:themeColor="text1"/>
          <w:sz w:val="22"/>
          <w:szCs w:val="22"/>
        </w:rPr>
        <w:t xml:space="preserve"> is for </w:t>
      </w:r>
      <w:r w:rsidR="00A70C3F" w:rsidRPr="0069318B">
        <w:rPr>
          <w:rFonts w:ascii="Times New Roman" w:eastAsiaTheme="minorEastAsia" w:hAnsi="Times New Roman" w:cs="Times New Roman"/>
          <w:color w:val="000000" w:themeColor="text1"/>
          <w:sz w:val="22"/>
          <w:szCs w:val="22"/>
        </w:rPr>
        <w:t xml:space="preserve">between </w:t>
      </w:r>
      <w:r w:rsidR="0081305E" w:rsidRPr="0069318B">
        <w:rPr>
          <w:rFonts w:ascii="Times New Roman" w:eastAsiaTheme="minorEastAsia" w:hAnsi="Times New Roman" w:cs="Times New Roman"/>
          <w:color w:val="000000" w:themeColor="text1"/>
          <w:sz w:val="22"/>
          <w:szCs w:val="22"/>
        </w:rPr>
        <w:t>coarse-medium</w:t>
      </w:r>
      <w:r w:rsidR="005613A5" w:rsidRPr="0069318B">
        <w:rPr>
          <w:rFonts w:ascii="Times New Roman" w:eastAsiaTheme="minorEastAsia" w:hAnsi="Times New Roman" w:cs="Times New Roman"/>
          <w:color w:val="000000" w:themeColor="text1"/>
          <w:sz w:val="22"/>
          <w:szCs w:val="22"/>
        </w:rPr>
        <w:t xml:space="preserve"> </w:t>
      </w:r>
      <w:r w:rsidR="00A70C3F" w:rsidRPr="0069318B">
        <w:rPr>
          <w:rFonts w:ascii="Times New Roman" w:eastAsiaTheme="minorEastAsia" w:hAnsi="Times New Roman" w:cs="Times New Roman"/>
          <w:color w:val="000000" w:themeColor="text1"/>
          <w:sz w:val="22"/>
          <w:szCs w:val="22"/>
        </w:rPr>
        <w:t>mesh refinement ratio</w:t>
      </w:r>
      <w:r w:rsidRPr="0069318B">
        <w:rPr>
          <w:rFonts w:ascii="Times New Roman" w:eastAsiaTheme="minorEastAsia" w:hAnsi="Times New Roman" w:cs="Times New Roman"/>
          <w:color w:val="000000" w:themeColor="text1"/>
          <w:sz w:val="22"/>
          <w:szCs w:val="22"/>
        </w:rPr>
        <w:t xml:space="preserve">. Then, </w:t>
      </w:r>
      <w:r w:rsidR="00E85C1A" w:rsidRPr="0069318B">
        <w:rPr>
          <w:rFonts w:ascii="Times New Roman" w:eastAsiaTheme="minorEastAsia" w:hAnsi="Times New Roman" w:cs="Times New Roman"/>
          <w:color w:val="000000" w:themeColor="text1"/>
          <w:sz w:val="22"/>
          <w:szCs w:val="22"/>
        </w:rPr>
        <w:t>one can</w:t>
      </w:r>
      <w:r w:rsidRPr="0069318B">
        <w:rPr>
          <w:rFonts w:ascii="Times New Roman" w:eastAsiaTheme="minorEastAsia" w:hAnsi="Times New Roman" w:cs="Times New Roman"/>
          <w:color w:val="000000" w:themeColor="text1"/>
          <w:sz w:val="22"/>
          <w:szCs w:val="22"/>
        </w:rPr>
        <w:t xml:space="preserve"> calculat</w:t>
      </w:r>
      <w:r w:rsidR="00E85C1A" w:rsidRPr="0069318B">
        <w:rPr>
          <w:rFonts w:ascii="Times New Roman" w:eastAsiaTheme="minorEastAsia" w:hAnsi="Times New Roman" w:cs="Times New Roman"/>
          <w:color w:val="000000" w:themeColor="text1"/>
          <w:sz w:val="22"/>
          <w:szCs w:val="22"/>
        </w:rPr>
        <w:t>e</w:t>
      </w:r>
      <w:r w:rsidRPr="0069318B">
        <w:rPr>
          <w:rFonts w:ascii="Times New Roman" w:eastAsiaTheme="minorEastAsia" w:hAnsi="Times New Roman" w:cs="Times New Roman"/>
          <w:color w:val="000000" w:themeColor="text1"/>
          <w:sz w:val="22"/>
          <w:szCs w:val="22"/>
        </w:rPr>
        <w:t xml:space="preserve"> </w:t>
      </w:r>
      <w:r w:rsidR="00E85C1A" w:rsidRPr="0069318B">
        <w:rPr>
          <w:rFonts w:ascii="Times New Roman" w:eastAsiaTheme="minorEastAsia" w:hAnsi="Times New Roman" w:cs="Times New Roman"/>
          <w:color w:val="000000" w:themeColor="text1"/>
          <w:sz w:val="22"/>
          <w:szCs w:val="22"/>
        </w:rPr>
        <w:t>the</w:t>
      </w:r>
      <w:r w:rsidRPr="0069318B">
        <w:rPr>
          <w:rFonts w:ascii="Times New Roman" w:eastAsiaTheme="minorEastAsia" w:hAnsi="Times New Roman" w:cs="Times New Roman"/>
          <w:color w:val="000000" w:themeColor="text1"/>
          <w:sz w:val="22"/>
          <w:szCs w:val="22"/>
        </w:rPr>
        <w:t xml:space="preserve"> extrapolated solution is </w:t>
      </w:r>
      <w:r w:rsidR="00E85C1A" w:rsidRPr="0069318B">
        <w:rPr>
          <w:rFonts w:ascii="Times New Roman" w:eastAsiaTheme="minorEastAsia" w:hAnsi="Times New Roman" w:cs="Times New Roman"/>
          <w:color w:val="000000" w:themeColor="text1"/>
          <w:sz w:val="22"/>
          <w:szCs w:val="22"/>
        </w:rPr>
        <w:t>defined</w:t>
      </w:r>
      <w:r w:rsidRPr="0069318B">
        <w:rPr>
          <w:rFonts w:ascii="Times New Roman" w:eastAsiaTheme="minorEastAsia" w:hAnsi="Times New Roman" w:cs="Times New Roman"/>
          <w:color w:val="000000" w:themeColor="text1"/>
          <w:sz w:val="22"/>
          <w:szCs w:val="22"/>
        </w:rPr>
        <w:t xml:space="preserve"> by Eq. (</w:t>
      </w:r>
      <w:r w:rsidR="00811DF5" w:rsidRPr="0069318B">
        <w:rPr>
          <w:rFonts w:ascii="Times New Roman" w:eastAsiaTheme="minorEastAsia" w:hAnsi="Times New Roman" w:cs="Times New Roman"/>
          <w:color w:val="000000" w:themeColor="text1"/>
          <w:sz w:val="22"/>
          <w:szCs w:val="22"/>
        </w:rPr>
        <w:t>16</w:t>
      </w:r>
      <w:r w:rsidRPr="0069318B">
        <w:rPr>
          <w:rFonts w:ascii="Times New Roman" w:eastAsiaTheme="minorEastAsia" w:hAnsi="Times New Roman" w:cs="Times New Roman"/>
          <w:color w:val="000000" w:themeColor="text1"/>
          <w:sz w:val="22"/>
          <w:szCs w:val="22"/>
        </w:rPr>
        <w:t>).</w:t>
      </w:r>
    </w:p>
    <w:p w14:paraId="7F6C4FE7" w14:textId="70276C90" w:rsidR="00305865" w:rsidRPr="0069318B" w:rsidRDefault="00000000" w:rsidP="00DA751B">
      <w:pPr>
        <w:spacing w:after="120" w:line="276" w:lineRule="auto"/>
        <w:jc w:val="right"/>
        <w:rPr>
          <w:rFonts w:ascii="Times New Roman" w:eastAsiaTheme="minorEastAsia" w:hAnsi="Times New Roman" w:cs="Times New Roman"/>
          <w:color w:val="000000" w:themeColor="text1"/>
          <w:sz w:val="22"/>
          <w:szCs w:val="22"/>
        </w:rPr>
      </w:pPr>
      <m:oMath>
        <m:sSub>
          <m:sSubPr>
            <m:ctrlPr>
              <w:rPr>
                <w:rFonts w:ascii="Cambria Math" w:eastAsiaTheme="minorEastAsia" w:hAnsi="Cambria Math" w:cs="Times New Roman"/>
                <w:i/>
                <w:color w:val="000000" w:themeColor="text1"/>
                <w:sz w:val="22"/>
                <w:szCs w:val="22"/>
              </w:rPr>
            </m:ctrlPr>
          </m:sSubPr>
          <m:e>
            <m:r>
              <w:rPr>
                <w:rFonts w:ascii="Cambria Math" w:eastAsiaTheme="minorEastAsia" w:hAnsi="Cambria Math" w:cs="Times New Roman"/>
                <w:color w:val="000000" w:themeColor="text1"/>
                <w:sz w:val="22"/>
                <w:szCs w:val="22"/>
              </w:rPr>
              <m:t>f</m:t>
            </m:r>
          </m:e>
          <m:sub>
            <m:r>
              <w:rPr>
                <w:rFonts w:ascii="Cambria Math" w:eastAsiaTheme="minorEastAsia" w:hAnsi="Cambria Math" w:cs="Times New Roman"/>
                <w:color w:val="000000" w:themeColor="text1"/>
                <w:sz w:val="22"/>
                <w:szCs w:val="22"/>
              </w:rPr>
              <m:t>ext</m:t>
            </m:r>
          </m:sub>
        </m:sSub>
        <m:r>
          <w:rPr>
            <w:rFonts w:ascii="Cambria Math" w:eastAsiaTheme="minorEastAsia" w:hAnsi="Cambria Math" w:cs="Times New Roman"/>
            <w:color w:val="000000" w:themeColor="text1"/>
            <w:sz w:val="22"/>
            <w:szCs w:val="22"/>
          </w:rPr>
          <m:t>=(</m:t>
        </m:r>
        <m:sSup>
          <m:sSupPr>
            <m:ctrlPr>
              <w:rPr>
                <w:rFonts w:ascii="Cambria Math" w:eastAsiaTheme="minorEastAsia" w:hAnsi="Cambria Math" w:cs="Times New Roman"/>
                <w:i/>
                <w:color w:val="000000" w:themeColor="text1"/>
                <w:sz w:val="22"/>
                <w:szCs w:val="22"/>
              </w:rPr>
            </m:ctrlPr>
          </m:sSupPr>
          <m:e>
            <m:r>
              <w:rPr>
                <w:rFonts w:ascii="Cambria Math" w:eastAsiaTheme="minorEastAsia" w:hAnsi="Cambria Math" w:cs="Times New Roman"/>
                <w:color w:val="000000" w:themeColor="text1"/>
                <w:sz w:val="22"/>
                <w:szCs w:val="22"/>
              </w:rPr>
              <m:t>r</m:t>
            </m:r>
          </m:e>
          <m:sup>
            <m:r>
              <w:rPr>
                <w:rFonts w:ascii="Cambria Math" w:eastAsiaTheme="minorEastAsia" w:hAnsi="Cambria Math" w:cs="Times New Roman"/>
                <w:color w:val="000000" w:themeColor="text1"/>
                <w:sz w:val="22"/>
                <w:szCs w:val="22"/>
              </w:rPr>
              <m:t>p</m:t>
            </m:r>
          </m:sup>
        </m:sSup>
        <m:sSub>
          <m:sSubPr>
            <m:ctrlPr>
              <w:rPr>
                <w:rFonts w:ascii="Cambria Math" w:eastAsiaTheme="minorEastAsia" w:hAnsi="Cambria Math" w:cs="Times New Roman"/>
                <w:i/>
                <w:color w:val="000000" w:themeColor="text1"/>
                <w:sz w:val="22"/>
                <w:szCs w:val="22"/>
              </w:rPr>
            </m:ctrlPr>
          </m:sSubPr>
          <m:e>
            <m:r>
              <w:rPr>
                <w:rFonts w:ascii="Cambria Math" w:eastAsiaTheme="minorEastAsia" w:hAnsi="Cambria Math" w:cs="Times New Roman"/>
                <w:color w:val="000000" w:themeColor="text1"/>
                <w:sz w:val="22"/>
                <w:szCs w:val="22"/>
              </w:rPr>
              <m:t>f</m:t>
            </m:r>
          </m:e>
          <m:sub>
            <m:r>
              <w:rPr>
                <w:rFonts w:ascii="Cambria Math" w:eastAsiaTheme="minorEastAsia" w:hAnsi="Cambria Math" w:cs="Times New Roman"/>
                <w:color w:val="000000" w:themeColor="text1"/>
                <w:sz w:val="22"/>
                <w:szCs w:val="22"/>
              </w:rPr>
              <m:t>1</m:t>
            </m:r>
          </m:sub>
        </m:sSub>
        <m:r>
          <w:rPr>
            <w:rFonts w:ascii="Cambria Math" w:eastAsiaTheme="minorEastAsia" w:hAnsi="Cambria Math" w:cs="Times New Roman"/>
            <w:color w:val="000000" w:themeColor="text1"/>
            <w:sz w:val="22"/>
            <w:szCs w:val="22"/>
          </w:rPr>
          <m:t>-</m:t>
        </m:r>
        <m:sSub>
          <m:sSubPr>
            <m:ctrlPr>
              <w:rPr>
                <w:rFonts w:ascii="Cambria Math" w:eastAsiaTheme="minorEastAsia" w:hAnsi="Cambria Math" w:cs="Times New Roman"/>
                <w:i/>
                <w:color w:val="000000" w:themeColor="text1"/>
                <w:sz w:val="22"/>
                <w:szCs w:val="22"/>
              </w:rPr>
            </m:ctrlPr>
          </m:sSubPr>
          <m:e>
            <m:r>
              <w:rPr>
                <w:rFonts w:ascii="Cambria Math" w:eastAsiaTheme="minorEastAsia" w:hAnsi="Cambria Math" w:cs="Times New Roman"/>
                <w:color w:val="000000" w:themeColor="text1"/>
                <w:sz w:val="22"/>
                <w:szCs w:val="22"/>
              </w:rPr>
              <m:t>f</m:t>
            </m:r>
          </m:e>
          <m:sub>
            <m:r>
              <w:rPr>
                <w:rFonts w:ascii="Cambria Math" w:eastAsiaTheme="minorEastAsia" w:hAnsi="Cambria Math" w:cs="Times New Roman"/>
                <w:color w:val="000000" w:themeColor="text1"/>
                <w:sz w:val="22"/>
                <w:szCs w:val="22"/>
              </w:rPr>
              <m:t>2</m:t>
            </m:r>
          </m:sub>
        </m:sSub>
        <m:r>
          <w:rPr>
            <w:rFonts w:ascii="Cambria Math" w:eastAsiaTheme="minorEastAsia" w:hAnsi="Cambria Math" w:cs="Times New Roman"/>
            <w:color w:val="000000" w:themeColor="text1"/>
            <w:sz w:val="22"/>
            <w:szCs w:val="22"/>
          </w:rPr>
          <m:t>)/(</m:t>
        </m:r>
        <m:sSup>
          <m:sSupPr>
            <m:ctrlPr>
              <w:rPr>
                <w:rFonts w:ascii="Cambria Math" w:eastAsiaTheme="minorEastAsia" w:hAnsi="Cambria Math" w:cs="Times New Roman"/>
                <w:i/>
                <w:color w:val="000000" w:themeColor="text1"/>
                <w:sz w:val="22"/>
                <w:szCs w:val="22"/>
              </w:rPr>
            </m:ctrlPr>
          </m:sSupPr>
          <m:e>
            <m:r>
              <w:rPr>
                <w:rFonts w:ascii="Cambria Math" w:eastAsiaTheme="minorEastAsia" w:hAnsi="Cambria Math" w:cs="Times New Roman"/>
                <w:color w:val="000000" w:themeColor="text1"/>
                <w:sz w:val="22"/>
                <w:szCs w:val="22"/>
              </w:rPr>
              <m:t>r</m:t>
            </m:r>
          </m:e>
          <m:sup>
            <m:r>
              <w:rPr>
                <w:rFonts w:ascii="Cambria Math" w:eastAsiaTheme="minorEastAsia" w:hAnsi="Cambria Math" w:cs="Times New Roman"/>
                <w:color w:val="000000" w:themeColor="text1"/>
                <w:sz w:val="22"/>
                <w:szCs w:val="22"/>
              </w:rPr>
              <m:t>p</m:t>
            </m:r>
          </m:sup>
        </m:sSup>
        <m:r>
          <w:rPr>
            <w:rFonts w:ascii="Cambria Math" w:eastAsiaTheme="minorEastAsia" w:hAnsi="Cambria Math" w:cs="Times New Roman"/>
            <w:color w:val="000000" w:themeColor="text1"/>
            <w:sz w:val="22"/>
            <w:szCs w:val="22"/>
          </w:rPr>
          <m:t>-1)</m:t>
        </m:r>
      </m:oMath>
      <w:r w:rsidR="00305865" w:rsidRPr="0069318B">
        <w:rPr>
          <w:rFonts w:ascii="Times New Roman" w:eastAsiaTheme="minorEastAsia" w:hAnsi="Times New Roman" w:cs="Times New Roman"/>
          <w:color w:val="000000" w:themeColor="text1"/>
          <w:sz w:val="22"/>
          <w:szCs w:val="22"/>
        </w:rPr>
        <w:t xml:space="preserve"> </w:t>
      </w:r>
      <w:r w:rsidR="00305865" w:rsidRPr="0069318B">
        <w:rPr>
          <w:rFonts w:ascii="Times New Roman" w:eastAsiaTheme="minorEastAsia" w:hAnsi="Times New Roman" w:cs="Times New Roman"/>
          <w:color w:val="000000" w:themeColor="text1"/>
          <w:sz w:val="22"/>
          <w:szCs w:val="22"/>
        </w:rPr>
        <w:tab/>
      </w:r>
      <w:r w:rsidR="00305865" w:rsidRPr="0069318B">
        <w:rPr>
          <w:rFonts w:ascii="Times New Roman" w:eastAsiaTheme="minorEastAsia" w:hAnsi="Times New Roman" w:cs="Times New Roman"/>
          <w:color w:val="000000" w:themeColor="text1"/>
          <w:sz w:val="22"/>
          <w:szCs w:val="22"/>
        </w:rPr>
        <w:tab/>
      </w:r>
      <w:r w:rsidR="00305865" w:rsidRPr="0069318B">
        <w:rPr>
          <w:rFonts w:ascii="Times New Roman" w:eastAsiaTheme="minorEastAsia" w:hAnsi="Times New Roman" w:cs="Times New Roman"/>
          <w:color w:val="000000" w:themeColor="text1"/>
          <w:sz w:val="22"/>
          <w:szCs w:val="22"/>
        </w:rPr>
        <w:tab/>
      </w:r>
      <w:r w:rsidR="00305865" w:rsidRPr="0069318B">
        <w:rPr>
          <w:rFonts w:ascii="Times New Roman" w:eastAsiaTheme="minorEastAsia" w:hAnsi="Times New Roman" w:cs="Times New Roman"/>
          <w:color w:val="000000" w:themeColor="text1"/>
          <w:sz w:val="22"/>
          <w:szCs w:val="22"/>
        </w:rPr>
        <w:tab/>
        <w:t>(</w:t>
      </w:r>
      <w:r w:rsidR="00811DF5" w:rsidRPr="0069318B">
        <w:rPr>
          <w:rFonts w:ascii="Times New Roman" w:eastAsiaTheme="minorEastAsia" w:hAnsi="Times New Roman" w:cs="Times New Roman"/>
          <w:color w:val="000000" w:themeColor="text1"/>
          <w:sz w:val="22"/>
          <w:szCs w:val="22"/>
        </w:rPr>
        <w:t>16</w:t>
      </w:r>
      <w:r w:rsidR="00305865" w:rsidRPr="0069318B">
        <w:rPr>
          <w:rFonts w:ascii="Times New Roman" w:eastAsiaTheme="minorEastAsia" w:hAnsi="Times New Roman" w:cs="Times New Roman"/>
          <w:color w:val="000000" w:themeColor="text1"/>
          <w:sz w:val="22"/>
          <w:szCs w:val="22"/>
        </w:rPr>
        <w:t>)</w:t>
      </w:r>
    </w:p>
    <w:p w14:paraId="7942504B" w14:textId="760E8F20" w:rsidR="00305865" w:rsidRPr="0069318B" w:rsidRDefault="00A82B42" w:rsidP="00DA751B">
      <w:pPr>
        <w:spacing w:after="120" w:line="276" w:lineRule="auto"/>
        <w:jc w:val="both"/>
        <w:rPr>
          <w:rFonts w:ascii="Times New Roman" w:hAnsi="Times New Roman" w:cs="Times New Roman"/>
          <w:color w:val="000000" w:themeColor="text1"/>
          <w:sz w:val="22"/>
          <w:szCs w:val="22"/>
        </w:rPr>
      </w:pPr>
      <w:r w:rsidRPr="0069318B">
        <w:rPr>
          <w:rFonts w:ascii="Times New Roman" w:hAnsi="Times New Roman" w:cs="Times New Roman"/>
          <w:color w:val="000000" w:themeColor="text1"/>
          <w:sz w:val="22"/>
          <w:szCs w:val="22"/>
        </w:rPr>
        <w:t xml:space="preserve">The </w:t>
      </w:r>
      <w:r w:rsidR="00305865" w:rsidRPr="0069318B">
        <w:rPr>
          <w:rFonts w:ascii="Times New Roman" w:hAnsi="Times New Roman" w:cs="Times New Roman"/>
          <w:color w:val="000000" w:themeColor="text1"/>
          <w:sz w:val="22"/>
          <w:szCs w:val="22"/>
        </w:rPr>
        <w:t>grid convergence index</w:t>
      </w:r>
      <w:r w:rsidRPr="0069318B">
        <w:rPr>
          <w:rFonts w:ascii="Times New Roman" w:hAnsi="Times New Roman" w:cs="Times New Roman"/>
          <w:color w:val="000000" w:themeColor="text1"/>
          <w:sz w:val="22"/>
          <w:szCs w:val="22"/>
        </w:rPr>
        <w:t>, depicted in</w:t>
      </w:r>
      <w:r w:rsidR="00305865" w:rsidRPr="0069318B">
        <w:rPr>
          <w:rFonts w:ascii="Times New Roman" w:hAnsi="Times New Roman" w:cs="Times New Roman"/>
          <w:color w:val="000000" w:themeColor="text1"/>
          <w:sz w:val="22"/>
          <w:szCs w:val="22"/>
        </w:rPr>
        <w:t xml:space="preserve"> Eq. (</w:t>
      </w:r>
      <w:r w:rsidR="00811DF5" w:rsidRPr="0069318B">
        <w:rPr>
          <w:rFonts w:ascii="Times New Roman" w:hAnsi="Times New Roman" w:cs="Times New Roman"/>
          <w:color w:val="000000" w:themeColor="text1"/>
          <w:sz w:val="22"/>
          <w:szCs w:val="22"/>
        </w:rPr>
        <w:t>17</w:t>
      </w:r>
      <w:r w:rsidR="00305865" w:rsidRPr="0069318B">
        <w:rPr>
          <w:rFonts w:ascii="Times New Roman" w:hAnsi="Times New Roman" w:cs="Times New Roman"/>
          <w:color w:val="000000" w:themeColor="text1"/>
          <w:sz w:val="22"/>
          <w:szCs w:val="22"/>
        </w:rPr>
        <w:t>)</w:t>
      </w:r>
      <w:r w:rsidR="00E500D6" w:rsidRPr="0069318B">
        <w:rPr>
          <w:rFonts w:ascii="Times New Roman" w:hAnsi="Times New Roman" w:cs="Times New Roman"/>
          <w:color w:val="000000" w:themeColor="text1"/>
          <w:sz w:val="22"/>
          <w:szCs w:val="22"/>
        </w:rPr>
        <w:t xml:space="preserve">, </w:t>
      </w:r>
      <w:r w:rsidR="008F2BC1" w:rsidRPr="0069318B">
        <w:rPr>
          <w:rFonts w:ascii="Times New Roman" w:hAnsi="Times New Roman" w:cs="Times New Roman"/>
          <w:color w:val="000000" w:themeColor="text1"/>
          <w:sz w:val="22"/>
          <w:szCs w:val="22"/>
        </w:rPr>
        <w:t xml:space="preserve">provides an estimation of the percentage difference between </w:t>
      </w:r>
      <w:r w:rsidR="002576B3" w:rsidRPr="0069318B">
        <w:rPr>
          <w:rFonts w:ascii="Times New Roman" w:hAnsi="Times New Roman" w:cs="Times New Roman"/>
          <w:color w:val="000000" w:themeColor="text1"/>
          <w:sz w:val="22"/>
          <w:szCs w:val="22"/>
        </w:rPr>
        <w:t>medium-fine meshes.</w:t>
      </w:r>
    </w:p>
    <w:p w14:paraId="601C1295" w14:textId="604718DD" w:rsidR="003B4CAD" w:rsidRPr="0069318B" w:rsidRDefault="00000000" w:rsidP="00C82526">
      <w:pPr>
        <w:spacing w:after="120" w:line="276" w:lineRule="auto"/>
        <w:jc w:val="right"/>
        <w:rPr>
          <w:rFonts w:ascii="Times New Roman" w:hAnsi="Times New Roman" w:cs="Times New Roman"/>
          <w:color w:val="000000" w:themeColor="text1"/>
          <w:sz w:val="22"/>
          <w:szCs w:val="22"/>
        </w:rPr>
      </w:pP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GCI</m:t>
            </m:r>
          </m:e>
          <m:sub>
            <m:r>
              <w:rPr>
                <w:rFonts w:ascii="Cambria Math" w:hAnsi="Cambria Math" w:cs="Times New Roman"/>
                <w:color w:val="000000" w:themeColor="text1"/>
                <w:sz w:val="22"/>
                <w:szCs w:val="22"/>
              </w:rPr>
              <m:t>21</m:t>
            </m:r>
          </m:sub>
        </m:sSub>
        <m:r>
          <w:rPr>
            <w:rFonts w:ascii="Cambria Math" w:hAnsi="Cambria Math" w:cs="Times New Roman"/>
            <w:color w:val="000000" w:themeColor="text1"/>
            <w:sz w:val="22"/>
            <w:szCs w:val="22"/>
          </w:rPr>
          <m:t>=1.25</m:t>
        </m:r>
        <m:f>
          <m:fPr>
            <m:type m:val="lin"/>
            <m:ctrlPr>
              <w:rPr>
                <w:rFonts w:ascii="Cambria Math" w:hAnsi="Cambria Math" w:cs="Times New Roman"/>
                <w:i/>
                <w:color w:val="000000" w:themeColor="text1"/>
                <w:sz w:val="22"/>
                <w:szCs w:val="22"/>
              </w:rPr>
            </m:ctrlPr>
          </m:fPr>
          <m:num>
            <m:d>
              <m:dPr>
                <m:begChr m:val="|"/>
                <m:endChr m:val="|"/>
                <m:ctrlPr>
                  <w:rPr>
                    <w:rFonts w:ascii="Cambria Math" w:hAnsi="Cambria Math" w:cs="Times New Roman"/>
                    <w:i/>
                    <w:color w:val="000000" w:themeColor="text1"/>
                    <w:sz w:val="22"/>
                    <w:szCs w:val="22"/>
                  </w:rPr>
                </m:ctrlPr>
              </m:dPr>
              <m:e>
                <m:f>
                  <m:fPr>
                    <m:ctrlPr>
                      <w:rPr>
                        <w:rFonts w:ascii="Cambria Math" w:hAnsi="Cambria Math" w:cs="Times New Roman"/>
                        <w:i/>
                        <w:color w:val="000000" w:themeColor="text1"/>
                        <w:sz w:val="22"/>
                        <w:szCs w:val="22"/>
                      </w:rPr>
                    </m:ctrlPr>
                  </m:fPr>
                  <m:num>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f</m:t>
                        </m:r>
                      </m:e>
                      <m:sub>
                        <m:r>
                          <w:rPr>
                            <w:rFonts w:ascii="Cambria Math" w:hAnsi="Cambria Math" w:cs="Times New Roman"/>
                            <w:color w:val="000000" w:themeColor="text1"/>
                            <w:sz w:val="22"/>
                            <w:szCs w:val="22"/>
                          </w:rPr>
                          <m:t>1</m:t>
                        </m:r>
                      </m:sub>
                    </m:sSub>
                    <m:r>
                      <w:rPr>
                        <w:rFonts w:ascii="Cambria Math" w:hAnsi="Cambria Math" w:cs="Times New Roman"/>
                        <w:color w:val="000000" w:themeColor="text1"/>
                        <w:sz w:val="22"/>
                        <w:szCs w:val="22"/>
                      </w:rPr>
                      <m:t>-</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f</m:t>
                        </m:r>
                      </m:e>
                      <m:sub>
                        <m:r>
                          <w:rPr>
                            <w:rFonts w:ascii="Cambria Math" w:hAnsi="Cambria Math" w:cs="Times New Roman"/>
                            <w:color w:val="000000" w:themeColor="text1"/>
                            <w:sz w:val="22"/>
                            <w:szCs w:val="22"/>
                          </w:rPr>
                          <m:t>2</m:t>
                        </m:r>
                      </m:sub>
                    </m:sSub>
                  </m:num>
                  <m:den>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f</m:t>
                        </m:r>
                      </m:e>
                      <m:sub>
                        <m:r>
                          <w:rPr>
                            <w:rFonts w:ascii="Cambria Math" w:hAnsi="Cambria Math" w:cs="Times New Roman"/>
                            <w:color w:val="000000" w:themeColor="text1"/>
                            <w:sz w:val="22"/>
                            <w:szCs w:val="22"/>
                          </w:rPr>
                          <m:t>1</m:t>
                        </m:r>
                      </m:sub>
                    </m:sSub>
                  </m:den>
                </m:f>
              </m:e>
            </m:d>
          </m:num>
          <m:den>
            <m:r>
              <w:rPr>
                <w:rFonts w:ascii="Cambria Math" w:hAnsi="Cambria Math" w:cs="Times New Roman"/>
                <w:color w:val="000000" w:themeColor="text1"/>
                <w:sz w:val="22"/>
                <w:szCs w:val="22"/>
              </w:rPr>
              <m:t>(</m:t>
            </m:r>
            <m:sSup>
              <m:sSupPr>
                <m:ctrlPr>
                  <w:rPr>
                    <w:rFonts w:ascii="Cambria Math" w:hAnsi="Cambria Math" w:cs="Times New Roman"/>
                    <w:i/>
                    <w:color w:val="000000" w:themeColor="text1"/>
                    <w:sz w:val="22"/>
                    <w:szCs w:val="22"/>
                  </w:rPr>
                </m:ctrlPr>
              </m:sSupPr>
              <m:e>
                <m:r>
                  <w:rPr>
                    <w:rFonts w:ascii="Cambria Math" w:hAnsi="Cambria Math" w:cs="Times New Roman"/>
                    <w:color w:val="000000" w:themeColor="text1"/>
                    <w:sz w:val="22"/>
                    <w:szCs w:val="22"/>
                  </w:rPr>
                  <m:t>r</m:t>
                </m:r>
              </m:e>
              <m:sup>
                <m:r>
                  <w:rPr>
                    <w:rFonts w:ascii="Cambria Math" w:hAnsi="Cambria Math" w:cs="Times New Roman"/>
                    <w:color w:val="000000" w:themeColor="text1"/>
                    <w:sz w:val="22"/>
                    <w:szCs w:val="22"/>
                  </w:rPr>
                  <m:t>p</m:t>
                </m:r>
              </m:sup>
            </m:sSup>
          </m:den>
        </m:f>
        <m:r>
          <w:rPr>
            <w:rFonts w:ascii="Cambria Math" w:hAnsi="Cambria Math" w:cs="Times New Roman"/>
            <w:color w:val="000000" w:themeColor="text1"/>
            <w:sz w:val="22"/>
            <w:szCs w:val="22"/>
          </w:rPr>
          <m:t>-1)</m:t>
        </m:r>
      </m:oMath>
      <w:r w:rsidR="00305865" w:rsidRPr="0069318B">
        <w:rPr>
          <w:rFonts w:ascii="Times New Roman" w:eastAsiaTheme="minorEastAsia" w:hAnsi="Times New Roman" w:cs="Times New Roman"/>
          <w:color w:val="000000" w:themeColor="text1"/>
          <w:sz w:val="22"/>
          <w:szCs w:val="22"/>
        </w:rPr>
        <w:t xml:space="preserve"> </w:t>
      </w:r>
      <w:r w:rsidR="00305865" w:rsidRPr="0069318B">
        <w:rPr>
          <w:rFonts w:ascii="Times New Roman" w:eastAsiaTheme="minorEastAsia" w:hAnsi="Times New Roman" w:cs="Times New Roman"/>
          <w:color w:val="000000" w:themeColor="text1"/>
          <w:sz w:val="22"/>
          <w:szCs w:val="22"/>
        </w:rPr>
        <w:tab/>
      </w:r>
      <w:r w:rsidR="00305865" w:rsidRPr="0069318B">
        <w:rPr>
          <w:rFonts w:ascii="Times New Roman" w:eastAsiaTheme="minorEastAsia" w:hAnsi="Times New Roman" w:cs="Times New Roman"/>
          <w:color w:val="000000" w:themeColor="text1"/>
          <w:sz w:val="22"/>
          <w:szCs w:val="22"/>
        </w:rPr>
        <w:tab/>
      </w:r>
      <w:r w:rsidR="00305865" w:rsidRPr="0069318B">
        <w:rPr>
          <w:rFonts w:ascii="Times New Roman" w:eastAsiaTheme="minorEastAsia" w:hAnsi="Times New Roman" w:cs="Times New Roman"/>
          <w:color w:val="000000" w:themeColor="text1"/>
          <w:sz w:val="22"/>
          <w:szCs w:val="22"/>
        </w:rPr>
        <w:tab/>
      </w:r>
      <w:r w:rsidR="00305865" w:rsidRPr="0069318B">
        <w:rPr>
          <w:rFonts w:ascii="Times New Roman" w:eastAsiaTheme="minorEastAsia" w:hAnsi="Times New Roman" w:cs="Times New Roman"/>
          <w:color w:val="000000" w:themeColor="text1"/>
          <w:sz w:val="22"/>
          <w:szCs w:val="22"/>
        </w:rPr>
        <w:tab/>
        <w:t>(</w:t>
      </w:r>
      <w:r w:rsidR="00811DF5" w:rsidRPr="0069318B">
        <w:rPr>
          <w:rFonts w:ascii="Times New Roman" w:eastAsiaTheme="minorEastAsia" w:hAnsi="Times New Roman" w:cs="Times New Roman"/>
          <w:color w:val="000000" w:themeColor="text1"/>
          <w:sz w:val="22"/>
          <w:szCs w:val="22"/>
        </w:rPr>
        <w:t>17</w:t>
      </w:r>
      <w:r w:rsidR="00305865" w:rsidRPr="0069318B">
        <w:rPr>
          <w:rFonts w:ascii="Times New Roman" w:eastAsiaTheme="minorEastAsia" w:hAnsi="Times New Roman" w:cs="Times New Roman"/>
          <w:color w:val="000000" w:themeColor="text1"/>
          <w:sz w:val="22"/>
          <w:szCs w:val="22"/>
        </w:rPr>
        <w:t>)</w:t>
      </w:r>
    </w:p>
    <w:p w14:paraId="4436F883" w14:textId="5FEE9D79" w:rsidR="00B53529" w:rsidRPr="0069318B" w:rsidRDefault="00B53529" w:rsidP="006721C9">
      <w:pPr>
        <w:spacing w:after="0" w:line="276" w:lineRule="auto"/>
        <w:jc w:val="both"/>
        <w:rPr>
          <w:rFonts w:ascii="Times New Roman" w:hAnsi="Times New Roman" w:cs="Times New Roman"/>
          <w:color w:val="000000" w:themeColor="text1"/>
          <w:sz w:val="22"/>
          <w:szCs w:val="22"/>
        </w:rPr>
      </w:pPr>
      <w:r w:rsidRPr="0069318B">
        <w:rPr>
          <w:rFonts w:ascii="Times New Roman" w:hAnsi="Times New Roman" w:cs="Times New Roman"/>
          <w:color w:val="000000" w:themeColor="text1"/>
          <w:sz w:val="22"/>
          <w:szCs w:val="22"/>
        </w:rPr>
        <w:t xml:space="preserve">Table </w:t>
      </w:r>
      <w:r w:rsidR="0057517C" w:rsidRPr="0069318B">
        <w:rPr>
          <w:rFonts w:ascii="Times New Roman" w:hAnsi="Times New Roman" w:cs="Times New Roman"/>
          <w:color w:val="000000" w:themeColor="text1"/>
          <w:sz w:val="22"/>
          <w:szCs w:val="22"/>
        </w:rPr>
        <w:t>6</w:t>
      </w:r>
      <w:r w:rsidRPr="0069318B">
        <w:rPr>
          <w:rFonts w:ascii="Times New Roman" w:hAnsi="Times New Roman" w:cs="Times New Roman"/>
          <w:color w:val="000000" w:themeColor="text1"/>
          <w:sz w:val="22"/>
          <w:szCs w:val="22"/>
        </w:rPr>
        <w:t xml:space="preserve">. </w:t>
      </w:r>
      <w:r w:rsidR="00637D38" w:rsidRPr="0069318B">
        <w:rPr>
          <w:rFonts w:ascii="Times New Roman" w:hAnsi="Times New Roman" w:cs="Times New Roman"/>
          <w:color w:val="000000" w:themeColor="text1"/>
          <w:sz w:val="22"/>
          <w:szCs w:val="22"/>
        </w:rPr>
        <w:t xml:space="preserve">Verification study </w:t>
      </w:r>
      <w:r w:rsidR="00F56B49" w:rsidRPr="0069318B">
        <w:rPr>
          <w:rFonts w:ascii="Times New Roman" w:hAnsi="Times New Roman" w:cs="Times New Roman"/>
          <w:color w:val="000000" w:themeColor="text1"/>
          <w:sz w:val="22"/>
          <w:szCs w:val="22"/>
        </w:rPr>
        <w:t>results for g</w:t>
      </w:r>
      <w:r w:rsidRPr="0069318B">
        <w:rPr>
          <w:rFonts w:ascii="Times New Roman" w:hAnsi="Times New Roman" w:cs="Times New Roman"/>
          <w:color w:val="000000" w:themeColor="text1"/>
          <w:sz w:val="22"/>
          <w:szCs w:val="22"/>
        </w:rPr>
        <w:t>rid and time step convergence</w:t>
      </w:r>
    </w:p>
    <w:tbl>
      <w:tblPr>
        <w:tblW w:w="7540" w:type="dxa"/>
        <w:tblCellMar>
          <w:left w:w="0" w:type="dxa"/>
          <w:right w:w="0" w:type="dxa"/>
        </w:tblCellMar>
        <w:tblLook w:val="04A0" w:firstRow="1" w:lastRow="0" w:firstColumn="1" w:lastColumn="0" w:noHBand="0" w:noVBand="1"/>
      </w:tblPr>
      <w:tblGrid>
        <w:gridCol w:w="1433"/>
        <w:gridCol w:w="3134"/>
        <w:gridCol w:w="3021"/>
      </w:tblGrid>
      <w:tr w:rsidR="00B53529" w:rsidRPr="0069318B" w14:paraId="7AE9FCAC" w14:textId="77777777" w:rsidTr="003E21D0">
        <w:trPr>
          <w:trHeight w:val="227"/>
        </w:trPr>
        <w:tc>
          <w:tcPr>
            <w:tcW w:w="1417" w:type="dxa"/>
            <w:tcBorders>
              <w:top w:val="single" w:sz="4" w:space="0" w:color="auto"/>
              <w:bottom w:val="single" w:sz="4" w:space="0" w:color="auto"/>
            </w:tcBorders>
            <w:noWrap/>
            <w:vAlign w:val="bottom"/>
          </w:tcPr>
          <w:p w14:paraId="0BE8A51E" w14:textId="77777777" w:rsidR="00B53529" w:rsidRPr="0069318B" w:rsidRDefault="00B53529" w:rsidP="00DA751B">
            <w:pPr>
              <w:spacing w:after="0" w:line="276" w:lineRule="auto"/>
              <w:rPr>
                <w:rFonts w:ascii="Times New Roman" w:hAnsi="Times New Roman" w:cs="Times New Roman"/>
                <w:b/>
                <w:bCs/>
                <w:color w:val="000000" w:themeColor="text1"/>
                <w:sz w:val="20"/>
                <w:szCs w:val="20"/>
              </w:rPr>
            </w:pPr>
          </w:p>
        </w:tc>
        <w:tc>
          <w:tcPr>
            <w:tcW w:w="3118" w:type="dxa"/>
            <w:tcBorders>
              <w:top w:val="single" w:sz="4" w:space="0" w:color="auto"/>
              <w:bottom w:val="single" w:sz="4" w:space="0" w:color="auto"/>
            </w:tcBorders>
            <w:noWrap/>
            <w:vAlign w:val="bottom"/>
          </w:tcPr>
          <w:p w14:paraId="7713161C" w14:textId="566EB35B" w:rsidR="00B53529" w:rsidRPr="0069318B" w:rsidRDefault="00B53529" w:rsidP="00DA751B">
            <w:pPr>
              <w:spacing w:after="0" w:line="276" w:lineRule="auto"/>
              <w:rPr>
                <w:rFonts w:ascii="Times New Roman" w:hAnsi="Times New Roman" w:cs="Times New Roman"/>
                <w:b/>
                <w:bCs/>
                <w:color w:val="000000" w:themeColor="text1"/>
                <w:sz w:val="20"/>
                <w:szCs w:val="20"/>
              </w:rPr>
            </w:pPr>
            <w:r w:rsidRPr="0069318B">
              <w:rPr>
                <w:rFonts w:ascii="Times New Roman" w:hAnsi="Times New Roman" w:cs="Times New Roman"/>
                <w:b/>
                <w:bCs/>
                <w:color w:val="000000" w:themeColor="text1"/>
                <w:sz w:val="20"/>
                <w:szCs w:val="20"/>
              </w:rPr>
              <w:t>R</w:t>
            </w:r>
            <w:r w:rsidRPr="0069318B">
              <w:rPr>
                <w:rFonts w:ascii="Times New Roman" w:hAnsi="Times New Roman" w:cs="Times New Roman"/>
                <w:b/>
                <w:bCs/>
                <w:color w:val="000000" w:themeColor="text1"/>
                <w:sz w:val="20"/>
                <w:szCs w:val="20"/>
                <w:vertAlign w:val="subscript"/>
              </w:rPr>
              <w:t>t</w:t>
            </w:r>
            <w:r w:rsidRPr="0069318B">
              <w:rPr>
                <w:rFonts w:ascii="Times New Roman" w:hAnsi="Times New Roman" w:cs="Times New Roman"/>
                <w:b/>
                <w:bCs/>
                <w:color w:val="000000" w:themeColor="text1"/>
                <w:sz w:val="20"/>
                <w:szCs w:val="20"/>
              </w:rPr>
              <w:t xml:space="preserve"> for mesh base size convergence (with </w:t>
            </w:r>
            <w:r w:rsidR="00C82796" w:rsidRPr="0069318B">
              <w:rPr>
                <w:rFonts w:ascii="Times New Roman" w:hAnsi="Times New Roman" w:cs="Times New Roman"/>
                <w:b/>
                <w:bCs/>
                <w:color w:val="000000" w:themeColor="text1"/>
                <w:sz w:val="20"/>
                <w:szCs w:val="20"/>
              </w:rPr>
              <w:t>monotonic</w:t>
            </w:r>
            <w:r w:rsidRPr="0069318B">
              <w:rPr>
                <w:rFonts w:ascii="Times New Roman" w:hAnsi="Times New Roman" w:cs="Times New Roman"/>
                <w:b/>
                <w:bCs/>
                <w:color w:val="000000" w:themeColor="text1"/>
                <w:sz w:val="20"/>
                <w:szCs w:val="20"/>
              </w:rPr>
              <w:t xml:space="preserve"> convergence)</w:t>
            </w:r>
          </w:p>
        </w:tc>
        <w:tc>
          <w:tcPr>
            <w:tcW w:w="3005" w:type="dxa"/>
            <w:tcBorders>
              <w:top w:val="single" w:sz="4" w:space="0" w:color="auto"/>
              <w:bottom w:val="single" w:sz="4" w:space="0" w:color="auto"/>
            </w:tcBorders>
            <w:noWrap/>
            <w:vAlign w:val="bottom"/>
          </w:tcPr>
          <w:p w14:paraId="32442270" w14:textId="77777777" w:rsidR="00B53529" w:rsidRPr="0069318B" w:rsidRDefault="00B53529" w:rsidP="00DA751B">
            <w:pPr>
              <w:spacing w:after="0" w:line="276" w:lineRule="auto"/>
              <w:rPr>
                <w:rFonts w:ascii="Times New Roman" w:hAnsi="Times New Roman" w:cs="Times New Roman"/>
                <w:b/>
                <w:bCs/>
                <w:color w:val="000000" w:themeColor="text1"/>
                <w:sz w:val="20"/>
                <w:szCs w:val="20"/>
              </w:rPr>
            </w:pPr>
            <w:r w:rsidRPr="0069318B">
              <w:rPr>
                <w:rFonts w:ascii="Times New Roman" w:hAnsi="Times New Roman" w:cs="Times New Roman"/>
                <w:b/>
                <w:bCs/>
                <w:color w:val="000000" w:themeColor="text1"/>
                <w:sz w:val="20"/>
                <w:szCs w:val="20"/>
              </w:rPr>
              <w:t>R</w:t>
            </w:r>
            <w:r w:rsidRPr="0069318B">
              <w:rPr>
                <w:rFonts w:ascii="Times New Roman" w:hAnsi="Times New Roman" w:cs="Times New Roman"/>
                <w:b/>
                <w:bCs/>
                <w:color w:val="000000" w:themeColor="text1"/>
                <w:sz w:val="20"/>
                <w:szCs w:val="20"/>
                <w:vertAlign w:val="subscript"/>
              </w:rPr>
              <w:t>t</w:t>
            </w:r>
            <w:r w:rsidRPr="0069318B">
              <w:rPr>
                <w:rFonts w:ascii="Times New Roman" w:hAnsi="Times New Roman" w:cs="Times New Roman"/>
                <w:b/>
                <w:bCs/>
                <w:color w:val="000000" w:themeColor="text1"/>
                <w:sz w:val="20"/>
                <w:szCs w:val="20"/>
              </w:rPr>
              <w:t xml:space="preserve"> for time step convergence (with monotonic convergence)</w:t>
            </w:r>
          </w:p>
        </w:tc>
      </w:tr>
      <w:tr w:rsidR="00B53529" w:rsidRPr="0069318B" w14:paraId="279A5899" w14:textId="77777777" w:rsidTr="003E21D0">
        <w:trPr>
          <w:trHeight w:val="227"/>
        </w:trPr>
        <w:tc>
          <w:tcPr>
            <w:tcW w:w="1417" w:type="dxa"/>
            <w:tcBorders>
              <w:top w:val="single" w:sz="4" w:space="0" w:color="auto"/>
            </w:tcBorders>
            <w:noWrap/>
            <w:vAlign w:val="bottom"/>
            <w:hideMark/>
          </w:tcPr>
          <w:p w14:paraId="7D8F5874" w14:textId="24C4B225" w:rsidR="00B53529" w:rsidRPr="0069318B" w:rsidRDefault="002E1A1D" w:rsidP="00DA751B">
            <w:pPr>
              <w:spacing w:after="0"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r</w:t>
            </w:r>
          </w:p>
        </w:tc>
        <w:tc>
          <w:tcPr>
            <w:tcW w:w="3118" w:type="dxa"/>
            <w:tcBorders>
              <w:top w:val="single" w:sz="4" w:space="0" w:color="auto"/>
            </w:tcBorders>
            <w:noWrap/>
            <w:vAlign w:val="bottom"/>
            <w:hideMark/>
          </w:tcPr>
          <w:p w14:paraId="7F4151A6" w14:textId="50C46BAB" w:rsidR="00B53529" w:rsidRPr="0069318B" w:rsidRDefault="00482AF8" w:rsidP="00DA751B">
            <w:pPr>
              <w:spacing w:after="0"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√2</w:t>
            </w:r>
          </w:p>
        </w:tc>
        <w:tc>
          <w:tcPr>
            <w:tcW w:w="3005" w:type="dxa"/>
            <w:tcBorders>
              <w:top w:val="single" w:sz="4" w:space="0" w:color="auto"/>
            </w:tcBorders>
            <w:noWrap/>
            <w:vAlign w:val="bottom"/>
            <w:hideMark/>
          </w:tcPr>
          <w:p w14:paraId="07E642B9" w14:textId="298503CA" w:rsidR="00B53529" w:rsidRPr="0069318B" w:rsidRDefault="009F4A3E" w:rsidP="00DA751B">
            <w:pPr>
              <w:spacing w:after="0"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√2</w:t>
            </w:r>
          </w:p>
        </w:tc>
      </w:tr>
      <w:tr w:rsidR="00B53529" w:rsidRPr="0069318B" w14:paraId="4BF46333" w14:textId="77777777" w:rsidTr="003E21D0">
        <w:trPr>
          <w:trHeight w:val="227"/>
        </w:trPr>
        <w:tc>
          <w:tcPr>
            <w:tcW w:w="1417" w:type="dxa"/>
            <w:noWrap/>
            <w:vAlign w:val="bottom"/>
            <w:hideMark/>
          </w:tcPr>
          <w:p w14:paraId="6745B18F" w14:textId="77777777" w:rsidR="00B53529" w:rsidRPr="0069318B" w:rsidRDefault="00B53529" w:rsidP="00DA751B">
            <w:pPr>
              <w:spacing w:after="0"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f</w:t>
            </w:r>
            <w:r w:rsidRPr="0069318B">
              <w:rPr>
                <w:rFonts w:ascii="Times New Roman" w:hAnsi="Times New Roman" w:cs="Times New Roman"/>
                <w:color w:val="000000" w:themeColor="text1"/>
                <w:sz w:val="20"/>
                <w:szCs w:val="20"/>
                <w:vertAlign w:val="subscript"/>
              </w:rPr>
              <w:t>1</w:t>
            </w:r>
          </w:p>
        </w:tc>
        <w:tc>
          <w:tcPr>
            <w:tcW w:w="3118" w:type="dxa"/>
            <w:noWrap/>
            <w:vAlign w:val="bottom"/>
          </w:tcPr>
          <w:p w14:paraId="77B99BD4" w14:textId="0308F0D1" w:rsidR="00B53529" w:rsidRPr="0069318B" w:rsidRDefault="008A37C3" w:rsidP="00DA751B">
            <w:pPr>
              <w:spacing w:after="0"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6.4</w:t>
            </w:r>
            <w:r w:rsidR="007268EC" w:rsidRPr="0069318B">
              <w:rPr>
                <w:rFonts w:ascii="Times New Roman" w:hAnsi="Times New Roman" w:cs="Times New Roman"/>
                <w:color w:val="000000" w:themeColor="text1"/>
                <w:sz w:val="20"/>
                <w:szCs w:val="20"/>
              </w:rPr>
              <w:t>374</w:t>
            </w:r>
          </w:p>
        </w:tc>
        <w:tc>
          <w:tcPr>
            <w:tcW w:w="3005" w:type="dxa"/>
            <w:noWrap/>
            <w:vAlign w:val="bottom"/>
          </w:tcPr>
          <w:p w14:paraId="269C0EE6" w14:textId="46639FB7" w:rsidR="00B53529" w:rsidRPr="0069318B" w:rsidRDefault="00406D36" w:rsidP="00DA751B">
            <w:pPr>
              <w:spacing w:after="0"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6.4</w:t>
            </w:r>
            <w:r w:rsidR="004656C3" w:rsidRPr="0069318B">
              <w:rPr>
                <w:rFonts w:ascii="Times New Roman" w:hAnsi="Times New Roman" w:cs="Times New Roman"/>
                <w:color w:val="000000" w:themeColor="text1"/>
                <w:sz w:val="20"/>
                <w:szCs w:val="20"/>
              </w:rPr>
              <w:t>374</w:t>
            </w:r>
          </w:p>
        </w:tc>
      </w:tr>
      <w:tr w:rsidR="00B53529" w:rsidRPr="0069318B" w14:paraId="1C6A1E5D" w14:textId="77777777" w:rsidTr="003E21D0">
        <w:trPr>
          <w:trHeight w:val="227"/>
        </w:trPr>
        <w:tc>
          <w:tcPr>
            <w:tcW w:w="1417" w:type="dxa"/>
            <w:noWrap/>
            <w:vAlign w:val="bottom"/>
            <w:hideMark/>
          </w:tcPr>
          <w:p w14:paraId="798E669A" w14:textId="77777777" w:rsidR="00B53529" w:rsidRPr="0069318B" w:rsidRDefault="00B53529" w:rsidP="00DA751B">
            <w:pPr>
              <w:spacing w:after="0"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f</w:t>
            </w:r>
            <w:r w:rsidRPr="0069318B">
              <w:rPr>
                <w:rFonts w:ascii="Times New Roman" w:hAnsi="Times New Roman" w:cs="Times New Roman"/>
                <w:color w:val="000000" w:themeColor="text1"/>
                <w:sz w:val="20"/>
                <w:szCs w:val="20"/>
                <w:vertAlign w:val="subscript"/>
              </w:rPr>
              <w:t>2</w:t>
            </w:r>
          </w:p>
        </w:tc>
        <w:tc>
          <w:tcPr>
            <w:tcW w:w="3118" w:type="dxa"/>
            <w:noWrap/>
            <w:vAlign w:val="bottom"/>
          </w:tcPr>
          <w:p w14:paraId="6703224C" w14:textId="6A038AC3" w:rsidR="00B53529" w:rsidRPr="0069318B" w:rsidRDefault="000F0DE9" w:rsidP="00DA751B">
            <w:pPr>
              <w:spacing w:after="0"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6.</w:t>
            </w:r>
            <w:r w:rsidR="007268EC" w:rsidRPr="0069318B">
              <w:rPr>
                <w:rFonts w:ascii="Times New Roman" w:hAnsi="Times New Roman" w:cs="Times New Roman"/>
                <w:color w:val="000000" w:themeColor="text1"/>
                <w:sz w:val="20"/>
                <w:szCs w:val="20"/>
              </w:rPr>
              <w:t>5025</w:t>
            </w:r>
          </w:p>
        </w:tc>
        <w:tc>
          <w:tcPr>
            <w:tcW w:w="3005" w:type="dxa"/>
            <w:noWrap/>
            <w:vAlign w:val="bottom"/>
          </w:tcPr>
          <w:p w14:paraId="7E479D4A" w14:textId="426C940E" w:rsidR="00B53529" w:rsidRPr="0069318B" w:rsidRDefault="00406D36" w:rsidP="00DA751B">
            <w:pPr>
              <w:spacing w:after="0"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6.</w:t>
            </w:r>
            <w:r w:rsidR="004656C3" w:rsidRPr="0069318B">
              <w:rPr>
                <w:rFonts w:ascii="Times New Roman" w:hAnsi="Times New Roman" w:cs="Times New Roman"/>
                <w:color w:val="000000" w:themeColor="text1"/>
                <w:sz w:val="20"/>
                <w:szCs w:val="20"/>
              </w:rPr>
              <w:t>4572</w:t>
            </w:r>
          </w:p>
        </w:tc>
      </w:tr>
      <w:tr w:rsidR="00B53529" w:rsidRPr="0069318B" w14:paraId="0B2E0140" w14:textId="77777777" w:rsidTr="003E21D0">
        <w:trPr>
          <w:trHeight w:val="227"/>
        </w:trPr>
        <w:tc>
          <w:tcPr>
            <w:tcW w:w="1417" w:type="dxa"/>
            <w:noWrap/>
            <w:vAlign w:val="bottom"/>
            <w:hideMark/>
          </w:tcPr>
          <w:p w14:paraId="2E1BA0A4" w14:textId="77777777" w:rsidR="00B53529" w:rsidRPr="0069318B" w:rsidRDefault="00B53529" w:rsidP="00DA751B">
            <w:pPr>
              <w:spacing w:after="0"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f</w:t>
            </w:r>
            <w:r w:rsidRPr="0069318B">
              <w:rPr>
                <w:rFonts w:ascii="Times New Roman" w:hAnsi="Times New Roman" w:cs="Times New Roman"/>
                <w:color w:val="000000" w:themeColor="text1"/>
                <w:sz w:val="20"/>
                <w:szCs w:val="20"/>
                <w:vertAlign w:val="subscript"/>
              </w:rPr>
              <w:t>3</w:t>
            </w:r>
          </w:p>
        </w:tc>
        <w:tc>
          <w:tcPr>
            <w:tcW w:w="3118" w:type="dxa"/>
            <w:noWrap/>
            <w:vAlign w:val="bottom"/>
          </w:tcPr>
          <w:p w14:paraId="74EE78A9" w14:textId="482A64DA" w:rsidR="00B53529" w:rsidRPr="0069318B" w:rsidRDefault="000F0DE9" w:rsidP="00DA751B">
            <w:pPr>
              <w:spacing w:after="0"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6.</w:t>
            </w:r>
            <w:r w:rsidR="007268EC" w:rsidRPr="0069318B">
              <w:rPr>
                <w:rFonts w:ascii="Times New Roman" w:hAnsi="Times New Roman" w:cs="Times New Roman"/>
                <w:color w:val="000000" w:themeColor="text1"/>
                <w:sz w:val="20"/>
                <w:szCs w:val="20"/>
              </w:rPr>
              <w:t>7333</w:t>
            </w:r>
          </w:p>
        </w:tc>
        <w:tc>
          <w:tcPr>
            <w:tcW w:w="3005" w:type="dxa"/>
            <w:noWrap/>
            <w:vAlign w:val="bottom"/>
          </w:tcPr>
          <w:p w14:paraId="7B97D75D" w14:textId="25F40E28" w:rsidR="00B53529" w:rsidRPr="0069318B" w:rsidRDefault="00406D36" w:rsidP="00DA751B">
            <w:pPr>
              <w:spacing w:after="0"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6.</w:t>
            </w:r>
            <w:r w:rsidR="004656C3" w:rsidRPr="0069318B">
              <w:rPr>
                <w:rFonts w:ascii="Times New Roman" w:hAnsi="Times New Roman" w:cs="Times New Roman"/>
                <w:color w:val="000000" w:themeColor="text1"/>
                <w:sz w:val="20"/>
                <w:szCs w:val="20"/>
              </w:rPr>
              <w:t>6638</w:t>
            </w:r>
          </w:p>
        </w:tc>
      </w:tr>
      <w:tr w:rsidR="00B53529" w:rsidRPr="0069318B" w14:paraId="0316047C" w14:textId="77777777" w:rsidTr="003E21D0">
        <w:trPr>
          <w:trHeight w:val="227"/>
        </w:trPr>
        <w:tc>
          <w:tcPr>
            <w:tcW w:w="1417" w:type="dxa"/>
            <w:noWrap/>
            <w:vAlign w:val="bottom"/>
            <w:hideMark/>
          </w:tcPr>
          <w:p w14:paraId="7EF2AE77" w14:textId="77777777" w:rsidR="00B53529" w:rsidRPr="0069318B" w:rsidRDefault="00B53529" w:rsidP="00DA751B">
            <w:pPr>
              <w:spacing w:after="0"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R</w:t>
            </w:r>
          </w:p>
        </w:tc>
        <w:tc>
          <w:tcPr>
            <w:tcW w:w="3118" w:type="dxa"/>
            <w:noWrap/>
            <w:vAlign w:val="bottom"/>
          </w:tcPr>
          <w:p w14:paraId="3F1C109A" w14:textId="517A72C5" w:rsidR="00B53529" w:rsidRPr="0069318B" w:rsidRDefault="000F0DE9" w:rsidP="00DA751B">
            <w:pPr>
              <w:spacing w:after="0"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0.</w:t>
            </w:r>
            <w:r w:rsidR="00252CD1" w:rsidRPr="0069318B">
              <w:rPr>
                <w:rFonts w:ascii="Times New Roman" w:hAnsi="Times New Roman" w:cs="Times New Roman"/>
                <w:color w:val="000000" w:themeColor="text1"/>
                <w:sz w:val="20"/>
                <w:szCs w:val="20"/>
              </w:rPr>
              <w:t>282</w:t>
            </w:r>
          </w:p>
        </w:tc>
        <w:tc>
          <w:tcPr>
            <w:tcW w:w="3005" w:type="dxa"/>
            <w:noWrap/>
            <w:vAlign w:val="bottom"/>
          </w:tcPr>
          <w:p w14:paraId="32B5CA13" w14:textId="1B747EB5" w:rsidR="00B53529" w:rsidRPr="0069318B" w:rsidRDefault="00406D36" w:rsidP="00DA751B">
            <w:pPr>
              <w:spacing w:after="0"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0.</w:t>
            </w:r>
            <w:r w:rsidR="004656C3" w:rsidRPr="0069318B">
              <w:rPr>
                <w:rFonts w:ascii="Times New Roman" w:hAnsi="Times New Roman" w:cs="Times New Roman"/>
                <w:color w:val="000000" w:themeColor="text1"/>
                <w:sz w:val="20"/>
                <w:szCs w:val="20"/>
              </w:rPr>
              <w:t>096</w:t>
            </w:r>
          </w:p>
        </w:tc>
      </w:tr>
      <w:tr w:rsidR="00B53529" w:rsidRPr="0069318B" w14:paraId="339278E9" w14:textId="77777777" w:rsidTr="003E21D0">
        <w:trPr>
          <w:trHeight w:val="227"/>
        </w:trPr>
        <w:tc>
          <w:tcPr>
            <w:tcW w:w="1417" w:type="dxa"/>
            <w:noWrap/>
            <w:vAlign w:val="bottom"/>
            <w:hideMark/>
          </w:tcPr>
          <w:p w14:paraId="7EB6CAC1" w14:textId="77777777" w:rsidR="00B53529" w:rsidRPr="0069318B" w:rsidRDefault="00B53529" w:rsidP="00DA751B">
            <w:pPr>
              <w:spacing w:after="0"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p</w:t>
            </w:r>
          </w:p>
        </w:tc>
        <w:tc>
          <w:tcPr>
            <w:tcW w:w="3118" w:type="dxa"/>
            <w:noWrap/>
            <w:vAlign w:val="bottom"/>
          </w:tcPr>
          <w:p w14:paraId="458D59C8" w14:textId="716D6796" w:rsidR="00B53529" w:rsidRPr="0069318B" w:rsidRDefault="00252CD1" w:rsidP="00DA751B">
            <w:pPr>
              <w:spacing w:after="0"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3.652</w:t>
            </w:r>
            <w:r w:rsidR="007321FA" w:rsidRPr="0069318B">
              <w:rPr>
                <w:rFonts w:ascii="Times New Roman" w:hAnsi="Times New Roman" w:cs="Times New Roman"/>
                <w:color w:val="000000" w:themeColor="text1"/>
                <w:sz w:val="20"/>
                <w:szCs w:val="20"/>
              </w:rPr>
              <w:t xml:space="preserve"> (limited as 2.0)</w:t>
            </w:r>
          </w:p>
        </w:tc>
        <w:tc>
          <w:tcPr>
            <w:tcW w:w="3005" w:type="dxa"/>
            <w:noWrap/>
            <w:vAlign w:val="bottom"/>
          </w:tcPr>
          <w:p w14:paraId="5ABA2E63" w14:textId="4709A00D" w:rsidR="00B53529" w:rsidRPr="0069318B" w:rsidRDefault="00FE2C96" w:rsidP="00DA751B">
            <w:pPr>
              <w:spacing w:after="0"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6.767</w:t>
            </w:r>
            <w:r w:rsidR="007321FA" w:rsidRPr="0069318B">
              <w:rPr>
                <w:rFonts w:ascii="Times New Roman" w:hAnsi="Times New Roman" w:cs="Times New Roman"/>
                <w:color w:val="000000" w:themeColor="text1"/>
                <w:sz w:val="20"/>
                <w:szCs w:val="20"/>
              </w:rPr>
              <w:t xml:space="preserve"> (limited as 2.0)</w:t>
            </w:r>
          </w:p>
        </w:tc>
      </w:tr>
      <w:tr w:rsidR="00B53529" w:rsidRPr="0069318B" w14:paraId="7E29816C" w14:textId="77777777" w:rsidTr="003E21D0">
        <w:trPr>
          <w:trHeight w:val="227"/>
        </w:trPr>
        <w:tc>
          <w:tcPr>
            <w:tcW w:w="1417" w:type="dxa"/>
            <w:noWrap/>
            <w:vAlign w:val="bottom"/>
            <w:hideMark/>
          </w:tcPr>
          <w:p w14:paraId="3C8821DC" w14:textId="2C10A1B3" w:rsidR="00B53529" w:rsidRPr="0069318B" w:rsidRDefault="00000000" w:rsidP="00DA751B">
            <w:pPr>
              <w:spacing w:after="0" w:line="276" w:lineRule="auto"/>
              <w:rPr>
                <w:rFonts w:ascii="Times New Roman" w:hAnsi="Times New Roman" w:cs="Times New Roman"/>
                <w:color w:val="000000" w:themeColor="text1"/>
                <w:sz w:val="20"/>
                <w:szCs w:val="20"/>
              </w:rPr>
            </w:pPr>
            <m:oMathPara>
              <m:oMathParaPr>
                <m:jc m:val="left"/>
              </m:oMathParaPr>
              <m:oMath>
                <m:sSub>
                  <m:sSubPr>
                    <m:ctrlPr>
                      <w:rPr>
                        <w:rFonts w:ascii="Cambria Math" w:eastAsiaTheme="minorEastAsia" w:hAnsi="Cambria Math" w:cs="Times New Roman"/>
                        <w:i/>
                        <w:color w:val="000000" w:themeColor="text1"/>
                        <w:sz w:val="22"/>
                        <w:szCs w:val="22"/>
                      </w:rPr>
                    </m:ctrlPr>
                  </m:sSubPr>
                  <m:e>
                    <m:r>
                      <w:rPr>
                        <w:rFonts w:ascii="Cambria Math" w:eastAsiaTheme="minorEastAsia" w:hAnsi="Cambria Math" w:cs="Times New Roman"/>
                        <w:color w:val="000000" w:themeColor="text1"/>
                        <w:sz w:val="22"/>
                        <w:szCs w:val="22"/>
                      </w:rPr>
                      <m:t>f</m:t>
                    </m:r>
                  </m:e>
                  <m:sub>
                    <m:r>
                      <w:rPr>
                        <w:rFonts w:ascii="Cambria Math" w:eastAsiaTheme="minorEastAsia" w:hAnsi="Cambria Math" w:cs="Times New Roman"/>
                        <w:color w:val="000000" w:themeColor="text1"/>
                        <w:sz w:val="22"/>
                        <w:szCs w:val="22"/>
                      </w:rPr>
                      <m:t>ext</m:t>
                    </m:r>
                  </m:sub>
                </m:sSub>
              </m:oMath>
            </m:oMathPara>
          </w:p>
        </w:tc>
        <w:tc>
          <w:tcPr>
            <w:tcW w:w="3118" w:type="dxa"/>
            <w:noWrap/>
            <w:vAlign w:val="bottom"/>
          </w:tcPr>
          <w:p w14:paraId="4D87C0C0" w14:textId="621DCA95" w:rsidR="00B53529" w:rsidRPr="0069318B" w:rsidRDefault="000F0DE9" w:rsidP="00DA751B">
            <w:pPr>
              <w:spacing w:after="0"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6.</w:t>
            </w:r>
            <w:r w:rsidR="00CA13DF" w:rsidRPr="0069318B">
              <w:rPr>
                <w:rFonts w:ascii="Times New Roman" w:hAnsi="Times New Roman" w:cs="Times New Roman"/>
                <w:color w:val="000000" w:themeColor="text1"/>
                <w:sz w:val="20"/>
                <w:szCs w:val="20"/>
              </w:rPr>
              <w:t>372</w:t>
            </w:r>
          </w:p>
        </w:tc>
        <w:tc>
          <w:tcPr>
            <w:tcW w:w="3005" w:type="dxa"/>
            <w:noWrap/>
            <w:vAlign w:val="bottom"/>
          </w:tcPr>
          <w:p w14:paraId="6BFA58B1" w14:textId="29571C2F" w:rsidR="00B53529" w:rsidRPr="0069318B" w:rsidRDefault="006E3D9A" w:rsidP="00DA751B">
            <w:pPr>
              <w:spacing w:after="0"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6.</w:t>
            </w:r>
            <w:r w:rsidR="00FE2C96" w:rsidRPr="0069318B">
              <w:rPr>
                <w:rFonts w:ascii="Times New Roman" w:hAnsi="Times New Roman" w:cs="Times New Roman"/>
                <w:color w:val="000000" w:themeColor="text1"/>
                <w:sz w:val="20"/>
                <w:szCs w:val="20"/>
              </w:rPr>
              <w:t>4</w:t>
            </w:r>
            <w:r w:rsidR="00CA13DF" w:rsidRPr="0069318B">
              <w:rPr>
                <w:rFonts w:ascii="Times New Roman" w:hAnsi="Times New Roman" w:cs="Times New Roman"/>
                <w:color w:val="000000" w:themeColor="text1"/>
                <w:sz w:val="20"/>
                <w:szCs w:val="20"/>
              </w:rPr>
              <w:t>18</w:t>
            </w:r>
          </w:p>
        </w:tc>
      </w:tr>
      <w:tr w:rsidR="00B53529" w:rsidRPr="0069318B" w14:paraId="721A56B3" w14:textId="77777777" w:rsidTr="003E21D0">
        <w:trPr>
          <w:trHeight w:val="227"/>
        </w:trPr>
        <w:tc>
          <w:tcPr>
            <w:tcW w:w="1417" w:type="dxa"/>
            <w:tcBorders>
              <w:bottom w:val="single" w:sz="4" w:space="0" w:color="auto"/>
            </w:tcBorders>
            <w:noWrap/>
            <w:vAlign w:val="bottom"/>
            <w:hideMark/>
          </w:tcPr>
          <w:p w14:paraId="195707A5" w14:textId="77777777" w:rsidR="00B53529" w:rsidRPr="0069318B" w:rsidRDefault="00B53529" w:rsidP="00DA751B">
            <w:pPr>
              <w:spacing w:after="0"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GCI</w:t>
            </w:r>
            <w:r w:rsidRPr="0069318B">
              <w:rPr>
                <w:rFonts w:ascii="Times New Roman" w:hAnsi="Times New Roman" w:cs="Times New Roman"/>
                <w:color w:val="000000" w:themeColor="text1"/>
                <w:sz w:val="20"/>
                <w:szCs w:val="20"/>
                <w:vertAlign w:val="subscript"/>
              </w:rPr>
              <w:t>21</w:t>
            </w:r>
          </w:p>
        </w:tc>
        <w:tc>
          <w:tcPr>
            <w:tcW w:w="3118" w:type="dxa"/>
            <w:tcBorders>
              <w:bottom w:val="single" w:sz="4" w:space="0" w:color="auto"/>
            </w:tcBorders>
            <w:noWrap/>
            <w:vAlign w:val="bottom"/>
          </w:tcPr>
          <w:p w14:paraId="3ACCFEB6" w14:textId="761D0692" w:rsidR="00B53529" w:rsidRPr="0069318B" w:rsidRDefault="004E6523" w:rsidP="00DA751B">
            <w:pPr>
              <w:spacing w:after="0"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1</w:t>
            </w:r>
            <w:r w:rsidR="000F0DE9" w:rsidRPr="0069318B">
              <w:rPr>
                <w:rFonts w:ascii="Times New Roman" w:hAnsi="Times New Roman" w:cs="Times New Roman"/>
                <w:color w:val="000000" w:themeColor="text1"/>
                <w:sz w:val="20"/>
                <w:szCs w:val="20"/>
              </w:rPr>
              <w:t>.</w:t>
            </w:r>
            <w:r w:rsidRPr="0069318B">
              <w:rPr>
                <w:rFonts w:ascii="Times New Roman" w:hAnsi="Times New Roman" w:cs="Times New Roman"/>
                <w:color w:val="000000" w:themeColor="text1"/>
                <w:sz w:val="20"/>
                <w:szCs w:val="20"/>
              </w:rPr>
              <w:t>264</w:t>
            </w:r>
            <w:r w:rsidR="006E3D9A" w:rsidRPr="0069318B">
              <w:rPr>
                <w:rFonts w:ascii="Times New Roman" w:hAnsi="Times New Roman" w:cs="Times New Roman"/>
                <w:color w:val="000000" w:themeColor="text1"/>
                <w:sz w:val="20"/>
                <w:szCs w:val="20"/>
              </w:rPr>
              <w:t xml:space="preserve"> </w:t>
            </w:r>
            <w:r w:rsidR="00076E4F" w:rsidRPr="0069318B">
              <w:rPr>
                <w:rFonts w:ascii="Times New Roman" w:hAnsi="Times New Roman" w:cs="Times New Roman"/>
                <w:color w:val="000000" w:themeColor="text1"/>
                <w:sz w:val="20"/>
                <w:szCs w:val="20"/>
              </w:rPr>
              <w:t>%</w:t>
            </w:r>
          </w:p>
        </w:tc>
        <w:tc>
          <w:tcPr>
            <w:tcW w:w="3005" w:type="dxa"/>
            <w:tcBorders>
              <w:bottom w:val="single" w:sz="4" w:space="0" w:color="auto"/>
            </w:tcBorders>
            <w:noWrap/>
            <w:vAlign w:val="bottom"/>
          </w:tcPr>
          <w:p w14:paraId="655467AD" w14:textId="2798DE83" w:rsidR="00B53529" w:rsidRPr="0069318B" w:rsidRDefault="00FE2C96" w:rsidP="00DA751B">
            <w:pPr>
              <w:spacing w:after="0" w:line="276" w:lineRule="auto"/>
              <w:rPr>
                <w:rFonts w:ascii="Times New Roman" w:hAnsi="Times New Roman" w:cs="Times New Roman"/>
                <w:color w:val="000000" w:themeColor="text1"/>
                <w:sz w:val="20"/>
                <w:szCs w:val="20"/>
              </w:rPr>
            </w:pPr>
            <w:r w:rsidRPr="0069318B">
              <w:rPr>
                <w:rFonts w:ascii="Times New Roman" w:hAnsi="Times New Roman" w:cs="Times New Roman"/>
                <w:color w:val="000000" w:themeColor="text1"/>
                <w:sz w:val="20"/>
                <w:szCs w:val="20"/>
              </w:rPr>
              <w:t>0</w:t>
            </w:r>
            <w:r w:rsidR="006E3D9A" w:rsidRPr="0069318B">
              <w:rPr>
                <w:rFonts w:ascii="Times New Roman" w:hAnsi="Times New Roman" w:cs="Times New Roman"/>
                <w:color w:val="000000" w:themeColor="text1"/>
                <w:sz w:val="20"/>
                <w:szCs w:val="20"/>
              </w:rPr>
              <w:t>.</w:t>
            </w:r>
            <w:r w:rsidR="004E6523" w:rsidRPr="0069318B">
              <w:rPr>
                <w:rFonts w:ascii="Times New Roman" w:hAnsi="Times New Roman" w:cs="Times New Roman"/>
                <w:color w:val="000000" w:themeColor="text1"/>
                <w:sz w:val="20"/>
                <w:szCs w:val="20"/>
              </w:rPr>
              <w:t>384</w:t>
            </w:r>
            <w:r w:rsidR="00C56035" w:rsidRPr="0069318B">
              <w:rPr>
                <w:rFonts w:ascii="Times New Roman" w:hAnsi="Times New Roman" w:cs="Times New Roman"/>
                <w:color w:val="000000" w:themeColor="text1"/>
                <w:sz w:val="20"/>
                <w:szCs w:val="20"/>
              </w:rPr>
              <w:t xml:space="preserve"> </w:t>
            </w:r>
            <w:r w:rsidR="006E3D9A" w:rsidRPr="0069318B">
              <w:rPr>
                <w:rFonts w:ascii="Times New Roman" w:hAnsi="Times New Roman" w:cs="Times New Roman"/>
                <w:color w:val="000000" w:themeColor="text1"/>
                <w:sz w:val="20"/>
                <w:szCs w:val="20"/>
              </w:rPr>
              <w:t>%</w:t>
            </w:r>
          </w:p>
        </w:tc>
      </w:tr>
    </w:tbl>
    <w:p w14:paraId="298D6F6A" w14:textId="77777777" w:rsidR="00E66269" w:rsidRPr="0069318B" w:rsidRDefault="00E66269" w:rsidP="00DA751B">
      <w:pPr>
        <w:spacing w:line="276" w:lineRule="auto"/>
        <w:jc w:val="both"/>
        <w:rPr>
          <w:rFonts w:ascii="Times New Roman" w:hAnsi="Times New Roman" w:cs="Times New Roman"/>
          <w:sz w:val="22"/>
          <w:szCs w:val="22"/>
        </w:rPr>
      </w:pPr>
    </w:p>
    <w:p w14:paraId="29C938C2" w14:textId="527DE577" w:rsidR="00371B72" w:rsidRPr="0069318B" w:rsidRDefault="00371B72"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The results shown in Table </w:t>
      </w:r>
      <w:r w:rsidR="0057517C" w:rsidRPr="0069318B">
        <w:rPr>
          <w:rFonts w:ascii="Times New Roman" w:hAnsi="Times New Roman" w:cs="Times New Roman"/>
          <w:sz w:val="22"/>
          <w:szCs w:val="22"/>
        </w:rPr>
        <w:t>5</w:t>
      </w:r>
      <w:r w:rsidRPr="0069318B">
        <w:rPr>
          <w:rFonts w:ascii="Times New Roman" w:hAnsi="Times New Roman" w:cs="Times New Roman"/>
          <w:sz w:val="22"/>
          <w:szCs w:val="22"/>
        </w:rPr>
        <w:t xml:space="preserve"> indicate that the calculated resistance of the hull is dependent upon the CFD parameters employed, particularly the mesh density and time step size. As the mesh is refined or smaller time steps are employed, the resistance </w:t>
      </w:r>
      <w:r w:rsidR="005B1DD5" w:rsidRPr="0069318B">
        <w:rPr>
          <w:rFonts w:ascii="Times New Roman" w:hAnsi="Times New Roman" w:cs="Times New Roman"/>
          <w:sz w:val="22"/>
          <w:szCs w:val="22"/>
        </w:rPr>
        <w:t xml:space="preserve">force </w:t>
      </w:r>
      <w:r w:rsidRPr="0069318B">
        <w:rPr>
          <w:rFonts w:ascii="Times New Roman" w:hAnsi="Times New Roman" w:cs="Times New Roman"/>
          <w:sz w:val="22"/>
          <w:szCs w:val="22"/>
        </w:rPr>
        <w:t>prediction typically decreases, indicating that the simulations are converging towards a consistent result.</w:t>
      </w:r>
      <w:r w:rsidR="00432696" w:rsidRPr="0069318B">
        <w:rPr>
          <w:rFonts w:ascii="Times New Roman" w:hAnsi="Times New Roman" w:cs="Times New Roman"/>
          <w:sz w:val="22"/>
          <w:szCs w:val="22"/>
        </w:rPr>
        <w:t xml:space="preserve"> </w:t>
      </w:r>
      <w:r w:rsidRPr="0069318B">
        <w:rPr>
          <w:rFonts w:ascii="Times New Roman" w:hAnsi="Times New Roman" w:cs="Times New Roman"/>
          <w:sz w:val="22"/>
          <w:szCs w:val="22"/>
        </w:rPr>
        <w:t xml:space="preserve">This trend </w:t>
      </w:r>
      <w:r w:rsidR="008E47BE" w:rsidRPr="0069318B">
        <w:rPr>
          <w:rFonts w:ascii="Times New Roman" w:hAnsi="Times New Roman" w:cs="Times New Roman"/>
          <w:sz w:val="22"/>
          <w:szCs w:val="22"/>
        </w:rPr>
        <w:t>was</w:t>
      </w:r>
      <w:r w:rsidRPr="0069318B">
        <w:rPr>
          <w:rFonts w:ascii="Times New Roman" w:hAnsi="Times New Roman" w:cs="Times New Roman"/>
          <w:sz w:val="22"/>
          <w:szCs w:val="22"/>
        </w:rPr>
        <w:t xml:space="preserve"> further analysed in Table </w:t>
      </w:r>
      <w:r w:rsidR="0057517C" w:rsidRPr="0069318B">
        <w:rPr>
          <w:rFonts w:ascii="Times New Roman" w:hAnsi="Times New Roman" w:cs="Times New Roman"/>
          <w:sz w:val="22"/>
          <w:szCs w:val="22"/>
        </w:rPr>
        <w:t>6</w:t>
      </w:r>
      <w:r w:rsidRPr="0069318B">
        <w:rPr>
          <w:rFonts w:ascii="Times New Roman" w:hAnsi="Times New Roman" w:cs="Times New Roman"/>
          <w:sz w:val="22"/>
          <w:szCs w:val="22"/>
        </w:rPr>
        <w:t xml:space="preserve"> using a convergence analysis, utilizing data obtained directly from Table </w:t>
      </w:r>
      <w:r w:rsidR="0057517C" w:rsidRPr="0069318B">
        <w:rPr>
          <w:rFonts w:ascii="Times New Roman" w:hAnsi="Times New Roman" w:cs="Times New Roman"/>
          <w:sz w:val="22"/>
          <w:szCs w:val="22"/>
        </w:rPr>
        <w:t>5</w:t>
      </w:r>
      <w:r w:rsidRPr="0069318B">
        <w:rPr>
          <w:rFonts w:ascii="Times New Roman" w:hAnsi="Times New Roman" w:cs="Times New Roman"/>
          <w:sz w:val="22"/>
          <w:szCs w:val="22"/>
        </w:rPr>
        <w:t xml:space="preserve">. </w:t>
      </w:r>
      <w:r w:rsidR="00FF43EB" w:rsidRPr="0069318B">
        <w:rPr>
          <w:rFonts w:ascii="Times New Roman" w:hAnsi="Times New Roman" w:cs="Times New Roman"/>
          <w:sz w:val="22"/>
          <w:szCs w:val="22"/>
        </w:rPr>
        <w:t>The estimated orders of accuracy (</w:t>
      </w:r>
      <m:oMath>
        <m:r>
          <w:rPr>
            <w:rFonts w:ascii="Cambria Math" w:hAnsi="Cambria Math" w:cs="Times New Roman"/>
            <w:sz w:val="22"/>
            <w:szCs w:val="22"/>
          </w:rPr>
          <m:t>p</m:t>
        </m:r>
      </m:oMath>
      <w:r w:rsidR="00FF43EB" w:rsidRPr="0069318B">
        <w:rPr>
          <w:rFonts w:ascii="Times New Roman" w:hAnsi="Times New Roman" w:cs="Times New Roman"/>
          <w:sz w:val="22"/>
          <w:szCs w:val="22"/>
        </w:rPr>
        <w:t xml:space="preserve">) for both grid and time-step convergence exceeded the theoretical order of the second-order discretization techniques utilized. </w:t>
      </w:r>
      <w:r w:rsidR="007306E0" w:rsidRPr="0069318B">
        <w:rPr>
          <w:rFonts w:ascii="Times New Roman" w:hAnsi="Times New Roman" w:cs="Times New Roman"/>
          <w:sz w:val="22"/>
          <w:szCs w:val="22"/>
        </w:rPr>
        <w:fldChar w:fldCharType="begin" w:fldLock="1"/>
      </w:r>
      <w:r w:rsidR="00CE5BF3" w:rsidRPr="0069318B">
        <w:rPr>
          <w:rFonts w:ascii="Times New Roman" w:hAnsi="Times New Roman" w:cs="Times New Roman"/>
          <w:sz w:val="22"/>
          <w:szCs w:val="22"/>
        </w:rPr>
        <w:instrText>ADDIN CSL_CITATION {"citationItems":[{"id":"ITEM-1","itemData":{"DOI":"10.1016/j.compfluid.2009.01.003","ISSN":"00457930","abstract":"This article presents a study on the estimation of the numerical uncertainty based on grid refinement studies with the method of manufactured solutions. The availability of an exact solution and the convergence of the numerical solution to machine accuracy allow the determination of the exact error and of the distinct contributions of the iterative and discretization errors. The study focuses on three different problems of error/uncertainty evaluation (the uncertainty is in this case the error multiplied by a safety factor): the estimation of the iterative error/uncertainty; the influence of the iterative error on the estimation of the discretization error/uncertainty, and the overall numerical error/uncertainty as a combination of the iterative and discretization errors. The results obtained in this study show that it is possible to obtain a reliable iterative error estimator based on a geometric-progression extrapolation of the L∞ norm of the differences between iterations. In order to obtain a negligible influence of the iterative error on the estimation of the discretization error, the iterative error must be two to three orders of magnitude smaller than the discretization error. If the iterative error is non-negligible it should be added, simply arithmetically, to the discretization error to obtain a reliable estimate of the numerical error; combining by RMS is not conservative. © 2009 Elsevier Ltd. All rights reserved.","author":[{"dropping-particle":"","family":"Eça","given":"L.","non-dropping-particle":"","parse-names":false,"suffix":""},{"dropping-particle":"","family":"Hoekstra","given":"M.","non-dropping-particle":"","parse-names":false,"suffix":""}],"container-title":"Computers and Fluids","id":"ITEM-1","issue":"8","issued":{"date-parts":[["2009"]]},"page":"1580-1591","publisher":"Elsevier Ltd","title":"Evaluation of numerical error estimation based on grid refinement studies with the method of the manufactured solutions","type":"article-journal","volume":"38"},"uris":["http://www.mendeley.com/documents/?uuid=5afd854b-8c58-43a0-8fbc-2653e664b98b"]}],"mendeley":{"formattedCitation":"(Eça and Hoekstra, 2009)","manualFormatting":"Eça and Hoekstra (2009)","plainTextFormattedCitation":"(Eça and Hoekstra, 2009)","previouslyFormattedCitation":"(Eça and Hoekstra, 2009)"},"properties":{"noteIndex":0},"schema":"https://github.com/citation-style-language/schema/raw/master/csl-citation.json"}</w:instrText>
      </w:r>
      <w:r w:rsidR="007306E0" w:rsidRPr="0069318B">
        <w:rPr>
          <w:rFonts w:ascii="Times New Roman" w:hAnsi="Times New Roman" w:cs="Times New Roman"/>
          <w:sz w:val="22"/>
          <w:szCs w:val="22"/>
        </w:rPr>
        <w:fldChar w:fldCharType="separate"/>
      </w:r>
      <w:r w:rsidR="007306E0" w:rsidRPr="0069318B">
        <w:rPr>
          <w:rFonts w:ascii="Times New Roman" w:hAnsi="Times New Roman" w:cs="Times New Roman"/>
          <w:noProof/>
          <w:sz w:val="22"/>
          <w:szCs w:val="22"/>
        </w:rPr>
        <w:t>Eça and Hoekstra (2009)</w:t>
      </w:r>
      <w:r w:rsidR="007306E0" w:rsidRPr="0069318B">
        <w:rPr>
          <w:rFonts w:ascii="Times New Roman" w:hAnsi="Times New Roman" w:cs="Times New Roman"/>
          <w:sz w:val="22"/>
          <w:szCs w:val="22"/>
        </w:rPr>
        <w:fldChar w:fldCharType="end"/>
      </w:r>
      <w:r w:rsidR="007306E0" w:rsidRPr="0069318B">
        <w:rPr>
          <w:rFonts w:ascii="Times New Roman" w:hAnsi="Times New Roman" w:cs="Times New Roman"/>
          <w:sz w:val="22"/>
          <w:szCs w:val="22"/>
        </w:rPr>
        <w:t xml:space="preserve"> </w:t>
      </w:r>
      <w:r w:rsidR="00FF43EB" w:rsidRPr="0069318B">
        <w:rPr>
          <w:rFonts w:ascii="Times New Roman" w:hAnsi="Times New Roman" w:cs="Times New Roman"/>
          <w:sz w:val="22"/>
          <w:szCs w:val="22"/>
        </w:rPr>
        <w:t xml:space="preserve">indicate that elevated </w:t>
      </w:r>
      <m:oMath>
        <m:r>
          <w:rPr>
            <w:rFonts w:ascii="Cambria Math" w:hAnsi="Cambria Math" w:cs="Times New Roman"/>
            <w:sz w:val="22"/>
            <w:szCs w:val="22"/>
          </w:rPr>
          <m:t>p</m:t>
        </m:r>
      </m:oMath>
      <w:r w:rsidR="00FF43EB" w:rsidRPr="0069318B">
        <w:rPr>
          <w:rFonts w:ascii="Times New Roman" w:hAnsi="Times New Roman" w:cs="Times New Roman"/>
          <w:sz w:val="22"/>
          <w:szCs w:val="22"/>
        </w:rPr>
        <w:t xml:space="preserve"> values may result in an excessively optimistic (artificially low) GCI. To establish a more cautious and dependable uncertainty constraint, the accuracy order employed in the GCI formulation was restricted to the theoretical value of </w:t>
      </w:r>
      <m:oMath>
        <m:r>
          <w:rPr>
            <w:rFonts w:ascii="Cambria Math" w:hAnsi="Cambria Math" w:cs="Times New Roman"/>
            <w:sz w:val="22"/>
            <w:szCs w:val="22"/>
          </w:rPr>
          <m:t>p=2.0</m:t>
        </m:r>
      </m:oMath>
      <w:r w:rsidR="00FF43EB" w:rsidRPr="0069318B">
        <w:rPr>
          <w:rFonts w:ascii="Times New Roman" w:hAnsi="Times New Roman" w:cs="Times New Roman"/>
          <w:sz w:val="22"/>
          <w:szCs w:val="22"/>
        </w:rPr>
        <w:t>, in alignment with the recommended safety criteria for CFD verification.</w:t>
      </w:r>
      <w:r w:rsidR="00BC745C" w:rsidRPr="0069318B">
        <w:rPr>
          <w:rFonts w:ascii="Times New Roman" w:hAnsi="Times New Roman" w:cs="Times New Roman"/>
          <w:sz w:val="22"/>
          <w:szCs w:val="22"/>
        </w:rPr>
        <w:t xml:space="preserve"> </w:t>
      </w:r>
      <w:r w:rsidRPr="0069318B">
        <w:rPr>
          <w:rFonts w:ascii="Times New Roman" w:hAnsi="Times New Roman" w:cs="Times New Roman"/>
          <w:sz w:val="22"/>
          <w:szCs w:val="22"/>
        </w:rPr>
        <w:t xml:space="preserve">According to this investigation, the </w:t>
      </w:r>
      <m:oMath>
        <m:sSub>
          <m:sSubPr>
            <m:ctrlPr>
              <w:rPr>
                <w:rFonts w:ascii="Cambria Math" w:eastAsiaTheme="minorEastAsia" w:hAnsi="Cambria Math" w:cs="Times New Roman"/>
                <w:i/>
                <w:color w:val="000000" w:themeColor="text1"/>
                <w:sz w:val="22"/>
                <w:szCs w:val="22"/>
              </w:rPr>
            </m:ctrlPr>
          </m:sSubPr>
          <m:e>
            <m:r>
              <w:rPr>
                <w:rFonts w:ascii="Cambria Math" w:eastAsiaTheme="minorEastAsia" w:hAnsi="Cambria Math" w:cs="Times New Roman"/>
                <w:color w:val="000000" w:themeColor="text1"/>
                <w:sz w:val="22"/>
                <w:szCs w:val="22"/>
              </w:rPr>
              <m:t>f</m:t>
            </m:r>
          </m:e>
          <m:sub>
            <m:r>
              <w:rPr>
                <w:rFonts w:ascii="Cambria Math" w:eastAsiaTheme="minorEastAsia" w:hAnsi="Cambria Math" w:cs="Times New Roman"/>
                <w:color w:val="000000" w:themeColor="text1"/>
                <w:sz w:val="22"/>
                <w:szCs w:val="22"/>
              </w:rPr>
              <m:t>ext</m:t>
            </m:r>
          </m:sub>
        </m:sSub>
      </m:oMath>
      <w:r w:rsidRPr="0069318B">
        <w:rPr>
          <w:rFonts w:ascii="Times New Roman" w:hAnsi="Times New Roman" w:cs="Times New Roman"/>
          <w:sz w:val="22"/>
          <w:szCs w:val="22"/>
        </w:rPr>
        <w:t xml:space="preserve"> value, </w:t>
      </w:r>
      <w:r w:rsidR="00BC745C" w:rsidRPr="0069318B">
        <w:rPr>
          <w:rFonts w:ascii="Times New Roman" w:hAnsi="Times New Roman" w:cs="Times New Roman"/>
          <w:sz w:val="22"/>
          <w:szCs w:val="22"/>
        </w:rPr>
        <w:t>was</w:t>
      </w:r>
      <w:r w:rsidRPr="0069318B">
        <w:rPr>
          <w:rFonts w:ascii="Times New Roman" w:hAnsi="Times New Roman" w:cs="Times New Roman"/>
          <w:sz w:val="22"/>
          <w:szCs w:val="22"/>
        </w:rPr>
        <w:t xml:space="preserve"> approximated to be between 6.</w:t>
      </w:r>
      <w:r w:rsidR="002F67C8" w:rsidRPr="0069318B">
        <w:rPr>
          <w:rFonts w:ascii="Times New Roman" w:hAnsi="Times New Roman" w:cs="Times New Roman"/>
          <w:sz w:val="22"/>
          <w:szCs w:val="22"/>
        </w:rPr>
        <w:t>372</w:t>
      </w:r>
      <w:r w:rsidRPr="0069318B">
        <w:rPr>
          <w:rFonts w:ascii="Times New Roman" w:hAnsi="Times New Roman" w:cs="Times New Roman"/>
          <w:sz w:val="22"/>
          <w:szCs w:val="22"/>
        </w:rPr>
        <w:t xml:space="preserve"> and 6.4</w:t>
      </w:r>
      <w:r w:rsidR="002F67C8" w:rsidRPr="0069318B">
        <w:rPr>
          <w:rFonts w:ascii="Times New Roman" w:hAnsi="Times New Roman" w:cs="Times New Roman"/>
          <w:sz w:val="22"/>
          <w:szCs w:val="22"/>
        </w:rPr>
        <w:t>18</w:t>
      </w:r>
      <w:r w:rsidRPr="0069318B">
        <w:rPr>
          <w:rFonts w:ascii="Times New Roman" w:hAnsi="Times New Roman" w:cs="Times New Roman"/>
          <w:sz w:val="22"/>
          <w:szCs w:val="22"/>
        </w:rPr>
        <w:t xml:space="preserve"> Newtons.</w:t>
      </w:r>
    </w:p>
    <w:p w14:paraId="35D38719" w14:textId="7E07ED1C" w:rsidR="007268EC" w:rsidRPr="0069318B" w:rsidRDefault="0002551B"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Additionally, the G</w:t>
      </w:r>
      <w:r w:rsidR="00BD3333" w:rsidRPr="0069318B">
        <w:rPr>
          <w:rFonts w:ascii="Times New Roman" w:hAnsi="Times New Roman" w:cs="Times New Roman"/>
          <w:sz w:val="22"/>
          <w:szCs w:val="22"/>
        </w:rPr>
        <w:t>CI</w:t>
      </w:r>
      <w:r w:rsidRPr="0069318B">
        <w:rPr>
          <w:rFonts w:ascii="Times New Roman" w:hAnsi="Times New Roman" w:cs="Times New Roman"/>
          <w:sz w:val="22"/>
          <w:szCs w:val="22"/>
        </w:rPr>
        <w:t xml:space="preserve"> was utilized to assess the uncertainty induced by these factors. </w:t>
      </w:r>
      <w:r w:rsidR="00F81A4F" w:rsidRPr="0069318B">
        <w:rPr>
          <w:rFonts w:ascii="Times New Roman" w:hAnsi="Times New Roman" w:cs="Times New Roman"/>
          <w:sz w:val="22"/>
          <w:szCs w:val="22"/>
        </w:rPr>
        <w:t>Despite th</w:t>
      </w:r>
      <w:r w:rsidR="007427AD" w:rsidRPr="0069318B">
        <w:rPr>
          <w:rFonts w:ascii="Times New Roman" w:hAnsi="Times New Roman" w:cs="Times New Roman"/>
          <w:sz w:val="22"/>
          <w:szCs w:val="22"/>
        </w:rPr>
        <w:t>e</w:t>
      </w:r>
      <w:r w:rsidR="00F81A4F" w:rsidRPr="0069318B">
        <w:rPr>
          <w:rFonts w:ascii="Times New Roman" w:hAnsi="Times New Roman" w:cs="Times New Roman"/>
          <w:sz w:val="22"/>
          <w:szCs w:val="22"/>
        </w:rPr>
        <w:t xml:space="preserve"> conservative adjustment, t</w:t>
      </w:r>
      <w:r w:rsidRPr="0069318B">
        <w:rPr>
          <w:rFonts w:ascii="Times New Roman" w:hAnsi="Times New Roman" w:cs="Times New Roman"/>
          <w:sz w:val="22"/>
          <w:szCs w:val="22"/>
        </w:rPr>
        <w:t xml:space="preserve">he identified difference is that the uncertainty related to the mesh size is </w:t>
      </w:r>
      <w:r w:rsidR="00962432" w:rsidRPr="0069318B">
        <w:rPr>
          <w:rFonts w:ascii="Times New Roman" w:hAnsi="Times New Roman" w:cs="Times New Roman"/>
          <w:sz w:val="22"/>
          <w:szCs w:val="22"/>
        </w:rPr>
        <w:t>1</w:t>
      </w:r>
      <w:r w:rsidRPr="0069318B">
        <w:rPr>
          <w:rFonts w:ascii="Times New Roman" w:hAnsi="Times New Roman" w:cs="Times New Roman"/>
          <w:sz w:val="22"/>
          <w:szCs w:val="22"/>
        </w:rPr>
        <w:t>.</w:t>
      </w:r>
      <w:r w:rsidR="00962432" w:rsidRPr="0069318B">
        <w:rPr>
          <w:rFonts w:ascii="Times New Roman" w:hAnsi="Times New Roman" w:cs="Times New Roman"/>
          <w:sz w:val="22"/>
          <w:szCs w:val="22"/>
        </w:rPr>
        <w:t>264</w:t>
      </w:r>
      <w:r w:rsidRPr="0069318B">
        <w:rPr>
          <w:rFonts w:ascii="Times New Roman" w:hAnsi="Times New Roman" w:cs="Times New Roman"/>
          <w:sz w:val="22"/>
          <w:szCs w:val="22"/>
        </w:rPr>
        <w:t>%, while the uncertainty associated with the time step size is far lower, at about 0.</w:t>
      </w:r>
      <w:r w:rsidR="00962432" w:rsidRPr="0069318B">
        <w:rPr>
          <w:rFonts w:ascii="Times New Roman" w:hAnsi="Times New Roman" w:cs="Times New Roman"/>
          <w:sz w:val="22"/>
          <w:szCs w:val="22"/>
        </w:rPr>
        <w:t>38</w:t>
      </w:r>
      <w:r w:rsidRPr="0069318B">
        <w:rPr>
          <w:rFonts w:ascii="Times New Roman" w:hAnsi="Times New Roman" w:cs="Times New Roman"/>
          <w:sz w:val="22"/>
          <w:szCs w:val="22"/>
        </w:rPr>
        <w:t xml:space="preserve">%, based on the analysed fine </w:t>
      </w:r>
      <w:r w:rsidR="00883849" w:rsidRPr="0069318B">
        <w:rPr>
          <w:rFonts w:ascii="Times New Roman" w:hAnsi="Times New Roman" w:cs="Times New Roman"/>
          <w:sz w:val="22"/>
          <w:szCs w:val="22"/>
        </w:rPr>
        <w:t>mesh</w:t>
      </w:r>
      <w:r w:rsidR="0079039C" w:rsidRPr="0069318B">
        <w:rPr>
          <w:rFonts w:ascii="Times New Roman" w:hAnsi="Times New Roman" w:cs="Times New Roman"/>
          <w:sz w:val="22"/>
          <w:szCs w:val="22"/>
        </w:rPr>
        <w:t xml:space="preserve"> structure</w:t>
      </w:r>
      <w:r w:rsidR="00371B72" w:rsidRPr="0069318B">
        <w:rPr>
          <w:rFonts w:ascii="Times New Roman" w:hAnsi="Times New Roman" w:cs="Times New Roman"/>
          <w:sz w:val="22"/>
          <w:szCs w:val="22"/>
        </w:rPr>
        <w:t>.</w:t>
      </w:r>
      <w:r w:rsidR="00780E8F" w:rsidRPr="0069318B">
        <w:rPr>
          <w:rFonts w:ascii="Times New Roman" w:hAnsi="Times New Roman" w:cs="Times New Roman"/>
          <w:sz w:val="22"/>
          <w:szCs w:val="22"/>
        </w:rPr>
        <w:t xml:space="preserve"> </w:t>
      </w:r>
      <w:r w:rsidR="00371B72" w:rsidRPr="0069318B">
        <w:rPr>
          <w:rFonts w:ascii="Times New Roman" w:hAnsi="Times New Roman" w:cs="Times New Roman"/>
          <w:sz w:val="22"/>
          <w:szCs w:val="22"/>
        </w:rPr>
        <w:t xml:space="preserve">This disparity clearly demonstrates that mesh density currently acts as the most </w:t>
      </w:r>
      <w:r w:rsidR="001F1613" w:rsidRPr="0069318B">
        <w:rPr>
          <w:rFonts w:ascii="Times New Roman" w:hAnsi="Times New Roman" w:cs="Times New Roman"/>
          <w:sz w:val="22"/>
          <w:szCs w:val="22"/>
        </w:rPr>
        <w:t>important</w:t>
      </w:r>
      <w:r w:rsidR="00371B72" w:rsidRPr="0069318B">
        <w:rPr>
          <w:rFonts w:ascii="Times New Roman" w:hAnsi="Times New Roman" w:cs="Times New Roman"/>
          <w:sz w:val="22"/>
          <w:szCs w:val="22"/>
        </w:rPr>
        <w:t xml:space="preserve"> determinant of numerical accuracy, </w:t>
      </w:r>
      <w:r w:rsidR="001F1613" w:rsidRPr="0069318B">
        <w:rPr>
          <w:rFonts w:ascii="Times New Roman" w:hAnsi="Times New Roman" w:cs="Times New Roman"/>
          <w:sz w:val="22"/>
          <w:szCs w:val="22"/>
        </w:rPr>
        <w:t>significantly</w:t>
      </w:r>
      <w:r w:rsidR="00371B72" w:rsidRPr="0069318B">
        <w:rPr>
          <w:rFonts w:ascii="Times New Roman" w:hAnsi="Times New Roman" w:cs="Times New Roman"/>
          <w:sz w:val="22"/>
          <w:szCs w:val="22"/>
        </w:rPr>
        <w:t xml:space="preserve"> exceeding the effect of time step size. </w:t>
      </w:r>
      <w:r w:rsidR="008B7A4A" w:rsidRPr="0069318B">
        <w:rPr>
          <w:rFonts w:ascii="Times New Roman" w:hAnsi="Times New Roman" w:cs="Times New Roman"/>
          <w:sz w:val="22"/>
          <w:szCs w:val="22"/>
        </w:rPr>
        <w:t>It can be concluded that</w:t>
      </w:r>
      <w:r w:rsidR="00C32002" w:rsidRPr="0069318B">
        <w:rPr>
          <w:rFonts w:ascii="Times New Roman" w:hAnsi="Times New Roman" w:cs="Times New Roman"/>
          <w:sz w:val="22"/>
          <w:szCs w:val="22"/>
        </w:rPr>
        <w:t xml:space="preserve"> when a more accurate resistance estimate is needed, further mesh refinement is required rather than further reducing the time </w:t>
      </w:r>
      <w:r w:rsidR="00371B72" w:rsidRPr="0069318B">
        <w:rPr>
          <w:rFonts w:ascii="Times New Roman" w:hAnsi="Times New Roman" w:cs="Times New Roman"/>
          <w:sz w:val="22"/>
          <w:szCs w:val="22"/>
        </w:rPr>
        <w:t>step.</w:t>
      </w:r>
    </w:p>
    <w:p w14:paraId="60C05100" w14:textId="4F62D6F7" w:rsidR="00AB445F" w:rsidRPr="0069318B" w:rsidRDefault="002F6BE7" w:rsidP="00DA751B">
      <w:pPr>
        <w:spacing w:line="276" w:lineRule="auto"/>
        <w:jc w:val="both"/>
        <w:rPr>
          <w:rFonts w:ascii="Times New Roman" w:hAnsi="Times New Roman" w:cs="Times New Roman"/>
          <w:b/>
          <w:bCs/>
          <w:sz w:val="22"/>
          <w:szCs w:val="22"/>
        </w:rPr>
      </w:pPr>
      <w:r w:rsidRPr="0069318B">
        <w:rPr>
          <w:rFonts w:ascii="Times New Roman" w:hAnsi="Times New Roman" w:cs="Times New Roman"/>
          <w:b/>
          <w:bCs/>
          <w:sz w:val="22"/>
          <w:szCs w:val="22"/>
        </w:rPr>
        <w:t>4. RESULTS AND DISCUSSION</w:t>
      </w:r>
    </w:p>
    <w:p w14:paraId="1CADA6FD" w14:textId="6AD18D15" w:rsidR="00EE3729" w:rsidRPr="0069318B" w:rsidRDefault="00C3351D"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This section </w:t>
      </w:r>
      <w:r w:rsidR="006901D2" w:rsidRPr="0069318B">
        <w:rPr>
          <w:rFonts w:ascii="Times New Roman" w:hAnsi="Times New Roman" w:cs="Times New Roman"/>
          <w:sz w:val="22"/>
          <w:szCs w:val="22"/>
        </w:rPr>
        <w:t xml:space="preserve">presents </w:t>
      </w:r>
      <w:r w:rsidR="00044433" w:rsidRPr="0069318B">
        <w:rPr>
          <w:rFonts w:ascii="Times New Roman" w:hAnsi="Times New Roman" w:cs="Times New Roman"/>
          <w:sz w:val="22"/>
          <w:szCs w:val="22"/>
        </w:rPr>
        <w:t xml:space="preserve">the CFD analysis results and evaluates their implications for the vessel’s resistance characteristics. The main objective is to quantify and understand the added resistance in regular waves </w:t>
      </w:r>
      <w:r w:rsidR="00044433" w:rsidRPr="0069318B">
        <w:rPr>
          <w:rFonts w:ascii="Times New Roman" w:hAnsi="Times New Roman" w:cs="Times New Roman"/>
          <w:sz w:val="22"/>
          <w:szCs w:val="22"/>
        </w:rPr>
        <w:lastRenderedPageBreak/>
        <w:t>under varying operating conditions. To assess the accuracy of the numerical approach, the CFD predictions were first benchmarked against experimental data</w:t>
      </w:r>
      <w:r w:rsidR="003C72DC" w:rsidRPr="0069318B">
        <w:rPr>
          <w:rFonts w:ascii="Times New Roman" w:hAnsi="Times New Roman" w:cs="Times New Roman"/>
          <w:sz w:val="22"/>
          <w:szCs w:val="22"/>
        </w:rPr>
        <w:t xml:space="preserve"> </w:t>
      </w:r>
      <w:r w:rsidR="003C72DC" w:rsidRPr="0069318B">
        <w:rPr>
          <w:rFonts w:ascii="Times New Roman" w:hAnsi="Times New Roman" w:cs="Times New Roman"/>
          <w:sz w:val="22"/>
          <w:szCs w:val="22"/>
        </w:rPr>
        <w:fldChar w:fldCharType="begin" w:fldLock="1"/>
      </w:r>
      <w:r w:rsidR="00DF068A" w:rsidRPr="0069318B">
        <w:rPr>
          <w:rFonts w:ascii="Times New Roman" w:hAnsi="Times New Roman" w:cs="Times New Roman"/>
          <w:sz w:val="22"/>
          <w:szCs w:val="22"/>
        </w:rPr>
        <w:instrText>ADDIN CSL_CITATION {"citationItems":[{"id":"ITEM-1","itemData":{"author":[{"dropping-particle":"","family":"Garad","given":"Suraj","non-dropping-particle":"","parse-names":false,"suffix":""},{"dropping-particle":"","family":"Townsend","given":"Nicholas","non-dropping-particle":"","parse-names":false,"suffix":""},{"dropping-particle":"","family":"Goksu","given":"Burak","non-dropping-particle":"","parse-names":false,"suffix":""},{"dropping-particle":"","family":"Tezdogan","given":"Tahsin","non-dropping-particle":"","parse-names":false,"suffix":""}],"id":"ITEM-1","issued":{"date-parts":[["2024"]]},"number-of-pages":"1-8","publisher-place":"Southampton","title":"CMDC4: Super Charging Wind Propulsion Model Scale Experimental Results v3.0 (confidential)","type":"report"},"uris":["http://www.mendeley.com/documents/?uuid=b9fb6c8d-c410-4100-b200-4008d7e47613"]}],"mendeley":{"formattedCitation":"(Garad et al., 2024)","plainTextFormattedCitation":"(Garad et al., 2024)","previouslyFormattedCitation":"(Garad et al., 2024)"},"properties":{"noteIndex":0},"schema":"https://github.com/citation-style-language/schema/raw/master/csl-citation.json"}</w:instrText>
      </w:r>
      <w:r w:rsidR="003C72DC" w:rsidRPr="0069318B">
        <w:rPr>
          <w:rFonts w:ascii="Times New Roman" w:hAnsi="Times New Roman" w:cs="Times New Roman"/>
          <w:sz w:val="22"/>
          <w:szCs w:val="22"/>
        </w:rPr>
        <w:fldChar w:fldCharType="separate"/>
      </w:r>
      <w:r w:rsidR="009E7A43" w:rsidRPr="0069318B">
        <w:rPr>
          <w:rFonts w:ascii="Times New Roman" w:hAnsi="Times New Roman" w:cs="Times New Roman"/>
          <w:noProof/>
          <w:sz w:val="22"/>
          <w:szCs w:val="22"/>
        </w:rPr>
        <w:t>(Garad et al., 2024)</w:t>
      </w:r>
      <w:r w:rsidR="003C72DC" w:rsidRPr="0069318B">
        <w:rPr>
          <w:rFonts w:ascii="Times New Roman" w:hAnsi="Times New Roman" w:cs="Times New Roman"/>
          <w:sz w:val="22"/>
          <w:szCs w:val="22"/>
        </w:rPr>
        <w:fldChar w:fldCharType="end"/>
      </w:r>
      <w:r w:rsidRPr="0069318B">
        <w:rPr>
          <w:rFonts w:ascii="Times New Roman" w:hAnsi="Times New Roman" w:cs="Times New Roman"/>
          <w:sz w:val="22"/>
          <w:szCs w:val="22"/>
        </w:rPr>
        <w:t>.</w:t>
      </w:r>
      <w:r w:rsidR="00E25FD3" w:rsidRPr="0069318B">
        <w:rPr>
          <w:rFonts w:ascii="Times New Roman" w:hAnsi="Times New Roman" w:cs="Times New Roman"/>
          <w:sz w:val="22"/>
          <w:szCs w:val="22"/>
        </w:rPr>
        <w:t xml:space="preserve"> </w:t>
      </w:r>
      <w:r w:rsidR="000F6904" w:rsidRPr="0069318B">
        <w:rPr>
          <w:rFonts w:ascii="Times New Roman" w:hAnsi="Times New Roman" w:cs="Times New Roman"/>
          <w:sz w:val="22"/>
          <w:szCs w:val="22"/>
        </w:rPr>
        <w:t>R</w:t>
      </w:r>
      <w:r w:rsidR="00044433" w:rsidRPr="0069318B">
        <w:rPr>
          <w:rFonts w:ascii="Times New Roman" w:hAnsi="Times New Roman" w:cs="Times New Roman"/>
          <w:sz w:val="22"/>
          <w:szCs w:val="22"/>
        </w:rPr>
        <w:t>esults are reported in terms of the non-dimensional wavelength (</w:t>
      </w:r>
      <m:oMath>
        <m:f>
          <m:fPr>
            <m:type m:val="lin"/>
            <m:ctrlPr>
              <w:rPr>
                <w:rFonts w:ascii="Cambria Math" w:hAnsi="Cambria Math" w:cs="Times New Roman"/>
                <w:i/>
                <w:sz w:val="22"/>
                <w:szCs w:val="22"/>
              </w:rPr>
            </m:ctrlPr>
          </m:fPr>
          <m:num>
            <m:r>
              <w:rPr>
                <w:rFonts w:ascii="Cambria Math" w:hAnsi="Cambria Math" w:cs="Times New Roman"/>
                <w:sz w:val="22"/>
                <w:szCs w:val="22"/>
              </w:rPr>
              <m:t>λ</m:t>
            </m:r>
          </m:num>
          <m:den>
            <m:r>
              <w:rPr>
                <w:rFonts w:ascii="Cambria Math" w:hAnsi="Cambria Math" w:cs="Times New Roman"/>
                <w:sz w:val="22"/>
                <w:szCs w:val="22"/>
              </w:rPr>
              <m:t>Lwl</m:t>
            </m:r>
          </m:den>
        </m:f>
      </m:oMath>
      <w:r w:rsidR="00044433" w:rsidRPr="0069318B">
        <w:rPr>
          <w:rFonts w:ascii="Times New Roman" w:hAnsi="Times New Roman" w:cs="Times New Roman"/>
          <w:sz w:val="22"/>
          <w:szCs w:val="22"/>
        </w:rPr>
        <w:t xml:space="preserve">, the ratio of wavelength to the ship’s waterline length), vessel speed (Froude numbers </w:t>
      </w:r>
      <m:oMath>
        <m:r>
          <w:rPr>
            <w:rFonts w:ascii="Cambria Math" w:hAnsi="Cambria Math" w:cs="Times New Roman"/>
            <w:sz w:val="22"/>
            <w:szCs w:val="22"/>
          </w:rPr>
          <m:t>Fr</m:t>
        </m:r>
      </m:oMath>
      <w:r w:rsidR="00044433" w:rsidRPr="0069318B">
        <w:rPr>
          <w:rFonts w:ascii="Times New Roman" w:hAnsi="Times New Roman" w:cs="Times New Roman"/>
          <w:sz w:val="22"/>
          <w:szCs w:val="22"/>
        </w:rPr>
        <w:t>= 0.194 and 0.246), and leeway angle (</w:t>
      </w:r>
      <m:oMath>
        <m:r>
          <w:rPr>
            <w:rFonts w:ascii="Cambria Math" w:hAnsi="Cambria Math" w:cs="Times New Roman"/>
            <w:sz w:val="22"/>
            <w:szCs w:val="22"/>
          </w:rPr>
          <m:t>β=0°-10°</m:t>
        </m:r>
      </m:oMath>
      <w:r w:rsidR="00044433" w:rsidRPr="0069318B">
        <w:rPr>
          <w:rFonts w:ascii="Times New Roman" w:hAnsi="Times New Roman" w:cs="Times New Roman"/>
          <w:sz w:val="22"/>
          <w:szCs w:val="22"/>
        </w:rPr>
        <w:t>), focusing on their effects on the added wave resistance coefficient (</w:t>
      </w:r>
      <m:oMath>
        <m:sSub>
          <m:sSubPr>
            <m:ctrlPr>
              <w:rPr>
                <w:rFonts w:ascii="Cambria Math" w:hAnsi="Cambria Math" w:cs="Times New Roman"/>
                <w:i/>
                <w:sz w:val="22"/>
                <w:szCs w:val="22"/>
              </w:rPr>
            </m:ctrlPr>
          </m:sSubPr>
          <m:e>
            <m:r>
              <w:rPr>
                <w:rFonts w:ascii="Cambria Math" w:hAnsi="Cambria Math" w:cs="Times New Roman"/>
                <w:sz w:val="22"/>
                <w:szCs w:val="22"/>
              </w:rPr>
              <m:t>σ</m:t>
            </m:r>
          </m:e>
          <m:sub>
            <m:r>
              <w:rPr>
                <w:rFonts w:ascii="Cambria Math" w:hAnsi="Cambria Math" w:cs="Times New Roman"/>
                <w:sz w:val="22"/>
                <w:szCs w:val="22"/>
              </w:rPr>
              <m:t>AW</m:t>
            </m:r>
          </m:sub>
        </m:sSub>
      </m:oMath>
      <w:r w:rsidR="00044433" w:rsidRPr="0069318B">
        <w:rPr>
          <w:rFonts w:ascii="Times New Roman" w:hAnsi="Times New Roman" w:cs="Times New Roman"/>
          <w:sz w:val="22"/>
          <w:szCs w:val="22"/>
        </w:rPr>
        <w:t>). The following subsections first present the benchmarking results, followed by a discussion of the observed parametric trends.</w:t>
      </w:r>
    </w:p>
    <w:p w14:paraId="7CA3CD0F" w14:textId="392A899D" w:rsidR="005D2D61" w:rsidRPr="0069318B" w:rsidRDefault="000A23F9"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Table </w:t>
      </w:r>
      <w:r w:rsidR="0057517C" w:rsidRPr="0069318B">
        <w:rPr>
          <w:rFonts w:ascii="Times New Roman" w:hAnsi="Times New Roman" w:cs="Times New Roman"/>
          <w:sz w:val="22"/>
          <w:szCs w:val="22"/>
        </w:rPr>
        <w:t>7</w:t>
      </w:r>
      <w:r w:rsidRPr="0069318B">
        <w:rPr>
          <w:rFonts w:ascii="Times New Roman" w:hAnsi="Times New Roman" w:cs="Times New Roman"/>
          <w:sz w:val="22"/>
          <w:szCs w:val="22"/>
        </w:rPr>
        <w:t xml:space="preserve"> compares the total resistance of the case ship, using CFD results from the present study against the EFD data reported by </w:t>
      </w:r>
      <w:r w:rsidR="00053B40" w:rsidRPr="0069318B">
        <w:rPr>
          <w:rFonts w:ascii="Times New Roman" w:hAnsi="Times New Roman" w:cs="Times New Roman"/>
          <w:sz w:val="22"/>
          <w:szCs w:val="22"/>
        </w:rPr>
        <w:fldChar w:fldCharType="begin" w:fldLock="1"/>
      </w:r>
      <w:r w:rsidR="00DF068A" w:rsidRPr="0069318B">
        <w:rPr>
          <w:rFonts w:ascii="Times New Roman" w:hAnsi="Times New Roman" w:cs="Times New Roman"/>
          <w:sz w:val="22"/>
          <w:szCs w:val="22"/>
        </w:rPr>
        <w:instrText>ADDIN CSL_CITATION {"citationItems":[{"id":"ITEM-1","itemData":{"author":[{"dropping-particle":"","family":"Garad","given":"Suraj","non-dropping-particle":"","parse-names":false,"suffix":""},{"dropping-particle":"","family":"Townsend","given":"Nicholas","non-dropping-particle":"","parse-names":false,"suffix":""},{"dropping-particle":"","family":"Goksu","given":"Burak","non-dropping-particle":"","parse-names":false,"suffix":""},{"dropping-particle":"","family":"Tezdogan","given":"Tahsin","non-dropping-particle":"","parse-names":false,"suffix":""}],"id":"ITEM-1","issued":{"date-parts":[["2024"]]},"number-of-pages":"1-8","publisher-place":"Southampton","title":"CMDC4: Super Charging Wind Propulsion Model Scale Experimental Results v3.0 (confidential)","type":"report"},"uris":["http://www.mendeley.com/documents/?uuid=b9fb6c8d-c410-4100-b200-4008d7e47613"]}],"mendeley":{"formattedCitation":"(Garad et al., 2024)","manualFormatting":"Garad et al. (2024)","plainTextFormattedCitation":"(Garad et al., 2024)","previouslyFormattedCitation":"(Garad et al., 2024)"},"properties":{"noteIndex":0},"schema":"https://github.com/citation-style-language/schema/raw/master/csl-citation.json"}</w:instrText>
      </w:r>
      <w:r w:rsidR="00053B40" w:rsidRPr="0069318B">
        <w:rPr>
          <w:rFonts w:ascii="Times New Roman" w:hAnsi="Times New Roman" w:cs="Times New Roman"/>
          <w:sz w:val="22"/>
          <w:szCs w:val="22"/>
        </w:rPr>
        <w:fldChar w:fldCharType="separate"/>
      </w:r>
      <w:r w:rsidR="00053B40" w:rsidRPr="0069318B">
        <w:rPr>
          <w:rFonts w:ascii="Times New Roman" w:hAnsi="Times New Roman" w:cs="Times New Roman"/>
          <w:noProof/>
          <w:sz w:val="22"/>
          <w:szCs w:val="22"/>
        </w:rPr>
        <w:t>Garad et al. (2024)</w:t>
      </w:r>
      <w:r w:rsidR="00053B40" w:rsidRPr="0069318B">
        <w:rPr>
          <w:rFonts w:ascii="Times New Roman" w:hAnsi="Times New Roman" w:cs="Times New Roman"/>
          <w:sz w:val="22"/>
          <w:szCs w:val="22"/>
        </w:rPr>
        <w:fldChar w:fldCharType="end"/>
      </w:r>
      <w:r w:rsidRPr="0069318B">
        <w:rPr>
          <w:rFonts w:ascii="Times New Roman" w:hAnsi="Times New Roman" w:cs="Times New Roman"/>
          <w:sz w:val="22"/>
          <w:szCs w:val="22"/>
        </w:rPr>
        <w:t xml:space="preserve">. To improve the clarity and visibility of the values in Table </w:t>
      </w:r>
      <w:r w:rsidR="00687654" w:rsidRPr="0069318B">
        <w:rPr>
          <w:rFonts w:ascii="Times New Roman" w:hAnsi="Times New Roman" w:cs="Times New Roman"/>
          <w:sz w:val="22"/>
          <w:szCs w:val="22"/>
        </w:rPr>
        <w:t>7</w:t>
      </w:r>
      <w:r w:rsidRPr="0069318B">
        <w:rPr>
          <w:rFonts w:ascii="Times New Roman" w:hAnsi="Times New Roman" w:cs="Times New Roman"/>
          <w:sz w:val="22"/>
          <w:szCs w:val="22"/>
        </w:rPr>
        <w:t>, Figure 8 was generated. The comparison includes calm-water conditions—serving as the baseline resistance at a Froude number of 0.194—as well as regular waves with frequencies ranging from 0.700 Hz to 1.086 Hz. In the regular-wave towing tank tests, sinusoidal waves were applied, while the model ship’s forward speed (1 m/s) and wave amplitude (0.015 m) were kept constant</w:t>
      </w:r>
      <w:r w:rsidR="005A6737" w:rsidRPr="0069318B">
        <w:rPr>
          <w:rFonts w:ascii="Times New Roman" w:hAnsi="Times New Roman" w:cs="Times New Roman"/>
          <w:sz w:val="22"/>
          <w:szCs w:val="22"/>
        </w:rPr>
        <w:t>.</w:t>
      </w:r>
    </w:p>
    <w:p w14:paraId="04F51567" w14:textId="69C73841" w:rsidR="00464308" w:rsidRPr="0069318B" w:rsidRDefault="007A3E03" w:rsidP="0035667F">
      <w:pPr>
        <w:spacing w:after="0" w:line="276" w:lineRule="auto"/>
        <w:jc w:val="center"/>
        <w:rPr>
          <w:rFonts w:ascii="Times New Roman" w:hAnsi="Times New Roman" w:cs="Times New Roman"/>
          <w:sz w:val="22"/>
          <w:szCs w:val="22"/>
        </w:rPr>
      </w:pPr>
      <w:r w:rsidRPr="0069318B">
        <w:rPr>
          <w:rFonts w:ascii="Times New Roman" w:hAnsi="Times New Roman" w:cs="Times New Roman"/>
          <w:sz w:val="22"/>
          <w:szCs w:val="22"/>
        </w:rPr>
        <w:t xml:space="preserve">Table </w:t>
      </w:r>
      <w:r w:rsidR="0057517C" w:rsidRPr="0069318B">
        <w:rPr>
          <w:rFonts w:ascii="Times New Roman" w:hAnsi="Times New Roman" w:cs="Times New Roman"/>
          <w:sz w:val="22"/>
          <w:szCs w:val="22"/>
        </w:rPr>
        <w:t>7</w:t>
      </w:r>
      <w:r w:rsidRPr="0069318B">
        <w:rPr>
          <w:rFonts w:ascii="Times New Roman" w:hAnsi="Times New Roman" w:cs="Times New Roman"/>
          <w:sz w:val="22"/>
          <w:szCs w:val="22"/>
        </w:rPr>
        <w:t xml:space="preserve">. </w:t>
      </w:r>
      <w:r w:rsidR="00A64B7D" w:rsidRPr="0069318B">
        <w:rPr>
          <w:rFonts w:ascii="Times New Roman" w:hAnsi="Times New Roman" w:cs="Times New Roman"/>
          <w:sz w:val="22"/>
          <w:szCs w:val="22"/>
        </w:rPr>
        <w:t>Comparison of EFD</w:t>
      </w:r>
      <w:r w:rsidR="006D654D" w:rsidRPr="0069318B">
        <w:rPr>
          <w:rFonts w:ascii="Times New Roman" w:hAnsi="Times New Roman" w:cs="Times New Roman"/>
          <w:sz w:val="22"/>
          <w:szCs w:val="22"/>
        </w:rPr>
        <w:t xml:space="preserve"> and CFD values at regular wave and calm water conditions</w:t>
      </w:r>
      <w:r w:rsidR="00C57EEE" w:rsidRPr="0069318B">
        <w:rPr>
          <w:rFonts w:ascii="Times New Roman" w:hAnsi="Times New Roman" w:cs="Times New Roman"/>
          <w:sz w:val="22"/>
          <w:szCs w:val="22"/>
        </w:rPr>
        <w:t xml:space="preserve"> </w:t>
      </w:r>
      <w:r w:rsidR="00D741AA" w:rsidRPr="0069318B">
        <w:rPr>
          <w:rFonts w:ascii="Times New Roman" w:hAnsi="Times New Roman" w:cs="Times New Roman"/>
          <w:sz w:val="22"/>
          <w:szCs w:val="22"/>
        </w:rPr>
        <w:t xml:space="preserve">in model scale </w:t>
      </w:r>
      <w:r w:rsidR="00C57EEE" w:rsidRPr="0069318B">
        <w:rPr>
          <w:rFonts w:ascii="Times New Roman" w:hAnsi="Times New Roman" w:cs="Times New Roman"/>
          <w:sz w:val="22"/>
          <w:szCs w:val="22"/>
        </w:rPr>
        <w:t xml:space="preserve">at </w:t>
      </w:r>
      <m:oMath>
        <m:r>
          <w:rPr>
            <w:rFonts w:ascii="Cambria Math" w:hAnsi="Cambria Math" w:cs="Times New Roman"/>
            <w:sz w:val="22"/>
            <w:szCs w:val="22"/>
          </w:rPr>
          <m:t>Fr</m:t>
        </m:r>
      </m:oMath>
      <w:r w:rsidR="00C57EEE" w:rsidRPr="0069318B">
        <w:rPr>
          <w:rFonts w:ascii="Times New Roman" w:hAnsi="Times New Roman" w:cs="Times New Roman"/>
          <w:sz w:val="22"/>
          <w:szCs w:val="22"/>
        </w:rPr>
        <w:t>=</w:t>
      </w:r>
      <w:r w:rsidR="008365E3" w:rsidRPr="0069318B">
        <w:rPr>
          <w:rFonts w:ascii="Times New Roman" w:hAnsi="Times New Roman" w:cs="Times New Roman"/>
          <w:sz w:val="22"/>
          <w:szCs w:val="22"/>
        </w:rPr>
        <w:t xml:space="preserve"> </w:t>
      </w:r>
      <w:r w:rsidR="00C57EEE" w:rsidRPr="0069318B">
        <w:rPr>
          <w:rFonts w:ascii="Times New Roman" w:hAnsi="Times New Roman" w:cs="Times New Roman"/>
          <w:sz w:val="22"/>
          <w:szCs w:val="22"/>
        </w:rPr>
        <w:t>0.194</w:t>
      </w:r>
      <w:r w:rsidR="00A1338E" w:rsidRPr="0069318B">
        <w:rPr>
          <w:rFonts w:ascii="Times New Roman" w:hAnsi="Times New Roman" w:cs="Times New Roman"/>
          <w:sz w:val="22"/>
          <w:szCs w:val="22"/>
        </w:rPr>
        <w:t xml:space="preserve"> (for 0° leeway angle)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9"/>
        <w:gridCol w:w="820"/>
        <w:gridCol w:w="820"/>
        <w:gridCol w:w="820"/>
        <w:gridCol w:w="820"/>
        <w:gridCol w:w="1005"/>
        <w:gridCol w:w="850"/>
        <w:gridCol w:w="881"/>
        <w:gridCol w:w="684"/>
        <w:gridCol w:w="684"/>
        <w:gridCol w:w="823"/>
      </w:tblGrid>
      <w:tr w:rsidR="000E7867" w:rsidRPr="0069318B" w14:paraId="3E7A5CB1" w14:textId="77777777" w:rsidTr="000E7867">
        <w:trPr>
          <w:trHeight w:val="227"/>
        </w:trPr>
        <w:tc>
          <w:tcPr>
            <w:tcW w:w="454" w:type="pct"/>
            <w:tcBorders>
              <w:top w:val="single" w:sz="4" w:space="0" w:color="auto"/>
              <w:bottom w:val="single" w:sz="4" w:space="0" w:color="auto"/>
            </w:tcBorders>
            <w:vAlign w:val="center"/>
            <w:hideMark/>
          </w:tcPr>
          <w:p w14:paraId="63E856D0" w14:textId="77777777" w:rsidR="00030F83" w:rsidRPr="0069318B" w:rsidRDefault="00030F83" w:rsidP="00ED0D55">
            <w:pPr>
              <w:spacing w:line="276" w:lineRule="auto"/>
              <w:rPr>
                <w:rFonts w:ascii="Times New Roman" w:hAnsi="Times New Roman" w:cs="Times New Roman"/>
                <w:b/>
                <w:bCs/>
                <w:color w:val="000000" w:themeColor="text1"/>
                <w:sz w:val="18"/>
                <w:szCs w:val="18"/>
              </w:rPr>
            </w:pPr>
            <w:r w:rsidRPr="0069318B">
              <w:rPr>
                <w:rFonts w:ascii="Times New Roman" w:hAnsi="Times New Roman" w:cs="Times New Roman"/>
                <w:b/>
                <w:bCs/>
                <w:color w:val="000000" w:themeColor="text1"/>
                <w:sz w:val="18"/>
                <w:szCs w:val="18"/>
              </w:rPr>
              <w:t>Wave frequency</w:t>
            </w:r>
          </w:p>
          <w:p w14:paraId="2FC91041" w14:textId="1FD9EF52" w:rsidR="00030F83" w:rsidRPr="0069318B" w:rsidRDefault="00030F83" w:rsidP="00ED0D55">
            <w:pPr>
              <w:spacing w:line="276" w:lineRule="auto"/>
              <w:rPr>
                <w:rFonts w:ascii="Times New Roman" w:hAnsi="Times New Roman" w:cs="Times New Roman"/>
                <w:b/>
                <w:bCs/>
                <w:color w:val="000000" w:themeColor="text1"/>
                <w:sz w:val="18"/>
                <w:szCs w:val="18"/>
              </w:rPr>
            </w:pPr>
            <w:r w:rsidRPr="0069318B">
              <w:rPr>
                <w:rFonts w:ascii="Times New Roman" w:hAnsi="Times New Roman" w:cs="Times New Roman"/>
                <w:b/>
                <w:bCs/>
                <w:color w:val="000000" w:themeColor="text1"/>
                <w:sz w:val="18"/>
                <w:szCs w:val="18"/>
              </w:rPr>
              <w:t>(ω)</w:t>
            </w:r>
            <w:r w:rsidRPr="0069318B">
              <w:rPr>
                <w:rFonts w:ascii="Aptos Narrow" w:hAnsi="Aptos Narrow" w:cs="Times New Roman"/>
                <w:b/>
                <w:bCs/>
                <w:color w:val="000000" w:themeColor="text1"/>
                <w:sz w:val="18"/>
                <w:szCs w:val="18"/>
              </w:rPr>
              <w:t xml:space="preserve"> </w:t>
            </w:r>
            <w:r w:rsidRPr="0069318B">
              <w:rPr>
                <w:rFonts w:ascii="Times New Roman" w:hAnsi="Times New Roman" w:cs="Times New Roman"/>
                <w:b/>
                <w:bCs/>
                <w:color w:val="000000" w:themeColor="text1"/>
                <w:sz w:val="18"/>
                <w:szCs w:val="18"/>
              </w:rPr>
              <w:t>[Hz]</w:t>
            </w:r>
          </w:p>
        </w:tc>
        <w:tc>
          <w:tcPr>
            <w:tcW w:w="454" w:type="pct"/>
            <w:tcBorders>
              <w:top w:val="single" w:sz="4" w:space="0" w:color="auto"/>
              <w:bottom w:val="single" w:sz="4" w:space="0" w:color="auto"/>
            </w:tcBorders>
            <w:vAlign w:val="center"/>
            <w:hideMark/>
          </w:tcPr>
          <w:p w14:paraId="361B11AB" w14:textId="1E3324AB" w:rsidR="00030F83" w:rsidRPr="0069318B" w:rsidRDefault="00030F83" w:rsidP="00ED0D55">
            <w:pPr>
              <w:spacing w:line="276" w:lineRule="auto"/>
              <w:rPr>
                <w:rFonts w:ascii="Times New Roman" w:hAnsi="Times New Roman" w:cs="Times New Roman"/>
                <w:b/>
                <w:bCs/>
                <w:color w:val="000000" w:themeColor="text1"/>
                <w:sz w:val="18"/>
                <w:szCs w:val="18"/>
              </w:rPr>
            </w:pPr>
            <w:r w:rsidRPr="0069318B">
              <w:rPr>
                <w:rFonts w:ascii="Times New Roman" w:hAnsi="Times New Roman" w:cs="Times New Roman"/>
                <w:b/>
                <w:bCs/>
                <w:color w:val="000000" w:themeColor="text1"/>
                <w:sz w:val="18"/>
                <w:szCs w:val="18"/>
              </w:rPr>
              <w:t>Enc. wave</w:t>
            </w:r>
          </w:p>
          <w:p w14:paraId="304A7BCC" w14:textId="77777777" w:rsidR="00030F83" w:rsidRPr="0069318B" w:rsidRDefault="00030F83" w:rsidP="00ED0D55">
            <w:pPr>
              <w:spacing w:line="276" w:lineRule="auto"/>
              <w:rPr>
                <w:rFonts w:ascii="Times New Roman" w:hAnsi="Times New Roman" w:cs="Times New Roman"/>
                <w:b/>
                <w:bCs/>
                <w:color w:val="000000" w:themeColor="text1"/>
                <w:sz w:val="18"/>
                <w:szCs w:val="18"/>
              </w:rPr>
            </w:pPr>
            <w:r w:rsidRPr="0069318B">
              <w:rPr>
                <w:rFonts w:ascii="Times New Roman" w:hAnsi="Times New Roman" w:cs="Times New Roman"/>
                <w:b/>
                <w:bCs/>
                <w:color w:val="000000" w:themeColor="text1"/>
                <w:sz w:val="18"/>
                <w:szCs w:val="18"/>
              </w:rPr>
              <w:t>period</w:t>
            </w:r>
          </w:p>
          <w:p w14:paraId="4F8163C8" w14:textId="3B9536FF" w:rsidR="00030F83" w:rsidRPr="0069318B" w:rsidRDefault="00030F83" w:rsidP="00ED0D55">
            <w:pPr>
              <w:spacing w:line="276" w:lineRule="auto"/>
              <w:rPr>
                <w:rFonts w:ascii="Times New Roman" w:hAnsi="Times New Roman" w:cs="Times New Roman"/>
                <w:b/>
                <w:bCs/>
                <w:color w:val="000000" w:themeColor="text1"/>
                <w:sz w:val="18"/>
                <w:szCs w:val="18"/>
              </w:rPr>
            </w:pPr>
            <w:r w:rsidRPr="0069318B">
              <w:rPr>
                <w:rFonts w:ascii="Times New Roman" w:hAnsi="Times New Roman" w:cs="Times New Roman"/>
                <w:b/>
                <w:bCs/>
                <w:color w:val="000000" w:themeColor="text1"/>
                <w:sz w:val="18"/>
                <w:szCs w:val="18"/>
              </w:rPr>
              <w:t>(T</w:t>
            </w:r>
            <w:r w:rsidRPr="0069318B">
              <w:rPr>
                <w:rFonts w:ascii="Times New Roman" w:hAnsi="Times New Roman" w:cs="Times New Roman"/>
                <w:b/>
                <w:bCs/>
                <w:color w:val="000000" w:themeColor="text1"/>
                <w:sz w:val="18"/>
                <w:szCs w:val="18"/>
                <w:vertAlign w:val="subscript"/>
              </w:rPr>
              <w:t>e</w:t>
            </w:r>
            <w:r w:rsidRPr="0069318B">
              <w:rPr>
                <w:rFonts w:ascii="Times New Roman" w:hAnsi="Times New Roman" w:cs="Times New Roman"/>
                <w:b/>
                <w:bCs/>
                <w:color w:val="000000" w:themeColor="text1"/>
                <w:sz w:val="18"/>
                <w:szCs w:val="18"/>
              </w:rPr>
              <w:t>) [s]</w:t>
            </w:r>
          </w:p>
        </w:tc>
        <w:tc>
          <w:tcPr>
            <w:tcW w:w="454" w:type="pct"/>
            <w:tcBorders>
              <w:top w:val="single" w:sz="4" w:space="0" w:color="auto"/>
              <w:bottom w:val="single" w:sz="4" w:space="0" w:color="auto"/>
            </w:tcBorders>
            <w:vAlign w:val="center"/>
          </w:tcPr>
          <w:p w14:paraId="792951EA" w14:textId="0ED50A7A" w:rsidR="00030F83" w:rsidRPr="0069318B" w:rsidRDefault="00000000" w:rsidP="00ED0D55">
            <w:pPr>
              <w:spacing w:line="276" w:lineRule="auto"/>
              <w:rPr>
                <w:rFonts w:ascii="Times New Roman" w:eastAsiaTheme="minorEastAsia" w:hAnsi="Times New Roman" w:cs="Times New Roman"/>
                <w:b/>
                <w:bCs/>
                <w:color w:val="000000" w:themeColor="text1"/>
                <w:sz w:val="22"/>
                <w:szCs w:val="22"/>
              </w:rPr>
            </w:pPr>
            <m:oMathPara>
              <m:oMathParaPr>
                <m:jc m:val="left"/>
              </m:oMathParaPr>
              <m:oMath>
                <m:sSub>
                  <m:sSubPr>
                    <m:ctrlPr>
                      <w:rPr>
                        <w:rFonts w:ascii="Cambria Math" w:hAnsi="Cambria Math" w:cs="Times New Roman"/>
                        <w:b/>
                        <w:bCs/>
                        <w:i/>
                        <w:color w:val="000000" w:themeColor="text1"/>
                        <w:sz w:val="22"/>
                        <w:szCs w:val="22"/>
                      </w:rPr>
                    </m:ctrlPr>
                  </m:sSubPr>
                  <m:e>
                    <m:r>
                      <m:rPr>
                        <m:sty m:val="bi"/>
                      </m:rPr>
                      <w:rPr>
                        <w:rFonts w:ascii="Cambria Math" w:hAnsi="Cambria Math" w:cs="Times New Roman"/>
                        <w:color w:val="000000" w:themeColor="text1"/>
                        <w:sz w:val="22"/>
                        <w:szCs w:val="22"/>
                      </w:rPr>
                      <m:t>σ</m:t>
                    </m:r>
                  </m:e>
                  <m:sub>
                    <m:r>
                      <m:rPr>
                        <m:sty m:val="bi"/>
                      </m:rPr>
                      <w:rPr>
                        <w:rFonts w:ascii="Cambria Math" w:hAnsi="Cambria Math" w:cs="Times New Roman"/>
                        <w:color w:val="000000" w:themeColor="text1"/>
                        <w:sz w:val="22"/>
                        <w:szCs w:val="22"/>
                      </w:rPr>
                      <m:t>AW</m:t>
                    </m:r>
                  </m:sub>
                </m:sSub>
              </m:oMath>
            </m:oMathPara>
          </w:p>
          <w:p w14:paraId="49A09865" w14:textId="45C4AE8E" w:rsidR="00ED0D55" w:rsidRPr="0069318B" w:rsidRDefault="00ED0D55" w:rsidP="00ED0D55">
            <w:pPr>
              <w:spacing w:line="276" w:lineRule="auto"/>
              <w:rPr>
                <w:rFonts w:ascii="Times New Roman" w:hAnsi="Times New Roman" w:cs="Times New Roman"/>
                <w:b/>
                <w:bCs/>
                <w:color w:val="000000" w:themeColor="text1"/>
                <w:sz w:val="18"/>
                <w:szCs w:val="18"/>
              </w:rPr>
            </w:pPr>
            <w:r w:rsidRPr="0069318B">
              <w:rPr>
                <w:rFonts w:ascii="Times New Roman" w:hAnsi="Times New Roman" w:cs="Times New Roman"/>
                <w:b/>
                <w:bCs/>
                <w:color w:val="000000" w:themeColor="text1"/>
                <w:sz w:val="18"/>
                <w:szCs w:val="18"/>
              </w:rPr>
              <w:t>by EFD</w:t>
            </w:r>
          </w:p>
        </w:tc>
        <w:tc>
          <w:tcPr>
            <w:tcW w:w="454" w:type="pct"/>
            <w:tcBorders>
              <w:top w:val="single" w:sz="4" w:space="0" w:color="auto"/>
              <w:bottom w:val="single" w:sz="4" w:space="0" w:color="auto"/>
            </w:tcBorders>
            <w:vAlign w:val="center"/>
          </w:tcPr>
          <w:p w14:paraId="5E62D7CE" w14:textId="24A92E5C" w:rsidR="00030F83" w:rsidRPr="0069318B" w:rsidRDefault="00000000" w:rsidP="00ED0D55">
            <w:pPr>
              <w:spacing w:line="276" w:lineRule="auto"/>
              <w:rPr>
                <w:rFonts w:ascii="Times New Roman" w:eastAsiaTheme="minorEastAsia" w:hAnsi="Times New Roman" w:cs="Times New Roman"/>
                <w:b/>
                <w:bCs/>
                <w:color w:val="000000" w:themeColor="text1"/>
                <w:sz w:val="22"/>
                <w:szCs w:val="22"/>
              </w:rPr>
            </w:pPr>
            <m:oMathPara>
              <m:oMathParaPr>
                <m:jc m:val="left"/>
              </m:oMathParaPr>
              <m:oMath>
                <m:sSub>
                  <m:sSubPr>
                    <m:ctrlPr>
                      <w:rPr>
                        <w:rFonts w:ascii="Cambria Math" w:hAnsi="Cambria Math" w:cs="Times New Roman"/>
                        <w:b/>
                        <w:bCs/>
                        <w:i/>
                        <w:color w:val="000000" w:themeColor="text1"/>
                        <w:sz w:val="22"/>
                        <w:szCs w:val="22"/>
                      </w:rPr>
                    </m:ctrlPr>
                  </m:sSubPr>
                  <m:e>
                    <m:r>
                      <m:rPr>
                        <m:sty m:val="bi"/>
                      </m:rPr>
                      <w:rPr>
                        <w:rFonts w:ascii="Cambria Math" w:hAnsi="Cambria Math" w:cs="Times New Roman"/>
                        <w:color w:val="000000" w:themeColor="text1"/>
                        <w:sz w:val="22"/>
                        <w:szCs w:val="22"/>
                      </w:rPr>
                      <m:t>σ</m:t>
                    </m:r>
                  </m:e>
                  <m:sub>
                    <m:r>
                      <m:rPr>
                        <m:sty m:val="bi"/>
                      </m:rPr>
                      <w:rPr>
                        <w:rFonts w:ascii="Cambria Math" w:hAnsi="Cambria Math" w:cs="Times New Roman"/>
                        <w:color w:val="000000" w:themeColor="text1"/>
                        <w:sz w:val="22"/>
                        <w:szCs w:val="22"/>
                      </w:rPr>
                      <m:t>AW</m:t>
                    </m:r>
                  </m:sub>
                </m:sSub>
              </m:oMath>
            </m:oMathPara>
          </w:p>
          <w:p w14:paraId="5E36310D" w14:textId="50EAE0C9" w:rsidR="00ED0D55" w:rsidRPr="0069318B" w:rsidRDefault="00ED0D55" w:rsidP="00ED0D55">
            <w:pPr>
              <w:spacing w:line="276" w:lineRule="auto"/>
              <w:rPr>
                <w:rFonts w:ascii="Times New Roman" w:hAnsi="Times New Roman" w:cs="Times New Roman"/>
                <w:b/>
                <w:bCs/>
                <w:color w:val="000000" w:themeColor="text1"/>
                <w:sz w:val="18"/>
                <w:szCs w:val="18"/>
              </w:rPr>
            </w:pPr>
            <w:r w:rsidRPr="0069318B">
              <w:rPr>
                <w:rFonts w:ascii="Times New Roman" w:hAnsi="Times New Roman" w:cs="Times New Roman"/>
                <w:b/>
                <w:bCs/>
                <w:color w:val="000000" w:themeColor="text1"/>
                <w:sz w:val="18"/>
                <w:szCs w:val="18"/>
              </w:rPr>
              <w:t>by CFD</w:t>
            </w:r>
          </w:p>
        </w:tc>
        <w:tc>
          <w:tcPr>
            <w:tcW w:w="454" w:type="pct"/>
            <w:tcBorders>
              <w:top w:val="single" w:sz="4" w:space="0" w:color="auto"/>
              <w:bottom w:val="single" w:sz="4" w:space="0" w:color="auto"/>
            </w:tcBorders>
            <w:vAlign w:val="center"/>
          </w:tcPr>
          <w:p w14:paraId="639A3978" w14:textId="49A2BD94" w:rsidR="00ED0D55" w:rsidRPr="0069318B" w:rsidRDefault="00000000" w:rsidP="00ED0D55">
            <w:pPr>
              <w:spacing w:line="276" w:lineRule="auto"/>
              <w:rPr>
                <w:rFonts w:ascii="Times New Roman" w:eastAsiaTheme="minorEastAsia" w:hAnsi="Times New Roman" w:cs="Times New Roman"/>
                <w:b/>
                <w:bCs/>
                <w:color w:val="000000" w:themeColor="text1"/>
                <w:sz w:val="22"/>
                <w:szCs w:val="22"/>
              </w:rPr>
            </w:pPr>
            <m:oMathPara>
              <m:oMathParaPr>
                <m:jc m:val="left"/>
              </m:oMathParaPr>
              <m:oMath>
                <m:sSub>
                  <m:sSubPr>
                    <m:ctrlPr>
                      <w:rPr>
                        <w:rFonts w:ascii="Cambria Math" w:hAnsi="Cambria Math" w:cs="Times New Roman"/>
                        <w:b/>
                        <w:bCs/>
                        <w:i/>
                        <w:color w:val="000000" w:themeColor="text1"/>
                        <w:sz w:val="22"/>
                        <w:szCs w:val="22"/>
                      </w:rPr>
                    </m:ctrlPr>
                  </m:sSubPr>
                  <m:e>
                    <m:r>
                      <m:rPr>
                        <m:sty m:val="bi"/>
                      </m:rPr>
                      <w:rPr>
                        <w:rFonts w:ascii="Cambria Math" w:hAnsi="Cambria Math" w:cs="Times New Roman"/>
                        <w:color w:val="000000" w:themeColor="text1"/>
                        <w:sz w:val="22"/>
                        <w:szCs w:val="22"/>
                      </w:rPr>
                      <m:t>σ</m:t>
                    </m:r>
                  </m:e>
                  <m:sub>
                    <m:r>
                      <m:rPr>
                        <m:sty m:val="bi"/>
                      </m:rPr>
                      <w:rPr>
                        <w:rFonts w:ascii="Cambria Math" w:hAnsi="Cambria Math" w:cs="Times New Roman"/>
                        <w:color w:val="000000" w:themeColor="text1"/>
                        <w:sz w:val="22"/>
                        <w:szCs w:val="22"/>
                      </w:rPr>
                      <m:t>AW</m:t>
                    </m:r>
                  </m:sub>
                </m:sSub>
              </m:oMath>
            </m:oMathPara>
          </w:p>
          <w:p w14:paraId="4CF060D9" w14:textId="3C538998" w:rsidR="00ED0D55" w:rsidRPr="0069318B" w:rsidRDefault="00ED0D55" w:rsidP="00ED0D55">
            <w:pPr>
              <w:spacing w:line="276" w:lineRule="auto"/>
              <w:rPr>
                <w:rFonts w:ascii="Times New Roman" w:eastAsiaTheme="minorEastAsia" w:hAnsi="Times New Roman" w:cs="Times New Roman"/>
                <w:b/>
                <w:bCs/>
                <w:color w:val="000000" w:themeColor="text1"/>
                <w:sz w:val="22"/>
                <w:szCs w:val="22"/>
              </w:rPr>
            </w:pPr>
            <w:r w:rsidRPr="0069318B">
              <w:rPr>
                <w:rFonts w:ascii="Times New Roman" w:hAnsi="Times New Roman" w:cs="Times New Roman"/>
                <w:b/>
                <w:bCs/>
                <w:color w:val="000000" w:themeColor="text1"/>
                <w:sz w:val="18"/>
                <w:szCs w:val="18"/>
              </w:rPr>
              <w:t>diff. bet. EFD and CFD</w:t>
            </w:r>
          </w:p>
        </w:tc>
        <w:tc>
          <w:tcPr>
            <w:tcW w:w="557" w:type="pct"/>
            <w:tcBorders>
              <w:top w:val="single" w:sz="4" w:space="0" w:color="auto"/>
              <w:bottom w:val="single" w:sz="4" w:space="0" w:color="auto"/>
            </w:tcBorders>
            <w:vAlign w:val="center"/>
            <w:hideMark/>
          </w:tcPr>
          <w:p w14:paraId="7C8756B1" w14:textId="77777777" w:rsidR="000E7867" w:rsidRPr="0069318B" w:rsidRDefault="00030F83" w:rsidP="00ED0D55">
            <w:pPr>
              <w:spacing w:line="276" w:lineRule="auto"/>
              <w:rPr>
                <w:rFonts w:ascii="Times New Roman" w:hAnsi="Times New Roman" w:cs="Times New Roman"/>
                <w:b/>
                <w:bCs/>
                <w:color w:val="000000" w:themeColor="text1"/>
                <w:sz w:val="18"/>
                <w:szCs w:val="18"/>
              </w:rPr>
            </w:pPr>
            <w:proofErr w:type="spellStart"/>
            <w:r w:rsidRPr="0069318B">
              <w:rPr>
                <w:rFonts w:ascii="Times New Roman" w:hAnsi="Times New Roman" w:cs="Times New Roman"/>
                <w:b/>
                <w:bCs/>
                <w:color w:val="000000" w:themeColor="text1"/>
                <w:sz w:val="18"/>
                <w:szCs w:val="18"/>
              </w:rPr>
              <w:t>C</w:t>
            </w:r>
            <w:r w:rsidRPr="0069318B">
              <w:rPr>
                <w:rFonts w:ascii="Times New Roman" w:hAnsi="Times New Roman" w:cs="Times New Roman"/>
                <w:b/>
                <w:bCs/>
                <w:color w:val="000000" w:themeColor="text1"/>
                <w:sz w:val="18"/>
                <w:szCs w:val="18"/>
                <w:vertAlign w:val="subscript"/>
              </w:rPr>
              <w:t>Tm</w:t>
            </w:r>
            <w:proofErr w:type="spellEnd"/>
            <w:r w:rsidRPr="0069318B">
              <w:rPr>
                <w:rFonts w:ascii="Times New Roman" w:hAnsi="Times New Roman" w:cs="Times New Roman"/>
                <w:b/>
                <w:bCs/>
                <w:color w:val="000000" w:themeColor="text1"/>
                <w:sz w:val="18"/>
                <w:szCs w:val="18"/>
              </w:rPr>
              <w:t xml:space="preserve"> </w:t>
            </w:r>
          </w:p>
          <w:p w14:paraId="6475E51C" w14:textId="1657829D" w:rsidR="000E7867" w:rsidRPr="0069318B" w:rsidRDefault="00030F83" w:rsidP="00ED0D55">
            <w:pPr>
              <w:spacing w:line="276" w:lineRule="auto"/>
              <w:rPr>
                <w:rFonts w:ascii="Times New Roman" w:hAnsi="Times New Roman" w:cs="Times New Roman"/>
                <w:b/>
                <w:bCs/>
                <w:color w:val="000000" w:themeColor="text1"/>
                <w:sz w:val="18"/>
                <w:szCs w:val="18"/>
              </w:rPr>
            </w:pPr>
            <w:r w:rsidRPr="0069318B">
              <w:rPr>
                <w:rFonts w:ascii="Times New Roman" w:hAnsi="Times New Roman" w:cs="Times New Roman"/>
                <w:b/>
                <w:bCs/>
                <w:color w:val="000000" w:themeColor="text1"/>
                <w:sz w:val="18"/>
                <w:szCs w:val="18"/>
              </w:rPr>
              <w:t>(</w:t>
            </w:r>
            <m:oMath>
              <m:r>
                <m:rPr>
                  <m:sty m:val="bi"/>
                </m:rPr>
                <w:rPr>
                  <w:rFonts w:ascii="Cambria Math" w:hAnsi="Cambria Math" w:cs="Times New Roman"/>
                  <w:color w:val="000000" w:themeColor="text1"/>
                  <w:sz w:val="18"/>
                  <w:szCs w:val="18"/>
                </w:rPr>
                <m:t>x</m:t>
              </m:r>
              <m:sSup>
                <m:sSupPr>
                  <m:ctrlPr>
                    <w:rPr>
                      <w:rFonts w:ascii="Cambria Math" w:hAnsi="Cambria Math" w:cs="Times New Roman"/>
                      <w:b/>
                      <w:bCs/>
                      <w:i/>
                      <w:color w:val="000000" w:themeColor="text1"/>
                      <w:sz w:val="18"/>
                      <w:szCs w:val="18"/>
                    </w:rPr>
                  </m:ctrlPr>
                </m:sSupPr>
                <m:e>
                  <m:r>
                    <m:rPr>
                      <m:sty m:val="bi"/>
                    </m:rPr>
                    <w:rPr>
                      <w:rFonts w:ascii="Cambria Math" w:hAnsi="Cambria Math" w:cs="Times New Roman"/>
                      <w:color w:val="000000" w:themeColor="text1"/>
                      <w:sz w:val="18"/>
                      <w:szCs w:val="18"/>
                    </w:rPr>
                    <m:t>10</m:t>
                  </m:r>
                </m:e>
                <m:sup>
                  <m:r>
                    <m:rPr>
                      <m:sty m:val="bi"/>
                    </m:rPr>
                    <w:rPr>
                      <w:rFonts w:ascii="Cambria Math" w:hAnsi="Cambria Math" w:cs="Times New Roman"/>
                      <w:color w:val="000000" w:themeColor="text1"/>
                      <w:sz w:val="18"/>
                      <w:szCs w:val="18"/>
                    </w:rPr>
                    <m:t>3</m:t>
                  </m:r>
                </m:sup>
              </m:sSup>
            </m:oMath>
            <w:r w:rsidRPr="0069318B">
              <w:rPr>
                <w:rFonts w:ascii="Times New Roman" w:hAnsi="Times New Roman" w:cs="Times New Roman"/>
                <w:b/>
                <w:bCs/>
                <w:color w:val="000000" w:themeColor="text1"/>
                <w:sz w:val="18"/>
                <w:szCs w:val="18"/>
              </w:rPr>
              <w:t>)</w:t>
            </w:r>
          </w:p>
          <w:p w14:paraId="31DDC527" w14:textId="32904A0F" w:rsidR="00030F83" w:rsidRPr="0069318B" w:rsidRDefault="00030F83" w:rsidP="00ED0D55">
            <w:pPr>
              <w:spacing w:line="276" w:lineRule="auto"/>
              <w:rPr>
                <w:rFonts w:ascii="Times New Roman" w:hAnsi="Times New Roman" w:cs="Times New Roman"/>
                <w:b/>
                <w:bCs/>
                <w:color w:val="000000" w:themeColor="text1"/>
                <w:sz w:val="18"/>
                <w:szCs w:val="18"/>
              </w:rPr>
            </w:pPr>
            <w:r w:rsidRPr="0069318B">
              <w:rPr>
                <w:rFonts w:ascii="Times New Roman" w:hAnsi="Times New Roman" w:cs="Times New Roman"/>
                <w:b/>
                <w:bCs/>
                <w:color w:val="000000" w:themeColor="text1"/>
                <w:sz w:val="18"/>
                <w:szCs w:val="18"/>
              </w:rPr>
              <w:t>by EFD</w:t>
            </w:r>
          </w:p>
        </w:tc>
        <w:tc>
          <w:tcPr>
            <w:tcW w:w="471" w:type="pct"/>
            <w:tcBorders>
              <w:top w:val="single" w:sz="4" w:space="0" w:color="auto"/>
              <w:bottom w:val="single" w:sz="4" w:space="0" w:color="auto"/>
            </w:tcBorders>
            <w:vAlign w:val="center"/>
            <w:hideMark/>
          </w:tcPr>
          <w:p w14:paraId="67ED0863" w14:textId="77777777" w:rsidR="000E7867" w:rsidRPr="0069318B" w:rsidRDefault="00030F83" w:rsidP="00ED0D55">
            <w:pPr>
              <w:spacing w:line="276" w:lineRule="auto"/>
              <w:rPr>
                <w:rFonts w:ascii="Times New Roman" w:hAnsi="Times New Roman" w:cs="Times New Roman"/>
                <w:b/>
                <w:bCs/>
                <w:color w:val="000000" w:themeColor="text1"/>
                <w:sz w:val="18"/>
                <w:szCs w:val="18"/>
              </w:rPr>
            </w:pPr>
            <w:proofErr w:type="spellStart"/>
            <w:r w:rsidRPr="0069318B">
              <w:rPr>
                <w:rFonts w:ascii="Times New Roman" w:hAnsi="Times New Roman" w:cs="Times New Roman"/>
                <w:b/>
                <w:bCs/>
                <w:color w:val="000000" w:themeColor="text1"/>
                <w:sz w:val="18"/>
                <w:szCs w:val="18"/>
              </w:rPr>
              <w:t>C</w:t>
            </w:r>
            <w:r w:rsidRPr="0069318B">
              <w:rPr>
                <w:rFonts w:ascii="Times New Roman" w:hAnsi="Times New Roman" w:cs="Times New Roman"/>
                <w:b/>
                <w:bCs/>
                <w:color w:val="000000" w:themeColor="text1"/>
                <w:sz w:val="18"/>
                <w:szCs w:val="18"/>
                <w:vertAlign w:val="subscript"/>
              </w:rPr>
              <w:t>Tm</w:t>
            </w:r>
            <w:proofErr w:type="spellEnd"/>
            <w:r w:rsidRPr="0069318B">
              <w:rPr>
                <w:rFonts w:ascii="Times New Roman" w:hAnsi="Times New Roman" w:cs="Times New Roman"/>
                <w:b/>
                <w:bCs/>
                <w:color w:val="000000" w:themeColor="text1"/>
                <w:sz w:val="18"/>
                <w:szCs w:val="18"/>
              </w:rPr>
              <w:t xml:space="preserve"> </w:t>
            </w:r>
          </w:p>
          <w:p w14:paraId="4FF05DF7" w14:textId="713EB575" w:rsidR="000E7867" w:rsidRPr="0069318B" w:rsidRDefault="00030F83" w:rsidP="00ED0D55">
            <w:pPr>
              <w:spacing w:line="276" w:lineRule="auto"/>
              <w:rPr>
                <w:rFonts w:ascii="Times New Roman" w:hAnsi="Times New Roman" w:cs="Times New Roman"/>
                <w:b/>
                <w:bCs/>
                <w:color w:val="000000" w:themeColor="text1"/>
                <w:sz w:val="18"/>
                <w:szCs w:val="18"/>
              </w:rPr>
            </w:pPr>
            <w:r w:rsidRPr="0069318B">
              <w:rPr>
                <w:rFonts w:ascii="Times New Roman" w:hAnsi="Times New Roman" w:cs="Times New Roman"/>
                <w:b/>
                <w:bCs/>
                <w:color w:val="000000" w:themeColor="text1"/>
                <w:sz w:val="18"/>
                <w:szCs w:val="18"/>
              </w:rPr>
              <w:t>(</w:t>
            </w:r>
            <m:oMath>
              <m:r>
                <m:rPr>
                  <m:sty m:val="bi"/>
                </m:rPr>
                <w:rPr>
                  <w:rFonts w:ascii="Cambria Math" w:hAnsi="Cambria Math" w:cs="Times New Roman"/>
                  <w:color w:val="000000" w:themeColor="text1"/>
                  <w:sz w:val="18"/>
                  <w:szCs w:val="18"/>
                </w:rPr>
                <m:t>x</m:t>
              </m:r>
              <m:sSup>
                <m:sSupPr>
                  <m:ctrlPr>
                    <w:rPr>
                      <w:rFonts w:ascii="Cambria Math" w:hAnsi="Cambria Math" w:cs="Times New Roman"/>
                      <w:b/>
                      <w:bCs/>
                      <w:i/>
                      <w:color w:val="000000" w:themeColor="text1"/>
                      <w:sz w:val="18"/>
                      <w:szCs w:val="18"/>
                    </w:rPr>
                  </m:ctrlPr>
                </m:sSupPr>
                <m:e>
                  <m:r>
                    <m:rPr>
                      <m:sty m:val="bi"/>
                    </m:rPr>
                    <w:rPr>
                      <w:rFonts w:ascii="Cambria Math" w:hAnsi="Cambria Math" w:cs="Times New Roman"/>
                      <w:color w:val="000000" w:themeColor="text1"/>
                      <w:sz w:val="18"/>
                      <w:szCs w:val="18"/>
                    </w:rPr>
                    <m:t>10</m:t>
                  </m:r>
                </m:e>
                <m:sup>
                  <m:r>
                    <m:rPr>
                      <m:sty m:val="bi"/>
                    </m:rPr>
                    <w:rPr>
                      <w:rFonts w:ascii="Cambria Math" w:hAnsi="Cambria Math" w:cs="Times New Roman"/>
                      <w:color w:val="000000" w:themeColor="text1"/>
                      <w:sz w:val="18"/>
                      <w:szCs w:val="18"/>
                    </w:rPr>
                    <m:t>3</m:t>
                  </m:r>
                </m:sup>
              </m:sSup>
            </m:oMath>
            <w:r w:rsidRPr="0069318B">
              <w:rPr>
                <w:rFonts w:ascii="Times New Roman" w:hAnsi="Times New Roman" w:cs="Times New Roman"/>
                <w:b/>
                <w:bCs/>
                <w:color w:val="000000" w:themeColor="text1"/>
                <w:sz w:val="18"/>
                <w:szCs w:val="18"/>
              </w:rPr>
              <w:t>)</w:t>
            </w:r>
          </w:p>
          <w:p w14:paraId="23E12650" w14:textId="25EEA9AF" w:rsidR="00030F83" w:rsidRPr="0069318B" w:rsidRDefault="00030F83" w:rsidP="00ED0D55">
            <w:pPr>
              <w:spacing w:line="276" w:lineRule="auto"/>
              <w:rPr>
                <w:rFonts w:ascii="Times New Roman" w:hAnsi="Times New Roman" w:cs="Times New Roman"/>
                <w:b/>
                <w:bCs/>
                <w:color w:val="000000" w:themeColor="text1"/>
                <w:sz w:val="18"/>
                <w:szCs w:val="18"/>
              </w:rPr>
            </w:pPr>
            <w:r w:rsidRPr="0069318B">
              <w:rPr>
                <w:rFonts w:ascii="Times New Roman" w:hAnsi="Times New Roman" w:cs="Times New Roman"/>
                <w:b/>
                <w:bCs/>
                <w:color w:val="000000" w:themeColor="text1"/>
                <w:sz w:val="18"/>
                <w:szCs w:val="18"/>
              </w:rPr>
              <w:t>by CFD</w:t>
            </w:r>
          </w:p>
        </w:tc>
        <w:tc>
          <w:tcPr>
            <w:tcW w:w="488" w:type="pct"/>
            <w:tcBorders>
              <w:top w:val="single" w:sz="4" w:space="0" w:color="auto"/>
              <w:bottom w:val="single" w:sz="4" w:space="0" w:color="auto"/>
            </w:tcBorders>
            <w:vAlign w:val="center"/>
            <w:hideMark/>
          </w:tcPr>
          <w:p w14:paraId="7AB8DE55" w14:textId="77777777" w:rsidR="00ED0D55" w:rsidRPr="0069318B" w:rsidRDefault="00ED0D55" w:rsidP="00ED0D55">
            <w:pPr>
              <w:spacing w:line="276" w:lineRule="auto"/>
              <w:rPr>
                <w:rFonts w:ascii="Times New Roman" w:hAnsi="Times New Roman" w:cs="Times New Roman"/>
                <w:b/>
                <w:bCs/>
                <w:color w:val="000000" w:themeColor="text1"/>
                <w:sz w:val="18"/>
                <w:szCs w:val="18"/>
              </w:rPr>
            </w:pPr>
            <w:proofErr w:type="spellStart"/>
            <w:r w:rsidRPr="0069318B">
              <w:rPr>
                <w:rFonts w:ascii="Times New Roman" w:hAnsi="Times New Roman" w:cs="Times New Roman"/>
                <w:b/>
                <w:bCs/>
                <w:color w:val="000000" w:themeColor="text1"/>
                <w:sz w:val="18"/>
                <w:szCs w:val="18"/>
              </w:rPr>
              <w:t>C</w:t>
            </w:r>
            <w:r w:rsidRPr="0069318B">
              <w:rPr>
                <w:rFonts w:ascii="Times New Roman" w:hAnsi="Times New Roman" w:cs="Times New Roman"/>
                <w:b/>
                <w:bCs/>
                <w:color w:val="000000" w:themeColor="text1"/>
                <w:sz w:val="18"/>
                <w:szCs w:val="18"/>
                <w:vertAlign w:val="subscript"/>
              </w:rPr>
              <w:t>Tm</w:t>
            </w:r>
            <w:proofErr w:type="spellEnd"/>
            <w:r w:rsidRPr="0069318B">
              <w:rPr>
                <w:rFonts w:ascii="Times New Roman" w:hAnsi="Times New Roman" w:cs="Times New Roman"/>
                <w:b/>
                <w:bCs/>
                <w:color w:val="000000" w:themeColor="text1"/>
                <w:sz w:val="18"/>
                <w:szCs w:val="18"/>
              </w:rPr>
              <w:t xml:space="preserve"> </w:t>
            </w:r>
          </w:p>
          <w:p w14:paraId="317719E0" w14:textId="77777777" w:rsidR="00ED0D55" w:rsidRPr="0069318B" w:rsidRDefault="00ED0D55" w:rsidP="00ED0D55">
            <w:pPr>
              <w:spacing w:line="276" w:lineRule="auto"/>
              <w:rPr>
                <w:rFonts w:ascii="Times New Roman" w:hAnsi="Times New Roman" w:cs="Times New Roman"/>
                <w:b/>
                <w:bCs/>
                <w:color w:val="000000" w:themeColor="text1"/>
                <w:sz w:val="18"/>
                <w:szCs w:val="18"/>
              </w:rPr>
            </w:pPr>
            <w:r w:rsidRPr="0069318B">
              <w:rPr>
                <w:rFonts w:ascii="Times New Roman" w:hAnsi="Times New Roman" w:cs="Times New Roman"/>
                <w:b/>
                <w:bCs/>
                <w:color w:val="000000" w:themeColor="text1"/>
                <w:sz w:val="18"/>
                <w:szCs w:val="18"/>
              </w:rPr>
              <w:t xml:space="preserve">diff. </w:t>
            </w:r>
            <w:r w:rsidR="00030F83" w:rsidRPr="0069318B">
              <w:rPr>
                <w:rFonts w:ascii="Times New Roman" w:hAnsi="Times New Roman" w:cs="Times New Roman"/>
                <w:b/>
                <w:bCs/>
                <w:color w:val="000000" w:themeColor="text1"/>
                <w:sz w:val="18"/>
                <w:szCs w:val="18"/>
              </w:rPr>
              <w:t>bet</w:t>
            </w:r>
            <w:r w:rsidRPr="0069318B">
              <w:rPr>
                <w:rFonts w:ascii="Times New Roman" w:hAnsi="Times New Roman" w:cs="Times New Roman"/>
                <w:b/>
                <w:bCs/>
                <w:color w:val="000000" w:themeColor="text1"/>
                <w:sz w:val="18"/>
                <w:szCs w:val="18"/>
              </w:rPr>
              <w:t>.</w:t>
            </w:r>
          </w:p>
          <w:p w14:paraId="0F8786EF" w14:textId="624020CB" w:rsidR="00030F83" w:rsidRPr="0069318B" w:rsidRDefault="00030F83" w:rsidP="00ED0D55">
            <w:pPr>
              <w:spacing w:line="276" w:lineRule="auto"/>
              <w:rPr>
                <w:rFonts w:ascii="Times New Roman" w:hAnsi="Times New Roman" w:cs="Times New Roman"/>
                <w:b/>
                <w:bCs/>
                <w:color w:val="000000" w:themeColor="text1"/>
                <w:sz w:val="18"/>
                <w:szCs w:val="18"/>
              </w:rPr>
            </w:pPr>
            <w:r w:rsidRPr="0069318B">
              <w:rPr>
                <w:rFonts w:ascii="Times New Roman" w:hAnsi="Times New Roman" w:cs="Times New Roman"/>
                <w:b/>
                <w:bCs/>
                <w:color w:val="000000" w:themeColor="text1"/>
                <w:sz w:val="18"/>
                <w:szCs w:val="18"/>
              </w:rPr>
              <w:t>EFD and CFD</w:t>
            </w:r>
          </w:p>
        </w:tc>
        <w:tc>
          <w:tcPr>
            <w:tcW w:w="379" w:type="pct"/>
            <w:tcBorders>
              <w:top w:val="single" w:sz="4" w:space="0" w:color="auto"/>
              <w:bottom w:val="single" w:sz="4" w:space="0" w:color="auto"/>
            </w:tcBorders>
            <w:vAlign w:val="center"/>
            <w:hideMark/>
          </w:tcPr>
          <w:p w14:paraId="0BFA788D" w14:textId="4D9F85A2" w:rsidR="00030F83" w:rsidRPr="0069318B" w:rsidRDefault="00030F83" w:rsidP="00ED0D55">
            <w:pPr>
              <w:spacing w:line="276" w:lineRule="auto"/>
              <w:rPr>
                <w:rFonts w:ascii="Times New Roman" w:hAnsi="Times New Roman" w:cs="Times New Roman"/>
                <w:b/>
                <w:bCs/>
                <w:color w:val="000000" w:themeColor="text1"/>
                <w:sz w:val="18"/>
                <w:szCs w:val="18"/>
              </w:rPr>
            </w:pPr>
            <w:proofErr w:type="spellStart"/>
            <w:r w:rsidRPr="0069318B">
              <w:rPr>
                <w:rFonts w:ascii="Times New Roman" w:hAnsi="Times New Roman" w:cs="Times New Roman"/>
                <w:b/>
                <w:bCs/>
                <w:color w:val="000000" w:themeColor="text1"/>
                <w:sz w:val="18"/>
                <w:szCs w:val="18"/>
              </w:rPr>
              <w:t>C</w:t>
            </w:r>
            <w:r w:rsidRPr="0069318B">
              <w:rPr>
                <w:rFonts w:ascii="Times New Roman" w:hAnsi="Times New Roman" w:cs="Times New Roman"/>
                <w:b/>
                <w:bCs/>
                <w:color w:val="000000" w:themeColor="text1"/>
                <w:sz w:val="18"/>
                <w:szCs w:val="18"/>
                <w:vertAlign w:val="subscript"/>
              </w:rPr>
              <w:t>Tm</w:t>
            </w:r>
            <w:proofErr w:type="spellEnd"/>
            <w:r w:rsidRPr="0069318B">
              <w:rPr>
                <w:rFonts w:ascii="Times New Roman" w:hAnsi="Times New Roman" w:cs="Times New Roman"/>
                <w:b/>
                <w:bCs/>
                <w:color w:val="000000" w:themeColor="text1"/>
                <w:sz w:val="18"/>
                <w:szCs w:val="18"/>
              </w:rPr>
              <w:t xml:space="preserve"> by</w:t>
            </w:r>
          </w:p>
          <w:p w14:paraId="5D503752" w14:textId="6391CF89" w:rsidR="00030F83" w:rsidRPr="0069318B" w:rsidRDefault="00030F83" w:rsidP="00ED0D55">
            <w:pPr>
              <w:spacing w:line="276" w:lineRule="auto"/>
              <w:rPr>
                <w:rFonts w:ascii="Times New Roman" w:hAnsi="Times New Roman" w:cs="Times New Roman"/>
                <w:b/>
                <w:bCs/>
                <w:color w:val="000000" w:themeColor="text1"/>
                <w:sz w:val="18"/>
                <w:szCs w:val="18"/>
              </w:rPr>
            </w:pPr>
            <w:r w:rsidRPr="0069318B">
              <w:rPr>
                <w:rFonts w:ascii="Times New Roman" w:hAnsi="Times New Roman" w:cs="Times New Roman"/>
                <w:b/>
                <w:bCs/>
                <w:color w:val="000000" w:themeColor="text1"/>
                <w:sz w:val="18"/>
                <w:szCs w:val="18"/>
              </w:rPr>
              <w:t>EFD</w:t>
            </w:r>
          </w:p>
        </w:tc>
        <w:tc>
          <w:tcPr>
            <w:tcW w:w="379" w:type="pct"/>
            <w:tcBorders>
              <w:top w:val="single" w:sz="4" w:space="0" w:color="auto"/>
              <w:bottom w:val="single" w:sz="4" w:space="0" w:color="auto"/>
            </w:tcBorders>
            <w:vAlign w:val="center"/>
            <w:hideMark/>
          </w:tcPr>
          <w:p w14:paraId="196D5CF6" w14:textId="66771AD5" w:rsidR="00030F83" w:rsidRPr="0069318B" w:rsidRDefault="00030F83" w:rsidP="00ED0D55">
            <w:pPr>
              <w:spacing w:line="276" w:lineRule="auto"/>
              <w:rPr>
                <w:rFonts w:ascii="Times New Roman" w:hAnsi="Times New Roman" w:cs="Times New Roman"/>
                <w:b/>
                <w:bCs/>
                <w:color w:val="000000" w:themeColor="text1"/>
                <w:sz w:val="18"/>
                <w:szCs w:val="18"/>
              </w:rPr>
            </w:pPr>
            <w:proofErr w:type="spellStart"/>
            <w:r w:rsidRPr="0069318B">
              <w:rPr>
                <w:rFonts w:ascii="Times New Roman" w:hAnsi="Times New Roman" w:cs="Times New Roman"/>
                <w:b/>
                <w:bCs/>
                <w:color w:val="000000" w:themeColor="text1"/>
                <w:sz w:val="18"/>
                <w:szCs w:val="18"/>
              </w:rPr>
              <w:t>C</w:t>
            </w:r>
            <w:r w:rsidRPr="0069318B">
              <w:rPr>
                <w:rFonts w:ascii="Times New Roman" w:hAnsi="Times New Roman" w:cs="Times New Roman"/>
                <w:b/>
                <w:bCs/>
                <w:color w:val="000000" w:themeColor="text1"/>
                <w:sz w:val="18"/>
                <w:szCs w:val="18"/>
                <w:vertAlign w:val="subscript"/>
              </w:rPr>
              <w:t>Tm</w:t>
            </w:r>
            <w:proofErr w:type="spellEnd"/>
            <w:r w:rsidRPr="0069318B">
              <w:rPr>
                <w:rFonts w:ascii="Times New Roman" w:hAnsi="Times New Roman" w:cs="Times New Roman"/>
                <w:b/>
                <w:bCs/>
                <w:color w:val="000000" w:themeColor="text1"/>
                <w:sz w:val="18"/>
                <w:szCs w:val="18"/>
              </w:rPr>
              <w:t xml:space="preserve"> by</w:t>
            </w:r>
          </w:p>
          <w:p w14:paraId="69671CFA" w14:textId="3E934C85" w:rsidR="00030F83" w:rsidRPr="0069318B" w:rsidRDefault="00030F83" w:rsidP="00ED0D55">
            <w:pPr>
              <w:spacing w:line="276" w:lineRule="auto"/>
              <w:rPr>
                <w:rFonts w:ascii="Times New Roman" w:hAnsi="Times New Roman" w:cs="Times New Roman"/>
                <w:b/>
                <w:bCs/>
                <w:color w:val="000000" w:themeColor="text1"/>
                <w:sz w:val="18"/>
                <w:szCs w:val="18"/>
              </w:rPr>
            </w:pPr>
            <w:r w:rsidRPr="0069318B">
              <w:rPr>
                <w:rFonts w:ascii="Times New Roman" w:hAnsi="Times New Roman" w:cs="Times New Roman"/>
                <w:b/>
                <w:bCs/>
                <w:color w:val="000000" w:themeColor="text1"/>
                <w:sz w:val="18"/>
                <w:szCs w:val="18"/>
              </w:rPr>
              <w:t>CFD</w:t>
            </w:r>
          </w:p>
        </w:tc>
        <w:tc>
          <w:tcPr>
            <w:tcW w:w="456" w:type="pct"/>
            <w:tcBorders>
              <w:top w:val="single" w:sz="4" w:space="0" w:color="auto"/>
              <w:bottom w:val="single" w:sz="4" w:space="0" w:color="auto"/>
            </w:tcBorders>
            <w:vAlign w:val="center"/>
            <w:hideMark/>
          </w:tcPr>
          <w:p w14:paraId="4F62086D" w14:textId="2CA29E40" w:rsidR="00030F83" w:rsidRPr="0069318B" w:rsidRDefault="00030F83" w:rsidP="00ED0D55">
            <w:pPr>
              <w:spacing w:line="276" w:lineRule="auto"/>
              <w:rPr>
                <w:rFonts w:ascii="Times New Roman" w:hAnsi="Times New Roman" w:cs="Times New Roman"/>
                <w:b/>
                <w:bCs/>
                <w:color w:val="000000" w:themeColor="text1"/>
                <w:sz w:val="18"/>
                <w:szCs w:val="18"/>
              </w:rPr>
            </w:pPr>
            <w:r w:rsidRPr="0069318B">
              <w:rPr>
                <w:rFonts w:ascii="Times New Roman" w:hAnsi="Times New Roman" w:cs="Times New Roman"/>
                <w:b/>
                <w:bCs/>
                <w:color w:val="000000" w:themeColor="text1"/>
                <w:sz w:val="18"/>
                <w:szCs w:val="18"/>
              </w:rPr>
              <w:t>D</w:t>
            </w:r>
            <w:r w:rsidR="00ED0D55" w:rsidRPr="0069318B">
              <w:rPr>
                <w:rFonts w:ascii="Times New Roman" w:hAnsi="Times New Roman" w:cs="Times New Roman"/>
                <w:b/>
                <w:bCs/>
                <w:color w:val="000000" w:themeColor="text1"/>
                <w:sz w:val="18"/>
                <w:szCs w:val="18"/>
              </w:rPr>
              <w:t>iff. bet.</w:t>
            </w:r>
          </w:p>
          <w:p w14:paraId="5FC62507" w14:textId="77777777" w:rsidR="00030F83" w:rsidRPr="0069318B" w:rsidRDefault="00030F83" w:rsidP="00ED0D55">
            <w:pPr>
              <w:spacing w:line="276" w:lineRule="auto"/>
              <w:rPr>
                <w:rFonts w:ascii="Times New Roman" w:hAnsi="Times New Roman" w:cs="Times New Roman"/>
                <w:b/>
                <w:bCs/>
                <w:color w:val="000000" w:themeColor="text1"/>
                <w:sz w:val="18"/>
                <w:szCs w:val="18"/>
              </w:rPr>
            </w:pPr>
            <w:r w:rsidRPr="0069318B">
              <w:rPr>
                <w:rFonts w:ascii="Times New Roman" w:hAnsi="Times New Roman" w:cs="Times New Roman"/>
                <w:b/>
                <w:bCs/>
                <w:color w:val="000000" w:themeColor="text1"/>
                <w:sz w:val="18"/>
                <w:szCs w:val="18"/>
              </w:rPr>
              <w:t>EFD and</w:t>
            </w:r>
          </w:p>
          <w:p w14:paraId="33CF9B02" w14:textId="767ACAE2" w:rsidR="00030F83" w:rsidRPr="0069318B" w:rsidRDefault="00030F83" w:rsidP="00ED0D55">
            <w:pPr>
              <w:spacing w:line="276" w:lineRule="auto"/>
              <w:rPr>
                <w:rFonts w:ascii="Times New Roman" w:hAnsi="Times New Roman" w:cs="Times New Roman"/>
                <w:b/>
                <w:bCs/>
                <w:color w:val="000000" w:themeColor="text1"/>
                <w:sz w:val="18"/>
                <w:szCs w:val="18"/>
              </w:rPr>
            </w:pPr>
            <w:r w:rsidRPr="0069318B">
              <w:rPr>
                <w:rFonts w:ascii="Times New Roman" w:hAnsi="Times New Roman" w:cs="Times New Roman"/>
                <w:b/>
                <w:bCs/>
                <w:color w:val="000000" w:themeColor="text1"/>
                <w:sz w:val="18"/>
                <w:szCs w:val="18"/>
              </w:rPr>
              <w:t>CFD [%]</w:t>
            </w:r>
          </w:p>
        </w:tc>
      </w:tr>
      <w:tr w:rsidR="000E7867" w:rsidRPr="0069318B" w14:paraId="174196FC" w14:textId="77777777" w:rsidTr="00ED0D55">
        <w:trPr>
          <w:trHeight w:val="227"/>
        </w:trPr>
        <w:tc>
          <w:tcPr>
            <w:tcW w:w="3786" w:type="pct"/>
            <w:gridSpan w:val="8"/>
            <w:tcBorders>
              <w:top w:val="single" w:sz="4" w:space="0" w:color="auto"/>
              <w:bottom w:val="single" w:sz="4" w:space="0" w:color="auto"/>
            </w:tcBorders>
            <w:vAlign w:val="center"/>
          </w:tcPr>
          <w:p w14:paraId="7C78521F" w14:textId="5EE576EA" w:rsidR="00ED0D55" w:rsidRPr="0069318B" w:rsidRDefault="00ED0D55" w:rsidP="00ED0D55">
            <w:pPr>
              <w:spacing w:line="276" w:lineRule="auto"/>
              <w:rPr>
                <w:rFonts w:ascii="Times New Roman" w:hAnsi="Times New Roman" w:cs="Times New Roman"/>
                <w:b/>
                <w:bCs/>
                <w:color w:val="000000" w:themeColor="text1"/>
                <w:sz w:val="18"/>
                <w:szCs w:val="18"/>
              </w:rPr>
            </w:pPr>
            <w:r w:rsidRPr="0069318B">
              <w:rPr>
                <w:rFonts w:ascii="Times New Roman" w:hAnsi="Times New Roman" w:cs="Times New Roman"/>
                <w:b/>
                <w:bCs/>
                <w:color w:val="000000" w:themeColor="text1"/>
                <w:sz w:val="18"/>
                <w:szCs w:val="18"/>
              </w:rPr>
              <w:t>Regular wave conditions</w:t>
            </w:r>
          </w:p>
        </w:tc>
        <w:tc>
          <w:tcPr>
            <w:tcW w:w="1214" w:type="pct"/>
            <w:gridSpan w:val="3"/>
            <w:tcBorders>
              <w:top w:val="single" w:sz="4" w:space="0" w:color="auto"/>
              <w:bottom w:val="single" w:sz="4" w:space="0" w:color="auto"/>
            </w:tcBorders>
            <w:vAlign w:val="center"/>
          </w:tcPr>
          <w:p w14:paraId="418E9D9E" w14:textId="0DFF4D61" w:rsidR="00ED0D55" w:rsidRPr="0069318B" w:rsidRDefault="00ED0D55" w:rsidP="00ED0D55">
            <w:pPr>
              <w:spacing w:line="276" w:lineRule="auto"/>
              <w:rPr>
                <w:rFonts w:ascii="Times New Roman" w:hAnsi="Times New Roman" w:cs="Times New Roman"/>
                <w:b/>
                <w:bCs/>
                <w:color w:val="000000" w:themeColor="text1"/>
                <w:sz w:val="18"/>
                <w:szCs w:val="18"/>
              </w:rPr>
            </w:pPr>
            <w:r w:rsidRPr="0069318B">
              <w:rPr>
                <w:rFonts w:ascii="Times New Roman" w:hAnsi="Times New Roman" w:cs="Times New Roman"/>
                <w:b/>
                <w:bCs/>
                <w:color w:val="000000" w:themeColor="text1"/>
                <w:sz w:val="18"/>
                <w:szCs w:val="18"/>
              </w:rPr>
              <w:t>Calm water conditions</w:t>
            </w:r>
          </w:p>
        </w:tc>
      </w:tr>
      <w:tr w:rsidR="000E7867" w:rsidRPr="0069318B" w14:paraId="62BA66CB" w14:textId="77777777" w:rsidTr="000E7867">
        <w:trPr>
          <w:trHeight w:val="227"/>
        </w:trPr>
        <w:tc>
          <w:tcPr>
            <w:tcW w:w="454" w:type="pct"/>
            <w:tcBorders>
              <w:top w:val="single" w:sz="4" w:space="0" w:color="auto"/>
            </w:tcBorders>
            <w:noWrap/>
            <w:vAlign w:val="center"/>
            <w:hideMark/>
          </w:tcPr>
          <w:p w14:paraId="7742B848" w14:textId="77777777" w:rsidR="00030F83" w:rsidRPr="0069318B" w:rsidRDefault="00030F83" w:rsidP="00ED0D55">
            <w:pPr>
              <w:spacing w:line="276" w:lineRule="auto"/>
              <w:rPr>
                <w:rFonts w:ascii="Times New Roman" w:hAnsi="Times New Roman" w:cs="Times New Roman"/>
                <w:color w:val="000000" w:themeColor="text1"/>
                <w:sz w:val="18"/>
                <w:szCs w:val="18"/>
              </w:rPr>
            </w:pPr>
            <w:r w:rsidRPr="0069318B">
              <w:rPr>
                <w:rFonts w:ascii="Times New Roman" w:hAnsi="Times New Roman" w:cs="Times New Roman"/>
                <w:color w:val="000000" w:themeColor="text1"/>
                <w:sz w:val="18"/>
                <w:szCs w:val="18"/>
              </w:rPr>
              <w:t>0.700</w:t>
            </w:r>
          </w:p>
        </w:tc>
        <w:tc>
          <w:tcPr>
            <w:tcW w:w="454" w:type="pct"/>
            <w:tcBorders>
              <w:top w:val="single" w:sz="4" w:space="0" w:color="auto"/>
            </w:tcBorders>
            <w:noWrap/>
            <w:vAlign w:val="center"/>
            <w:hideMark/>
          </w:tcPr>
          <w:p w14:paraId="55A49505" w14:textId="77777777" w:rsidR="00030F83" w:rsidRPr="0069318B" w:rsidRDefault="00030F83" w:rsidP="00ED0D55">
            <w:pPr>
              <w:spacing w:line="276" w:lineRule="auto"/>
              <w:rPr>
                <w:rFonts w:ascii="Times New Roman" w:hAnsi="Times New Roman" w:cs="Times New Roman"/>
                <w:color w:val="000000" w:themeColor="text1"/>
                <w:sz w:val="18"/>
                <w:szCs w:val="18"/>
              </w:rPr>
            </w:pPr>
            <w:r w:rsidRPr="0069318B">
              <w:rPr>
                <w:rFonts w:ascii="Times New Roman" w:hAnsi="Times New Roman" w:cs="Times New Roman"/>
                <w:color w:val="000000" w:themeColor="text1"/>
                <w:sz w:val="18"/>
                <w:szCs w:val="18"/>
              </w:rPr>
              <w:t>0.983</w:t>
            </w:r>
          </w:p>
        </w:tc>
        <w:tc>
          <w:tcPr>
            <w:tcW w:w="454" w:type="pct"/>
            <w:tcBorders>
              <w:top w:val="single" w:sz="4" w:space="0" w:color="auto"/>
            </w:tcBorders>
            <w:vAlign w:val="center"/>
          </w:tcPr>
          <w:p w14:paraId="47FC065E" w14:textId="4A73A716" w:rsidR="00030F83" w:rsidRPr="0069318B" w:rsidRDefault="00841FE3" w:rsidP="00ED0D55">
            <w:pPr>
              <w:spacing w:line="276" w:lineRule="auto"/>
              <w:rPr>
                <w:rFonts w:ascii="Times New Roman" w:hAnsi="Times New Roman" w:cs="Times New Roman"/>
                <w:color w:val="000000" w:themeColor="text1"/>
                <w:sz w:val="18"/>
                <w:szCs w:val="18"/>
              </w:rPr>
            </w:pPr>
            <w:r w:rsidRPr="0069318B">
              <w:rPr>
                <w:rFonts w:ascii="Times New Roman" w:hAnsi="Times New Roman" w:cs="Times New Roman"/>
                <w:color w:val="000000" w:themeColor="text1"/>
                <w:sz w:val="18"/>
                <w:szCs w:val="18"/>
              </w:rPr>
              <w:t>5.848</w:t>
            </w:r>
          </w:p>
        </w:tc>
        <w:tc>
          <w:tcPr>
            <w:tcW w:w="454" w:type="pct"/>
            <w:tcBorders>
              <w:top w:val="single" w:sz="4" w:space="0" w:color="auto"/>
            </w:tcBorders>
            <w:vAlign w:val="center"/>
          </w:tcPr>
          <w:p w14:paraId="63986E87" w14:textId="1C0D4A87" w:rsidR="00030F83" w:rsidRPr="0069318B" w:rsidRDefault="006C65A8" w:rsidP="00ED0D55">
            <w:pPr>
              <w:spacing w:line="276" w:lineRule="auto"/>
              <w:rPr>
                <w:rFonts w:ascii="Times New Roman" w:hAnsi="Times New Roman" w:cs="Times New Roman"/>
                <w:color w:val="000000" w:themeColor="text1"/>
                <w:sz w:val="18"/>
                <w:szCs w:val="18"/>
              </w:rPr>
            </w:pPr>
            <w:r w:rsidRPr="0069318B">
              <w:rPr>
                <w:rFonts w:ascii="Times New Roman" w:hAnsi="Times New Roman" w:cs="Times New Roman"/>
                <w:color w:val="000000" w:themeColor="text1"/>
                <w:sz w:val="18"/>
                <w:szCs w:val="18"/>
              </w:rPr>
              <w:t>4.118</w:t>
            </w:r>
          </w:p>
        </w:tc>
        <w:tc>
          <w:tcPr>
            <w:tcW w:w="454" w:type="pct"/>
            <w:tcBorders>
              <w:top w:val="single" w:sz="4" w:space="0" w:color="auto"/>
            </w:tcBorders>
            <w:vAlign w:val="center"/>
          </w:tcPr>
          <w:p w14:paraId="159C5F7D" w14:textId="78E7973C" w:rsidR="00030F83" w:rsidRPr="0069318B" w:rsidRDefault="00A1342F" w:rsidP="00ED0D55">
            <w:pPr>
              <w:spacing w:line="276" w:lineRule="auto"/>
              <w:rPr>
                <w:rFonts w:ascii="Times New Roman" w:hAnsi="Times New Roman" w:cs="Times New Roman"/>
                <w:color w:val="000000" w:themeColor="text1"/>
                <w:sz w:val="18"/>
                <w:szCs w:val="18"/>
              </w:rPr>
            </w:pPr>
            <w:r w:rsidRPr="0069318B">
              <w:rPr>
                <w:rFonts w:ascii="Times New Roman" w:hAnsi="Times New Roman" w:cs="Times New Roman"/>
                <w:color w:val="000000" w:themeColor="text1"/>
                <w:sz w:val="18"/>
                <w:szCs w:val="18"/>
              </w:rPr>
              <w:t>-</w:t>
            </w:r>
            <w:r w:rsidR="00841FE3" w:rsidRPr="0069318B">
              <w:rPr>
                <w:rFonts w:ascii="Times New Roman" w:hAnsi="Times New Roman" w:cs="Times New Roman"/>
                <w:color w:val="000000" w:themeColor="text1"/>
                <w:sz w:val="18"/>
                <w:szCs w:val="18"/>
              </w:rPr>
              <w:t>29.58</w:t>
            </w:r>
            <w:r w:rsidR="00CE4076" w:rsidRPr="0069318B">
              <w:rPr>
                <w:rFonts w:ascii="Times New Roman" w:hAnsi="Times New Roman" w:cs="Times New Roman"/>
                <w:color w:val="000000" w:themeColor="text1"/>
                <w:sz w:val="18"/>
                <w:szCs w:val="18"/>
              </w:rPr>
              <w:t>%</w:t>
            </w:r>
          </w:p>
        </w:tc>
        <w:tc>
          <w:tcPr>
            <w:tcW w:w="557" w:type="pct"/>
            <w:tcBorders>
              <w:top w:val="single" w:sz="4" w:space="0" w:color="auto"/>
            </w:tcBorders>
            <w:noWrap/>
            <w:vAlign w:val="center"/>
            <w:hideMark/>
          </w:tcPr>
          <w:p w14:paraId="25F5CC31" w14:textId="73F192DF" w:rsidR="00030F83" w:rsidRPr="0069318B" w:rsidRDefault="00030F83" w:rsidP="00ED0D55">
            <w:pPr>
              <w:spacing w:line="276" w:lineRule="auto"/>
              <w:rPr>
                <w:rFonts w:ascii="Times New Roman" w:hAnsi="Times New Roman" w:cs="Times New Roman"/>
                <w:color w:val="000000" w:themeColor="text1"/>
                <w:sz w:val="18"/>
                <w:szCs w:val="18"/>
              </w:rPr>
            </w:pPr>
            <w:r w:rsidRPr="0069318B">
              <w:rPr>
                <w:rFonts w:ascii="Times New Roman" w:hAnsi="Times New Roman" w:cs="Times New Roman"/>
                <w:color w:val="000000" w:themeColor="text1"/>
                <w:sz w:val="18"/>
                <w:szCs w:val="18"/>
              </w:rPr>
              <w:t>6.405</w:t>
            </w:r>
          </w:p>
        </w:tc>
        <w:tc>
          <w:tcPr>
            <w:tcW w:w="471" w:type="pct"/>
            <w:tcBorders>
              <w:top w:val="single" w:sz="4" w:space="0" w:color="auto"/>
            </w:tcBorders>
            <w:noWrap/>
            <w:vAlign w:val="center"/>
            <w:hideMark/>
          </w:tcPr>
          <w:p w14:paraId="61A73270" w14:textId="09494A3A" w:rsidR="00030F83" w:rsidRPr="0069318B" w:rsidRDefault="00030F83" w:rsidP="00ED0D55">
            <w:pPr>
              <w:spacing w:line="276" w:lineRule="auto"/>
              <w:rPr>
                <w:rFonts w:ascii="Times New Roman" w:hAnsi="Times New Roman" w:cs="Times New Roman"/>
                <w:color w:val="000000" w:themeColor="text1"/>
                <w:sz w:val="18"/>
                <w:szCs w:val="18"/>
              </w:rPr>
            </w:pPr>
            <w:r w:rsidRPr="0069318B">
              <w:rPr>
                <w:rFonts w:ascii="Times New Roman" w:hAnsi="Times New Roman" w:cs="Times New Roman"/>
                <w:color w:val="000000" w:themeColor="text1"/>
                <w:sz w:val="18"/>
                <w:szCs w:val="18"/>
              </w:rPr>
              <w:t>5.94</w:t>
            </w:r>
            <w:r w:rsidR="00D4019A" w:rsidRPr="0069318B">
              <w:rPr>
                <w:rFonts w:ascii="Times New Roman" w:hAnsi="Times New Roman" w:cs="Times New Roman"/>
                <w:color w:val="000000" w:themeColor="text1"/>
                <w:sz w:val="18"/>
                <w:szCs w:val="18"/>
              </w:rPr>
              <w:t>3</w:t>
            </w:r>
          </w:p>
        </w:tc>
        <w:tc>
          <w:tcPr>
            <w:tcW w:w="488" w:type="pct"/>
            <w:tcBorders>
              <w:top w:val="single" w:sz="4" w:space="0" w:color="auto"/>
            </w:tcBorders>
            <w:noWrap/>
            <w:vAlign w:val="center"/>
            <w:hideMark/>
          </w:tcPr>
          <w:p w14:paraId="6646ED31" w14:textId="1A701123" w:rsidR="00030F83" w:rsidRPr="0069318B" w:rsidRDefault="00A1342F" w:rsidP="00ED0D55">
            <w:pPr>
              <w:spacing w:line="276" w:lineRule="auto"/>
              <w:rPr>
                <w:rFonts w:ascii="Times New Roman" w:hAnsi="Times New Roman" w:cs="Times New Roman"/>
                <w:color w:val="000000" w:themeColor="text1"/>
                <w:sz w:val="18"/>
                <w:szCs w:val="18"/>
              </w:rPr>
            </w:pPr>
            <w:r w:rsidRPr="0069318B">
              <w:rPr>
                <w:rFonts w:ascii="Times New Roman" w:hAnsi="Times New Roman" w:cs="Times New Roman"/>
                <w:color w:val="000000" w:themeColor="text1"/>
                <w:sz w:val="18"/>
                <w:szCs w:val="18"/>
              </w:rPr>
              <w:t>-</w:t>
            </w:r>
            <w:r w:rsidR="00030F83" w:rsidRPr="0069318B">
              <w:rPr>
                <w:rFonts w:ascii="Times New Roman" w:hAnsi="Times New Roman" w:cs="Times New Roman"/>
                <w:color w:val="000000" w:themeColor="text1"/>
                <w:sz w:val="18"/>
                <w:szCs w:val="18"/>
              </w:rPr>
              <w:t>7.2</w:t>
            </w:r>
            <w:r w:rsidR="00D4019A" w:rsidRPr="0069318B">
              <w:rPr>
                <w:rFonts w:ascii="Times New Roman" w:hAnsi="Times New Roman" w:cs="Times New Roman"/>
                <w:color w:val="000000" w:themeColor="text1"/>
                <w:sz w:val="18"/>
                <w:szCs w:val="18"/>
              </w:rPr>
              <w:t>2</w:t>
            </w:r>
            <w:r w:rsidR="00030F83" w:rsidRPr="0069318B">
              <w:rPr>
                <w:rFonts w:ascii="Times New Roman" w:hAnsi="Times New Roman" w:cs="Times New Roman"/>
                <w:color w:val="000000" w:themeColor="text1"/>
                <w:sz w:val="18"/>
                <w:szCs w:val="18"/>
              </w:rPr>
              <w:t>%</w:t>
            </w:r>
          </w:p>
        </w:tc>
        <w:tc>
          <w:tcPr>
            <w:tcW w:w="379" w:type="pct"/>
            <w:vMerge w:val="restart"/>
            <w:tcBorders>
              <w:top w:val="single" w:sz="4" w:space="0" w:color="auto"/>
            </w:tcBorders>
            <w:noWrap/>
            <w:vAlign w:val="center"/>
            <w:hideMark/>
          </w:tcPr>
          <w:p w14:paraId="4A067054" w14:textId="6DA4CA28" w:rsidR="00030F83" w:rsidRPr="0069318B" w:rsidRDefault="00030F83" w:rsidP="00ED0D55">
            <w:pPr>
              <w:spacing w:line="276" w:lineRule="auto"/>
              <w:rPr>
                <w:rFonts w:ascii="Times New Roman" w:hAnsi="Times New Roman" w:cs="Times New Roman"/>
                <w:color w:val="000000" w:themeColor="text1"/>
                <w:sz w:val="18"/>
                <w:szCs w:val="18"/>
              </w:rPr>
            </w:pPr>
            <w:r w:rsidRPr="0069318B">
              <w:rPr>
                <w:rFonts w:ascii="Times New Roman" w:hAnsi="Times New Roman" w:cs="Times New Roman"/>
                <w:color w:val="000000" w:themeColor="text1"/>
                <w:sz w:val="18"/>
                <w:szCs w:val="18"/>
              </w:rPr>
              <w:t>5.335</w:t>
            </w:r>
          </w:p>
        </w:tc>
        <w:tc>
          <w:tcPr>
            <w:tcW w:w="379" w:type="pct"/>
            <w:vMerge w:val="restart"/>
            <w:tcBorders>
              <w:top w:val="single" w:sz="4" w:space="0" w:color="auto"/>
            </w:tcBorders>
            <w:noWrap/>
            <w:vAlign w:val="center"/>
            <w:hideMark/>
          </w:tcPr>
          <w:p w14:paraId="74102632" w14:textId="1013FC81" w:rsidR="00030F83" w:rsidRPr="0069318B" w:rsidRDefault="00030F83" w:rsidP="00ED0D55">
            <w:pPr>
              <w:spacing w:line="276" w:lineRule="auto"/>
              <w:rPr>
                <w:rFonts w:ascii="Times New Roman" w:hAnsi="Times New Roman" w:cs="Times New Roman"/>
                <w:color w:val="000000" w:themeColor="text1"/>
                <w:sz w:val="18"/>
                <w:szCs w:val="18"/>
              </w:rPr>
            </w:pPr>
            <w:r w:rsidRPr="0069318B">
              <w:rPr>
                <w:rFonts w:ascii="Times New Roman" w:hAnsi="Times New Roman" w:cs="Times New Roman"/>
                <w:color w:val="000000" w:themeColor="text1"/>
                <w:sz w:val="18"/>
                <w:szCs w:val="18"/>
              </w:rPr>
              <w:t>5.2</w:t>
            </w:r>
            <w:r w:rsidR="00C02A17" w:rsidRPr="0069318B">
              <w:rPr>
                <w:rFonts w:ascii="Times New Roman" w:hAnsi="Times New Roman" w:cs="Times New Roman"/>
                <w:color w:val="000000" w:themeColor="text1"/>
                <w:sz w:val="18"/>
                <w:szCs w:val="18"/>
              </w:rPr>
              <w:t>49</w:t>
            </w:r>
          </w:p>
        </w:tc>
        <w:tc>
          <w:tcPr>
            <w:tcW w:w="456" w:type="pct"/>
            <w:vMerge w:val="restart"/>
            <w:tcBorders>
              <w:top w:val="single" w:sz="4" w:space="0" w:color="auto"/>
            </w:tcBorders>
            <w:noWrap/>
            <w:vAlign w:val="center"/>
            <w:hideMark/>
          </w:tcPr>
          <w:p w14:paraId="2A964AA5" w14:textId="47D5EF0F" w:rsidR="00030F83" w:rsidRPr="0069318B" w:rsidRDefault="00A1342F" w:rsidP="00ED0D55">
            <w:pPr>
              <w:spacing w:line="276" w:lineRule="auto"/>
              <w:rPr>
                <w:rFonts w:ascii="Times New Roman" w:hAnsi="Times New Roman" w:cs="Times New Roman"/>
                <w:color w:val="000000" w:themeColor="text1"/>
                <w:sz w:val="18"/>
                <w:szCs w:val="18"/>
              </w:rPr>
            </w:pPr>
            <w:r w:rsidRPr="0069318B">
              <w:rPr>
                <w:rFonts w:ascii="Times New Roman" w:hAnsi="Times New Roman" w:cs="Times New Roman"/>
                <w:color w:val="000000" w:themeColor="text1"/>
                <w:sz w:val="18"/>
                <w:szCs w:val="18"/>
              </w:rPr>
              <w:t>-</w:t>
            </w:r>
            <w:r w:rsidR="00030F83" w:rsidRPr="0069318B">
              <w:rPr>
                <w:rFonts w:ascii="Times New Roman" w:hAnsi="Times New Roman" w:cs="Times New Roman"/>
                <w:color w:val="000000" w:themeColor="text1"/>
                <w:sz w:val="18"/>
                <w:szCs w:val="18"/>
              </w:rPr>
              <w:t>1.6</w:t>
            </w:r>
            <w:r w:rsidR="001C6E4D" w:rsidRPr="0069318B">
              <w:rPr>
                <w:rFonts w:ascii="Times New Roman" w:hAnsi="Times New Roman" w:cs="Times New Roman"/>
                <w:color w:val="000000" w:themeColor="text1"/>
                <w:sz w:val="18"/>
                <w:szCs w:val="18"/>
              </w:rPr>
              <w:t>3</w:t>
            </w:r>
            <w:r w:rsidR="00030F83" w:rsidRPr="0069318B">
              <w:rPr>
                <w:rFonts w:ascii="Times New Roman" w:hAnsi="Times New Roman" w:cs="Times New Roman"/>
                <w:color w:val="000000" w:themeColor="text1"/>
                <w:sz w:val="18"/>
                <w:szCs w:val="18"/>
              </w:rPr>
              <w:t>%</w:t>
            </w:r>
          </w:p>
        </w:tc>
      </w:tr>
      <w:tr w:rsidR="000E7867" w:rsidRPr="0069318B" w14:paraId="77D7E28B" w14:textId="77777777" w:rsidTr="000E7867">
        <w:trPr>
          <w:trHeight w:val="227"/>
        </w:trPr>
        <w:tc>
          <w:tcPr>
            <w:tcW w:w="454" w:type="pct"/>
            <w:noWrap/>
            <w:vAlign w:val="center"/>
            <w:hideMark/>
          </w:tcPr>
          <w:p w14:paraId="24066532" w14:textId="77777777" w:rsidR="00030F83" w:rsidRPr="0069318B" w:rsidRDefault="00030F83" w:rsidP="00ED0D55">
            <w:pPr>
              <w:spacing w:line="276" w:lineRule="auto"/>
              <w:rPr>
                <w:rFonts w:ascii="Times New Roman" w:hAnsi="Times New Roman" w:cs="Times New Roman"/>
                <w:color w:val="000000" w:themeColor="text1"/>
                <w:sz w:val="18"/>
                <w:szCs w:val="18"/>
              </w:rPr>
            </w:pPr>
            <w:r w:rsidRPr="0069318B">
              <w:rPr>
                <w:rFonts w:ascii="Times New Roman" w:hAnsi="Times New Roman" w:cs="Times New Roman"/>
                <w:color w:val="000000" w:themeColor="text1"/>
                <w:sz w:val="18"/>
                <w:szCs w:val="18"/>
              </w:rPr>
              <w:t>0.732</w:t>
            </w:r>
          </w:p>
        </w:tc>
        <w:tc>
          <w:tcPr>
            <w:tcW w:w="454" w:type="pct"/>
            <w:noWrap/>
            <w:vAlign w:val="center"/>
            <w:hideMark/>
          </w:tcPr>
          <w:p w14:paraId="2464F4C6" w14:textId="77777777" w:rsidR="00030F83" w:rsidRPr="0069318B" w:rsidRDefault="00030F83" w:rsidP="00ED0D55">
            <w:pPr>
              <w:spacing w:line="276" w:lineRule="auto"/>
              <w:rPr>
                <w:rFonts w:ascii="Times New Roman" w:hAnsi="Times New Roman" w:cs="Times New Roman"/>
                <w:color w:val="000000" w:themeColor="text1"/>
                <w:sz w:val="18"/>
                <w:szCs w:val="18"/>
              </w:rPr>
            </w:pPr>
            <w:r w:rsidRPr="0069318B">
              <w:rPr>
                <w:rFonts w:ascii="Times New Roman" w:hAnsi="Times New Roman" w:cs="Times New Roman"/>
                <w:color w:val="000000" w:themeColor="text1"/>
                <w:sz w:val="18"/>
                <w:szCs w:val="18"/>
              </w:rPr>
              <w:t>0.927</w:t>
            </w:r>
          </w:p>
        </w:tc>
        <w:tc>
          <w:tcPr>
            <w:tcW w:w="454" w:type="pct"/>
            <w:vAlign w:val="center"/>
          </w:tcPr>
          <w:p w14:paraId="0300A1DF" w14:textId="36D57C97" w:rsidR="00030F83" w:rsidRPr="0069318B" w:rsidRDefault="00841FE3" w:rsidP="00ED0D55">
            <w:pPr>
              <w:spacing w:line="276" w:lineRule="auto"/>
              <w:rPr>
                <w:rFonts w:ascii="Times New Roman" w:hAnsi="Times New Roman" w:cs="Times New Roman"/>
                <w:color w:val="000000" w:themeColor="text1"/>
                <w:sz w:val="18"/>
                <w:szCs w:val="18"/>
              </w:rPr>
            </w:pPr>
            <w:r w:rsidRPr="0069318B">
              <w:rPr>
                <w:rFonts w:ascii="Times New Roman" w:hAnsi="Times New Roman" w:cs="Times New Roman"/>
                <w:color w:val="000000" w:themeColor="text1"/>
                <w:sz w:val="18"/>
                <w:szCs w:val="18"/>
              </w:rPr>
              <w:t>6.138</w:t>
            </w:r>
          </w:p>
        </w:tc>
        <w:tc>
          <w:tcPr>
            <w:tcW w:w="454" w:type="pct"/>
            <w:vAlign w:val="center"/>
          </w:tcPr>
          <w:p w14:paraId="2E7C615A" w14:textId="55ABA497" w:rsidR="00030F83" w:rsidRPr="0069318B" w:rsidRDefault="006C65A8" w:rsidP="00ED0D55">
            <w:pPr>
              <w:spacing w:line="276" w:lineRule="auto"/>
              <w:rPr>
                <w:rFonts w:ascii="Times New Roman" w:hAnsi="Times New Roman" w:cs="Times New Roman"/>
                <w:color w:val="000000" w:themeColor="text1"/>
                <w:sz w:val="18"/>
                <w:szCs w:val="18"/>
              </w:rPr>
            </w:pPr>
            <w:r w:rsidRPr="0069318B">
              <w:rPr>
                <w:rFonts w:ascii="Times New Roman" w:hAnsi="Times New Roman" w:cs="Times New Roman"/>
                <w:color w:val="000000" w:themeColor="text1"/>
                <w:sz w:val="18"/>
                <w:szCs w:val="18"/>
              </w:rPr>
              <w:t>3.443</w:t>
            </w:r>
          </w:p>
        </w:tc>
        <w:tc>
          <w:tcPr>
            <w:tcW w:w="454" w:type="pct"/>
            <w:vAlign w:val="center"/>
          </w:tcPr>
          <w:p w14:paraId="6B7E1BA2" w14:textId="67A1E0F1" w:rsidR="00030F83" w:rsidRPr="0069318B" w:rsidRDefault="00A1342F" w:rsidP="00ED0D55">
            <w:pPr>
              <w:spacing w:line="276" w:lineRule="auto"/>
              <w:rPr>
                <w:rFonts w:ascii="Times New Roman" w:hAnsi="Times New Roman" w:cs="Times New Roman"/>
                <w:color w:val="000000" w:themeColor="text1"/>
                <w:sz w:val="18"/>
                <w:szCs w:val="18"/>
              </w:rPr>
            </w:pPr>
            <w:r w:rsidRPr="0069318B">
              <w:rPr>
                <w:rFonts w:ascii="Times New Roman" w:hAnsi="Times New Roman" w:cs="Times New Roman"/>
                <w:color w:val="000000" w:themeColor="text1"/>
                <w:sz w:val="18"/>
                <w:szCs w:val="18"/>
              </w:rPr>
              <w:t>-</w:t>
            </w:r>
            <w:r w:rsidR="00841FE3" w:rsidRPr="0069318B">
              <w:rPr>
                <w:rFonts w:ascii="Times New Roman" w:hAnsi="Times New Roman" w:cs="Times New Roman"/>
                <w:color w:val="000000" w:themeColor="text1"/>
                <w:sz w:val="18"/>
                <w:szCs w:val="18"/>
              </w:rPr>
              <w:t>43.91</w:t>
            </w:r>
            <w:r w:rsidR="00CE4076" w:rsidRPr="0069318B">
              <w:rPr>
                <w:rFonts w:ascii="Times New Roman" w:hAnsi="Times New Roman" w:cs="Times New Roman"/>
                <w:color w:val="000000" w:themeColor="text1"/>
                <w:sz w:val="18"/>
                <w:szCs w:val="18"/>
              </w:rPr>
              <w:t>%</w:t>
            </w:r>
          </w:p>
        </w:tc>
        <w:tc>
          <w:tcPr>
            <w:tcW w:w="557" w:type="pct"/>
            <w:noWrap/>
            <w:vAlign w:val="center"/>
            <w:hideMark/>
          </w:tcPr>
          <w:p w14:paraId="500F1FF4" w14:textId="2B07F63C" w:rsidR="00030F83" w:rsidRPr="0069318B" w:rsidRDefault="00030F83" w:rsidP="00ED0D55">
            <w:pPr>
              <w:spacing w:line="276" w:lineRule="auto"/>
              <w:rPr>
                <w:rFonts w:ascii="Times New Roman" w:hAnsi="Times New Roman" w:cs="Times New Roman"/>
                <w:color w:val="000000" w:themeColor="text1"/>
                <w:sz w:val="18"/>
                <w:szCs w:val="18"/>
              </w:rPr>
            </w:pPr>
            <w:r w:rsidRPr="0069318B">
              <w:rPr>
                <w:rFonts w:ascii="Times New Roman" w:hAnsi="Times New Roman" w:cs="Times New Roman"/>
                <w:color w:val="000000" w:themeColor="text1"/>
                <w:sz w:val="18"/>
                <w:szCs w:val="18"/>
              </w:rPr>
              <w:t>6.457</w:t>
            </w:r>
          </w:p>
        </w:tc>
        <w:tc>
          <w:tcPr>
            <w:tcW w:w="471" w:type="pct"/>
            <w:noWrap/>
            <w:vAlign w:val="center"/>
            <w:hideMark/>
          </w:tcPr>
          <w:p w14:paraId="6F49AD2D" w14:textId="3C265DE2" w:rsidR="00030F83" w:rsidRPr="0069318B" w:rsidRDefault="00030F83" w:rsidP="00ED0D55">
            <w:pPr>
              <w:spacing w:line="276" w:lineRule="auto"/>
              <w:rPr>
                <w:rFonts w:ascii="Times New Roman" w:hAnsi="Times New Roman" w:cs="Times New Roman"/>
                <w:color w:val="000000" w:themeColor="text1"/>
                <w:sz w:val="18"/>
                <w:szCs w:val="18"/>
              </w:rPr>
            </w:pPr>
            <w:r w:rsidRPr="0069318B">
              <w:rPr>
                <w:rFonts w:ascii="Times New Roman" w:hAnsi="Times New Roman" w:cs="Times New Roman"/>
                <w:color w:val="000000" w:themeColor="text1"/>
                <w:sz w:val="18"/>
                <w:szCs w:val="18"/>
              </w:rPr>
              <w:t>5.8</w:t>
            </w:r>
            <w:r w:rsidR="00D4019A" w:rsidRPr="0069318B">
              <w:rPr>
                <w:rFonts w:ascii="Times New Roman" w:hAnsi="Times New Roman" w:cs="Times New Roman"/>
                <w:color w:val="000000" w:themeColor="text1"/>
                <w:sz w:val="18"/>
                <w:szCs w:val="18"/>
              </w:rPr>
              <w:t>29</w:t>
            </w:r>
          </w:p>
        </w:tc>
        <w:tc>
          <w:tcPr>
            <w:tcW w:w="488" w:type="pct"/>
            <w:noWrap/>
            <w:vAlign w:val="center"/>
            <w:hideMark/>
          </w:tcPr>
          <w:p w14:paraId="788599DF" w14:textId="584E1DB1" w:rsidR="00030F83" w:rsidRPr="0069318B" w:rsidRDefault="00A1342F" w:rsidP="00ED0D55">
            <w:pPr>
              <w:spacing w:line="276" w:lineRule="auto"/>
              <w:rPr>
                <w:rFonts w:ascii="Times New Roman" w:hAnsi="Times New Roman" w:cs="Times New Roman"/>
                <w:color w:val="000000" w:themeColor="text1"/>
                <w:sz w:val="18"/>
                <w:szCs w:val="18"/>
              </w:rPr>
            </w:pPr>
            <w:r w:rsidRPr="0069318B">
              <w:rPr>
                <w:rFonts w:ascii="Times New Roman" w:hAnsi="Times New Roman" w:cs="Times New Roman"/>
                <w:color w:val="000000" w:themeColor="text1"/>
                <w:sz w:val="18"/>
                <w:szCs w:val="18"/>
              </w:rPr>
              <w:t>-</w:t>
            </w:r>
            <w:r w:rsidR="00030F83" w:rsidRPr="0069318B">
              <w:rPr>
                <w:rFonts w:ascii="Times New Roman" w:hAnsi="Times New Roman" w:cs="Times New Roman"/>
                <w:color w:val="000000" w:themeColor="text1"/>
                <w:sz w:val="18"/>
                <w:szCs w:val="18"/>
              </w:rPr>
              <w:t>9.7</w:t>
            </w:r>
            <w:r w:rsidR="00D4019A" w:rsidRPr="0069318B">
              <w:rPr>
                <w:rFonts w:ascii="Times New Roman" w:hAnsi="Times New Roman" w:cs="Times New Roman"/>
                <w:color w:val="000000" w:themeColor="text1"/>
                <w:sz w:val="18"/>
                <w:szCs w:val="18"/>
              </w:rPr>
              <w:t>3</w:t>
            </w:r>
            <w:r w:rsidR="00030F83" w:rsidRPr="0069318B">
              <w:rPr>
                <w:rFonts w:ascii="Times New Roman" w:hAnsi="Times New Roman" w:cs="Times New Roman"/>
                <w:color w:val="000000" w:themeColor="text1"/>
                <w:sz w:val="18"/>
                <w:szCs w:val="18"/>
              </w:rPr>
              <w:t>%</w:t>
            </w:r>
          </w:p>
        </w:tc>
        <w:tc>
          <w:tcPr>
            <w:tcW w:w="379" w:type="pct"/>
            <w:vMerge/>
            <w:noWrap/>
            <w:vAlign w:val="center"/>
            <w:hideMark/>
          </w:tcPr>
          <w:p w14:paraId="386CEA09" w14:textId="3D20ADCF" w:rsidR="00030F83" w:rsidRPr="0069318B" w:rsidRDefault="00030F83" w:rsidP="00ED0D55">
            <w:pPr>
              <w:spacing w:line="276" w:lineRule="auto"/>
              <w:rPr>
                <w:rFonts w:ascii="Times New Roman" w:hAnsi="Times New Roman" w:cs="Times New Roman"/>
                <w:color w:val="000000" w:themeColor="text1"/>
                <w:sz w:val="18"/>
                <w:szCs w:val="18"/>
              </w:rPr>
            </w:pPr>
          </w:p>
        </w:tc>
        <w:tc>
          <w:tcPr>
            <w:tcW w:w="379" w:type="pct"/>
            <w:vMerge/>
            <w:noWrap/>
            <w:vAlign w:val="center"/>
          </w:tcPr>
          <w:p w14:paraId="455B3602" w14:textId="3D94D544" w:rsidR="00030F83" w:rsidRPr="0069318B" w:rsidRDefault="00030F83" w:rsidP="00ED0D55">
            <w:pPr>
              <w:spacing w:line="276" w:lineRule="auto"/>
              <w:rPr>
                <w:rFonts w:ascii="Times New Roman" w:hAnsi="Times New Roman" w:cs="Times New Roman"/>
                <w:color w:val="000000" w:themeColor="text1"/>
                <w:sz w:val="18"/>
                <w:szCs w:val="18"/>
              </w:rPr>
            </w:pPr>
          </w:p>
        </w:tc>
        <w:tc>
          <w:tcPr>
            <w:tcW w:w="456" w:type="pct"/>
            <w:vMerge/>
            <w:noWrap/>
            <w:vAlign w:val="center"/>
          </w:tcPr>
          <w:p w14:paraId="5733C34A" w14:textId="7A19C822" w:rsidR="00030F83" w:rsidRPr="0069318B" w:rsidRDefault="00030F83" w:rsidP="00ED0D55">
            <w:pPr>
              <w:spacing w:line="276" w:lineRule="auto"/>
              <w:rPr>
                <w:rFonts w:ascii="Times New Roman" w:hAnsi="Times New Roman" w:cs="Times New Roman"/>
                <w:color w:val="000000" w:themeColor="text1"/>
                <w:sz w:val="18"/>
                <w:szCs w:val="18"/>
              </w:rPr>
            </w:pPr>
          </w:p>
        </w:tc>
      </w:tr>
      <w:tr w:rsidR="000E7867" w:rsidRPr="0069318B" w14:paraId="0723B298" w14:textId="77777777" w:rsidTr="000E7867">
        <w:trPr>
          <w:trHeight w:val="227"/>
        </w:trPr>
        <w:tc>
          <w:tcPr>
            <w:tcW w:w="454" w:type="pct"/>
            <w:noWrap/>
            <w:vAlign w:val="center"/>
            <w:hideMark/>
          </w:tcPr>
          <w:p w14:paraId="301AE795" w14:textId="77777777" w:rsidR="00030F83" w:rsidRPr="0069318B" w:rsidRDefault="00030F83" w:rsidP="00ED0D55">
            <w:pPr>
              <w:spacing w:line="276" w:lineRule="auto"/>
              <w:rPr>
                <w:rFonts w:ascii="Times New Roman" w:hAnsi="Times New Roman" w:cs="Times New Roman"/>
                <w:color w:val="000000" w:themeColor="text1"/>
                <w:sz w:val="18"/>
                <w:szCs w:val="18"/>
              </w:rPr>
            </w:pPr>
            <w:r w:rsidRPr="0069318B">
              <w:rPr>
                <w:rFonts w:ascii="Times New Roman" w:hAnsi="Times New Roman" w:cs="Times New Roman"/>
                <w:color w:val="000000" w:themeColor="text1"/>
                <w:sz w:val="18"/>
                <w:szCs w:val="18"/>
              </w:rPr>
              <w:t>0.768</w:t>
            </w:r>
          </w:p>
        </w:tc>
        <w:tc>
          <w:tcPr>
            <w:tcW w:w="454" w:type="pct"/>
            <w:noWrap/>
            <w:vAlign w:val="center"/>
            <w:hideMark/>
          </w:tcPr>
          <w:p w14:paraId="133306FD" w14:textId="77777777" w:rsidR="00030F83" w:rsidRPr="0069318B" w:rsidRDefault="00030F83" w:rsidP="00ED0D55">
            <w:pPr>
              <w:spacing w:line="276" w:lineRule="auto"/>
              <w:rPr>
                <w:rFonts w:ascii="Times New Roman" w:hAnsi="Times New Roman" w:cs="Times New Roman"/>
                <w:color w:val="000000" w:themeColor="text1"/>
                <w:sz w:val="18"/>
                <w:szCs w:val="18"/>
              </w:rPr>
            </w:pPr>
            <w:r w:rsidRPr="0069318B">
              <w:rPr>
                <w:rFonts w:ascii="Times New Roman" w:hAnsi="Times New Roman" w:cs="Times New Roman"/>
                <w:color w:val="000000" w:themeColor="text1"/>
                <w:sz w:val="18"/>
                <w:szCs w:val="18"/>
              </w:rPr>
              <w:t>0.869</w:t>
            </w:r>
          </w:p>
        </w:tc>
        <w:tc>
          <w:tcPr>
            <w:tcW w:w="454" w:type="pct"/>
            <w:vAlign w:val="center"/>
          </w:tcPr>
          <w:p w14:paraId="43260DCD" w14:textId="57003984" w:rsidR="00030F83" w:rsidRPr="0069318B" w:rsidRDefault="00841FE3" w:rsidP="00ED0D55">
            <w:pPr>
              <w:spacing w:line="276" w:lineRule="auto"/>
              <w:rPr>
                <w:rFonts w:ascii="Times New Roman" w:hAnsi="Times New Roman" w:cs="Times New Roman"/>
                <w:color w:val="000000" w:themeColor="text1"/>
                <w:sz w:val="18"/>
                <w:szCs w:val="18"/>
              </w:rPr>
            </w:pPr>
            <w:r w:rsidRPr="0069318B">
              <w:rPr>
                <w:rFonts w:ascii="Times New Roman" w:hAnsi="Times New Roman" w:cs="Times New Roman"/>
                <w:color w:val="000000" w:themeColor="text1"/>
                <w:sz w:val="18"/>
                <w:szCs w:val="18"/>
              </w:rPr>
              <w:t>5.339</w:t>
            </w:r>
          </w:p>
        </w:tc>
        <w:tc>
          <w:tcPr>
            <w:tcW w:w="454" w:type="pct"/>
            <w:vAlign w:val="center"/>
          </w:tcPr>
          <w:p w14:paraId="0AF8CBC5" w14:textId="636420F0" w:rsidR="00030F83" w:rsidRPr="0069318B" w:rsidRDefault="006C65A8" w:rsidP="00ED0D55">
            <w:pPr>
              <w:spacing w:line="276" w:lineRule="auto"/>
              <w:rPr>
                <w:rFonts w:ascii="Times New Roman" w:hAnsi="Times New Roman" w:cs="Times New Roman"/>
                <w:color w:val="000000" w:themeColor="text1"/>
                <w:sz w:val="18"/>
                <w:szCs w:val="18"/>
              </w:rPr>
            </w:pPr>
            <w:r w:rsidRPr="0069318B">
              <w:rPr>
                <w:rFonts w:ascii="Times New Roman" w:hAnsi="Times New Roman" w:cs="Times New Roman"/>
                <w:color w:val="000000" w:themeColor="text1"/>
                <w:sz w:val="18"/>
                <w:szCs w:val="18"/>
              </w:rPr>
              <w:t>3.120</w:t>
            </w:r>
          </w:p>
        </w:tc>
        <w:tc>
          <w:tcPr>
            <w:tcW w:w="454" w:type="pct"/>
            <w:vAlign w:val="center"/>
          </w:tcPr>
          <w:p w14:paraId="23B178DF" w14:textId="483F590A" w:rsidR="00030F83" w:rsidRPr="0069318B" w:rsidRDefault="00A1342F" w:rsidP="00ED0D55">
            <w:pPr>
              <w:spacing w:line="276" w:lineRule="auto"/>
              <w:rPr>
                <w:rFonts w:ascii="Times New Roman" w:hAnsi="Times New Roman" w:cs="Times New Roman"/>
                <w:color w:val="000000" w:themeColor="text1"/>
                <w:sz w:val="18"/>
                <w:szCs w:val="18"/>
              </w:rPr>
            </w:pPr>
            <w:r w:rsidRPr="0069318B">
              <w:rPr>
                <w:rFonts w:ascii="Times New Roman" w:hAnsi="Times New Roman" w:cs="Times New Roman"/>
                <w:color w:val="000000" w:themeColor="text1"/>
                <w:sz w:val="18"/>
                <w:szCs w:val="18"/>
              </w:rPr>
              <w:t>-</w:t>
            </w:r>
            <w:r w:rsidR="00CE4076" w:rsidRPr="0069318B">
              <w:rPr>
                <w:rFonts w:ascii="Times New Roman" w:hAnsi="Times New Roman" w:cs="Times New Roman"/>
                <w:color w:val="000000" w:themeColor="text1"/>
                <w:sz w:val="18"/>
                <w:szCs w:val="18"/>
              </w:rPr>
              <w:t>41.57%</w:t>
            </w:r>
          </w:p>
        </w:tc>
        <w:tc>
          <w:tcPr>
            <w:tcW w:w="557" w:type="pct"/>
            <w:noWrap/>
            <w:vAlign w:val="center"/>
            <w:hideMark/>
          </w:tcPr>
          <w:p w14:paraId="279FD2CE" w14:textId="5FF70CC3" w:rsidR="00030F83" w:rsidRPr="0069318B" w:rsidRDefault="00030F83" w:rsidP="00ED0D55">
            <w:pPr>
              <w:spacing w:line="276" w:lineRule="auto"/>
              <w:rPr>
                <w:rFonts w:ascii="Times New Roman" w:hAnsi="Times New Roman" w:cs="Times New Roman"/>
                <w:color w:val="000000" w:themeColor="text1"/>
                <w:sz w:val="18"/>
                <w:szCs w:val="18"/>
              </w:rPr>
            </w:pPr>
            <w:r w:rsidRPr="0069318B">
              <w:rPr>
                <w:rFonts w:ascii="Times New Roman" w:hAnsi="Times New Roman" w:cs="Times New Roman"/>
                <w:color w:val="000000" w:themeColor="text1"/>
                <w:sz w:val="18"/>
                <w:szCs w:val="18"/>
              </w:rPr>
              <w:t>6.311</w:t>
            </w:r>
          </w:p>
        </w:tc>
        <w:tc>
          <w:tcPr>
            <w:tcW w:w="471" w:type="pct"/>
            <w:noWrap/>
            <w:vAlign w:val="center"/>
            <w:hideMark/>
          </w:tcPr>
          <w:p w14:paraId="3966F9D6" w14:textId="5B0A047D" w:rsidR="00030F83" w:rsidRPr="0069318B" w:rsidRDefault="00030F83" w:rsidP="00ED0D55">
            <w:pPr>
              <w:spacing w:line="276" w:lineRule="auto"/>
              <w:rPr>
                <w:rFonts w:ascii="Times New Roman" w:hAnsi="Times New Roman" w:cs="Times New Roman"/>
                <w:color w:val="000000" w:themeColor="text1"/>
                <w:sz w:val="18"/>
                <w:szCs w:val="18"/>
              </w:rPr>
            </w:pPr>
            <w:r w:rsidRPr="0069318B">
              <w:rPr>
                <w:rFonts w:ascii="Times New Roman" w:hAnsi="Times New Roman" w:cs="Times New Roman"/>
                <w:color w:val="000000" w:themeColor="text1"/>
                <w:sz w:val="18"/>
                <w:szCs w:val="18"/>
              </w:rPr>
              <w:t>5.77</w:t>
            </w:r>
            <w:r w:rsidR="00D4019A" w:rsidRPr="0069318B">
              <w:rPr>
                <w:rFonts w:ascii="Times New Roman" w:hAnsi="Times New Roman" w:cs="Times New Roman"/>
                <w:color w:val="000000" w:themeColor="text1"/>
                <w:sz w:val="18"/>
                <w:szCs w:val="18"/>
              </w:rPr>
              <w:t>4</w:t>
            </w:r>
          </w:p>
        </w:tc>
        <w:tc>
          <w:tcPr>
            <w:tcW w:w="488" w:type="pct"/>
            <w:noWrap/>
            <w:vAlign w:val="center"/>
            <w:hideMark/>
          </w:tcPr>
          <w:p w14:paraId="3E8B47C8" w14:textId="7540F188" w:rsidR="00030F83" w:rsidRPr="0069318B" w:rsidRDefault="00A1342F" w:rsidP="00ED0D55">
            <w:pPr>
              <w:spacing w:line="276" w:lineRule="auto"/>
              <w:rPr>
                <w:rFonts w:ascii="Times New Roman" w:hAnsi="Times New Roman" w:cs="Times New Roman"/>
                <w:color w:val="000000" w:themeColor="text1"/>
                <w:sz w:val="18"/>
                <w:szCs w:val="18"/>
              </w:rPr>
            </w:pPr>
            <w:r w:rsidRPr="0069318B">
              <w:rPr>
                <w:rFonts w:ascii="Times New Roman" w:hAnsi="Times New Roman" w:cs="Times New Roman"/>
                <w:color w:val="000000" w:themeColor="text1"/>
                <w:sz w:val="18"/>
                <w:szCs w:val="18"/>
              </w:rPr>
              <w:t>-</w:t>
            </w:r>
            <w:r w:rsidR="00030F83" w:rsidRPr="0069318B">
              <w:rPr>
                <w:rFonts w:ascii="Times New Roman" w:hAnsi="Times New Roman" w:cs="Times New Roman"/>
                <w:color w:val="000000" w:themeColor="text1"/>
                <w:sz w:val="18"/>
                <w:szCs w:val="18"/>
              </w:rPr>
              <w:t>8.</w:t>
            </w:r>
            <w:r w:rsidR="00D4019A" w:rsidRPr="0069318B">
              <w:rPr>
                <w:rFonts w:ascii="Times New Roman" w:hAnsi="Times New Roman" w:cs="Times New Roman"/>
                <w:color w:val="000000" w:themeColor="text1"/>
                <w:sz w:val="18"/>
                <w:szCs w:val="18"/>
              </w:rPr>
              <w:t>51</w:t>
            </w:r>
            <w:r w:rsidR="00030F83" w:rsidRPr="0069318B">
              <w:rPr>
                <w:rFonts w:ascii="Times New Roman" w:hAnsi="Times New Roman" w:cs="Times New Roman"/>
                <w:color w:val="000000" w:themeColor="text1"/>
                <w:sz w:val="18"/>
                <w:szCs w:val="18"/>
              </w:rPr>
              <w:t>%</w:t>
            </w:r>
          </w:p>
        </w:tc>
        <w:tc>
          <w:tcPr>
            <w:tcW w:w="379" w:type="pct"/>
            <w:vMerge/>
            <w:noWrap/>
            <w:vAlign w:val="center"/>
            <w:hideMark/>
          </w:tcPr>
          <w:p w14:paraId="004D909D" w14:textId="3EAD8DBA" w:rsidR="00030F83" w:rsidRPr="0069318B" w:rsidRDefault="00030F83" w:rsidP="00ED0D55">
            <w:pPr>
              <w:spacing w:line="276" w:lineRule="auto"/>
              <w:rPr>
                <w:rFonts w:ascii="Times New Roman" w:hAnsi="Times New Roman" w:cs="Times New Roman"/>
                <w:color w:val="000000" w:themeColor="text1"/>
                <w:sz w:val="18"/>
                <w:szCs w:val="18"/>
              </w:rPr>
            </w:pPr>
          </w:p>
        </w:tc>
        <w:tc>
          <w:tcPr>
            <w:tcW w:w="379" w:type="pct"/>
            <w:vMerge/>
            <w:noWrap/>
            <w:vAlign w:val="center"/>
          </w:tcPr>
          <w:p w14:paraId="3AB1790E" w14:textId="11C66A7F" w:rsidR="00030F83" w:rsidRPr="0069318B" w:rsidRDefault="00030F83" w:rsidP="00ED0D55">
            <w:pPr>
              <w:spacing w:line="276" w:lineRule="auto"/>
              <w:rPr>
                <w:rFonts w:ascii="Times New Roman" w:hAnsi="Times New Roman" w:cs="Times New Roman"/>
                <w:color w:val="000000" w:themeColor="text1"/>
                <w:sz w:val="18"/>
                <w:szCs w:val="18"/>
              </w:rPr>
            </w:pPr>
          </w:p>
        </w:tc>
        <w:tc>
          <w:tcPr>
            <w:tcW w:w="456" w:type="pct"/>
            <w:vMerge/>
            <w:noWrap/>
            <w:vAlign w:val="center"/>
          </w:tcPr>
          <w:p w14:paraId="457DD365" w14:textId="4A1FA98D" w:rsidR="00030F83" w:rsidRPr="0069318B" w:rsidRDefault="00030F83" w:rsidP="00ED0D55">
            <w:pPr>
              <w:spacing w:line="276" w:lineRule="auto"/>
              <w:rPr>
                <w:rFonts w:ascii="Times New Roman" w:hAnsi="Times New Roman" w:cs="Times New Roman"/>
                <w:color w:val="000000" w:themeColor="text1"/>
                <w:sz w:val="18"/>
                <w:szCs w:val="18"/>
              </w:rPr>
            </w:pPr>
          </w:p>
        </w:tc>
      </w:tr>
      <w:tr w:rsidR="000E7867" w:rsidRPr="0069318B" w14:paraId="3DFF5F01" w14:textId="77777777" w:rsidTr="000E7867">
        <w:trPr>
          <w:trHeight w:val="227"/>
        </w:trPr>
        <w:tc>
          <w:tcPr>
            <w:tcW w:w="454" w:type="pct"/>
            <w:noWrap/>
            <w:vAlign w:val="center"/>
            <w:hideMark/>
          </w:tcPr>
          <w:p w14:paraId="7F873014" w14:textId="77777777" w:rsidR="00030F83" w:rsidRPr="0069318B" w:rsidRDefault="00030F83" w:rsidP="00ED0D55">
            <w:pPr>
              <w:spacing w:line="276" w:lineRule="auto"/>
              <w:rPr>
                <w:rFonts w:ascii="Times New Roman" w:hAnsi="Times New Roman" w:cs="Times New Roman"/>
                <w:color w:val="000000" w:themeColor="text1"/>
                <w:sz w:val="18"/>
                <w:szCs w:val="18"/>
              </w:rPr>
            </w:pPr>
            <w:r w:rsidRPr="0069318B">
              <w:rPr>
                <w:rFonts w:ascii="Times New Roman" w:hAnsi="Times New Roman" w:cs="Times New Roman"/>
                <w:color w:val="000000" w:themeColor="text1"/>
                <w:sz w:val="18"/>
                <w:szCs w:val="18"/>
              </w:rPr>
              <w:t>0.858</w:t>
            </w:r>
          </w:p>
        </w:tc>
        <w:tc>
          <w:tcPr>
            <w:tcW w:w="454" w:type="pct"/>
            <w:noWrap/>
            <w:vAlign w:val="center"/>
            <w:hideMark/>
          </w:tcPr>
          <w:p w14:paraId="004C7EAF" w14:textId="77777777" w:rsidR="00030F83" w:rsidRPr="0069318B" w:rsidRDefault="00030F83" w:rsidP="00ED0D55">
            <w:pPr>
              <w:spacing w:line="276" w:lineRule="auto"/>
              <w:rPr>
                <w:rFonts w:ascii="Times New Roman" w:hAnsi="Times New Roman" w:cs="Times New Roman"/>
                <w:color w:val="000000" w:themeColor="text1"/>
                <w:sz w:val="18"/>
                <w:szCs w:val="18"/>
              </w:rPr>
            </w:pPr>
            <w:r w:rsidRPr="0069318B">
              <w:rPr>
                <w:rFonts w:ascii="Times New Roman" w:hAnsi="Times New Roman" w:cs="Times New Roman"/>
                <w:color w:val="000000" w:themeColor="text1"/>
                <w:sz w:val="18"/>
                <w:szCs w:val="18"/>
              </w:rPr>
              <w:t>0.749</w:t>
            </w:r>
          </w:p>
        </w:tc>
        <w:tc>
          <w:tcPr>
            <w:tcW w:w="454" w:type="pct"/>
            <w:vAlign w:val="center"/>
          </w:tcPr>
          <w:p w14:paraId="76D2798E" w14:textId="03A69BD8" w:rsidR="00030F83" w:rsidRPr="0069318B" w:rsidRDefault="00841FE3" w:rsidP="00ED0D55">
            <w:pPr>
              <w:spacing w:line="276" w:lineRule="auto"/>
              <w:rPr>
                <w:rFonts w:ascii="Times New Roman" w:hAnsi="Times New Roman" w:cs="Times New Roman"/>
                <w:color w:val="000000" w:themeColor="text1"/>
                <w:sz w:val="18"/>
                <w:szCs w:val="18"/>
              </w:rPr>
            </w:pPr>
            <w:r w:rsidRPr="0069318B">
              <w:rPr>
                <w:rFonts w:ascii="Times New Roman" w:hAnsi="Times New Roman" w:cs="Times New Roman"/>
                <w:color w:val="000000" w:themeColor="text1"/>
                <w:sz w:val="18"/>
                <w:szCs w:val="18"/>
              </w:rPr>
              <w:t>2.746</w:t>
            </w:r>
          </w:p>
        </w:tc>
        <w:tc>
          <w:tcPr>
            <w:tcW w:w="454" w:type="pct"/>
            <w:vAlign w:val="center"/>
          </w:tcPr>
          <w:p w14:paraId="7DEF1137" w14:textId="583472DF" w:rsidR="00030F83" w:rsidRPr="0069318B" w:rsidRDefault="006C65A8" w:rsidP="00ED0D55">
            <w:pPr>
              <w:spacing w:line="276" w:lineRule="auto"/>
              <w:rPr>
                <w:rFonts w:ascii="Times New Roman" w:hAnsi="Times New Roman" w:cs="Times New Roman"/>
                <w:color w:val="000000" w:themeColor="text1"/>
                <w:sz w:val="18"/>
                <w:szCs w:val="18"/>
              </w:rPr>
            </w:pPr>
            <w:r w:rsidRPr="0069318B">
              <w:rPr>
                <w:rFonts w:ascii="Times New Roman" w:hAnsi="Times New Roman" w:cs="Times New Roman"/>
                <w:color w:val="000000" w:themeColor="text1"/>
                <w:sz w:val="18"/>
                <w:szCs w:val="18"/>
              </w:rPr>
              <w:t>2.801</w:t>
            </w:r>
          </w:p>
        </w:tc>
        <w:tc>
          <w:tcPr>
            <w:tcW w:w="454" w:type="pct"/>
            <w:vAlign w:val="center"/>
          </w:tcPr>
          <w:p w14:paraId="6A152A9E" w14:textId="4147A628" w:rsidR="00030F83" w:rsidRPr="0069318B" w:rsidRDefault="00CE4076" w:rsidP="00ED0D55">
            <w:pPr>
              <w:spacing w:line="276" w:lineRule="auto"/>
              <w:rPr>
                <w:rFonts w:ascii="Times New Roman" w:hAnsi="Times New Roman" w:cs="Times New Roman"/>
                <w:color w:val="000000" w:themeColor="text1"/>
                <w:sz w:val="18"/>
                <w:szCs w:val="18"/>
              </w:rPr>
            </w:pPr>
            <w:r w:rsidRPr="0069318B">
              <w:rPr>
                <w:rFonts w:ascii="Times New Roman" w:hAnsi="Times New Roman" w:cs="Times New Roman"/>
                <w:color w:val="000000" w:themeColor="text1"/>
                <w:sz w:val="18"/>
                <w:szCs w:val="18"/>
              </w:rPr>
              <w:t>1.99%</w:t>
            </w:r>
          </w:p>
        </w:tc>
        <w:tc>
          <w:tcPr>
            <w:tcW w:w="557" w:type="pct"/>
            <w:noWrap/>
            <w:vAlign w:val="center"/>
            <w:hideMark/>
          </w:tcPr>
          <w:p w14:paraId="11A4A62A" w14:textId="6A76C94B" w:rsidR="00030F83" w:rsidRPr="0069318B" w:rsidRDefault="00030F83" w:rsidP="00ED0D55">
            <w:pPr>
              <w:spacing w:line="276" w:lineRule="auto"/>
              <w:rPr>
                <w:rFonts w:ascii="Times New Roman" w:hAnsi="Times New Roman" w:cs="Times New Roman"/>
                <w:color w:val="000000" w:themeColor="text1"/>
                <w:sz w:val="18"/>
                <w:szCs w:val="18"/>
              </w:rPr>
            </w:pPr>
            <w:r w:rsidRPr="0069318B">
              <w:rPr>
                <w:rFonts w:ascii="Times New Roman" w:hAnsi="Times New Roman" w:cs="Times New Roman"/>
                <w:color w:val="000000" w:themeColor="text1"/>
                <w:sz w:val="18"/>
                <w:szCs w:val="18"/>
              </w:rPr>
              <w:t>5.837</w:t>
            </w:r>
          </w:p>
        </w:tc>
        <w:tc>
          <w:tcPr>
            <w:tcW w:w="471" w:type="pct"/>
            <w:noWrap/>
            <w:vAlign w:val="center"/>
            <w:hideMark/>
          </w:tcPr>
          <w:p w14:paraId="748761A3" w14:textId="01E90924" w:rsidR="00030F83" w:rsidRPr="0069318B" w:rsidRDefault="00030F83" w:rsidP="00ED0D55">
            <w:pPr>
              <w:spacing w:line="276" w:lineRule="auto"/>
              <w:rPr>
                <w:rFonts w:ascii="Times New Roman" w:hAnsi="Times New Roman" w:cs="Times New Roman"/>
                <w:color w:val="000000" w:themeColor="text1"/>
                <w:sz w:val="18"/>
                <w:szCs w:val="18"/>
              </w:rPr>
            </w:pPr>
            <w:r w:rsidRPr="0069318B">
              <w:rPr>
                <w:rFonts w:ascii="Times New Roman" w:hAnsi="Times New Roman" w:cs="Times New Roman"/>
                <w:color w:val="000000" w:themeColor="text1"/>
                <w:sz w:val="18"/>
                <w:szCs w:val="18"/>
              </w:rPr>
              <w:t>5.72</w:t>
            </w:r>
            <w:r w:rsidR="00D4019A" w:rsidRPr="0069318B">
              <w:rPr>
                <w:rFonts w:ascii="Times New Roman" w:hAnsi="Times New Roman" w:cs="Times New Roman"/>
                <w:color w:val="000000" w:themeColor="text1"/>
                <w:sz w:val="18"/>
                <w:szCs w:val="18"/>
              </w:rPr>
              <w:t>1</w:t>
            </w:r>
          </w:p>
        </w:tc>
        <w:tc>
          <w:tcPr>
            <w:tcW w:w="488" w:type="pct"/>
            <w:noWrap/>
            <w:vAlign w:val="center"/>
            <w:hideMark/>
          </w:tcPr>
          <w:p w14:paraId="08B9A442" w14:textId="577EDB80" w:rsidR="00030F83" w:rsidRPr="0069318B" w:rsidRDefault="00A1342F" w:rsidP="00ED0D55">
            <w:pPr>
              <w:spacing w:line="276" w:lineRule="auto"/>
              <w:rPr>
                <w:rFonts w:ascii="Times New Roman" w:hAnsi="Times New Roman" w:cs="Times New Roman"/>
                <w:color w:val="000000" w:themeColor="text1"/>
                <w:sz w:val="18"/>
                <w:szCs w:val="18"/>
              </w:rPr>
            </w:pPr>
            <w:r w:rsidRPr="0069318B">
              <w:rPr>
                <w:rFonts w:ascii="Times New Roman" w:hAnsi="Times New Roman" w:cs="Times New Roman"/>
                <w:color w:val="000000" w:themeColor="text1"/>
                <w:sz w:val="18"/>
                <w:szCs w:val="18"/>
              </w:rPr>
              <w:t>-</w:t>
            </w:r>
            <w:r w:rsidR="00D4019A" w:rsidRPr="0069318B">
              <w:rPr>
                <w:rFonts w:ascii="Times New Roman" w:hAnsi="Times New Roman" w:cs="Times New Roman"/>
                <w:color w:val="000000" w:themeColor="text1"/>
                <w:sz w:val="18"/>
                <w:szCs w:val="18"/>
              </w:rPr>
              <w:t>2.00</w:t>
            </w:r>
            <w:r w:rsidR="00030F83" w:rsidRPr="0069318B">
              <w:rPr>
                <w:rFonts w:ascii="Times New Roman" w:hAnsi="Times New Roman" w:cs="Times New Roman"/>
                <w:color w:val="000000" w:themeColor="text1"/>
                <w:sz w:val="18"/>
                <w:szCs w:val="18"/>
              </w:rPr>
              <w:t>%</w:t>
            </w:r>
          </w:p>
        </w:tc>
        <w:tc>
          <w:tcPr>
            <w:tcW w:w="379" w:type="pct"/>
            <w:vMerge/>
            <w:noWrap/>
            <w:vAlign w:val="center"/>
            <w:hideMark/>
          </w:tcPr>
          <w:p w14:paraId="54DF2F33" w14:textId="0F229FC3" w:rsidR="00030F83" w:rsidRPr="0069318B" w:rsidRDefault="00030F83" w:rsidP="00ED0D55">
            <w:pPr>
              <w:spacing w:line="276" w:lineRule="auto"/>
              <w:rPr>
                <w:rFonts w:ascii="Times New Roman" w:hAnsi="Times New Roman" w:cs="Times New Roman"/>
                <w:color w:val="000000" w:themeColor="text1"/>
                <w:sz w:val="18"/>
                <w:szCs w:val="18"/>
              </w:rPr>
            </w:pPr>
          </w:p>
        </w:tc>
        <w:tc>
          <w:tcPr>
            <w:tcW w:w="379" w:type="pct"/>
            <w:vMerge/>
            <w:noWrap/>
            <w:vAlign w:val="center"/>
          </w:tcPr>
          <w:p w14:paraId="11228C59" w14:textId="03F046FC" w:rsidR="00030F83" w:rsidRPr="0069318B" w:rsidRDefault="00030F83" w:rsidP="00ED0D55">
            <w:pPr>
              <w:spacing w:line="276" w:lineRule="auto"/>
              <w:rPr>
                <w:rFonts w:ascii="Times New Roman" w:hAnsi="Times New Roman" w:cs="Times New Roman"/>
                <w:color w:val="000000" w:themeColor="text1"/>
                <w:sz w:val="18"/>
                <w:szCs w:val="18"/>
              </w:rPr>
            </w:pPr>
          </w:p>
        </w:tc>
        <w:tc>
          <w:tcPr>
            <w:tcW w:w="456" w:type="pct"/>
            <w:vMerge/>
            <w:noWrap/>
            <w:vAlign w:val="center"/>
          </w:tcPr>
          <w:p w14:paraId="756EFD7B" w14:textId="3BB860F6" w:rsidR="00030F83" w:rsidRPr="0069318B" w:rsidRDefault="00030F83" w:rsidP="00ED0D55">
            <w:pPr>
              <w:spacing w:line="276" w:lineRule="auto"/>
              <w:rPr>
                <w:rFonts w:ascii="Times New Roman" w:hAnsi="Times New Roman" w:cs="Times New Roman"/>
                <w:color w:val="000000" w:themeColor="text1"/>
                <w:sz w:val="18"/>
                <w:szCs w:val="18"/>
              </w:rPr>
            </w:pPr>
          </w:p>
        </w:tc>
      </w:tr>
      <w:tr w:rsidR="000E7867" w:rsidRPr="0069318B" w14:paraId="13ACF62F" w14:textId="77777777" w:rsidTr="000E7867">
        <w:trPr>
          <w:trHeight w:val="227"/>
        </w:trPr>
        <w:tc>
          <w:tcPr>
            <w:tcW w:w="454" w:type="pct"/>
            <w:tcBorders>
              <w:bottom w:val="single" w:sz="4" w:space="0" w:color="auto"/>
            </w:tcBorders>
            <w:noWrap/>
            <w:vAlign w:val="center"/>
            <w:hideMark/>
          </w:tcPr>
          <w:p w14:paraId="08EC8501" w14:textId="77777777" w:rsidR="00030F83" w:rsidRPr="0069318B" w:rsidRDefault="00030F83" w:rsidP="00ED0D55">
            <w:pPr>
              <w:spacing w:line="276" w:lineRule="auto"/>
              <w:rPr>
                <w:rFonts w:ascii="Times New Roman" w:hAnsi="Times New Roman" w:cs="Times New Roman"/>
                <w:color w:val="000000" w:themeColor="text1"/>
                <w:sz w:val="18"/>
                <w:szCs w:val="18"/>
              </w:rPr>
            </w:pPr>
            <w:r w:rsidRPr="0069318B">
              <w:rPr>
                <w:rFonts w:ascii="Times New Roman" w:hAnsi="Times New Roman" w:cs="Times New Roman"/>
                <w:color w:val="000000" w:themeColor="text1"/>
                <w:sz w:val="18"/>
                <w:szCs w:val="18"/>
              </w:rPr>
              <w:t>1.086</w:t>
            </w:r>
          </w:p>
        </w:tc>
        <w:tc>
          <w:tcPr>
            <w:tcW w:w="454" w:type="pct"/>
            <w:tcBorders>
              <w:bottom w:val="single" w:sz="4" w:space="0" w:color="auto"/>
            </w:tcBorders>
            <w:noWrap/>
            <w:vAlign w:val="center"/>
            <w:hideMark/>
          </w:tcPr>
          <w:p w14:paraId="74B73075" w14:textId="77777777" w:rsidR="00030F83" w:rsidRPr="0069318B" w:rsidRDefault="00030F83" w:rsidP="00ED0D55">
            <w:pPr>
              <w:spacing w:line="276" w:lineRule="auto"/>
              <w:rPr>
                <w:rFonts w:ascii="Times New Roman" w:hAnsi="Times New Roman" w:cs="Times New Roman"/>
                <w:color w:val="000000" w:themeColor="text1"/>
                <w:sz w:val="18"/>
                <w:szCs w:val="18"/>
              </w:rPr>
            </w:pPr>
            <w:r w:rsidRPr="0069318B">
              <w:rPr>
                <w:rFonts w:ascii="Times New Roman" w:hAnsi="Times New Roman" w:cs="Times New Roman"/>
                <w:color w:val="000000" w:themeColor="text1"/>
                <w:sz w:val="18"/>
                <w:szCs w:val="18"/>
              </w:rPr>
              <w:t>0.540</w:t>
            </w:r>
          </w:p>
        </w:tc>
        <w:tc>
          <w:tcPr>
            <w:tcW w:w="454" w:type="pct"/>
            <w:tcBorders>
              <w:bottom w:val="single" w:sz="4" w:space="0" w:color="auto"/>
            </w:tcBorders>
            <w:vAlign w:val="center"/>
          </w:tcPr>
          <w:p w14:paraId="041213E0" w14:textId="4EB40A9C" w:rsidR="00030F83" w:rsidRPr="0069318B" w:rsidRDefault="00841FE3" w:rsidP="00ED0D55">
            <w:pPr>
              <w:spacing w:line="276" w:lineRule="auto"/>
              <w:rPr>
                <w:rFonts w:ascii="Times New Roman" w:hAnsi="Times New Roman" w:cs="Times New Roman"/>
                <w:color w:val="000000" w:themeColor="text1"/>
                <w:sz w:val="18"/>
                <w:szCs w:val="18"/>
              </w:rPr>
            </w:pPr>
            <w:r w:rsidRPr="0069318B">
              <w:rPr>
                <w:rFonts w:ascii="Times New Roman" w:hAnsi="Times New Roman" w:cs="Times New Roman"/>
                <w:color w:val="000000" w:themeColor="text1"/>
                <w:sz w:val="18"/>
                <w:szCs w:val="18"/>
              </w:rPr>
              <w:t>2.177</w:t>
            </w:r>
          </w:p>
        </w:tc>
        <w:tc>
          <w:tcPr>
            <w:tcW w:w="454" w:type="pct"/>
            <w:tcBorders>
              <w:bottom w:val="single" w:sz="4" w:space="0" w:color="auto"/>
            </w:tcBorders>
            <w:vAlign w:val="center"/>
          </w:tcPr>
          <w:p w14:paraId="29D8E975" w14:textId="15D99DAE" w:rsidR="00030F83" w:rsidRPr="0069318B" w:rsidRDefault="006C65A8" w:rsidP="00ED0D55">
            <w:pPr>
              <w:spacing w:line="276" w:lineRule="auto"/>
              <w:rPr>
                <w:rFonts w:ascii="Times New Roman" w:hAnsi="Times New Roman" w:cs="Times New Roman"/>
                <w:color w:val="000000" w:themeColor="text1"/>
                <w:sz w:val="18"/>
                <w:szCs w:val="18"/>
              </w:rPr>
            </w:pPr>
            <w:r w:rsidRPr="0069318B">
              <w:rPr>
                <w:rFonts w:ascii="Times New Roman" w:hAnsi="Times New Roman" w:cs="Times New Roman"/>
                <w:color w:val="000000" w:themeColor="text1"/>
                <w:sz w:val="18"/>
                <w:szCs w:val="18"/>
              </w:rPr>
              <w:t>2.615</w:t>
            </w:r>
          </w:p>
        </w:tc>
        <w:tc>
          <w:tcPr>
            <w:tcW w:w="454" w:type="pct"/>
            <w:tcBorders>
              <w:bottom w:val="single" w:sz="4" w:space="0" w:color="auto"/>
            </w:tcBorders>
            <w:vAlign w:val="center"/>
          </w:tcPr>
          <w:p w14:paraId="29EA16F0" w14:textId="74BE17FB" w:rsidR="00030F83" w:rsidRPr="0069318B" w:rsidRDefault="00CE4076" w:rsidP="00ED0D55">
            <w:pPr>
              <w:spacing w:line="276" w:lineRule="auto"/>
              <w:rPr>
                <w:rFonts w:ascii="Times New Roman" w:hAnsi="Times New Roman" w:cs="Times New Roman"/>
                <w:color w:val="000000" w:themeColor="text1"/>
                <w:sz w:val="18"/>
                <w:szCs w:val="18"/>
              </w:rPr>
            </w:pPr>
            <w:r w:rsidRPr="0069318B">
              <w:rPr>
                <w:rFonts w:ascii="Times New Roman" w:hAnsi="Times New Roman" w:cs="Times New Roman"/>
                <w:color w:val="000000" w:themeColor="text1"/>
                <w:sz w:val="18"/>
                <w:szCs w:val="18"/>
              </w:rPr>
              <w:t>20.10%</w:t>
            </w:r>
          </w:p>
        </w:tc>
        <w:tc>
          <w:tcPr>
            <w:tcW w:w="557" w:type="pct"/>
            <w:tcBorders>
              <w:bottom w:val="single" w:sz="4" w:space="0" w:color="auto"/>
            </w:tcBorders>
            <w:noWrap/>
            <w:vAlign w:val="center"/>
            <w:hideMark/>
          </w:tcPr>
          <w:p w14:paraId="32CAE214" w14:textId="4910F093" w:rsidR="00030F83" w:rsidRPr="0069318B" w:rsidRDefault="00030F83" w:rsidP="00ED0D55">
            <w:pPr>
              <w:spacing w:line="276" w:lineRule="auto"/>
              <w:rPr>
                <w:rFonts w:ascii="Times New Roman" w:hAnsi="Times New Roman" w:cs="Times New Roman"/>
                <w:color w:val="000000" w:themeColor="text1"/>
                <w:sz w:val="18"/>
                <w:szCs w:val="18"/>
              </w:rPr>
            </w:pPr>
            <w:r w:rsidRPr="0069318B">
              <w:rPr>
                <w:rFonts w:ascii="Times New Roman" w:hAnsi="Times New Roman" w:cs="Times New Roman"/>
                <w:color w:val="000000" w:themeColor="text1"/>
                <w:sz w:val="18"/>
                <w:szCs w:val="18"/>
              </w:rPr>
              <w:t>5.734</w:t>
            </w:r>
          </w:p>
        </w:tc>
        <w:tc>
          <w:tcPr>
            <w:tcW w:w="471" w:type="pct"/>
            <w:tcBorders>
              <w:bottom w:val="single" w:sz="4" w:space="0" w:color="auto"/>
            </w:tcBorders>
            <w:noWrap/>
            <w:vAlign w:val="center"/>
            <w:hideMark/>
          </w:tcPr>
          <w:p w14:paraId="2C4FF08F" w14:textId="7228A916" w:rsidR="00030F83" w:rsidRPr="0069318B" w:rsidRDefault="00030F83" w:rsidP="00ED0D55">
            <w:pPr>
              <w:spacing w:line="276" w:lineRule="auto"/>
              <w:rPr>
                <w:rFonts w:ascii="Times New Roman" w:hAnsi="Times New Roman" w:cs="Times New Roman"/>
                <w:color w:val="000000" w:themeColor="text1"/>
                <w:sz w:val="18"/>
                <w:szCs w:val="18"/>
              </w:rPr>
            </w:pPr>
            <w:r w:rsidRPr="0069318B">
              <w:rPr>
                <w:rFonts w:ascii="Times New Roman" w:hAnsi="Times New Roman" w:cs="Times New Roman"/>
                <w:color w:val="000000" w:themeColor="text1"/>
                <w:sz w:val="18"/>
                <w:szCs w:val="18"/>
              </w:rPr>
              <w:t>5.6</w:t>
            </w:r>
            <w:r w:rsidR="00D4019A" w:rsidRPr="0069318B">
              <w:rPr>
                <w:rFonts w:ascii="Times New Roman" w:hAnsi="Times New Roman" w:cs="Times New Roman"/>
                <w:color w:val="000000" w:themeColor="text1"/>
                <w:sz w:val="18"/>
                <w:szCs w:val="18"/>
              </w:rPr>
              <w:t>89</w:t>
            </w:r>
          </w:p>
        </w:tc>
        <w:tc>
          <w:tcPr>
            <w:tcW w:w="488" w:type="pct"/>
            <w:tcBorders>
              <w:bottom w:val="single" w:sz="4" w:space="0" w:color="auto"/>
            </w:tcBorders>
            <w:noWrap/>
            <w:vAlign w:val="center"/>
            <w:hideMark/>
          </w:tcPr>
          <w:p w14:paraId="11CC68E1" w14:textId="38B7A953" w:rsidR="00030F83" w:rsidRPr="0069318B" w:rsidRDefault="00A1342F" w:rsidP="00ED0D55">
            <w:pPr>
              <w:spacing w:line="276" w:lineRule="auto"/>
              <w:rPr>
                <w:rFonts w:ascii="Times New Roman" w:hAnsi="Times New Roman" w:cs="Times New Roman"/>
                <w:color w:val="000000" w:themeColor="text1"/>
                <w:sz w:val="18"/>
                <w:szCs w:val="18"/>
              </w:rPr>
            </w:pPr>
            <w:r w:rsidRPr="0069318B">
              <w:rPr>
                <w:rFonts w:ascii="Times New Roman" w:hAnsi="Times New Roman" w:cs="Times New Roman"/>
                <w:color w:val="000000" w:themeColor="text1"/>
                <w:sz w:val="18"/>
                <w:szCs w:val="18"/>
              </w:rPr>
              <w:t>-</w:t>
            </w:r>
            <w:r w:rsidR="00030F83" w:rsidRPr="0069318B">
              <w:rPr>
                <w:rFonts w:ascii="Times New Roman" w:hAnsi="Times New Roman" w:cs="Times New Roman"/>
                <w:color w:val="000000" w:themeColor="text1"/>
                <w:sz w:val="18"/>
                <w:szCs w:val="18"/>
              </w:rPr>
              <w:t>0.7</w:t>
            </w:r>
            <w:r w:rsidR="00D4019A" w:rsidRPr="0069318B">
              <w:rPr>
                <w:rFonts w:ascii="Times New Roman" w:hAnsi="Times New Roman" w:cs="Times New Roman"/>
                <w:color w:val="000000" w:themeColor="text1"/>
                <w:sz w:val="18"/>
                <w:szCs w:val="18"/>
              </w:rPr>
              <w:t>7</w:t>
            </w:r>
            <w:r w:rsidR="00030F83" w:rsidRPr="0069318B">
              <w:rPr>
                <w:rFonts w:ascii="Times New Roman" w:hAnsi="Times New Roman" w:cs="Times New Roman"/>
                <w:color w:val="000000" w:themeColor="text1"/>
                <w:sz w:val="18"/>
                <w:szCs w:val="18"/>
              </w:rPr>
              <w:t>%</w:t>
            </w:r>
          </w:p>
        </w:tc>
        <w:tc>
          <w:tcPr>
            <w:tcW w:w="379" w:type="pct"/>
            <w:vMerge/>
            <w:tcBorders>
              <w:bottom w:val="single" w:sz="4" w:space="0" w:color="auto"/>
            </w:tcBorders>
            <w:noWrap/>
            <w:vAlign w:val="center"/>
            <w:hideMark/>
          </w:tcPr>
          <w:p w14:paraId="69E04BCA" w14:textId="2BF566D9" w:rsidR="00030F83" w:rsidRPr="0069318B" w:rsidRDefault="00030F83" w:rsidP="00ED0D55">
            <w:pPr>
              <w:spacing w:line="276" w:lineRule="auto"/>
              <w:rPr>
                <w:rFonts w:ascii="Times New Roman" w:hAnsi="Times New Roman" w:cs="Times New Roman"/>
                <w:color w:val="000000" w:themeColor="text1"/>
                <w:sz w:val="18"/>
                <w:szCs w:val="18"/>
              </w:rPr>
            </w:pPr>
          </w:p>
        </w:tc>
        <w:tc>
          <w:tcPr>
            <w:tcW w:w="379" w:type="pct"/>
            <w:vMerge/>
            <w:tcBorders>
              <w:bottom w:val="single" w:sz="4" w:space="0" w:color="auto"/>
            </w:tcBorders>
            <w:noWrap/>
            <w:vAlign w:val="center"/>
          </w:tcPr>
          <w:p w14:paraId="5CC86C3B" w14:textId="33DFD18B" w:rsidR="00030F83" w:rsidRPr="0069318B" w:rsidRDefault="00030F83" w:rsidP="00ED0D55">
            <w:pPr>
              <w:spacing w:line="276" w:lineRule="auto"/>
              <w:rPr>
                <w:rFonts w:ascii="Times New Roman" w:hAnsi="Times New Roman" w:cs="Times New Roman"/>
                <w:color w:val="000000" w:themeColor="text1"/>
                <w:sz w:val="18"/>
                <w:szCs w:val="18"/>
              </w:rPr>
            </w:pPr>
          </w:p>
        </w:tc>
        <w:tc>
          <w:tcPr>
            <w:tcW w:w="456" w:type="pct"/>
            <w:vMerge/>
            <w:tcBorders>
              <w:bottom w:val="single" w:sz="4" w:space="0" w:color="auto"/>
            </w:tcBorders>
            <w:noWrap/>
            <w:vAlign w:val="center"/>
          </w:tcPr>
          <w:p w14:paraId="0FED0A33" w14:textId="2B6C95EF" w:rsidR="00030F83" w:rsidRPr="0069318B" w:rsidRDefault="00030F83" w:rsidP="00ED0D55">
            <w:pPr>
              <w:spacing w:line="276" w:lineRule="auto"/>
              <w:rPr>
                <w:rFonts w:ascii="Times New Roman" w:hAnsi="Times New Roman" w:cs="Times New Roman"/>
                <w:color w:val="000000" w:themeColor="text1"/>
                <w:sz w:val="18"/>
                <w:szCs w:val="18"/>
              </w:rPr>
            </w:pPr>
          </w:p>
        </w:tc>
      </w:tr>
      <w:tr w:rsidR="000E7867" w:rsidRPr="0069318B" w14:paraId="6088464A" w14:textId="77777777" w:rsidTr="00ED0D55">
        <w:trPr>
          <w:trHeight w:val="227"/>
        </w:trPr>
        <w:tc>
          <w:tcPr>
            <w:tcW w:w="5000" w:type="pct"/>
            <w:gridSpan w:val="11"/>
            <w:tcBorders>
              <w:top w:val="single" w:sz="4" w:space="0" w:color="auto"/>
            </w:tcBorders>
            <w:vAlign w:val="center"/>
          </w:tcPr>
          <w:p w14:paraId="255C49CF" w14:textId="44911872" w:rsidR="00030F83" w:rsidRPr="0069318B" w:rsidRDefault="00030F83" w:rsidP="00ED0D55">
            <w:pPr>
              <w:spacing w:line="276" w:lineRule="auto"/>
              <w:rPr>
                <w:rFonts w:ascii="Times New Roman" w:hAnsi="Times New Roman" w:cs="Times New Roman"/>
                <w:i/>
                <w:iCs/>
                <w:color w:val="000000" w:themeColor="text1"/>
                <w:sz w:val="18"/>
                <w:szCs w:val="18"/>
              </w:rPr>
            </w:pPr>
            <w:r w:rsidRPr="0069318B">
              <w:rPr>
                <w:rFonts w:ascii="Times New Roman" w:hAnsi="Times New Roman" w:cs="Times New Roman"/>
                <w:i/>
                <w:iCs/>
                <w:color w:val="000000" w:themeColor="text1"/>
                <w:sz w:val="18"/>
                <w:szCs w:val="18"/>
              </w:rPr>
              <w:t>* EFD analysis results were taken as the reference for deviation calculations.</w:t>
            </w:r>
          </w:p>
        </w:tc>
      </w:tr>
    </w:tbl>
    <w:p w14:paraId="42E96A95" w14:textId="77777777" w:rsidR="00C57EEE" w:rsidRPr="0069318B" w:rsidRDefault="00C57EEE" w:rsidP="00DA751B">
      <w:pPr>
        <w:spacing w:line="276" w:lineRule="auto"/>
        <w:jc w:val="both"/>
        <w:rPr>
          <w:rFonts w:ascii="Times New Roman" w:hAnsi="Times New Roman" w:cs="Times New Roman"/>
          <w:sz w:val="22"/>
          <w:szCs w:val="22"/>
        </w:rPr>
      </w:pPr>
    </w:p>
    <w:p w14:paraId="78C922BD" w14:textId="5DF306C1" w:rsidR="0054436B" w:rsidRPr="0069318B" w:rsidRDefault="004B1ECB" w:rsidP="00DA751B">
      <w:pPr>
        <w:spacing w:after="0" w:line="276" w:lineRule="auto"/>
        <w:jc w:val="center"/>
        <w:rPr>
          <w:rFonts w:ascii="Times New Roman" w:hAnsi="Times New Roman" w:cs="Times New Roman"/>
          <w:sz w:val="22"/>
          <w:szCs w:val="22"/>
        </w:rPr>
      </w:pPr>
      <w:r w:rsidRPr="0069318B">
        <w:rPr>
          <w:rFonts w:ascii="Times New Roman" w:hAnsi="Times New Roman" w:cs="Times New Roman"/>
          <w:noProof/>
          <w:sz w:val="22"/>
          <w:szCs w:val="22"/>
        </w:rPr>
        <w:drawing>
          <wp:inline distT="0" distB="0" distL="0" distR="0" wp14:anchorId="08E3FA96" wp14:editId="6E5BF525">
            <wp:extent cx="4320000" cy="2047642"/>
            <wp:effectExtent l="0" t="0" r="4445" b="0"/>
            <wp:docPr id="209636012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000" cy="2047642"/>
                    </a:xfrm>
                    <a:prstGeom prst="rect">
                      <a:avLst/>
                    </a:prstGeom>
                    <a:noFill/>
                  </pic:spPr>
                </pic:pic>
              </a:graphicData>
            </a:graphic>
          </wp:inline>
        </w:drawing>
      </w:r>
    </w:p>
    <w:p w14:paraId="1C9720BB" w14:textId="6344B987" w:rsidR="00D3751D" w:rsidRPr="0069318B" w:rsidRDefault="006779BD" w:rsidP="00DA751B">
      <w:pPr>
        <w:spacing w:line="276" w:lineRule="auto"/>
        <w:jc w:val="center"/>
        <w:rPr>
          <w:rFonts w:ascii="Times New Roman" w:hAnsi="Times New Roman" w:cs="Times New Roman"/>
          <w:sz w:val="22"/>
          <w:szCs w:val="22"/>
        </w:rPr>
      </w:pPr>
      <w:r w:rsidRPr="0069318B">
        <w:rPr>
          <w:rFonts w:ascii="Times New Roman" w:hAnsi="Times New Roman" w:cs="Times New Roman"/>
          <w:sz w:val="22"/>
          <w:szCs w:val="22"/>
        </w:rPr>
        <w:t xml:space="preserve">Figure 8. </w:t>
      </w:r>
      <w:r w:rsidR="007106BC" w:rsidRPr="0069318B">
        <w:rPr>
          <w:rFonts w:ascii="Times New Roman" w:hAnsi="Times New Roman" w:cs="Times New Roman"/>
          <w:sz w:val="22"/>
          <w:szCs w:val="22"/>
        </w:rPr>
        <w:t xml:space="preserve">Results of the </w:t>
      </w:r>
      <w:r w:rsidR="00FA3FDF" w:rsidRPr="0069318B">
        <w:rPr>
          <w:rFonts w:ascii="Times New Roman" w:hAnsi="Times New Roman" w:cs="Times New Roman"/>
          <w:sz w:val="22"/>
          <w:szCs w:val="22"/>
        </w:rPr>
        <w:t>EFD and CFD</w:t>
      </w:r>
      <w:r w:rsidR="007106BC" w:rsidRPr="0069318B">
        <w:rPr>
          <w:rFonts w:ascii="Times New Roman" w:hAnsi="Times New Roman" w:cs="Times New Roman"/>
          <w:sz w:val="22"/>
          <w:szCs w:val="22"/>
        </w:rPr>
        <w:t xml:space="preserve"> methods</w:t>
      </w:r>
      <w:r w:rsidR="00FA3FDF" w:rsidRPr="0069318B">
        <w:rPr>
          <w:rFonts w:ascii="Times New Roman" w:hAnsi="Times New Roman" w:cs="Times New Roman"/>
          <w:sz w:val="22"/>
          <w:szCs w:val="22"/>
        </w:rPr>
        <w:t xml:space="preserve"> under regular wave and calm water conditions at </w:t>
      </w:r>
      <m:oMath>
        <m:r>
          <w:rPr>
            <w:rFonts w:ascii="Cambria Math" w:hAnsi="Cambria Math" w:cs="Times New Roman"/>
            <w:sz w:val="22"/>
            <w:szCs w:val="22"/>
          </w:rPr>
          <m:t>Fr</m:t>
        </m:r>
      </m:oMath>
      <w:r w:rsidR="00FA3FDF" w:rsidRPr="0069318B">
        <w:rPr>
          <w:rFonts w:ascii="Times New Roman" w:hAnsi="Times New Roman" w:cs="Times New Roman"/>
          <w:sz w:val="22"/>
          <w:szCs w:val="22"/>
        </w:rPr>
        <w:t>=</w:t>
      </w:r>
      <w:r w:rsidR="008365E3" w:rsidRPr="0069318B">
        <w:rPr>
          <w:rFonts w:ascii="Times New Roman" w:hAnsi="Times New Roman" w:cs="Times New Roman"/>
          <w:sz w:val="22"/>
          <w:szCs w:val="22"/>
        </w:rPr>
        <w:t xml:space="preserve"> </w:t>
      </w:r>
      <w:r w:rsidR="00FA3FDF" w:rsidRPr="0069318B">
        <w:rPr>
          <w:rFonts w:ascii="Times New Roman" w:hAnsi="Times New Roman" w:cs="Times New Roman"/>
          <w:sz w:val="22"/>
          <w:szCs w:val="22"/>
        </w:rPr>
        <w:t>0.194</w:t>
      </w:r>
      <w:r w:rsidR="00A1338E" w:rsidRPr="0069318B">
        <w:rPr>
          <w:rFonts w:ascii="Times New Roman" w:hAnsi="Times New Roman" w:cs="Times New Roman"/>
          <w:sz w:val="22"/>
          <w:szCs w:val="22"/>
        </w:rPr>
        <w:t xml:space="preserve"> (for 0° leeway angle)</w:t>
      </w:r>
    </w:p>
    <w:p w14:paraId="18271555" w14:textId="3FE922B5" w:rsidR="006E3B94" w:rsidRPr="0069318B" w:rsidRDefault="00764CE8"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Table 7 </w:t>
      </w:r>
      <w:r w:rsidR="00975361" w:rsidRPr="0069318B">
        <w:rPr>
          <w:rFonts w:ascii="Times New Roman" w:hAnsi="Times New Roman" w:cs="Times New Roman"/>
          <w:sz w:val="22"/>
          <w:szCs w:val="22"/>
        </w:rPr>
        <w:t xml:space="preserve">presents </w:t>
      </w:r>
      <w:r w:rsidRPr="0069318B">
        <w:rPr>
          <w:rFonts w:ascii="Times New Roman" w:hAnsi="Times New Roman" w:cs="Times New Roman"/>
          <w:sz w:val="22"/>
          <w:szCs w:val="22"/>
        </w:rPr>
        <w:t xml:space="preserve">a comparison </w:t>
      </w:r>
      <w:r w:rsidR="00975361" w:rsidRPr="0069318B">
        <w:rPr>
          <w:rFonts w:ascii="Times New Roman" w:hAnsi="Times New Roman" w:cs="Times New Roman"/>
          <w:sz w:val="22"/>
          <w:szCs w:val="22"/>
        </w:rPr>
        <w:t>between the</w:t>
      </w:r>
      <w:r w:rsidRPr="0069318B">
        <w:rPr>
          <w:rFonts w:ascii="Times New Roman" w:hAnsi="Times New Roman" w:cs="Times New Roman"/>
          <w:sz w:val="22"/>
          <w:szCs w:val="22"/>
        </w:rPr>
        <w:t xml:space="preserve"> available CFD findings </w:t>
      </w:r>
      <w:r w:rsidR="009C2954" w:rsidRPr="0069318B">
        <w:rPr>
          <w:rFonts w:ascii="Times New Roman" w:hAnsi="Times New Roman" w:cs="Times New Roman"/>
          <w:sz w:val="22"/>
          <w:szCs w:val="22"/>
        </w:rPr>
        <w:t xml:space="preserve">and the </w:t>
      </w:r>
      <w:r w:rsidRPr="0069318B">
        <w:rPr>
          <w:rFonts w:ascii="Times New Roman" w:hAnsi="Times New Roman" w:cs="Times New Roman"/>
          <w:sz w:val="22"/>
          <w:szCs w:val="22"/>
        </w:rPr>
        <w:t xml:space="preserve">experimental data (EFD). The mean deviation in the total </w:t>
      </w:r>
      <w:r w:rsidR="00C82526" w:rsidRPr="0069318B">
        <w:rPr>
          <w:rFonts w:ascii="Times New Roman" w:hAnsi="Times New Roman" w:cs="Times New Roman"/>
          <w:sz w:val="22"/>
          <w:szCs w:val="22"/>
        </w:rPr>
        <w:t>resistance</w:t>
      </w:r>
      <w:r w:rsidRPr="0069318B">
        <w:rPr>
          <w:rFonts w:ascii="Times New Roman" w:hAnsi="Times New Roman" w:cs="Times New Roman"/>
          <w:sz w:val="22"/>
          <w:szCs w:val="22"/>
        </w:rPr>
        <w:t xml:space="preserve"> coefficient (</w:t>
      </w:r>
      <m:oMath>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Tm</m:t>
            </m:r>
          </m:sub>
        </m:sSub>
      </m:oMath>
      <w:r w:rsidRPr="0069318B">
        <w:rPr>
          <w:rFonts w:ascii="Times New Roman" w:hAnsi="Times New Roman" w:cs="Times New Roman"/>
          <w:sz w:val="22"/>
          <w:szCs w:val="22"/>
        </w:rPr>
        <w:t xml:space="preserve">) </w:t>
      </w:r>
      <w:r w:rsidR="009C2954" w:rsidRPr="0069318B">
        <w:rPr>
          <w:rFonts w:ascii="Times New Roman" w:hAnsi="Times New Roman" w:cs="Times New Roman"/>
          <w:sz w:val="22"/>
          <w:szCs w:val="22"/>
        </w:rPr>
        <w:t>remains within acceptable limits</w:t>
      </w:r>
      <w:r w:rsidRPr="0069318B">
        <w:rPr>
          <w:rFonts w:ascii="Times New Roman" w:hAnsi="Times New Roman" w:cs="Times New Roman"/>
          <w:sz w:val="22"/>
          <w:szCs w:val="22"/>
        </w:rPr>
        <w:t xml:space="preserve">, </w:t>
      </w:r>
      <w:r w:rsidR="009C2954" w:rsidRPr="0069318B">
        <w:rPr>
          <w:rFonts w:ascii="Times New Roman" w:hAnsi="Times New Roman" w:cs="Times New Roman"/>
          <w:sz w:val="22"/>
          <w:szCs w:val="22"/>
        </w:rPr>
        <w:t xml:space="preserve">amounting to </w:t>
      </w:r>
      <w:r w:rsidRPr="0069318B">
        <w:rPr>
          <w:rFonts w:ascii="Times New Roman" w:hAnsi="Times New Roman" w:cs="Times New Roman"/>
          <w:sz w:val="22"/>
          <w:szCs w:val="22"/>
        </w:rPr>
        <w:t xml:space="preserve">1.63% in calm water and 5.65% </w:t>
      </w:r>
      <w:r w:rsidR="003C2088" w:rsidRPr="0069318B">
        <w:rPr>
          <w:rFonts w:ascii="Times New Roman" w:hAnsi="Times New Roman" w:cs="Times New Roman"/>
          <w:sz w:val="22"/>
          <w:szCs w:val="22"/>
        </w:rPr>
        <w:t>under</w:t>
      </w:r>
      <w:r w:rsidRPr="0069318B">
        <w:rPr>
          <w:rFonts w:ascii="Times New Roman" w:hAnsi="Times New Roman" w:cs="Times New Roman"/>
          <w:sz w:val="22"/>
          <w:szCs w:val="22"/>
        </w:rPr>
        <w:t xml:space="preserve"> </w:t>
      </w:r>
      <w:r w:rsidR="00C82526" w:rsidRPr="0069318B">
        <w:rPr>
          <w:rFonts w:ascii="Times New Roman" w:hAnsi="Times New Roman" w:cs="Times New Roman"/>
          <w:sz w:val="22"/>
          <w:szCs w:val="22"/>
        </w:rPr>
        <w:t>regular</w:t>
      </w:r>
      <w:r w:rsidRPr="0069318B">
        <w:rPr>
          <w:rFonts w:ascii="Times New Roman" w:hAnsi="Times New Roman" w:cs="Times New Roman"/>
          <w:sz w:val="22"/>
          <w:szCs w:val="22"/>
        </w:rPr>
        <w:t xml:space="preserve"> wave conditions. </w:t>
      </w:r>
      <w:r w:rsidR="003C2088" w:rsidRPr="0069318B">
        <w:rPr>
          <w:rFonts w:ascii="Times New Roman" w:hAnsi="Times New Roman" w:cs="Times New Roman"/>
          <w:sz w:val="22"/>
          <w:szCs w:val="22"/>
        </w:rPr>
        <w:t>However</w:t>
      </w:r>
      <w:r w:rsidRPr="0069318B">
        <w:rPr>
          <w:rFonts w:ascii="Times New Roman" w:hAnsi="Times New Roman" w:cs="Times New Roman"/>
          <w:sz w:val="22"/>
          <w:szCs w:val="22"/>
        </w:rPr>
        <w:t xml:space="preserve">, </w:t>
      </w:r>
      <w:r w:rsidR="003C2088" w:rsidRPr="0069318B">
        <w:rPr>
          <w:rFonts w:ascii="Times New Roman" w:hAnsi="Times New Roman" w:cs="Times New Roman"/>
          <w:sz w:val="22"/>
          <w:szCs w:val="22"/>
        </w:rPr>
        <w:t>examination</w:t>
      </w:r>
      <w:r w:rsidRPr="0069318B">
        <w:rPr>
          <w:rFonts w:ascii="Times New Roman" w:hAnsi="Times New Roman" w:cs="Times New Roman"/>
          <w:sz w:val="22"/>
          <w:szCs w:val="22"/>
        </w:rPr>
        <w:t xml:space="preserve"> of the </w:t>
      </w:r>
      <w:r w:rsidR="00C82526" w:rsidRPr="0069318B">
        <w:rPr>
          <w:rFonts w:ascii="Times New Roman" w:hAnsi="Times New Roman" w:cs="Times New Roman"/>
          <w:sz w:val="22"/>
          <w:szCs w:val="22"/>
        </w:rPr>
        <w:t>added</w:t>
      </w:r>
      <w:r w:rsidRPr="0069318B">
        <w:rPr>
          <w:rFonts w:ascii="Times New Roman" w:hAnsi="Times New Roman" w:cs="Times New Roman"/>
          <w:sz w:val="22"/>
          <w:szCs w:val="22"/>
        </w:rPr>
        <w:t xml:space="preserve"> wave </w:t>
      </w:r>
      <w:r w:rsidR="00C82526" w:rsidRPr="0069318B">
        <w:rPr>
          <w:rFonts w:ascii="Times New Roman" w:hAnsi="Times New Roman" w:cs="Times New Roman"/>
          <w:sz w:val="22"/>
          <w:szCs w:val="22"/>
        </w:rPr>
        <w:t>resistance</w:t>
      </w:r>
      <w:r w:rsidRPr="0069318B">
        <w:rPr>
          <w:rFonts w:ascii="Times New Roman" w:hAnsi="Times New Roman" w:cs="Times New Roman"/>
          <w:sz w:val="22"/>
          <w:szCs w:val="22"/>
        </w:rPr>
        <w:t xml:space="preserve"> coefficient (</w:t>
      </w:r>
      <m:oMath>
        <m:sSub>
          <m:sSubPr>
            <m:ctrlPr>
              <w:rPr>
                <w:rFonts w:ascii="Cambria Math" w:hAnsi="Cambria Math" w:cs="Times New Roman"/>
                <w:i/>
                <w:sz w:val="22"/>
                <w:szCs w:val="22"/>
              </w:rPr>
            </m:ctrlPr>
          </m:sSubPr>
          <m:e>
            <m:r>
              <w:rPr>
                <w:rFonts w:ascii="Cambria Math" w:hAnsi="Cambria Math" w:cs="Times New Roman"/>
                <w:sz w:val="22"/>
                <w:szCs w:val="22"/>
              </w:rPr>
              <m:t>σ</m:t>
            </m:r>
          </m:e>
          <m:sub>
            <m:r>
              <w:rPr>
                <w:rFonts w:ascii="Cambria Math" w:hAnsi="Cambria Math" w:cs="Times New Roman"/>
                <w:sz w:val="22"/>
                <w:szCs w:val="22"/>
              </w:rPr>
              <m:t>AW</m:t>
            </m:r>
          </m:sub>
        </m:sSub>
      </m:oMath>
      <w:r w:rsidRPr="0069318B">
        <w:rPr>
          <w:rFonts w:ascii="Times New Roman" w:hAnsi="Times New Roman" w:cs="Times New Roman"/>
          <w:sz w:val="22"/>
          <w:szCs w:val="22"/>
        </w:rPr>
        <w:t>)</w:t>
      </w:r>
      <w:r w:rsidR="00430BF0" w:rsidRPr="0069318B">
        <w:rPr>
          <w:rFonts w:ascii="Times New Roman" w:hAnsi="Times New Roman" w:cs="Times New Roman"/>
          <w:sz w:val="22"/>
          <w:szCs w:val="22"/>
        </w:rPr>
        <w:t xml:space="preserve"> reveals that</w:t>
      </w:r>
      <w:r w:rsidRPr="0069318B">
        <w:rPr>
          <w:rFonts w:ascii="Times New Roman" w:hAnsi="Times New Roman" w:cs="Times New Roman"/>
          <w:sz w:val="22"/>
          <w:szCs w:val="22"/>
        </w:rPr>
        <w:t xml:space="preserve"> </w:t>
      </w:r>
      <w:r w:rsidR="00430BF0" w:rsidRPr="0069318B">
        <w:rPr>
          <w:rFonts w:ascii="Times New Roman" w:hAnsi="Times New Roman" w:cs="Times New Roman"/>
          <w:sz w:val="22"/>
          <w:szCs w:val="22"/>
        </w:rPr>
        <w:t xml:space="preserve">these relatively small differences in total resistance </w:t>
      </w:r>
      <w:r w:rsidR="00D93C09" w:rsidRPr="0069318B">
        <w:rPr>
          <w:rFonts w:ascii="Times New Roman" w:hAnsi="Times New Roman" w:cs="Times New Roman"/>
          <w:sz w:val="22"/>
          <w:szCs w:val="22"/>
        </w:rPr>
        <w:t>led</w:t>
      </w:r>
      <w:r w:rsidR="00430BF0" w:rsidRPr="0069318B">
        <w:rPr>
          <w:rFonts w:ascii="Times New Roman" w:hAnsi="Times New Roman" w:cs="Times New Roman"/>
          <w:sz w:val="22"/>
          <w:szCs w:val="22"/>
        </w:rPr>
        <w:t xml:space="preserve"> to more pronounced discrepancies in </w:t>
      </w:r>
      <m:oMath>
        <m:sSub>
          <m:sSubPr>
            <m:ctrlPr>
              <w:rPr>
                <w:rFonts w:ascii="Cambria Math" w:hAnsi="Cambria Math" w:cs="Times New Roman"/>
                <w:i/>
                <w:sz w:val="22"/>
                <w:szCs w:val="22"/>
              </w:rPr>
            </m:ctrlPr>
          </m:sSubPr>
          <m:e>
            <m:r>
              <w:rPr>
                <w:rFonts w:ascii="Cambria Math" w:hAnsi="Cambria Math" w:cs="Times New Roman"/>
                <w:sz w:val="22"/>
                <w:szCs w:val="22"/>
              </w:rPr>
              <m:t>σ</m:t>
            </m:r>
          </m:e>
          <m:sub>
            <m:r>
              <w:rPr>
                <w:rFonts w:ascii="Cambria Math" w:hAnsi="Cambria Math" w:cs="Times New Roman"/>
                <w:sz w:val="22"/>
                <w:szCs w:val="22"/>
              </w:rPr>
              <m:t>AW</m:t>
            </m:r>
          </m:sub>
        </m:sSub>
      </m:oMath>
      <w:r w:rsidRPr="0069318B">
        <w:rPr>
          <w:rFonts w:ascii="Times New Roman" w:hAnsi="Times New Roman" w:cs="Times New Roman"/>
          <w:sz w:val="22"/>
          <w:szCs w:val="22"/>
        </w:rPr>
        <w:t xml:space="preserve">, particularly at 0.732 Hz, </w:t>
      </w:r>
      <w:r w:rsidR="00430BF0" w:rsidRPr="0069318B">
        <w:rPr>
          <w:rFonts w:ascii="Times New Roman" w:hAnsi="Times New Roman" w:cs="Times New Roman"/>
          <w:sz w:val="22"/>
          <w:szCs w:val="22"/>
        </w:rPr>
        <w:t xml:space="preserve">where </w:t>
      </w:r>
      <w:r w:rsidRPr="0069318B">
        <w:rPr>
          <w:rFonts w:ascii="Times New Roman" w:hAnsi="Times New Roman" w:cs="Times New Roman"/>
          <w:sz w:val="22"/>
          <w:szCs w:val="22"/>
        </w:rPr>
        <w:t>a deviation of 43.91%</w:t>
      </w:r>
      <w:r w:rsidR="00430BF0" w:rsidRPr="0069318B">
        <w:rPr>
          <w:rFonts w:ascii="Times New Roman" w:hAnsi="Times New Roman" w:cs="Times New Roman"/>
          <w:sz w:val="22"/>
          <w:szCs w:val="22"/>
        </w:rPr>
        <w:t xml:space="preserve"> is observed</w:t>
      </w:r>
      <w:r w:rsidRPr="0069318B">
        <w:rPr>
          <w:rFonts w:ascii="Times New Roman" w:hAnsi="Times New Roman" w:cs="Times New Roman"/>
          <w:sz w:val="22"/>
          <w:szCs w:val="22"/>
        </w:rPr>
        <w:t xml:space="preserve">. This </w:t>
      </w:r>
      <w:r w:rsidR="00430BF0" w:rsidRPr="0069318B">
        <w:rPr>
          <w:rFonts w:ascii="Times New Roman" w:hAnsi="Times New Roman" w:cs="Times New Roman"/>
          <w:sz w:val="22"/>
          <w:szCs w:val="22"/>
        </w:rPr>
        <w:t xml:space="preserve">behaviour </w:t>
      </w:r>
      <w:r w:rsidRPr="0069318B">
        <w:rPr>
          <w:rFonts w:ascii="Times New Roman" w:hAnsi="Times New Roman" w:cs="Times New Roman"/>
          <w:sz w:val="22"/>
          <w:szCs w:val="22"/>
        </w:rPr>
        <w:t>arises from the h</w:t>
      </w:r>
      <w:r w:rsidR="00430BF0" w:rsidRPr="0069318B">
        <w:rPr>
          <w:rFonts w:ascii="Times New Roman" w:hAnsi="Times New Roman" w:cs="Times New Roman"/>
          <w:sz w:val="22"/>
          <w:szCs w:val="22"/>
        </w:rPr>
        <w:t>igh</w:t>
      </w:r>
      <w:r w:rsidRPr="0069318B">
        <w:rPr>
          <w:rFonts w:ascii="Times New Roman" w:hAnsi="Times New Roman" w:cs="Times New Roman"/>
          <w:sz w:val="22"/>
          <w:szCs w:val="22"/>
        </w:rPr>
        <w:t xml:space="preserve"> sensitivity of the wave amplitude square (</w:t>
      </w:r>
      <m:oMath>
        <m:sSubSup>
          <m:sSubSupPr>
            <m:ctrlPr>
              <w:rPr>
                <w:rFonts w:ascii="Cambria Math" w:eastAsiaTheme="minorEastAsia" w:hAnsi="Cambria Math" w:cs="Times New Roman"/>
                <w:i/>
                <w:sz w:val="22"/>
                <w:szCs w:val="22"/>
              </w:rPr>
            </m:ctrlPr>
          </m:sSubSupPr>
          <m:e>
            <m:r>
              <w:rPr>
                <w:rFonts w:ascii="Cambria Math" w:eastAsiaTheme="minorEastAsia" w:hAnsi="Cambria Math" w:cs="Times New Roman"/>
                <w:sz w:val="22"/>
                <w:szCs w:val="22"/>
              </w:rPr>
              <m:t>ζ</m:t>
            </m:r>
          </m:e>
          <m:sub>
            <m:r>
              <w:rPr>
                <w:rFonts w:ascii="Cambria Math" w:eastAsiaTheme="minorEastAsia" w:hAnsi="Cambria Math" w:cs="Times New Roman"/>
                <w:sz w:val="22"/>
                <w:szCs w:val="22"/>
              </w:rPr>
              <m:t>a</m:t>
            </m:r>
          </m:sub>
          <m:sup>
            <m:r>
              <w:rPr>
                <w:rFonts w:ascii="Cambria Math" w:eastAsiaTheme="minorEastAsia" w:hAnsi="Cambria Math" w:cs="Times New Roman"/>
                <w:sz w:val="22"/>
                <w:szCs w:val="22"/>
              </w:rPr>
              <m:t>2</m:t>
            </m:r>
          </m:sup>
        </m:sSubSup>
      </m:oMath>
      <w:r w:rsidRPr="0069318B">
        <w:rPr>
          <w:rFonts w:ascii="Times New Roman" w:hAnsi="Times New Roman" w:cs="Times New Roman"/>
          <w:sz w:val="22"/>
          <w:szCs w:val="22"/>
        </w:rPr>
        <w:t xml:space="preserve">) term in the denominator of the </w:t>
      </w:r>
      <m:oMath>
        <m:sSub>
          <m:sSubPr>
            <m:ctrlPr>
              <w:rPr>
                <w:rFonts w:ascii="Cambria Math" w:hAnsi="Cambria Math" w:cs="Times New Roman"/>
                <w:i/>
                <w:sz w:val="22"/>
                <w:szCs w:val="22"/>
              </w:rPr>
            </m:ctrlPr>
          </m:sSubPr>
          <m:e>
            <m:r>
              <w:rPr>
                <w:rFonts w:ascii="Cambria Math" w:hAnsi="Cambria Math" w:cs="Times New Roman"/>
                <w:sz w:val="22"/>
                <w:szCs w:val="22"/>
              </w:rPr>
              <m:t>σ</m:t>
            </m:r>
          </m:e>
          <m:sub>
            <m:r>
              <w:rPr>
                <w:rFonts w:ascii="Cambria Math" w:hAnsi="Cambria Math" w:cs="Times New Roman"/>
                <w:sz w:val="22"/>
                <w:szCs w:val="22"/>
              </w:rPr>
              <m:t>AW</m:t>
            </m:r>
          </m:sub>
        </m:sSub>
      </m:oMath>
      <w:r w:rsidR="006E3B94" w:rsidRPr="0069318B">
        <w:rPr>
          <w:rFonts w:ascii="Times New Roman" w:hAnsi="Times New Roman" w:cs="Times New Roman"/>
          <w:sz w:val="22"/>
          <w:szCs w:val="22"/>
        </w:rPr>
        <w:t xml:space="preserve"> formulation</w:t>
      </w:r>
      <w:r w:rsidRPr="0069318B">
        <w:rPr>
          <w:rFonts w:ascii="Times New Roman" w:hAnsi="Times New Roman" w:cs="Times New Roman"/>
          <w:sz w:val="22"/>
          <w:szCs w:val="22"/>
        </w:rPr>
        <w:t xml:space="preserve">. </w:t>
      </w:r>
      <w:r w:rsidR="006E3B94" w:rsidRPr="0069318B">
        <w:rPr>
          <w:rFonts w:ascii="Times New Roman" w:hAnsi="Times New Roman" w:cs="Times New Roman"/>
          <w:sz w:val="22"/>
          <w:szCs w:val="22"/>
        </w:rPr>
        <w:t>Numerical attenuation of the incident wave amplitude is therefore identified as the primary source of this non-linear sensitivity</w:t>
      </w:r>
      <w:r w:rsidRPr="0069318B">
        <w:rPr>
          <w:rFonts w:ascii="Times New Roman" w:hAnsi="Times New Roman" w:cs="Times New Roman"/>
          <w:sz w:val="22"/>
          <w:szCs w:val="22"/>
        </w:rPr>
        <w:t xml:space="preserve">. </w:t>
      </w:r>
    </w:p>
    <w:p w14:paraId="191556A7" w14:textId="641517DE" w:rsidR="0051746C" w:rsidRPr="0069318B" w:rsidRDefault="0051746C" w:rsidP="0051746C">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lastRenderedPageBreak/>
        <w:t xml:space="preserve">To ensure methodological consistency and alignment with current ITTC recommendations, the attenuated wave amplitude measured at the CFD wave probe, 0.0144 m, was used in the calculation of </w:t>
      </w:r>
      <m:oMath>
        <m:sSub>
          <m:sSubPr>
            <m:ctrlPr>
              <w:rPr>
                <w:rFonts w:ascii="Cambria Math" w:hAnsi="Cambria Math" w:cs="Times New Roman"/>
                <w:i/>
                <w:sz w:val="22"/>
                <w:szCs w:val="22"/>
              </w:rPr>
            </m:ctrlPr>
          </m:sSubPr>
          <m:e>
            <m:r>
              <w:rPr>
                <w:rFonts w:ascii="Cambria Math" w:hAnsi="Cambria Math" w:cs="Times New Roman"/>
                <w:sz w:val="22"/>
                <w:szCs w:val="22"/>
              </w:rPr>
              <m:t>σ</m:t>
            </m:r>
          </m:e>
          <m:sub>
            <m:r>
              <w:rPr>
                <w:rFonts w:ascii="Cambria Math" w:hAnsi="Cambria Math" w:cs="Times New Roman"/>
                <w:sz w:val="22"/>
                <w:szCs w:val="22"/>
              </w:rPr>
              <m:t>AW</m:t>
            </m:r>
          </m:sub>
        </m:sSub>
      </m:oMath>
      <w:r w:rsidRPr="0069318B">
        <w:rPr>
          <w:rFonts w:ascii="Times New Roman" w:hAnsi="Times New Roman" w:cs="Times New Roman"/>
          <w:sz w:val="22"/>
          <w:szCs w:val="22"/>
        </w:rPr>
        <w:t>, instead of the theoretical wave amplitude of 0.015 m. This adjustment led to improved agreement between the CFD and experimental results, particularly at higher wave frequencies, with deviations of 1.99% at 0.858 Hz and 20.10% at 1.086 Hz.</w:t>
      </w:r>
    </w:p>
    <w:p w14:paraId="2DEA1FD3" w14:textId="145559F3" w:rsidR="0014769F" w:rsidRPr="0069318B" w:rsidRDefault="0051746C" w:rsidP="0051746C">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Overall, the discrepancies observed in </w:t>
      </w:r>
      <m:oMath>
        <m:sSub>
          <m:sSubPr>
            <m:ctrlPr>
              <w:rPr>
                <w:rFonts w:ascii="Cambria Math" w:hAnsi="Cambria Math" w:cs="Times New Roman"/>
                <w:i/>
                <w:sz w:val="22"/>
                <w:szCs w:val="22"/>
              </w:rPr>
            </m:ctrlPr>
          </m:sSubPr>
          <m:e>
            <m:r>
              <w:rPr>
                <w:rFonts w:ascii="Cambria Math" w:hAnsi="Cambria Math" w:cs="Times New Roman"/>
                <w:sz w:val="22"/>
                <w:szCs w:val="22"/>
              </w:rPr>
              <m:t>σ</m:t>
            </m:r>
          </m:e>
          <m:sub>
            <m:r>
              <w:rPr>
                <w:rFonts w:ascii="Cambria Math" w:hAnsi="Cambria Math" w:cs="Times New Roman"/>
                <w:sz w:val="22"/>
                <w:szCs w:val="22"/>
              </w:rPr>
              <m:t>AW</m:t>
            </m:r>
          </m:sub>
        </m:sSub>
      </m:oMath>
      <w:r w:rsidRPr="0069318B">
        <w:rPr>
          <w:rFonts w:ascii="Times New Roman" w:hAnsi="Times New Roman" w:cs="Times New Roman"/>
          <w:sz w:val="22"/>
          <w:szCs w:val="22"/>
        </w:rPr>
        <w:t xml:space="preserve"> can be attributed in part to the pronounced non-linear behaviour of low-frequency waves near resonance conditions, as well as their increased sensitivity to transient reflections, potentially originating from the experimental tank boundaries. Despite these effects, the consistent trend observed across the investigated frequency range and the high level of accuracy in the short-wave regime indicate that the adopted numerical configuration is suitable for analysing the coupled effects of leeway and waves. </w:t>
      </w:r>
      <w:r w:rsidR="00FA53AF" w:rsidRPr="0069318B">
        <w:rPr>
          <w:rFonts w:ascii="Times New Roman" w:hAnsi="Times New Roman" w:cs="Times New Roman"/>
          <w:sz w:val="22"/>
          <w:szCs w:val="22"/>
        </w:rPr>
        <w:t xml:space="preserve">This level of agreement supports further investigations, as outlined in Table </w:t>
      </w:r>
      <w:r w:rsidR="0057517C" w:rsidRPr="0069318B">
        <w:rPr>
          <w:rFonts w:ascii="Times New Roman" w:hAnsi="Times New Roman" w:cs="Times New Roman"/>
          <w:sz w:val="22"/>
          <w:szCs w:val="22"/>
        </w:rPr>
        <w:t>8</w:t>
      </w:r>
      <w:r w:rsidR="00FA53AF" w:rsidRPr="0069318B">
        <w:rPr>
          <w:rFonts w:ascii="Times New Roman" w:hAnsi="Times New Roman" w:cs="Times New Roman"/>
          <w:sz w:val="22"/>
          <w:szCs w:val="22"/>
        </w:rPr>
        <w:t xml:space="preserve">, which extend the analysed wave frequency range downward from 0.700 Hz to 0.450 Hz and include a broader set of leeway angles </w:t>
      </w:r>
      <w:r w:rsidR="001D67B8" w:rsidRPr="0069318B">
        <w:rPr>
          <w:rFonts w:ascii="Times New Roman" w:hAnsi="Times New Roman" w:cs="Times New Roman"/>
          <w:sz w:val="22"/>
          <w:szCs w:val="22"/>
        </w:rPr>
        <w:t>(0°, 2.5°, 5°, 7.5°, and 10°).</w:t>
      </w:r>
    </w:p>
    <w:p w14:paraId="7FC635BB" w14:textId="374A3D91" w:rsidR="001D67B8" w:rsidRPr="0069318B" w:rsidRDefault="001D67B8" w:rsidP="00DA751B">
      <w:pPr>
        <w:spacing w:after="0"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Table </w:t>
      </w:r>
      <w:r w:rsidR="0057517C" w:rsidRPr="0069318B">
        <w:rPr>
          <w:rFonts w:ascii="Times New Roman" w:hAnsi="Times New Roman" w:cs="Times New Roman"/>
          <w:sz w:val="22"/>
          <w:szCs w:val="22"/>
        </w:rPr>
        <w:t>8</w:t>
      </w:r>
      <w:r w:rsidRPr="0069318B">
        <w:rPr>
          <w:rFonts w:ascii="Times New Roman" w:hAnsi="Times New Roman" w:cs="Times New Roman"/>
          <w:sz w:val="22"/>
          <w:szCs w:val="22"/>
        </w:rPr>
        <w:t xml:space="preserve">. </w:t>
      </w:r>
      <w:r w:rsidR="00BA260F" w:rsidRPr="0069318B">
        <w:rPr>
          <w:rFonts w:ascii="Times New Roman" w:hAnsi="Times New Roman" w:cs="Times New Roman"/>
          <w:sz w:val="22"/>
          <w:szCs w:val="22"/>
        </w:rPr>
        <w:t xml:space="preserve">The </w:t>
      </w:r>
      <w:r w:rsidR="00D506E1" w:rsidRPr="0069318B">
        <w:rPr>
          <w:rFonts w:ascii="Times New Roman" w:hAnsi="Times New Roman" w:cs="Times New Roman"/>
          <w:sz w:val="22"/>
          <w:szCs w:val="22"/>
        </w:rPr>
        <w:t>outline</w:t>
      </w:r>
      <w:r w:rsidR="00BA260F" w:rsidRPr="0069318B">
        <w:rPr>
          <w:rFonts w:ascii="Times New Roman" w:hAnsi="Times New Roman" w:cs="Times New Roman"/>
          <w:sz w:val="22"/>
          <w:szCs w:val="22"/>
        </w:rPr>
        <w:t xml:space="preserve"> of the </w:t>
      </w:r>
      <w:r w:rsidR="00D506E1" w:rsidRPr="0069318B">
        <w:rPr>
          <w:rFonts w:ascii="Times New Roman" w:hAnsi="Times New Roman" w:cs="Times New Roman"/>
          <w:sz w:val="22"/>
          <w:szCs w:val="22"/>
        </w:rPr>
        <w:t xml:space="preserve">regular wave condition </w:t>
      </w:r>
      <w:r w:rsidR="00BA260F" w:rsidRPr="0069318B">
        <w:rPr>
          <w:rFonts w:ascii="Times New Roman" w:hAnsi="Times New Roman" w:cs="Times New Roman"/>
          <w:sz w:val="22"/>
          <w:szCs w:val="22"/>
        </w:rPr>
        <w:t>CFD analysis</w:t>
      </w:r>
    </w:p>
    <w:tbl>
      <w:tblPr>
        <w:tblStyle w:val="TableGrid"/>
        <w:tblW w:w="5000" w:type="pct"/>
        <w:tblBorders>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64"/>
        <w:gridCol w:w="2258"/>
        <w:gridCol w:w="1691"/>
        <w:gridCol w:w="1691"/>
        <w:gridCol w:w="1522"/>
      </w:tblGrid>
      <w:tr w:rsidR="00EB68AB" w:rsidRPr="0069318B" w14:paraId="09287CF5" w14:textId="77777777" w:rsidTr="00600000">
        <w:trPr>
          <w:trHeight w:val="227"/>
        </w:trPr>
        <w:tc>
          <w:tcPr>
            <w:tcW w:w="1032" w:type="pct"/>
            <w:vMerge w:val="restart"/>
            <w:tcBorders>
              <w:top w:val="single" w:sz="4" w:space="0" w:color="auto"/>
              <w:bottom w:val="single" w:sz="4" w:space="0" w:color="auto"/>
            </w:tcBorders>
            <w:noWrap/>
            <w:vAlign w:val="center"/>
            <w:hideMark/>
          </w:tcPr>
          <w:p w14:paraId="2130137A" w14:textId="77777777" w:rsidR="00EB68AB" w:rsidRPr="0069318B" w:rsidRDefault="00EB68AB" w:rsidP="00DA751B">
            <w:pPr>
              <w:spacing w:line="276" w:lineRule="auto"/>
              <w:rPr>
                <w:rFonts w:ascii="Times New Roman" w:hAnsi="Times New Roman" w:cs="Times New Roman"/>
                <w:b/>
                <w:bCs/>
                <w:sz w:val="18"/>
                <w:szCs w:val="18"/>
              </w:rPr>
            </w:pPr>
            <w:r w:rsidRPr="0069318B">
              <w:rPr>
                <w:rFonts w:ascii="Times New Roman" w:hAnsi="Times New Roman" w:cs="Times New Roman"/>
                <w:b/>
                <w:bCs/>
                <w:sz w:val="18"/>
                <w:szCs w:val="18"/>
              </w:rPr>
              <w:t>Wave frequency</w:t>
            </w:r>
          </w:p>
          <w:p w14:paraId="133717F0" w14:textId="020BFE86" w:rsidR="00EB68AB" w:rsidRPr="0069318B" w:rsidRDefault="00EB68AB" w:rsidP="00DA751B">
            <w:pPr>
              <w:spacing w:line="276" w:lineRule="auto"/>
              <w:rPr>
                <w:rFonts w:ascii="Times New Roman" w:hAnsi="Times New Roman" w:cs="Times New Roman"/>
                <w:b/>
                <w:bCs/>
                <w:sz w:val="18"/>
                <w:szCs w:val="18"/>
              </w:rPr>
            </w:pPr>
            <w:r w:rsidRPr="0069318B">
              <w:rPr>
                <w:rFonts w:ascii="Times New Roman" w:hAnsi="Times New Roman" w:cs="Times New Roman"/>
                <w:b/>
                <w:bCs/>
                <w:sz w:val="18"/>
                <w:szCs w:val="18"/>
              </w:rPr>
              <w:t>(ω) [Hz]</w:t>
            </w:r>
          </w:p>
        </w:tc>
        <w:tc>
          <w:tcPr>
            <w:tcW w:w="1251" w:type="pct"/>
            <w:vMerge w:val="restart"/>
            <w:tcBorders>
              <w:top w:val="single" w:sz="4" w:space="0" w:color="auto"/>
              <w:bottom w:val="single" w:sz="4" w:space="0" w:color="auto"/>
            </w:tcBorders>
            <w:noWrap/>
            <w:vAlign w:val="center"/>
            <w:hideMark/>
          </w:tcPr>
          <w:p w14:paraId="5A061B12" w14:textId="77777777" w:rsidR="005F270D" w:rsidRPr="0069318B" w:rsidRDefault="00EB68AB" w:rsidP="00DA751B">
            <w:pPr>
              <w:spacing w:line="276" w:lineRule="auto"/>
              <w:rPr>
                <w:rFonts w:ascii="Times New Roman" w:hAnsi="Times New Roman" w:cs="Times New Roman"/>
                <w:b/>
                <w:bCs/>
                <w:sz w:val="18"/>
                <w:szCs w:val="18"/>
              </w:rPr>
            </w:pPr>
            <w:r w:rsidRPr="0069318B">
              <w:rPr>
                <w:rFonts w:ascii="Times New Roman" w:hAnsi="Times New Roman" w:cs="Times New Roman"/>
                <w:b/>
                <w:bCs/>
                <w:sz w:val="18"/>
                <w:szCs w:val="18"/>
              </w:rPr>
              <w:t>Wave period</w:t>
            </w:r>
          </w:p>
          <w:p w14:paraId="439DFBB3" w14:textId="401E0081" w:rsidR="00EB68AB" w:rsidRPr="0069318B" w:rsidRDefault="00EB68AB" w:rsidP="00DA751B">
            <w:pPr>
              <w:spacing w:line="276" w:lineRule="auto"/>
              <w:rPr>
                <w:rFonts w:ascii="Times New Roman" w:hAnsi="Times New Roman" w:cs="Times New Roman"/>
                <w:b/>
                <w:bCs/>
                <w:sz w:val="18"/>
                <w:szCs w:val="18"/>
              </w:rPr>
            </w:pPr>
            <w:r w:rsidRPr="0069318B">
              <w:rPr>
                <w:rFonts w:ascii="Times New Roman" w:hAnsi="Times New Roman" w:cs="Times New Roman"/>
                <w:b/>
                <w:bCs/>
                <w:sz w:val="18"/>
                <w:szCs w:val="18"/>
              </w:rPr>
              <w:t>(T</w:t>
            </w:r>
            <w:r w:rsidRPr="0069318B">
              <w:rPr>
                <w:rFonts w:ascii="Times New Roman" w:hAnsi="Times New Roman" w:cs="Times New Roman"/>
                <w:b/>
                <w:bCs/>
                <w:sz w:val="18"/>
                <w:szCs w:val="18"/>
                <w:vertAlign w:val="subscript"/>
              </w:rPr>
              <w:t>m</w:t>
            </w:r>
            <w:r w:rsidRPr="0069318B">
              <w:rPr>
                <w:rFonts w:ascii="Times New Roman" w:hAnsi="Times New Roman" w:cs="Times New Roman"/>
                <w:b/>
                <w:bCs/>
                <w:sz w:val="18"/>
                <w:szCs w:val="18"/>
              </w:rPr>
              <w:t>) [s]</w:t>
            </w:r>
          </w:p>
        </w:tc>
        <w:tc>
          <w:tcPr>
            <w:tcW w:w="1874" w:type="pct"/>
            <w:gridSpan w:val="2"/>
            <w:tcBorders>
              <w:bottom w:val="nil"/>
            </w:tcBorders>
            <w:noWrap/>
            <w:vAlign w:val="center"/>
            <w:hideMark/>
          </w:tcPr>
          <w:p w14:paraId="1ECDCDA2" w14:textId="06CB3359" w:rsidR="00EB68AB" w:rsidRPr="0069318B" w:rsidRDefault="00EB68AB" w:rsidP="00DA751B">
            <w:pPr>
              <w:spacing w:line="276" w:lineRule="auto"/>
              <w:rPr>
                <w:rFonts w:ascii="Times New Roman" w:hAnsi="Times New Roman" w:cs="Times New Roman"/>
                <w:b/>
                <w:bCs/>
                <w:sz w:val="18"/>
                <w:szCs w:val="18"/>
              </w:rPr>
            </w:pPr>
            <w:r w:rsidRPr="0069318B">
              <w:rPr>
                <w:rFonts w:ascii="Times New Roman" w:hAnsi="Times New Roman" w:cs="Times New Roman"/>
                <w:b/>
                <w:bCs/>
                <w:sz w:val="18"/>
                <w:szCs w:val="18"/>
              </w:rPr>
              <w:t>Enc</w:t>
            </w:r>
            <w:r w:rsidR="005C6B61" w:rsidRPr="0069318B">
              <w:rPr>
                <w:rFonts w:ascii="Times New Roman" w:hAnsi="Times New Roman" w:cs="Times New Roman"/>
                <w:b/>
                <w:bCs/>
                <w:sz w:val="18"/>
                <w:szCs w:val="18"/>
              </w:rPr>
              <w:t>ountering</w:t>
            </w:r>
            <w:r w:rsidRPr="0069318B">
              <w:rPr>
                <w:rFonts w:ascii="Times New Roman" w:hAnsi="Times New Roman" w:cs="Times New Roman"/>
                <w:b/>
                <w:bCs/>
                <w:sz w:val="18"/>
                <w:szCs w:val="18"/>
              </w:rPr>
              <w:t xml:space="preserve"> wave period (T</w:t>
            </w:r>
            <w:r w:rsidRPr="0069318B">
              <w:rPr>
                <w:rFonts w:ascii="Times New Roman" w:hAnsi="Times New Roman" w:cs="Times New Roman"/>
                <w:b/>
                <w:bCs/>
                <w:sz w:val="18"/>
                <w:szCs w:val="18"/>
                <w:vertAlign w:val="subscript"/>
              </w:rPr>
              <w:t>e</w:t>
            </w:r>
            <w:r w:rsidRPr="0069318B">
              <w:rPr>
                <w:rFonts w:ascii="Times New Roman" w:hAnsi="Times New Roman" w:cs="Times New Roman"/>
                <w:b/>
                <w:bCs/>
                <w:sz w:val="18"/>
                <w:szCs w:val="18"/>
              </w:rPr>
              <w:t>) [s]</w:t>
            </w:r>
          </w:p>
        </w:tc>
        <w:tc>
          <w:tcPr>
            <w:tcW w:w="843" w:type="pct"/>
            <w:vMerge w:val="restart"/>
            <w:tcBorders>
              <w:top w:val="single" w:sz="4" w:space="0" w:color="auto"/>
              <w:bottom w:val="single" w:sz="4" w:space="0" w:color="auto"/>
            </w:tcBorders>
            <w:noWrap/>
            <w:vAlign w:val="center"/>
            <w:hideMark/>
          </w:tcPr>
          <w:p w14:paraId="3C4EACFD" w14:textId="77777777" w:rsidR="00EB68AB" w:rsidRPr="0069318B" w:rsidRDefault="00EB68AB" w:rsidP="00DA751B">
            <w:pPr>
              <w:spacing w:line="276" w:lineRule="auto"/>
              <w:rPr>
                <w:rFonts w:ascii="Times New Roman" w:hAnsi="Times New Roman" w:cs="Times New Roman"/>
                <w:b/>
                <w:bCs/>
                <w:sz w:val="18"/>
                <w:szCs w:val="18"/>
              </w:rPr>
            </w:pPr>
            <w:r w:rsidRPr="0069318B">
              <w:rPr>
                <w:rFonts w:ascii="Times New Roman" w:hAnsi="Times New Roman" w:cs="Times New Roman"/>
                <w:b/>
                <w:bCs/>
                <w:sz w:val="18"/>
                <w:szCs w:val="18"/>
              </w:rPr>
              <w:t>Wavelength</w:t>
            </w:r>
          </w:p>
          <w:p w14:paraId="58567DE4" w14:textId="7FC17912" w:rsidR="00EB68AB" w:rsidRPr="0069318B" w:rsidRDefault="00EB68AB" w:rsidP="00DA751B">
            <w:pPr>
              <w:spacing w:line="276" w:lineRule="auto"/>
              <w:rPr>
                <w:rFonts w:ascii="Times New Roman" w:hAnsi="Times New Roman" w:cs="Times New Roman"/>
                <w:b/>
                <w:bCs/>
                <w:sz w:val="18"/>
                <w:szCs w:val="18"/>
              </w:rPr>
            </w:pPr>
            <w:r w:rsidRPr="0069318B">
              <w:rPr>
                <w:rFonts w:ascii="Times New Roman" w:hAnsi="Times New Roman" w:cs="Times New Roman"/>
                <w:b/>
                <w:bCs/>
                <w:sz w:val="18"/>
                <w:szCs w:val="18"/>
              </w:rPr>
              <w:t>(λ) [m]</w:t>
            </w:r>
          </w:p>
        </w:tc>
      </w:tr>
      <w:tr w:rsidR="00EB68AB" w:rsidRPr="0069318B" w14:paraId="3F8D1DA8" w14:textId="77777777" w:rsidTr="00600000">
        <w:trPr>
          <w:trHeight w:val="227"/>
        </w:trPr>
        <w:tc>
          <w:tcPr>
            <w:tcW w:w="1032" w:type="pct"/>
            <w:vMerge/>
            <w:tcBorders>
              <w:top w:val="nil"/>
              <w:bottom w:val="single" w:sz="4" w:space="0" w:color="auto"/>
            </w:tcBorders>
            <w:vAlign w:val="center"/>
            <w:hideMark/>
          </w:tcPr>
          <w:p w14:paraId="714E7068" w14:textId="77777777" w:rsidR="00EB68AB" w:rsidRPr="0069318B" w:rsidRDefault="00EB68AB" w:rsidP="00DA751B">
            <w:pPr>
              <w:spacing w:line="276" w:lineRule="auto"/>
              <w:rPr>
                <w:rFonts w:ascii="Times New Roman" w:hAnsi="Times New Roman" w:cs="Times New Roman"/>
                <w:sz w:val="18"/>
                <w:szCs w:val="18"/>
              </w:rPr>
            </w:pPr>
          </w:p>
        </w:tc>
        <w:tc>
          <w:tcPr>
            <w:tcW w:w="1251" w:type="pct"/>
            <w:vMerge/>
            <w:tcBorders>
              <w:top w:val="nil"/>
              <w:bottom w:val="single" w:sz="4" w:space="0" w:color="auto"/>
            </w:tcBorders>
            <w:vAlign w:val="center"/>
            <w:hideMark/>
          </w:tcPr>
          <w:p w14:paraId="693B48D4" w14:textId="77777777" w:rsidR="00EB68AB" w:rsidRPr="0069318B" w:rsidRDefault="00EB68AB" w:rsidP="00DA751B">
            <w:pPr>
              <w:spacing w:line="276" w:lineRule="auto"/>
              <w:rPr>
                <w:rFonts w:ascii="Times New Roman" w:hAnsi="Times New Roman" w:cs="Times New Roman"/>
                <w:sz w:val="18"/>
                <w:szCs w:val="18"/>
              </w:rPr>
            </w:pPr>
          </w:p>
        </w:tc>
        <w:tc>
          <w:tcPr>
            <w:tcW w:w="937" w:type="pct"/>
            <w:tcBorders>
              <w:top w:val="nil"/>
              <w:bottom w:val="single" w:sz="4" w:space="0" w:color="auto"/>
            </w:tcBorders>
            <w:noWrap/>
            <w:vAlign w:val="center"/>
            <w:hideMark/>
          </w:tcPr>
          <w:p w14:paraId="2265E162" w14:textId="3DA07237" w:rsidR="00EB68AB" w:rsidRPr="0069318B" w:rsidRDefault="00EB68AB" w:rsidP="00DA751B">
            <w:pPr>
              <w:spacing w:line="276" w:lineRule="auto"/>
              <w:rPr>
                <w:rFonts w:ascii="Times New Roman" w:hAnsi="Times New Roman" w:cs="Times New Roman"/>
                <w:b/>
                <w:bCs/>
                <w:sz w:val="18"/>
                <w:szCs w:val="18"/>
              </w:rPr>
            </w:pPr>
            <w:r w:rsidRPr="0069318B">
              <w:rPr>
                <w:rFonts w:ascii="Times New Roman" w:hAnsi="Times New Roman" w:cs="Times New Roman"/>
                <w:b/>
                <w:bCs/>
                <w:sz w:val="18"/>
                <w:szCs w:val="18"/>
              </w:rPr>
              <w:t xml:space="preserve">for </w:t>
            </w:r>
            <m:oMath>
              <m:r>
                <m:rPr>
                  <m:sty m:val="bi"/>
                </m:rPr>
                <w:rPr>
                  <w:rFonts w:ascii="Cambria Math" w:hAnsi="Cambria Math" w:cs="Times New Roman"/>
                  <w:sz w:val="18"/>
                  <w:szCs w:val="18"/>
                </w:rPr>
                <m:t>Fr</m:t>
              </m:r>
            </m:oMath>
            <w:r w:rsidRPr="0069318B">
              <w:rPr>
                <w:rFonts w:ascii="Times New Roman" w:hAnsi="Times New Roman" w:cs="Times New Roman"/>
                <w:b/>
                <w:bCs/>
                <w:sz w:val="18"/>
                <w:szCs w:val="18"/>
              </w:rPr>
              <w:t xml:space="preserve"> 0.194</w:t>
            </w:r>
          </w:p>
        </w:tc>
        <w:tc>
          <w:tcPr>
            <w:tcW w:w="937" w:type="pct"/>
            <w:tcBorders>
              <w:top w:val="nil"/>
              <w:bottom w:val="single" w:sz="4" w:space="0" w:color="auto"/>
            </w:tcBorders>
            <w:noWrap/>
            <w:vAlign w:val="center"/>
            <w:hideMark/>
          </w:tcPr>
          <w:p w14:paraId="39842373" w14:textId="41AFE47F" w:rsidR="00EB68AB" w:rsidRPr="0069318B" w:rsidRDefault="00EB68AB" w:rsidP="00DA751B">
            <w:pPr>
              <w:spacing w:line="276" w:lineRule="auto"/>
              <w:rPr>
                <w:rFonts w:ascii="Times New Roman" w:hAnsi="Times New Roman" w:cs="Times New Roman"/>
                <w:b/>
                <w:bCs/>
                <w:sz w:val="18"/>
                <w:szCs w:val="18"/>
              </w:rPr>
            </w:pPr>
            <w:r w:rsidRPr="0069318B">
              <w:rPr>
                <w:rFonts w:ascii="Times New Roman" w:hAnsi="Times New Roman" w:cs="Times New Roman"/>
                <w:b/>
                <w:bCs/>
                <w:sz w:val="18"/>
                <w:szCs w:val="18"/>
              </w:rPr>
              <w:t xml:space="preserve">for </w:t>
            </w:r>
            <m:oMath>
              <m:r>
                <m:rPr>
                  <m:sty m:val="bi"/>
                </m:rPr>
                <w:rPr>
                  <w:rFonts w:ascii="Cambria Math" w:hAnsi="Cambria Math" w:cs="Times New Roman"/>
                  <w:sz w:val="18"/>
                  <w:szCs w:val="18"/>
                </w:rPr>
                <m:t>Fr</m:t>
              </m:r>
            </m:oMath>
            <w:r w:rsidRPr="0069318B">
              <w:rPr>
                <w:rFonts w:ascii="Times New Roman" w:hAnsi="Times New Roman" w:cs="Times New Roman"/>
                <w:b/>
                <w:bCs/>
                <w:sz w:val="18"/>
                <w:szCs w:val="18"/>
              </w:rPr>
              <w:t xml:space="preserve"> 0.246</w:t>
            </w:r>
          </w:p>
        </w:tc>
        <w:tc>
          <w:tcPr>
            <w:tcW w:w="843" w:type="pct"/>
            <w:vMerge/>
            <w:tcBorders>
              <w:top w:val="nil"/>
              <w:bottom w:val="single" w:sz="4" w:space="0" w:color="auto"/>
            </w:tcBorders>
            <w:vAlign w:val="center"/>
            <w:hideMark/>
          </w:tcPr>
          <w:p w14:paraId="1D50CB1F" w14:textId="77777777" w:rsidR="00EB68AB" w:rsidRPr="0069318B" w:rsidRDefault="00EB68AB" w:rsidP="00DA751B">
            <w:pPr>
              <w:spacing w:line="276" w:lineRule="auto"/>
              <w:rPr>
                <w:rFonts w:ascii="Times New Roman" w:hAnsi="Times New Roman" w:cs="Times New Roman"/>
                <w:sz w:val="18"/>
                <w:szCs w:val="18"/>
              </w:rPr>
            </w:pPr>
          </w:p>
        </w:tc>
      </w:tr>
      <w:tr w:rsidR="00A43D71" w:rsidRPr="0069318B" w14:paraId="707C35E7" w14:textId="77777777" w:rsidTr="00600000">
        <w:trPr>
          <w:trHeight w:val="227"/>
        </w:trPr>
        <w:tc>
          <w:tcPr>
            <w:tcW w:w="1032" w:type="pct"/>
            <w:tcBorders>
              <w:top w:val="single" w:sz="4" w:space="0" w:color="auto"/>
            </w:tcBorders>
            <w:noWrap/>
            <w:vAlign w:val="center"/>
            <w:hideMark/>
          </w:tcPr>
          <w:p w14:paraId="23B7951E"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0.450</w:t>
            </w:r>
          </w:p>
        </w:tc>
        <w:tc>
          <w:tcPr>
            <w:tcW w:w="1251" w:type="pct"/>
            <w:tcBorders>
              <w:top w:val="single" w:sz="4" w:space="0" w:color="auto"/>
            </w:tcBorders>
            <w:noWrap/>
            <w:vAlign w:val="center"/>
            <w:hideMark/>
          </w:tcPr>
          <w:p w14:paraId="54E066A1"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2.222</w:t>
            </w:r>
          </w:p>
        </w:tc>
        <w:tc>
          <w:tcPr>
            <w:tcW w:w="937" w:type="pct"/>
            <w:tcBorders>
              <w:top w:val="single" w:sz="4" w:space="0" w:color="auto"/>
            </w:tcBorders>
            <w:noWrap/>
            <w:vAlign w:val="center"/>
            <w:hideMark/>
          </w:tcPr>
          <w:p w14:paraId="3FCE1A4F"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1.721</w:t>
            </w:r>
          </w:p>
        </w:tc>
        <w:tc>
          <w:tcPr>
            <w:tcW w:w="937" w:type="pct"/>
            <w:tcBorders>
              <w:top w:val="single" w:sz="4" w:space="0" w:color="auto"/>
            </w:tcBorders>
            <w:noWrap/>
            <w:vAlign w:val="center"/>
            <w:hideMark/>
          </w:tcPr>
          <w:p w14:paraId="60D43126"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1.621</w:t>
            </w:r>
          </w:p>
        </w:tc>
        <w:tc>
          <w:tcPr>
            <w:tcW w:w="843" w:type="pct"/>
            <w:tcBorders>
              <w:top w:val="single" w:sz="4" w:space="0" w:color="auto"/>
            </w:tcBorders>
            <w:noWrap/>
            <w:vAlign w:val="center"/>
            <w:hideMark/>
          </w:tcPr>
          <w:p w14:paraId="476E6096"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7.710</w:t>
            </w:r>
          </w:p>
        </w:tc>
      </w:tr>
      <w:tr w:rsidR="00A43D71" w:rsidRPr="0069318B" w14:paraId="1DF9AF08" w14:textId="77777777" w:rsidTr="00600000">
        <w:trPr>
          <w:trHeight w:val="227"/>
        </w:trPr>
        <w:tc>
          <w:tcPr>
            <w:tcW w:w="1032" w:type="pct"/>
            <w:noWrap/>
            <w:vAlign w:val="center"/>
            <w:hideMark/>
          </w:tcPr>
          <w:p w14:paraId="682CCFD5"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0.500</w:t>
            </w:r>
          </w:p>
        </w:tc>
        <w:tc>
          <w:tcPr>
            <w:tcW w:w="1251" w:type="pct"/>
            <w:noWrap/>
            <w:vAlign w:val="center"/>
            <w:hideMark/>
          </w:tcPr>
          <w:p w14:paraId="1A2E1465"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2.000</w:t>
            </w:r>
          </w:p>
        </w:tc>
        <w:tc>
          <w:tcPr>
            <w:tcW w:w="937" w:type="pct"/>
            <w:noWrap/>
            <w:vAlign w:val="center"/>
            <w:hideMark/>
          </w:tcPr>
          <w:p w14:paraId="74D11D63"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1.511</w:t>
            </w:r>
          </w:p>
        </w:tc>
        <w:tc>
          <w:tcPr>
            <w:tcW w:w="937" w:type="pct"/>
            <w:noWrap/>
            <w:vAlign w:val="center"/>
            <w:hideMark/>
          </w:tcPr>
          <w:p w14:paraId="15614FBC"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1.416</w:t>
            </w:r>
          </w:p>
        </w:tc>
        <w:tc>
          <w:tcPr>
            <w:tcW w:w="843" w:type="pct"/>
            <w:noWrap/>
            <w:vAlign w:val="center"/>
            <w:hideMark/>
          </w:tcPr>
          <w:p w14:paraId="513CA102"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6.245</w:t>
            </w:r>
          </w:p>
        </w:tc>
      </w:tr>
      <w:tr w:rsidR="00A43D71" w:rsidRPr="0069318B" w14:paraId="721C12ED" w14:textId="77777777" w:rsidTr="00600000">
        <w:trPr>
          <w:trHeight w:val="227"/>
        </w:trPr>
        <w:tc>
          <w:tcPr>
            <w:tcW w:w="1032" w:type="pct"/>
            <w:noWrap/>
            <w:vAlign w:val="center"/>
            <w:hideMark/>
          </w:tcPr>
          <w:p w14:paraId="0EBC8F90"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0.550</w:t>
            </w:r>
          </w:p>
        </w:tc>
        <w:tc>
          <w:tcPr>
            <w:tcW w:w="1251" w:type="pct"/>
            <w:noWrap/>
            <w:vAlign w:val="center"/>
            <w:hideMark/>
          </w:tcPr>
          <w:p w14:paraId="72DC4FFD"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1.818</w:t>
            </w:r>
          </w:p>
        </w:tc>
        <w:tc>
          <w:tcPr>
            <w:tcW w:w="937" w:type="pct"/>
            <w:noWrap/>
            <w:vAlign w:val="center"/>
            <w:hideMark/>
          </w:tcPr>
          <w:p w14:paraId="08F5A476"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1.340</w:t>
            </w:r>
          </w:p>
        </w:tc>
        <w:tc>
          <w:tcPr>
            <w:tcW w:w="937" w:type="pct"/>
            <w:noWrap/>
            <w:vAlign w:val="center"/>
            <w:hideMark/>
          </w:tcPr>
          <w:p w14:paraId="52B2E69B"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1.251</w:t>
            </w:r>
          </w:p>
        </w:tc>
        <w:tc>
          <w:tcPr>
            <w:tcW w:w="843" w:type="pct"/>
            <w:noWrap/>
            <w:vAlign w:val="center"/>
            <w:hideMark/>
          </w:tcPr>
          <w:p w14:paraId="3445BACD"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5.161</w:t>
            </w:r>
          </w:p>
        </w:tc>
      </w:tr>
      <w:tr w:rsidR="00A43D71" w:rsidRPr="0069318B" w14:paraId="2AA3F2BF" w14:textId="77777777" w:rsidTr="00600000">
        <w:trPr>
          <w:trHeight w:val="227"/>
        </w:trPr>
        <w:tc>
          <w:tcPr>
            <w:tcW w:w="1032" w:type="pct"/>
            <w:noWrap/>
            <w:vAlign w:val="center"/>
            <w:hideMark/>
          </w:tcPr>
          <w:p w14:paraId="3A0F00BD"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0.600</w:t>
            </w:r>
          </w:p>
        </w:tc>
        <w:tc>
          <w:tcPr>
            <w:tcW w:w="1251" w:type="pct"/>
            <w:noWrap/>
            <w:vAlign w:val="center"/>
            <w:hideMark/>
          </w:tcPr>
          <w:p w14:paraId="6C9C2933"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1.667</w:t>
            </w:r>
          </w:p>
        </w:tc>
        <w:tc>
          <w:tcPr>
            <w:tcW w:w="937" w:type="pct"/>
            <w:noWrap/>
            <w:vAlign w:val="center"/>
            <w:hideMark/>
          </w:tcPr>
          <w:p w14:paraId="3DE581DD"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1.200</w:t>
            </w:r>
          </w:p>
        </w:tc>
        <w:tc>
          <w:tcPr>
            <w:tcW w:w="937" w:type="pct"/>
            <w:noWrap/>
            <w:vAlign w:val="center"/>
            <w:hideMark/>
          </w:tcPr>
          <w:p w14:paraId="28B3CA56"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1.115</w:t>
            </w:r>
          </w:p>
        </w:tc>
        <w:tc>
          <w:tcPr>
            <w:tcW w:w="843" w:type="pct"/>
            <w:noWrap/>
            <w:vAlign w:val="center"/>
            <w:hideMark/>
          </w:tcPr>
          <w:p w14:paraId="146610EC"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4.337</w:t>
            </w:r>
          </w:p>
        </w:tc>
      </w:tr>
      <w:tr w:rsidR="00A43D71" w:rsidRPr="0069318B" w14:paraId="0A21DADE" w14:textId="77777777" w:rsidTr="00600000">
        <w:trPr>
          <w:trHeight w:val="227"/>
        </w:trPr>
        <w:tc>
          <w:tcPr>
            <w:tcW w:w="1032" w:type="pct"/>
            <w:noWrap/>
            <w:vAlign w:val="center"/>
            <w:hideMark/>
          </w:tcPr>
          <w:p w14:paraId="6EA44806"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0.650</w:t>
            </w:r>
          </w:p>
        </w:tc>
        <w:tc>
          <w:tcPr>
            <w:tcW w:w="1251" w:type="pct"/>
            <w:noWrap/>
            <w:vAlign w:val="center"/>
            <w:hideMark/>
          </w:tcPr>
          <w:p w14:paraId="2F6C08B0"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1.538</w:t>
            </w:r>
          </w:p>
        </w:tc>
        <w:tc>
          <w:tcPr>
            <w:tcW w:w="937" w:type="pct"/>
            <w:noWrap/>
            <w:vAlign w:val="center"/>
            <w:hideMark/>
          </w:tcPr>
          <w:p w14:paraId="5E96212D"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1.083</w:t>
            </w:r>
          </w:p>
        </w:tc>
        <w:tc>
          <w:tcPr>
            <w:tcW w:w="937" w:type="pct"/>
            <w:noWrap/>
            <w:vAlign w:val="center"/>
            <w:hideMark/>
          </w:tcPr>
          <w:p w14:paraId="4083A200"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1.001</w:t>
            </w:r>
          </w:p>
        </w:tc>
        <w:tc>
          <w:tcPr>
            <w:tcW w:w="843" w:type="pct"/>
            <w:noWrap/>
            <w:vAlign w:val="center"/>
            <w:hideMark/>
          </w:tcPr>
          <w:p w14:paraId="14EAADFF"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3.695</w:t>
            </w:r>
          </w:p>
        </w:tc>
      </w:tr>
      <w:tr w:rsidR="00A43D71" w:rsidRPr="0069318B" w14:paraId="7A69970A" w14:textId="77777777" w:rsidTr="00600000">
        <w:trPr>
          <w:trHeight w:val="227"/>
        </w:trPr>
        <w:tc>
          <w:tcPr>
            <w:tcW w:w="1032" w:type="pct"/>
            <w:noWrap/>
            <w:vAlign w:val="center"/>
            <w:hideMark/>
          </w:tcPr>
          <w:p w14:paraId="4FD63836"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0.700</w:t>
            </w:r>
          </w:p>
        </w:tc>
        <w:tc>
          <w:tcPr>
            <w:tcW w:w="1251" w:type="pct"/>
            <w:noWrap/>
            <w:vAlign w:val="center"/>
            <w:hideMark/>
          </w:tcPr>
          <w:p w14:paraId="683746FB"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1.429</w:t>
            </w:r>
          </w:p>
        </w:tc>
        <w:tc>
          <w:tcPr>
            <w:tcW w:w="937" w:type="pct"/>
            <w:noWrap/>
            <w:vAlign w:val="center"/>
            <w:hideMark/>
          </w:tcPr>
          <w:p w14:paraId="2BAB0372"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0.983</w:t>
            </w:r>
          </w:p>
        </w:tc>
        <w:tc>
          <w:tcPr>
            <w:tcW w:w="937" w:type="pct"/>
            <w:noWrap/>
            <w:vAlign w:val="center"/>
            <w:hideMark/>
          </w:tcPr>
          <w:p w14:paraId="5AAFF458"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0.906</w:t>
            </w:r>
          </w:p>
        </w:tc>
        <w:tc>
          <w:tcPr>
            <w:tcW w:w="843" w:type="pct"/>
            <w:noWrap/>
            <w:vAlign w:val="center"/>
            <w:hideMark/>
          </w:tcPr>
          <w:p w14:paraId="2B3DBC32"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3.186</w:t>
            </w:r>
          </w:p>
        </w:tc>
      </w:tr>
      <w:tr w:rsidR="00A43D71" w:rsidRPr="0069318B" w14:paraId="4F84D8FE" w14:textId="77777777" w:rsidTr="00600000">
        <w:trPr>
          <w:trHeight w:val="227"/>
        </w:trPr>
        <w:tc>
          <w:tcPr>
            <w:tcW w:w="1032" w:type="pct"/>
            <w:noWrap/>
            <w:vAlign w:val="center"/>
            <w:hideMark/>
          </w:tcPr>
          <w:p w14:paraId="3FD44269"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0.732</w:t>
            </w:r>
          </w:p>
        </w:tc>
        <w:tc>
          <w:tcPr>
            <w:tcW w:w="1251" w:type="pct"/>
            <w:noWrap/>
            <w:vAlign w:val="center"/>
            <w:hideMark/>
          </w:tcPr>
          <w:p w14:paraId="4D047FA6"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1.366</w:t>
            </w:r>
          </w:p>
        </w:tc>
        <w:tc>
          <w:tcPr>
            <w:tcW w:w="937" w:type="pct"/>
            <w:noWrap/>
            <w:vAlign w:val="center"/>
            <w:hideMark/>
          </w:tcPr>
          <w:p w14:paraId="40A1E469"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0.927</w:t>
            </w:r>
          </w:p>
        </w:tc>
        <w:tc>
          <w:tcPr>
            <w:tcW w:w="937" w:type="pct"/>
            <w:noWrap/>
            <w:vAlign w:val="center"/>
            <w:hideMark/>
          </w:tcPr>
          <w:p w14:paraId="1DC47992"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0.852</w:t>
            </w:r>
          </w:p>
        </w:tc>
        <w:tc>
          <w:tcPr>
            <w:tcW w:w="843" w:type="pct"/>
            <w:noWrap/>
            <w:vAlign w:val="center"/>
            <w:hideMark/>
          </w:tcPr>
          <w:p w14:paraId="15789F52"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2.914</w:t>
            </w:r>
          </w:p>
        </w:tc>
      </w:tr>
      <w:tr w:rsidR="00A43D71" w:rsidRPr="0069318B" w14:paraId="0814D8DB" w14:textId="77777777" w:rsidTr="00600000">
        <w:trPr>
          <w:trHeight w:val="227"/>
        </w:trPr>
        <w:tc>
          <w:tcPr>
            <w:tcW w:w="1032" w:type="pct"/>
            <w:noWrap/>
            <w:vAlign w:val="center"/>
            <w:hideMark/>
          </w:tcPr>
          <w:p w14:paraId="368557B3"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0.750</w:t>
            </w:r>
          </w:p>
        </w:tc>
        <w:tc>
          <w:tcPr>
            <w:tcW w:w="1251" w:type="pct"/>
            <w:noWrap/>
            <w:vAlign w:val="center"/>
            <w:hideMark/>
          </w:tcPr>
          <w:p w14:paraId="3482362F"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1.333</w:t>
            </w:r>
          </w:p>
        </w:tc>
        <w:tc>
          <w:tcPr>
            <w:tcW w:w="937" w:type="pct"/>
            <w:noWrap/>
            <w:vAlign w:val="center"/>
            <w:hideMark/>
          </w:tcPr>
          <w:p w14:paraId="02657FD8"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0.897</w:t>
            </w:r>
          </w:p>
        </w:tc>
        <w:tc>
          <w:tcPr>
            <w:tcW w:w="937" w:type="pct"/>
            <w:noWrap/>
            <w:vAlign w:val="center"/>
            <w:hideMark/>
          </w:tcPr>
          <w:p w14:paraId="0AE641FC"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0.824</w:t>
            </w:r>
          </w:p>
        </w:tc>
        <w:tc>
          <w:tcPr>
            <w:tcW w:w="843" w:type="pct"/>
            <w:noWrap/>
            <w:vAlign w:val="center"/>
            <w:hideMark/>
          </w:tcPr>
          <w:p w14:paraId="3E7E2316"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2.776</w:t>
            </w:r>
          </w:p>
        </w:tc>
      </w:tr>
      <w:tr w:rsidR="00A43D71" w:rsidRPr="0069318B" w14:paraId="1A1DEFC1" w14:textId="77777777" w:rsidTr="00600000">
        <w:trPr>
          <w:trHeight w:val="227"/>
        </w:trPr>
        <w:tc>
          <w:tcPr>
            <w:tcW w:w="1032" w:type="pct"/>
            <w:noWrap/>
            <w:vAlign w:val="center"/>
            <w:hideMark/>
          </w:tcPr>
          <w:p w14:paraId="22CFF3E5"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0.768</w:t>
            </w:r>
          </w:p>
        </w:tc>
        <w:tc>
          <w:tcPr>
            <w:tcW w:w="1251" w:type="pct"/>
            <w:noWrap/>
            <w:vAlign w:val="center"/>
            <w:hideMark/>
          </w:tcPr>
          <w:p w14:paraId="1ECC63B9"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1.302</w:t>
            </w:r>
          </w:p>
        </w:tc>
        <w:tc>
          <w:tcPr>
            <w:tcW w:w="937" w:type="pct"/>
            <w:noWrap/>
            <w:vAlign w:val="center"/>
            <w:hideMark/>
          </w:tcPr>
          <w:p w14:paraId="221A6748"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0.869</w:t>
            </w:r>
          </w:p>
        </w:tc>
        <w:tc>
          <w:tcPr>
            <w:tcW w:w="937" w:type="pct"/>
            <w:noWrap/>
            <w:vAlign w:val="center"/>
            <w:hideMark/>
          </w:tcPr>
          <w:p w14:paraId="69F8FC09"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0.797</w:t>
            </w:r>
          </w:p>
        </w:tc>
        <w:tc>
          <w:tcPr>
            <w:tcW w:w="843" w:type="pct"/>
            <w:noWrap/>
            <w:vAlign w:val="center"/>
            <w:hideMark/>
          </w:tcPr>
          <w:p w14:paraId="0FE9DF08"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2.647</w:t>
            </w:r>
          </w:p>
        </w:tc>
      </w:tr>
      <w:tr w:rsidR="00A43D71" w:rsidRPr="0069318B" w14:paraId="3C2C3FF2" w14:textId="77777777" w:rsidTr="00600000">
        <w:trPr>
          <w:trHeight w:val="227"/>
        </w:trPr>
        <w:tc>
          <w:tcPr>
            <w:tcW w:w="1032" w:type="pct"/>
            <w:noWrap/>
            <w:vAlign w:val="center"/>
            <w:hideMark/>
          </w:tcPr>
          <w:p w14:paraId="09837B49"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0.858</w:t>
            </w:r>
          </w:p>
        </w:tc>
        <w:tc>
          <w:tcPr>
            <w:tcW w:w="1251" w:type="pct"/>
            <w:noWrap/>
            <w:vAlign w:val="center"/>
            <w:hideMark/>
          </w:tcPr>
          <w:p w14:paraId="141D4D87"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1.166</w:t>
            </w:r>
          </w:p>
        </w:tc>
        <w:tc>
          <w:tcPr>
            <w:tcW w:w="937" w:type="pct"/>
            <w:noWrap/>
            <w:vAlign w:val="center"/>
            <w:hideMark/>
          </w:tcPr>
          <w:p w14:paraId="4333FBC0"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0.749</w:t>
            </w:r>
          </w:p>
        </w:tc>
        <w:tc>
          <w:tcPr>
            <w:tcW w:w="937" w:type="pct"/>
            <w:noWrap/>
            <w:vAlign w:val="center"/>
            <w:hideMark/>
          </w:tcPr>
          <w:p w14:paraId="3C4DC812"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0.682</w:t>
            </w:r>
          </w:p>
        </w:tc>
        <w:tc>
          <w:tcPr>
            <w:tcW w:w="843" w:type="pct"/>
            <w:noWrap/>
            <w:vAlign w:val="center"/>
            <w:hideMark/>
          </w:tcPr>
          <w:p w14:paraId="0F0133C8"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2.121</w:t>
            </w:r>
          </w:p>
        </w:tc>
      </w:tr>
      <w:tr w:rsidR="00A43D71" w:rsidRPr="0069318B" w14:paraId="553BC0B8" w14:textId="77777777" w:rsidTr="00600000">
        <w:trPr>
          <w:trHeight w:val="227"/>
        </w:trPr>
        <w:tc>
          <w:tcPr>
            <w:tcW w:w="1032" w:type="pct"/>
            <w:noWrap/>
            <w:vAlign w:val="center"/>
            <w:hideMark/>
          </w:tcPr>
          <w:p w14:paraId="089DFAEA"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1.086</w:t>
            </w:r>
          </w:p>
        </w:tc>
        <w:tc>
          <w:tcPr>
            <w:tcW w:w="1251" w:type="pct"/>
            <w:noWrap/>
            <w:vAlign w:val="center"/>
            <w:hideMark/>
          </w:tcPr>
          <w:p w14:paraId="2FAF87E0"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0.921</w:t>
            </w:r>
          </w:p>
        </w:tc>
        <w:tc>
          <w:tcPr>
            <w:tcW w:w="937" w:type="pct"/>
            <w:noWrap/>
            <w:vAlign w:val="center"/>
            <w:hideMark/>
          </w:tcPr>
          <w:p w14:paraId="7BFC5DEF"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0.540</w:t>
            </w:r>
          </w:p>
        </w:tc>
        <w:tc>
          <w:tcPr>
            <w:tcW w:w="937" w:type="pct"/>
            <w:noWrap/>
            <w:vAlign w:val="center"/>
            <w:hideMark/>
          </w:tcPr>
          <w:p w14:paraId="1BAC978E"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0.486</w:t>
            </w:r>
          </w:p>
        </w:tc>
        <w:tc>
          <w:tcPr>
            <w:tcW w:w="843" w:type="pct"/>
            <w:noWrap/>
            <w:vAlign w:val="center"/>
            <w:hideMark/>
          </w:tcPr>
          <w:p w14:paraId="473EF4A2" w14:textId="77777777" w:rsidR="0028192C" w:rsidRPr="0069318B" w:rsidRDefault="0028192C"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1.324</w:t>
            </w:r>
          </w:p>
        </w:tc>
      </w:tr>
    </w:tbl>
    <w:p w14:paraId="65A83B32" w14:textId="77777777" w:rsidR="00774D92" w:rsidRPr="0069318B" w:rsidRDefault="00774D92" w:rsidP="00DA751B">
      <w:pPr>
        <w:spacing w:line="276" w:lineRule="auto"/>
        <w:jc w:val="both"/>
        <w:rPr>
          <w:rFonts w:ascii="Times New Roman" w:hAnsi="Times New Roman" w:cs="Times New Roman"/>
          <w:sz w:val="22"/>
          <w:szCs w:val="22"/>
        </w:rPr>
      </w:pPr>
    </w:p>
    <w:p w14:paraId="2188E8B4" w14:textId="600ADB18" w:rsidR="006F672C" w:rsidRPr="0069318B" w:rsidRDefault="003F2B16"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For any given leeway angle, the total resistance is consistently higher in waves than in calm water (Figure 9), demonstrating the presence of wave-induced added resistance. In both calm water and waves, resistance increases with leeway angle, with the effect becoming more pronounced at larger angles (e.g., from 5° to 10°). Wave frequency also has a marked influence: for many leeway angles, resistance rises as frequency decreases from 1.086 Hz, reaching a peak around 0.600 Hz, before diminishing at higher frequencies. This highlights the critical role of wave conditions within the 0.550–0.650 Hz range at this Froude number. Calm-water resistance values provide benchmarks for each leeway angle, enabling direct comparison. Overall, the increase in resistance due to waves depends on both leeway angle and wave frequency, with the most pronounced added resistance occurring within the peak period (0.550–0.650 Hz) and at higher leeway angles. Consequently, the maximum total resistance in the examined range is observed at a leeway angle of 10° and a wave frequency of 0.600 Hz</w:t>
      </w:r>
      <w:r w:rsidR="00C77FC3" w:rsidRPr="0069318B">
        <w:rPr>
          <w:rFonts w:ascii="Times New Roman" w:hAnsi="Times New Roman" w:cs="Times New Roman"/>
          <w:sz w:val="22"/>
          <w:szCs w:val="22"/>
        </w:rPr>
        <w:t>.</w:t>
      </w:r>
    </w:p>
    <w:p w14:paraId="5400CC81" w14:textId="0E8E9A12" w:rsidR="00CD14A3" w:rsidRPr="0069318B" w:rsidRDefault="00A43406" w:rsidP="00DA751B">
      <w:pPr>
        <w:spacing w:after="0" w:line="276" w:lineRule="auto"/>
        <w:jc w:val="center"/>
        <w:rPr>
          <w:rFonts w:ascii="Times New Roman" w:hAnsi="Times New Roman" w:cs="Times New Roman"/>
          <w:sz w:val="22"/>
          <w:szCs w:val="22"/>
        </w:rPr>
      </w:pPr>
      <w:r w:rsidRPr="0069318B">
        <w:rPr>
          <w:rFonts w:ascii="Times New Roman" w:hAnsi="Times New Roman" w:cs="Times New Roman"/>
          <w:noProof/>
          <w:sz w:val="22"/>
          <w:szCs w:val="22"/>
        </w:rPr>
        <w:lastRenderedPageBreak/>
        <w:drawing>
          <wp:inline distT="0" distB="0" distL="0" distR="0" wp14:anchorId="0FB96654" wp14:editId="4037AAB1">
            <wp:extent cx="5760000" cy="2419253"/>
            <wp:effectExtent l="0" t="0" r="0" b="635"/>
            <wp:docPr id="1038121082" name="Resim 1" descr="metin, çizgi, öykü gelişim çizgisi; kumpas; grafiğini çıkarma, diyagra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21082" name="Resim 1" descr="metin, çizgi, öykü gelişim çizgisi; kumpas; grafiğini çıkarma, diyagram içeren bir resim&#10;&#10;Yapay zeka tarafından oluşturulan içerik yanlış olabilir."/>
                    <pic:cNvPicPr/>
                  </pic:nvPicPr>
                  <pic:blipFill>
                    <a:blip r:embed="rId24"/>
                    <a:stretch>
                      <a:fillRect/>
                    </a:stretch>
                  </pic:blipFill>
                  <pic:spPr>
                    <a:xfrm>
                      <a:off x="0" y="0"/>
                      <a:ext cx="5760000" cy="2419253"/>
                    </a:xfrm>
                    <a:prstGeom prst="rect">
                      <a:avLst/>
                    </a:prstGeom>
                  </pic:spPr>
                </pic:pic>
              </a:graphicData>
            </a:graphic>
          </wp:inline>
        </w:drawing>
      </w:r>
    </w:p>
    <w:p w14:paraId="527C58ED" w14:textId="7100348A" w:rsidR="00CD14A3" w:rsidRPr="0069318B" w:rsidRDefault="00CD14A3" w:rsidP="00DA751B">
      <w:pPr>
        <w:spacing w:line="276" w:lineRule="auto"/>
        <w:jc w:val="center"/>
        <w:rPr>
          <w:rFonts w:ascii="Times New Roman" w:hAnsi="Times New Roman" w:cs="Times New Roman"/>
          <w:sz w:val="22"/>
          <w:szCs w:val="22"/>
        </w:rPr>
      </w:pPr>
      <w:r w:rsidRPr="0069318B">
        <w:rPr>
          <w:rFonts w:ascii="Times New Roman" w:hAnsi="Times New Roman" w:cs="Times New Roman"/>
          <w:sz w:val="22"/>
          <w:szCs w:val="22"/>
        </w:rPr>
        <w:t xml:space="preserve">Figure </w:t>
      </w:r>
      <w:r w:rsidR="006779BD" w:rsidRPr="0069318B">
        <w:rPr>
          <w:rFonts w:ascii="Times New Roman" w:hAnsi="Times New Roman" w:cs="Times New Roman"/>
          <w:sz w:val="22"/>
          <w:szCs w:val="22"/>
        </w:rPr>
        <w:t>9</w:t>
      </w:r>
      <w:r w:rsidRPr="0069318B">
        <w:rPr>
          <w:rFonts w:ascii="Times New Roman" w:hAnsi="Times New Roman" w:cs="Times New Roman"/>
          <w:sz w:val="22"/>
          <w:szCs w:val="22"/>
        </w:rPr>
        <w:t xml:space="preserve">. </w:t>
      </w:r>
      <w:proofErr w:type="spellStart"/>
      <w:r w:rsidR="006A0A0F" w:rsidRPr="0069318B">
        <w:rPr>
          <w:rFonts w:ascii="Times New Roman" w:hAnsi="Times New Roman" w:cs="Times New Roman"/>
          <w:sz w:val="22"/>
          <w:szCs w:val="22"/>
        </w:rPr>
        <w:t>C</w:t>
      </w:r>
      <w:r w:rsidR="006A0A0F" w:rsidRPr="0069318B">
        <w:rPr>
          <w:rFonts w:ascii="Times New Roman" w:hAnsi="Times New Roman" w:cs="Times New Roman"/>
          <w:sz w:val="22"/>
          <w:szCs w:val="22"/>
          <w:vertAlign w:val="subscript"/>
        </w:rPr>
        <w:t>Tm</w:t>
      </w:r>
      <w:proofErr w:type="spellEnd"/>
      <w:r w:rsidR="007B1B82" w:rsidRPr="0069318B">
        <w:rPr>
          <w:rFonts w:ascii="Times New Roman" w:hAnsi="Times New Roman" w:cs="Times New Roman"/>
          <w:sz w:val="22"/>
          <w:szCs w:val="22"/>
        </w:rPr>
        <w:t xml:space="preserve"> </w:t>
      </w:r>
      <w:r w:rsidR="00A87CC6" w:rsidRPr="0069318B">
        <w:rPr>
          <w:rFonts w:ascii="Times New Roman" w:hAnsi="Times New Roman" w:cs="Times New Roman"/>
          <w:sz w:val="22"/>
          <w:szCs w:val="22"/>
        </w:rPr>
        <w:t>value</w:t>
      </w:r>
      <w:r w:rsidR="0078513D" w:rsidRPr="0069318B">
        <w:rPr>
          <w:rFonts w:ascii="Times New Roman" w:hAnsi="Times New Roman" w:cs="Times New Roman"/>
          <w:sz w:val="22"/>
          <w:szCs w:val="22"/>
        </w:rPr>
        <w:t>s</w:t>
      </w:r>
      <w:r w:rsidR="00932292" w:rsidRPr="0069318B">
        <w:rPr>
          <w:rFonts w:ascii="Times New Roman" w:hAnsi="Times New Roman" w:cs="Times New Roman"/>
          <w:sz w:val="22"/>
          <w:szCs w:val="22"/>
        </w:rPr>
        <w:t xml:space="preserve"> of the model ship</w:t>
      </w:r>
      <w:r w:rsidR="00A87CC6" w:rsidRPr="0069318B">
        <w:rPr>
          <w:rFonts w:ascii="Times New Roman" w:hAnsi="Times New Roman" w:cs="Times New Roman"/>
          <w:sz w:val="22"/>
          <w:szCs w:val="22"/>
        </w:rPr>
        <w:t xml:space="preserve"> </w:t>
      </w:r>
      <w:r w:rsidR="00E402D9" w:rsidRPr="0069318B">
        <w:rPr>
          <w:rFonts w:ascii="Times New Roman" w:hAnsi="Times New Roman" w:cs="Times New Roman"/>
          <w:sz w:val="22"/>
          <w:szCs w:val="22"/>
        </w:rPr>
        <w:t>for various leeway angles in regular waves and calm water</w:t>
      </w:r>
      <w:r w:rsidR="0078513D" w:rsidRPr="0069318B">
        <w:rPr>
          <w:rFonts w:ascii="Times New Roman" w:hAnsi="Times New Roman" w:cs="Times New Roman"/>
          <w:sz w:val="22"/>
          <w:szCs w:val="22"/>
        </w:rPr>
        <w:t xml:space="preserve"> at </w:t>
      </w:r>
      <m:oMath>
        <m:r>
          <w:rPr>
            <w:rFonts w:ascii="Cambria Math" w:hAnsi="Cambria Math" w:cs="Times New Roman"/>
            <w:sz w:val="22"/>
            <w:szCs w:val="22"/>
          </w:rPr>
          <m:t>Fr</m:t>
        </m:r>
      </m:oMath>
      <w:r w:rsidR="0078513D" w:rsidRPr="0069318B">
        <w:rPr>
          <w:rFonts w:ascii="Times New Roman" w:hAnsi="Times New Roman" w:cs="Times New Roman"/>
          <w:sz w:val="22"/>
          <w:szCs w:val="22"/>
        </w:rPr>
        <w:t>=</w:t>
      </w:r>
      <w:r w:rsidR="008365E3" w:rsidRPr="0069318B">
        <w:rPr>
          <w:rFonts w:ascii="Times New Roman" w:hAnsi="Times New Roman" w:cs="Times New Roman"/>
          <w:sz w:val="22"/>
          <w:szCs w:val="22"/>
        </w:rPr>
        <w:t xml:space="preserve"> </w:t>
      </w:r>
      <w:r w:rsidR="0078513D" w:rsidRPr="0069318B">
        <w:rPr>
          <w:rFonts w:ascii="Times New Roman" w:hAnsi="Times New Roman" w:cs="Times New Roman"/>
          <w:sz w:val="22"/>
          <w:szCs w:val="22"/>
        </w:rPr>
        <w:t>0.194</w:t>
      </w:r>
    </w:p>
    <w:p w14:paraId="18FF7097" w14:textId="6DE54AE6" w:rsidR="00D762E4" w:rsidRPr="0069318B" w:rsidRDefault="00DB71B8" w:rsidP="00D762E4">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To evaluate the non-linear coupling between leeway and wave effects, a superposition analysis was </w:t>
      </w:r>
      <w:r w:rsidR="0029381F" w:rsidRPr="0069318B">
        <w:rPr>
          <w:rFonts w:ascii="Times New Roman" w:hAnsi="Times New Roman" w:cs="Times New Roman"/>
          <w:sz w:val="22"/>
          <w:szCs w:val="22"/>
        </w:rPr>
        <w:t>conducted</w:t>
      </w:r>
      <w:r w:rsidRPr="0069318B">
        <w:rPr>
          <w:rFonts w:ascii="Times New Roman" w:hAnsi="Times New Roman" w:cs="Times New Roman"/>
          <w:sz w:val="22"/>
          <w:szCs w:val="22"/>
        </w:rPr>
        <w:t xml:space="preserve">. </w:t>
      </w:r>
      <w:r w:rsidR="00AB0820" w:rsidRPr="0069318B">
        <w:rPr>
          <w:rFonts w:ascii="Times New Roman" w:hAnsi="Times New Roman" w:cs="Times New Roman"/>
          <w:sz w:val="22"/>
          <w:szCs w:val="22"/>
        </w:rPr>
        <w:t xml:space="preserve">As shown in Table 9, for the case with Fr = 0.194 at a wave frequency of 0.600 Hz, the increase in resistance coefficient due to leeway alone (0.0019705) and due to waves alone (0.0013290) sums to 0.0032995. In contrast, the resistance coefficient </w:t>
      </w:r>
      <w:r w:rsidR="00D93C09" w:rsidRPr="0069318B">
        <w:rPr>
          <w:rFonts w:ascii="Times New Roman" w:hAnsi="Times New Roman" w:cs="Times New Roman"/>
          <w:sz w:val="22"/>
          <w:szCs w:val="22"/>
        </w:rPr>
        <w:t>increases</w:t>
      </w:r>
      <w:r w:rsidR="00AB0820" w:rsidRPr="0069318B">
        <w:rPr>
          <w:rFonts w:ascii="Times New Roman" w:hAnsi="Times New Roman" w:cs="Times New Roman"/>
          <w:sz w:val="22"/>
          <w:szCs w:val="22"/>
        </w:rPr>
        <w:t xml:space="preserve"> measured under the combined wave–leeway condition is 0.0033390, which is approximately 1.2% higher than the linear superposition. This synergistic effect is attributed to modifications in the pressure field and enhanced wave generation on the leeward side of the hull, as evidenced by the asymmetric free-surface patterns shown in Figure 13. These results indicate that neglecting the coupled effects of leeway and waves can lead to an underestimation of the total resistance experienced by vessels operating under wind-assisted propulsion conditions </w:t>
      </w:r>
      <w:r w:rsidR="00CB3C36" w:rsidRPr="0069318B">
        <w:rPr>
          <w:rFonts w:ascii="Times New Roman" w:hAnsi="Times New Roman" w:cs="Times New Roman"/>
          <w:sz w:val="22"/>
          <w:szCs w:val="22"/>
        </w:rPr>
        <w:t>in realistic sea states</w:t>
      </w:r>
      <w:r w:rsidR="00D762E4" w:rsidRPr="0069318B">
        <w:rPr>
          <w:rFonts w:ascii="Times New Roman" w:hAnsi="Times New Roman" w:cs="Times New Roman"/>
          <w:sz w:val="22"/>
          <w:szCs w:val="22"/>
        </w:rPr>
        <w:t>.</w:t>
      </w:r>
    </w:p>
    <w:p w14:paraId="1A8F114C" w14:textId="29359573" w:rsidR="00D762E4" w:rsidRPr="0069318B" w:rsidRDefault="00D762E4" w:rsidP="00BC787B">
      <w:pPr>
        <w:spacing w:after="0"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Table 9. </w:t>
      </w:r>
      <w:r w:rsidR="00E86CB8" w:rsidRPr="0069318B">
        <w:rPr>
          <w:rFonts w:ascii="Times New Roman" w:hAnsi="Times New Roman" w:cs="Times New Roman"/>
          <w:sz w:val="22"/>
          <w:szCs w:val="22"/>
        </w:rPr>
        <w:t>Values for the s</w:t>
      </w:r>
      <w:r w:rsidRPr="0069318B">
        <w:rPr>
          <w:rFonts w:ascii="Times New Roman" w:hAnsi="Times New Roman" w:cs="Times New Roman"/>
          <w:sz w:val="22"/>
          <w:szCs w:val="22"/>
        </w:rPr>
        <w:t xml:space="preserve">ynergistic effect calculation for 0.600 Hz at </w:t>
      </w:r>
      <m:oMath>
        <m:r>
          <w:rPr>
            <w:rFonts w:ascii="Cambria Math" w:hAnsi="Cambria Math" w:cs="Times New Roman"/>
            <w:sz w:val="22"/>
            <w:szCs w:val="22"/>
          </w:rPr>
          <m:t>Fr</m:t>
        </m:r>
      </m:oMath>
      <w:r w:rsidRPr="0069318B">
        <w:rPr>
          <w:rFonts w:ascii="Times New Roman" w:hAnsi="Times New Roman" w:cs="Times New Roman"/>
          <w:sz w:val="22"/>
          <w:szCs w:val="22"/>
        </w:rPr>
        <w:t>= 0.194</w:t>
      </w:r>
    </w:p>
    <w:tbl>
      <w:tblPr>
        <w:tblStyle w:val="TableGrid"/>
        <w:tblW w:w="0" w:type="auto"/>
        <w:tblBorders>
          <w:left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005"/>
        <w:gridCol w:w="3005"/>
        <w:gridCol w:w="3006"/>
      </w:tblGrid>
      <w:tr w:rsidR="00030113" w:rsidRPr="0069318B" w14:paraId="559F2D30" w14:textId="77777777" w:rsidTr="003C121E">
        <w:trPr>
          <w:trHeight w:val="227"/>
        </w:trPr>
        <w:tc>
          <w:tcPr>
            <w:tcW w:w="3005" w:type="dxa"/>
            <w:tcBorders>
              <w:top w:val="single" w:sz="4" w:space="0" w:color="auto"/>
              <w:bottom w:val="single" w:sz="4" w:space="0" w:color="auto"/>
            </w:tcBorders>
            <w:vAlign w:val="center"/>
          </w:tcPr>
          <w:p w14:paraId="6C60BE0E" w14:textId="376AE2F3" w:rsidR="00030113" w:rsidRPr="0069318B" w:rsidRDefault="00030113" w:rsidP="00DA751B">
            <w:pPr>
              <w:spacing w:line="276" w:lineRule="auto"/>
              <w:jc w:val="both"/>
              <w:rPr>
                <w:rFonts w:ascii="Times New Roman" w:hAnsi="Times New Roman" w:cs="Times New Roman"/>
                <w:b/>
                <w:bCs/>
                <w:sz w:val="20"/>
                <w:szCs w:val="20"/>
              </w:rPr>
            </w:pPr>
            <w:r w:rsidRPr="0069318B">
              <w:rPr>
                <w:rFonts w:ascii="Times New Roman" w:hAnsi="Times New Roman" w:cs="Times New Roman"/>
                <w:b/>
                <w:bCs/>
                <w:sz w:val="20"/>
                <w:szCs w:val="20"/>
              </w:rPr>
              <w:t>Scenari</w:t>
            </w:r>
            <w:r w:rsidR="006069C7" w:rsidRPr="0069318B">
              <w:rPr>
                <w:rFonts w:ascii="Times New Roman" w:hAnsi="Times New Roman" w:cs="Times New Roman"/>
                <w:b/>
                <w:bCs/>
                <w:sz w:val="20"/>
                <w:szCs w:val="20"/>
              </w:rPr>
              <w:t>os</w:t>
            </w:r>
          </w:p>
        </w:tc>
        <w:tc>
          <w:tcPr>
            <w:tcW w:w="3005" w:type="dxa"/>
            <w:tcBorders>
              <w:top w:val="single" w:sz="4" w:space="0" w:color="auto"/>
              <w:bottom w:val="single" w:sz="4" w:space="0" w:color="auto"/>
            </w:tcBorders>
            <w:vAlign w:val="center"/>
          </w:tcPr>
          <w:p w14:paraId="5668043D" w14:textId="44026472" w:rsidR="00030113" w:rsidRPr="0069318B" w:rsidRDefault="00B41943" w:rsidP="00DA751B">
            <w:pPr>
              <w:spacing w:line="276" w:lineRule="auto"/>
              <w:jc w:val="both"/>
              <w:rPr>
                <w:rFonts w:ascii="Times New Roman" w:hAnsi="Times New Roman" w:cs="Times New Roman"/>
                <w:b/>
                <w:bCs/>
                <w:sz w:val="20"/>
                <w:szCs w:val="20"/>
              </w:rPr>
            </w:pPr>
            <w:r w:rsidRPr="0069318B">
              <w:rPr>
                <w:rFonts w:ascii="Times New Roman" w:hAnsi="Times New Roman" w:cs="Times New Roman"/>
                <w:b/>
                <w:bCs/>
                <w:sz w:val="20"/>
                <w:szCs w:val="20"/>
              </w:rPr>
              <w:t xml:space="preserve">Resistance coefficient </w:t>
            </w:r>
            <w:r w:rsidR="006D1BE7" w:rsidRPr="0069318B">
              <w:rPr>
                <w:rFonts w:ascii="Times New Roman" w:hAnsi="Times New Roman" w:cs="Times New Roman"/>
                <w:b/>
                <w:bCs/>
                <w:sz w:val="20"/>
                <w:szCs w:val="20"/>
              </w:rPr>
              <w:t>[</w:t>
            </w:r>
            <w:proofErr w:type="spellStart"/>
            <w:r w:rsidR="00705130" w:rsidRPr="0069318B">
              <w:rPr>
                <w:rFonts w:ascii="Times New Roman" w:hAnsi="Times New Roman" w:cs="Times New Roman"/>
                <w:b/>
                <w:bCs/>
                <w:sz w:val="20"/>
                <w:szCs w:val="20"/>
              </w:rPr>
              <w:t>C</w:t>
            </w:r>
            <w:r w:rsidR="00705130" w:rsidRPr="0069318B">
              <w:rPr>
                <w:rFonts w:ascii="Times New Roman" w:hAnsi="Times New Roman" w:cs="Times New Roman"/>
                <w:b/>
                <w:bCs/>
                <w:sz w:val="20"/>
                <w:szCs w:val="20"/>
                <w:vertAlign w:val="subscript"/>
              </w:rPr>
              <w:t>Tm</w:t>
            </w:r>
            <w:proofErr w:type="spellEnd"/>
            <w:r w:rsidR="006D1BE7" w:rsidRPr="0069318B">
              <w:rPr>
                <w:rFonts w:ascii="Times New Roman" w:hAnsi="Times New Roman" w:cs="Times New Roman"/>
                <w:b/>
                <w:bCs/>
                <w:sz w:val="20"/>
                <w:szCs w:val="20"/>
              </w:rPr>
              <w:t>]</w:t>
            </w:r>
          </w:p>
        </w:tc>
        <w:tc>
          <w:tcPr>
            <w:tcW w:w="3006" w:type="dxa"/>
            <w:tcBorders>
              <w:top w:val="single" w:sz="4" w:space="0" w:color="auto"/>
              <w:bottom w:val="single" w:sz="4" w:space="0" w:color="auto"/>
            </w:tcBorders>
            <w:vAlign w:val="center"/>
          </w:tcPr>
          <w:p w14:paraId="6F777A63" w14:textId="5384B2C2" w:rsidR="00030113" w:rsidRPr="0069318B" w:rsidRDefault="006D1BE7" w:rsidP="00DA751B">
            <w:pPr>
              <w:spacing w:line="276" w:lineRule="auto"/>
              <w:jc w:val="both"/>
              <w:rPr>
                <w:rFonts w:ascii="Times New Roman" w:hAnsi="Times New Roman" w:cs="Times New Roman"/>
                <w:b/>
                <w:bCs/>
                <w:sz w:val="20"/>
                <w:szCs w:val="20"/>
              </w:rPr>
            </w:pPr>
            <w:r w:rsidRPr="0069318B">
              <w:rPr>
                <w:rFonts w:ascii="Times New Roman" w:hAnsi="Times New Roman" w:cs="Times New Roman"/>
                <w:b/>
                <w:bCs/>
                <w:sz w:val="20"/>
                <w:szCs w:val="20"/>
              </w:rPr>
              <w:t xml:space="preserve">Increase </w:t>
            </w:r>
            <w:r w:rsidR="00373C99" w:rsidRPr="0069318B">
              <w:rPr>
                <w:rFonts w:ascii="Times New Roman" w:hAnsi="Times New Roman" w:cs="Times New Roman"/>
                <w:b/>
                <w:bCs/>
                <w:sz w:val="20"/>
                <w:szCs w:val="20"/>
              </w:rPr>
              <w:t xml:space="preserve">value for </w:t>
            </w:r>
            <w:proofErr w:type="spellStart"/>
            <w:r w:rsidR="00373C99" w:rsidRPr="0069318B">
              <w:rPr>
                <w:rFonts w:ascii="Times New Roman" w:hAnsi="Times New Roman" w:cs="Times New Roman"/>
                <w:b/>
                <w:bCs/>
                <w:sz w:val="20"/>
                <w:szCs w:val="20"/>
              </w:rPr>
              <w:t>C</w:t>
            </w:r>
            <w:r w:rsidR="00373C99" w:rsidRPr="0069318B">
              <w:rPr>
                <w:rFonts w:ascii="Times New Roman" w:hAnsi="Times New Roman" w:cs="Times New Roman"/>
                <w:b/>
                <w:bCs/>
                <w:sz w:val="20"/>
                <w:szCs w:val="20"/>
                <w:vertAlign w:val="subscript"/>
              </w:rPr>
              <w:t>Tm</w:t>
            </w:r>
            <w:proofErr w:type="spellEnd"/>
          </w:p>
        </w:tc>
      </w:tr>
      <w:tr w:rsidR="007E57C3" w:rsidRPr="0069318B" w14:paraId="75FE64EE" w14:textId="77777777" w:rsidTr="003C121E">
        <w:trPr>
          <w:trHeight w:val="227"/>
        </w:trPr>
        <w:tc>
          <w:tcPr>
            <w:tcW w:w="3005" w:type="dxa"/>
            <w:tcBorders>
              <w:top w:val="single" w:sz="4" w:space="0" w:color="auto"/>
            </w:tcBorders>
            <w:vAlign w:val="center"/>
          </w:tcPr>
          <w:p w14:paraId="569562C7" w14:textId="182BD19E" w:rsidR="007E57C3" w:rsidRPr="0069318B" w:rsidRDefault="007E57C3" w:rsidP="007E57C3">
            <w:pPr>
              <w:spacing w:line="276" w:lineRule="auto"/>
              <w:jc w:val="both"/>
              <w:rPr>
                <w:rFonts w:ascii="Times New Roman" w:hAnsi="Times New Roman" w:cs="Times New Roman"/>
                <w:sz w:val="20"/>
                <w:szCs w:val="20"/>
              </w:rPr>
            </w:pPr>
            <w:r w:rsidRPr="0069318B">
              <w:rPr>
                <w:rFonts w:ascii="Times New Roman" w:hAnsi="Times New Roman" w:cs="Times New Roman"/>
                <w:sz w:val="20"/>
                <w:szCs w:val="20"/>
              </w:rPr>
              <w:t xml:space="preserve">Calm water, </w:t>
            </w:r>
            <m:oMath>
              <m:r>
                <w:rPr>
                  <w:rFonts w:ascii="Cambria Math" w:hAnsi="Cambria Math" w:cs="Times New Roman"/>
                  <w:sz w:val="20"/>
                  <w:szCs w:val="20"/>
                </w:rPr>
                <m:t>β=</m:t>
              </m:r>
              <m:r>
                <m:rPr>
                  <m:sty m:val="p"/>
                </m:rPr>
                <w:rPr>
                  <w:rFonts w:ascii="Cambria Math" w:hAnsi="Cambria Math" w:cs="Times New Roman"/>
                  <w:sz w:val="20"/>
                  <w:szCs w:val="20"/>
                </w:rPr>
                <m:t>0°</m:t>
              </m:r>
            </m:oMath>
          </w:p>
        </w:tc>
        <w:tc>
          <w:tcPr>
            <w:tcW w:w="3005" w:type="dxa"/>
            <w:tcBorders>
              <w:top w:val="single" w:sz="4" w:space="0" w:color="auto"/>
            </w:tcBorders>
            <w:vAlign w:val="center"/>
          </w:tcPr>
          <w:p w14:paraId="3BFB4C0D" w14:textId="22B9113F" w:rsidR="007E57C3" w:rsidRPr="0069318B" w:rsidRDefault="007E57C3" w:rsidP="007E57C3">
            <w:pPr>
              <w:spacing w:line="276" w:lineRule="auto"/>
              <w:jc w:val="both"/>
              <w:rPr>
                <w:rFonts w:ascii="Times New Roman" w:hAnsi="Times New Roman" w:cs="Times New Roman"/>
                <w:sz w:val="20"/>
                <w:szCs w:val="20"/>
              </w:rPr>
            </w:pPr>
            <w:r w:rsidRPr="0069318B">
              <w:rPr>
                <w:rFonts w:ascii="Times New Roman" w:hAnsi="Times New Roman" w:cs="Times New Roman"/>
                <w:sz w:val="20"/>
                <w:szCs w:val="20"/>
              </w:rPr>
              <w:t>0.0052468</w:t>
            </w:r>
          </w:p>
        </w:tc>
        <w:tc>
          <w:tcPr>
            <w:tcW w:w="3006" w:type="dxa"/>
            <w:tcBorders>
              <w:top w:val="single" w:sz="4" w:space="0" w:color="auto"/>
            </w:tcBorders>
            <w:vAlign w:val="center"/>
          </w:tcPr>
          <w:p w14:paraId="32A16DCF" w14:textId="0A1A2112" w:rsidR="007E57C3" w:rsidRPr="0069318B" w:rsidRDefault="007E57C3" w:rsidP="007E57C3">
            <w:pPr>
              <w:spacing w:line="276" w:lineRule="auto"/>
              <w:jc w:val="both"/>
              <w:rPr>
                <w:rFonts w:ascii="Times New Roman" w:hAnsi="Times New Roman" w:cs="Times New Roman"/>
                <w:sz w:val="20"/>
                <w:szCs w:val="20"/>
              </w:rPr>
            </w:pPr>
            <w:r w:rsidRPr="0069318B">
              <w:rPr>
                <w:rFonts w:ascii="Times New Roman" w:hAnsi="Times New Roman" w:cs="Times New Roman"/>
                <w:sz w:val="20"/>
                <w:szCs w:val="20"/>
              </w:rPr>
              <w:t>-</w:t>
            </w:r>
          </w:p>
        </w:tc>
      </w:tr>
      <w:tr w:rsidR="003C121E" w:rsidRPr="0069318B" w14:paraId="21B037A9" w14:textId="77777777" w:rsidTr="003C121E">
        <w:trPr>
          <w:trHeight w:val="227"/>
        </w:trPr>
        <w:tc>
          <w:tcPr>
            <w:tcW w:w="3005" w:type="dxa"/>
            <w:vAlign w:val="center"/>
          </w:tcPr>
          <w:p w14:paraId="3B72EA49" w14:textId="2AEA83D9" w:rsidR="003C121E" w:rsidRPr="0069318B" w:rsidRDefault="003C121E" w:rsidP="003C121E">
            <w:pPr>
              <w:spacing w:line="276" w:lineRule="auto"/>
              <w:jc w:val="both"/>
              <w:rPr>
                <w:rFonts w:ascii="Times New Roman" w:hAnsi="Times New Roman" w:cs="Times New Roman"/>
                <w:sz w:val="20"/>
                <w:szCs w:val="20"/>
              </w:rPr>
            </w:pPr>
            <w:r w:rsidRPr="0069318B">
              <w:rPr>
                <w:rFonts w:ascii="Times New Roman" w:hAnsi="Times New Roman" w:cs="Times New Roman"/>
                <w:sz w:val="20"/>
                <w:szCs w:val="20"/>
              </w:rPr>
              <w:t xml:space="preserve">Calm water, </w:t>
            </w:r>
            <m:oMath>
              <m:r>
                <w:rPr>
                  <w:rFonts w:ascii="Cambria Math" w:hAnsi="Cambria Math" w:cs="Times New Roman"/>
                  <w:sz w:val="20"/>
                  <w:szCs w:val="20"/>
                </w:rPr>
                <m:t>β=1</m:t>
              </m:r>
              <m:r>
                <m:rPr>
                  <m:sty m:val="p"/>
                </m:rPr>
                <w:rPr>
                  <w:rFonts w:ascii="Cambria Math" w:hAnsi="Cambria Math" w:cs="Times New Roman"/>
                  <w:sz w:val="20"/>
                  <w:szCs w:val="20"/>
                </w:rPr>
                <m:t>0°</m:t>
              </m:r>
            </m:oMath>
          </w:p>
        </w:tc>
        <w:tc>
          <w:tcPr>
            <w:tcW w:w="3005" w:type="dxa"/>
            <w:vAlign w:val="center"/>
          </w:tcPr>
          <w:p w14:paraId="4292B4AE" w14:textId="30D760A6" w:rsidR="003C121E" w:rsidRPr="0069318B" w:rsidRDefault="003C121E" w:rsidP="003C121E">
            <w:pPr>
              <w:spacing w:line="276" w:lineRule="auto"/>
              <w:jc w:val="both"/>
              <w:rPr>
                <w:rFonts w:ascii="Times New Roman" w:hAnsi="Times New Roman" w:cs="Times New Roman"/>
                <w:sz w:val="20"/>
                <w:szCs w:val="20"/>
              </w:rPr>
            </w:pPr>
            <w:r w:rsidRPr="0069318B">
              <w:rPr>
                <w:rFonts w:ascii="Times New Roman" w:hAnsi="Times New Roman" w:cs="Times New Roman"/>
                <w:sz w:val="20"/>
                <w:szCs w:val="20"/>
              </w:rPr>
              <w:t>0.0072173</w:t>
            </w:r>
          </w:p>
        </w:tc>
        <w:tc>
          <w:tcPr>
            <w:tcW w:w="3006" w:type="dxa"/>
            <w:vAlign w:val="center"/>
          </w:tcPr>
          <w:p w14:paraId="112A5FF7" w14:textId="6A434837" w:rsidR="003C121E" w:rsidRPr="0069318B" w:rsidRDefault="003C121E" w:rsidP="003C121E">
            <w:pPr>
              <w:spacing w:line="276" w:lineRule="auto"/>
              <w:jc w:val="both"/>
              <w:rPr>
                <w:rFonts w:ascii="Times New Roman" w:hAnsi="Times New Roman" w:cs="Times New Roman"/>
                <w:sz w:val="20"/>
                <w:szCs w:val="20"/>
              </w:rPr>
            </w:pPr>
            <w:r w:rsidRPr="0069318B">
              <w:rPr>
                <w:rFonts w:ascii="Times New Roman" w:hAnsi="Times New Roman" w:cs="Times New Roman"/>
                <w:sz w:val="20"/>
                <w:szCs w:val="20"/>
              </w:rPr>
              <w:t>0.0019705</w:t>
            </w:r>
          </w:p>
        </w:tc>
      </w:tr>
      <w:tr w:rsidR="003C121E" w:rsidRPr="0069318B" w14:paraId="00629AD0" w14:textId="77777777" w:rsidTr="003C121E">
        <w:trPr>
          <w:trHeight w:val="227"/>
        </w:trPr>
        <w:tc>
          <w:tcPr>
            <w:tcW w:w="3005" w:type="dxa"/>
            <w:vAlign w:val="center"/>
          </w:tcPr>
          <w:p w14:paraId="00541954" w14:textId="759B7D20" w:rsidR="003C121E" w:rsidRPr="0069318B" w:rsidRDefault="003C121E" w:rsidP="003C121E">
            <w:pPr>
              <w:spacing w:line="276" w:lineRule="auto"/>
              <w:jc w:val="both"/>
              <w:rPr>
                <w:rFonts w:ascii="Times New Roman" w:hAnsi="Times New Roman" w:cs="Times New Roman"/>
                <w:sz w:val="20"/>
                <w:szCs w:val="20"/>
              </w:rPr>
            </w:pPr>
            <w:r w:rsidRPr="0069318B">
              <w:rPr>
                <w:rFonts w:ascii="Times New Roman" w:hAnsi="Times New Roman" w:cs="Times New Roman"/>
                <w:sz w:val="20"/>
                <w:szCs w:val="20"/>
              </w:rPr>
              <w:t xml:space="preserve">Regular wave, </w:t>
            </w:r>
            <m:oMath>
              <m:r>
                <w:rPr>
                  <w:rFonts w:ascii="Cambria Math" w:hAnsi="Cambria Math" w:cs="Times New Roman"/>
                  <w:sz w:val="20"/>
                  <w:szCs w:val="20"/>
                </w:rPr>
                <m:t>β=</m:t>
              </m:r>
              <m:r>
                <m:rPr>
                  <m:sty m:val="p"/>
                </m:rPr>
                <w:rPr>
                  <w:rFonts w:ascii="Cambria Math" w:hAnsi="Cambria Math" w:cs="Times New Roman"/>
                  <w:sz w:val="20"/>
                  <w:szCs w:val="20"/>
                </w:rPr>
                <m:t>0°</m:t>
              </m:r>
            </m:oMath>
          </w:p>
        </w:tc>
        <w:tc>
          <w:tcPr>
            <w:tcW w:w="3005" w:type="dxa"/>
            <w:vAlign w:val="center"/>
          </w:tcPr>
          <w:p w14:paraId="355C5135" w14:textId="51A39413" w:rsidR="003C121E" w:rsidRPr="0069318B" w:rsidRDefault="003C121E" w:rsidP="003C121E">
            <w:pPr>
              <w:spacing w:line="276" w:lineRule="auto"/>
              <w:jc w:val="both"/>
              <w:rPr>
                <w:rFonts w:ascii="Times New Roman" w:hAnsi="Times New Roman" w:cs="Times New Roman"/>
                <w:sz w:val="20"/>
                <w:szCs w:val="20"/>
              </w:rPr>
            </w:pPr>
            <w:r w:rsidRPr="0069318B">
              <w:rPr>
                <w:rFonts w:ascii="Times New Roman" w:hAnsi="Times New Roman" w:cs="Times New Roman"/>
                <w:sz w:val="20"/>
                <w:szCs w:val="20"/>
              </w:rPr>
              <w:t>0.0065758</w:t>
            </w:r>
          </w:p>
        </w:tc>
        <w:tc>
          <w:tcPr>
            <w:tcW w:w="3006" w:type="dxa"/>
            <w:vAlign w:val="center"/>
          </w:tcPr>
          <w:p w14:paraId="31A41FBE" w14:textId="323664FC" w:rsidR="003C121E" w:rsidRPr="0069318B" w:rsidRDefault="003C121E" w:rsidP="003C121E">
            <w:pPr>
              <w:spacing w:line="276" w:lineRule="auto"/>
              <w:jc w:val="both"/>
              <w:rPr>
                <w:rFonts w:ascii="Times New Roman" w:hAnsi="Times New Roman" w:cs="Times New Roman"/>
                <w:sz w:val="20"/>
                <w:szCs w:val="20"/>
              </w:rPr>
            </w:pPr>
            <w:r w:rsidRPr="0069318B">
              <w:rPr>
                <w:rFonts w:ascii="Times New Roman" w:hAnsi="Times New Roman" w:cs="Times New Roman"/>
                <w:sz w:val="20"/>
                <w:szCs w:val="20"/>
              </w:rPr>
              <w:t>0.0013290</w:t>
            </w:r>
          </w:p>
        </w:tc>
      </w:tr>
      <w:tr w:rsidR="003C121E" w:rsidRPr="0069318B" w14:paraId="34DC00CC" w14:textId="77777777" w:rsidTr="003C121E">
        <w:trPr>
          <w:trHeight w:val="227"/>
        </w:trPr>
        <w:tc>
          <w:tcPr>
            <w:tcW w:w="3005" w:type="dxa"/>
            <w:vAlign w:val="center"/>
          </w:tcPr>
          <w:p w14:paraId="61D9C86B" w14:textId="55DDB3F7" w:rsidR="003C121E" w:rsidRPr="0069318B" w:rsidRDefault="003C121E" w:rsidP="003C121E">
            <w:pPr>
              <w:spacing w:line="276" w:lineRule="auto"/>
              <w:jc w:val="both"/>
              <w:rPr>
                <w:rFonts w:ascii="Times New Roman" w:hAnsi="Times New Roman" w:cs="Times New Roman"/>
                <w:sz w:val="20"/>
                <w:szCs w:val="20"/>
              </w:rPr>
            </w:pPr>
            <w:r w:rsidRPr="0069318B">
              <w:rPr>
                <w:rFonts w:ascii="Times New Roman" w:hAnsi="Times New Roman" w:cs="Times New Roman"/>
                <w:sz w:val="20"/>
                <w:szCs w:val="20"/>
              </w:rPr>
              <w:t xml:space="preserve">Regular wave, </w:t>
            </w:r>
            <m:oMath>
              <m:r>
                <w:rPr>
                  <w:rFonts w:ascii="Cambria Math" w:hAnsi="Cambria Math" w:cs="Times New Roman"/>
                  <w:sz w:val="20"/>
                  <w:szCs w:val="20"/>
                </w:rPr>
                <m:t>β=1</m:t>
              </m:r>
              <m:r>
                <m:rPr>
                  <m:sty m:val="p"/>
                </m:rPr>
                <w:rPr>
                  <w:rFonts w:ascii="Cambria Math" w:hAnsi="Cambria Math" w:cs="Times New Roman"/>
                  <w:sz w:val="20"/>
                  <w:szCs w:val="20"/>
                </w:rPr>
                <m:t>0°</m:t>
              </m:r>
            </m:oMath>
          </w:p>
        </w:tc>
        <w:tc>
          <w:tcPr>
            <w:tcW w:w="3005" w:type="dxa"/>
            <w:vAlign w:val="center"/>
          </w:tcPr>
          <w:p w14:paraId="7AEAAD2D" w14:textId="0B747998" w:rsidR="003C121E" w:rsidRPr="0069318B" w:rsidRDefault="003C121E" w:rsidP="003C121E">
            <w:pPr>
              <w:spacing w:line="276" w:lineRule="auto"/>
              <w:jc w:val="both"/>
              <w:rPr>
                <w:rFonts w:ascii="Times New Roman" w:hAnsi="Times New Roman" w:cs="Times New Roman"/>
                <w:sz w:val="20"/>
                <w:szCs w:val="20"/>
              </w:rPr>
            </w:pPr>
            <w:r w:rsidRPr="0069318B">
              <w:rPr>
                <w:rFonts w:ascii="Times New Roman" w:hAnsi="Times New Roman" w:cs="Times New Roman"/>
                <w:sz w:val="20"/>
                <w:szCs w:val="20"/>
              </w:rPr>
              <w:t>0.0085858</w:t>
            </w:r>
          </w:p>
        </w:tc>
        <w:tc>
          <w:tcPr>
            <w:tcW w:w="3006" w:type="dxa"/>
            <w:vAlign w:val="center"/>
          </w:tcPr>
          <w:p w14:paraId="18028CB0" w14:textId="6BCCECD0" w:rsidR="003C121E" w:rsidRPr="0069318B" w:rsidRDefault="003C121E" w:rsidP="003C121E">
            <w:pPr>
              <w:spacing w:line="276" w:lineRule="auto"/>
              <w:jc w:val="both"/>
              <w:rPr>
                <w:rFonts w:ascii="Times New Roman" w:hAnsi="Times New Roman" w:cs="Times New Roman"/>
                <w:sz w:val="20"/>
                <w:szCs w:val="20"/>
              </w:rPr>
            </w:pPr>
            <w:r w:rsidRPr="0069318B">
              <w:rPr>
                <w:rFonts w:ascii="Times New Roman" w:hAnsi="Times New Roman" w:cs="Times New Roman"/>
                <w:sz w:val="20"/>
                <w:szCs w:val="20"/>
              </w:rPr>
              <w:t>0.0033390</w:t>
            </w:r>
          </w:p>
        </w:tc>
      </w:tr>
    </w:tbl>
    <w:p w14:paraId="1C5F8F0C" w14:textId="77777777" w:rsidR="00D762E4" w:rsidRPr="0069318B" w:rsidRDefault="00D762E4" w:rsidP="00DA751B">
      <w:pPr>
        <w:spacing w:line="276" w:lineRule="auto"/>
        <w:jc w:val="both"/>
        <w:rPr>
          <w:rFonts w:ascii="Times New Roman" w:hAnsi="Times New Roman" w:cs="Times New Roman"/>
          <w:sz w:val="22"/>
          <w:szCs w:val="22"/>
        </w:rPr>
      </w:pPr>
    </w:p>
    <w:p w14:paraId="215EA5AD" w14:textId="233AA884" w:rsidR="00FD0FC1" w:rsidRPr="0069318B" w:rsidRDefault="009E7147"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Figure 10 presents the total resistance in both regular wave and calm-water conditions at a velocity corresponding to </w:t>
      </w:r>
      <m:oMath>
        <m:r>
          <w:rPr>
            <w:rFonts w:ascii="Cambria Math" w:hAnsi="Cambria Math" w:cs="Times New Roman"/>
            <w:sz w:val="22"/>
            <w:szCs w:val="22"/>
          </w:rPr>
          <m:t>Fr</m:t>
        </m:r>
      </m:oMath>
      <w:r w:rsidRPr="0069318B">
        <w:rPr>
          <w:rFonts w:ascii="Times New Roman" w:hAnsi="Times New Roman" w:cs="Times New Roman"/>
          <w:sz w:val="22"/>
          <w:szCs w:val="22"/>
        </w:rPr>
        <w:t xml:space="preserve"> = 0.246. The overall trend is </w:t>
      </w:r>
      <w:proofErr w:type="gramStart"/>
      <w:r w:rsidRPr="0069318B">
        <w:rPr>
          <w:rFonts w:ascii="Times New Roman" w:hAnsi="Times New Roman" w:cs="Times New Roman"/>
          <w:sz w:val="22"/>
          <w:szCs w:val="22"/>
        </w:rPr>
        <w:t>similar to</w:t>
      </w:r>
      <w:proofErr w:type="gramEnd"/>
      <w:r w:rsidRPr="0069318B">
        <w:rPr>
          <w:rFonts w:ascii="Times New Roman" w:hAnsi="Times New Roman" w:cs="Times New Roman"/>
          <w:sz w:val="22"/>
          <w:szCs w:val="22"/>
        </w:rPr>
        <w:t xml:space="preserve"> that observed at </w:t>
      </w:r>
      <m:oMath>
        <m:r>
          <w:rPr>
            <w:rFonts w:ascii="Cambria Math" w:hAnsi="Cambria Math" w:cs="Times New Roman"/>
            <w:sz w:val="22"/>
            <w:szCs w:val="22"/>
          </w:rPr>
          <m:t>Fr</m:t>
        </m:r>
      </m:oMath>
      <w:r w:rsidRPr="0069318B">
        <w:rPr>
          <w:rFonts w:ascii="Times New Roman" w:hAnsi="Times New Roman" w:cs="Times New Roman"/>
          <w:sz w:val="22"/>
          <w:szCs w:val="22"/>
        </w:rPr>
        <w:t xml:space="preserve"> = 0.194; however, the absolute resistance values increase with the higher velocity.</w:t>
      </w:r>
    </w:p>
    <w:p w14:paraId="4A43698D" w14:textId="691F7998" w:rsidR="002F6582" w:rsidRPr="0069318B" w:rsidRDefault="00780E8F" w:rsidP="00DA751B">
      <w:pPr>
        <w:spacing w:after="0" w:line="276" w:lineRule="auto"/>
        <w:jc w:val="center"/>
        <w:rPr>
          <w:rFonts w:ascii="Times New Roman" w:hAnsi="Times New Roman" w:cs="Times New Roman"/>
          <w:sz w:val="22"/>
          <w:szCs w:val="22"/>
        </w:rPr>
      </w:pPr>
      <w:r w:rsidRPr="0069318B">
        <w:rPr>
          <w:rFonts w:ascii="Times New Roman" w:hAnsi="Times New Roman" w:cs="Times New Roman"/>
          <w:noProof/>
          <w:sz w:val="22"/>
          <w:szCs w:val="22"/>
        </w:rPr>
        <w:lastRenderedPageBreak/>
        <w:drawing>
          <wp:inline distT="0" distB="0" distL="0" distR="0" wp14:anchorId="66BE2963" wp14:editId="16358540">
            <wp:extent cx="5760000" cy="2256291"/>
            <wp:effectExtent l="0" t="0" r="0" b="0"/>
            <wp:docPr id="191157688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00" cy="2256291"/>
                    </a:xfrm>
                    <a:prstGeom prst="rect">
                      <a:avLst/>
                    </a:prstGeom>
                    <a:noFill/>
                  </pic:spPr>
                </pic:pic>
              </a:graphicData>
            </a:graphic>
          </wp:inline>
        </w:drawing>
      </w:r>
    </w:p>
    <w:p w14:paraId="3B841E22" w14:textId="2FEC81B4" w:rsidR="002F6582" w:rsidRPr="0069318B" w:rsidRDefault="002F6582" w:rsidP="00DA751B">
      <w:pPr>
        <w:spacing w:line="276" w:lineRule="auto"/>
        <w:jc w:val="center"/>
        <w:rPr>
          <w:rFonts w:ascii="Times New Roman" w:hAnsi="Times New Roman" w:cs="Times New Roman"/>
          <w:sz w:val="22"/>
          <w:szCs w:val="22"/>
        </w:rPr>
      </w:pPr>
      <w:r w:rsidRPr="0069318B">
        <w:rPr>
          <w:rFonts w:ascii="Times New Roman" w:hAnsi="Times New Roman" w:cs="Times New Roman"/>
          <w:sz w:val="22"/>
          <w:szCs w:val="22"/>
        </w:rPr>
        <w:t xml:space="preserve">Figure </w:t>
      </w:r>
      <w:r w:rsidR="006779BD" w:rsidRPr="0069318B">
        <w:rPr>
          <w:rFonts w:ascii="Times New Roman" w:hAnsi="Times New Roman" w:cs="Times New Roman"/>
          <w:sz w:val="22"/>
          <w:szCs w:val="22"/>
        </w:rPr>
        <w:t>10</w:t>
      </w:r>
      <w:r w:rsidRPr="0069318B">
        <w:rPr>
          <w:rFonts w:ascii="Times New Roman" w:hAnsi="Times New Roman" w:cs="Times New Roman"/>
          <w:sz w:val="22"/>
          <w:szCs w:val="22"/>
        </w:rPr>
        <w:t xml:space="preserve">. </w:t>
      </w:r>
      <w:proofErr w:type="spellStart"/>
      <w:r w:rsidR="006A0A0F" w:rsidRPr="0069318B">
        <w:rPr>
          <w:rFonts w:ascii="Times New Roman" w:hAnsi="Times New Roman" w:cs="Times New Roman"/>
          <w:sz w:val="22"/>
          <w:szCs w:val="22"/>
        </w:rPr>
        <w:t>C</w:t>
      </w:r>
      <w:r w:rsidR="006A0A0F" w:rsidRPr="0069318B">
        <w:rPr>
          <w:rFonts w:ascii="Times New Roman" w:hAnsi="Times New Roman" w:cs="Times New Roman"/>
          <w:sz w:val="22"/>
          <w:szCs w:val="22"/>
          <w:vertAlign w:val="subscript"/>
        </w:rPr>
        <w:t>Tm</w:t>
      </w:r>
      <w:proofErr w:type="spellEnd"/>
      <w:r w:rsidR="00D633C4" w:rsidRPr="0069318B">
        <w:rPr>
          <w:rFonts w:ascii="Times New Roman" w:hAnsi="Times New Roman" w:cs="Times New Roman"/>
          <w:sz w:val="22"/>
          <w:szCs w:val="22"/>
        </w:rPr>
        <w:t xml:space="preserve"> </w:t>
      </w:r>
      <w:r w:rsidR="00932292" w:rsidRPr="0069318B">
        <w:rPr>
          <w:rFonts w:ascii="Times New Roman" w:hAnsi="Times New Roman" w:cs="Times New Roman"/>
          <w:sz w:val="22"/>
          <w:szCs w:val="22"/>
        </w:rPr>
        <w:t xml:space="preserve">values of the model ship for various leeway angles in regular waves and calm water at </w:t>
      </w:r>
      <m:oMath>
        <m:r>
          <w:rPr>
            <w:rFonts w:ascii="Cambria Math" w:hAnsi="Cambria Math" w:cs="Times New Roman"/>
            <w:sz w:val="22"/>
            <w:szCs w:val="22"/>
          </w:rPr>
          <m:t>Fr</m:t>
        </m:r>
      </m:oMath>
      <w:r w:rsidR="00932292" w:rsidRPr="0069318B">
        <w:rPr>
          <w:rFonts w:ascii="Times New Roman" w:hAnsi="Times New Roman" w:cs="Times New Roman"/>
          <w:sz w:val="22"/>
          <w:szCs w:val="22"/>
        </w:rPr>
        <w:t>=</w:t>
      </w:r>
      <w:r w:rsidR="008365E3" w:rsidRPr="0069318B">
        <w:rPr>
          <w:rFonts w:ascii="Times New Roman" w:hAnsi="Times New Roman" w:cs="Times New Roman"/>
          <w:sz w:val="22"/>
          <w:szCs w:val="22"/>
        </w:rPr>
        <w:t xml:space="preserve"> </w:t>
      </w:r>
      <w:r w:rsidR="00932292" w:rsidRPr="0069318B">
        <w:rPr>
          <w:rFonts w:ascii="Times New Roman" w:hAnsi="Times New Roman" w:cs="Times New Roman"/>
          <w:sz w:val="22"/>
          <w:szCs w:val="22"/>
        </w:rPr>
        <w:t>0.246</w:t>
      </w:r>
    </w:p>
    <w:p w14:paraId="4012C135" w14:textId="0725C530" w:rsidR="000C7571" w:rsidRPr="0069318B" w:rsidRDefault="00A04EC1"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Figure 11 illustrates the behaviour of </w:t>
      </w:r>
      <w:r w:rsidR="00164DE2" w:rsidRPr="0069318B">
        <w:rPr>
          <w:rFonts w:ascii="Times New Roman" w:hAnsi="Times New Roman" w:cs="Times New Roman"/>
          <w:sz w:val="22"/>
          <w:szCs w:val="22"/>
        </w:rPr>
        <w:t xml:space="preserve">the </w:t>
      </w:r>
      <w:r w:rsidRPr="0069318B">
        <w:rPr>
          <w:rFonts w:ascii="Times New Roman" w:hAnsi="Times New Roman" w:cs="Times New Roman"/>
          <w:sz w:val="22"/>
          <w:szCs w:val="22"/>
        </w:rPr>
        <w:t>added resistance</w:t>
      </w:r>
      <w:r w:rsidR="00843BF0" w:rsidRPr="0069318B">
        <w:rPr>
          <w:rFonts w:ascii="Times New Roman" w:hAnsi="Times New Roman" w:cs="Times New Roman"/>
          <w:sz w:val="22"/>
          <w:szCs w:val="22"/>
        </w:rPr>
        <w:t xml:space="preserve"> coefficient</w:t>
      </w:r>
      <w:r w:rsidRPr="0069318B">
        <w:rPr>
          <w:rFonts w:ascii="Times New Roman" w:hAnsi="Times New Roman" w:cs="Times New Roman"/>
          <w:sz w:val="22"/>
          <w:szCs w:val="22"/>
        </w:rPr>
        <w:t xml:space="preserve"> due to waves (</w:t>
      </w:r>
      <m:oMath>
        <m:sSub>
          <m:sSubPr>
            <m:ctrlPr>
              <w:rPr>
                <w:rFonts w:ascii="Cambria Math" w:hAnsi="Cambria Math" w:cs="Times New Roman"/>
                <w:i/>
                <w:sz w:val="22"/>
                <w:szCs w:val="22"/>
              </w:rPr>
            </m:ctrlPr>
          </m:sSubPr>
          <m:e>
            <m:r>
              <w:rPr>
                <w:rFonts w:ascii="Cambria Math" w:hAnsi="Cambria Math" w:cs="Times New Roman"/>
                <w:sz w:val="22"/>
                <w:szCs w:val="22"/>
              </w:rPr>
              <m:t>σ</m:t>
            </m:r>
          </m:e>
          <m:sub>
            <m:r>
              <w:rPr>
                <w:rFonts w:ascii="Cambria Math" w:hAnsi="Cambria Math" w:cs="Times New Roman"/>
                <w:sz w:val="22"/>
                <w:szCs w:val="22"/>
              </w:rPr>
              <m:t>AW</m:t>
            </m:r>
          </m:sub>
        </m:sSub>
      </m:oMath>
      <w:r w:rsidRPr="0069318B">
        <w:rPr>
          <w:rFonts w:ascii="Times New Roman" w:hAnsi="Times New Roman" w:cs="Times New Roman"/>
          <w:sz w:val="22"/>
          <w:szCs w:val="22"/>
        </w:rPr>
        <w:t xml:space="preserve">) </w:t>
      </w:r>
      <w:r w:rsidR="00175DDD" w:rsidRPr="0069318B">
        <w:rPr>
          <w:rFonts w:ascii="Times New Roman" w:hAnsi="Times New Roman" w:cs="Times New Roman"/>
          <w:sz w:val="22"/>
          <w:szCs w:val="22"/>
        </w:rPr>
        <w:t xml:space="preserve">as a function of the non-dimensional wavelength </w:t>
      </w:r>
      <w:r w:rsidRPr="0069318B">
        <w:rPr>
          <w:rFonts w:ascii="Times New Roman" w:hAnsi="Times New Roman" w:cs="Times New Roman"/>
          <w:sz w:val="22"/>
          <w:szCs w:val="22"/>
        </w:rPr>
        <w:t>(</w:t>
      </w:r>
      <m:oMath>
        <m:f>
          <m:fPr>
            <m:type m:val="lin"/>
            <m:ctrlPr>
              <w:rPr>
                <w:rFonts w:ascii="Cambria Math" w:hAnsi="Cambria Math" w:cs="Times New Roman"/>
                <w:i/>
                <w:sz w:val="22"/>
                <w:szCs w:val="22"/>
              </w:rPr>
            </m:ctrlPr>
          </m:fPr>
          <m:num>
            <m:r>
              <w:rPr>
                <w:rFonts w:ascii="Cambria Math" w:hAnsi="Cambria Math" w:cs="Times New Roman"/>
                <w:sz w:val="22"/>
                <w:szCs w:val="22"/>
              </w:rPr>
              <m:t>λ</m:t>
            </m:r>
          </m:num>
          <m:den>
            <m:r>
              <w:rPr>
                <w:rFonts w:ascii="Cambria Math" w:hAnsi="Cambria Math" w:cs="Times New Roman"/>
                <w:sz w:val="22"/>
                <w:szCs w:val="22"/>
              </w:rPr>
              <m:t>Lwl</m:t>
            </m:r>
          </m:den>
        </m:f>
      </m:oMath>
      <w:r w:rsidRPr="0069318B">
        <w:rPr>
          <w:rFonts w:ascii="Times New Roman" w:hAnsi="Times New Roman" w:cs="Times New Roman"/>
          <w:sz w:val="22"/>
          <w:szCs w:val="22"/>
        </w:rPr>
        <w:t xml:space="preserve">). </w:t>
      </w:r>
      <w:r w:rsidR="00175DDD" w:rsidRPr="0069318B">
        <w:rPr>
          <w:rFonts w:ascii="Times New Roman" w:hAnsi="Times New Roman" w:cs="Times New Roman"/>
          <w:sz w:val="22"/>
          <w:szCs w:val="22"/>
        </w:rPr>
        <w:t>R</w:t>
      </w:r>
      <w:r w:rsidRPr="0069318B">
        <w:rPr>
          <w:rFonts w:ascii="Times New Roman" w:hAnsi="Times New Roman" w:cs="Times New Roman"/>
          <w:sz w:val="22"/>
          <w:szCs w:val="22"/>
        </w:rPr>
        <w:t xml:space="preserve">esults are </w:t>
      </w:r>
      <w:r w:rsidR="00175DDD" w:rsidRPr="0069318B">
        <w:rPr>
          <w:rFonts w:ascii="Times New Roman" w:hAnsi="Times New Roman" w:cs="Times New Roman"/>
          <w:sz w:val="22"/>
          <w:szCs w:val="22"/>
        </w:rPr>
        <w:t xml:space="preserve">shown </w:t>
      </w:r>
      <w:r w:rsidRPr="0069318B">
        <w:rPr>
          <w:rFonts w:ascii="Times New Roman" w:hAnsi="Times New Roman" w:cs="Times New Roman"/>
          <w:sz w:val="22"/>
          <w:szCs w:val="22"/>
        </w:rPr>
        <w:t>for five leeway angles (</w:t>
      </w:r>
      <m:oMath>
        <m:r>
          <w:rPr>
            <w:rFonts w:ascii="Cambria Math" w:hAnsi="Cambria Math" w:cs="Times New Roman"/>
            <w:sz w:val="22"/>
            <w:szCs w:val="22"/>
          </w:rPr>
          <m:t>β</m:t>
        </m:r>
      </m:oMath>
      <w:r w:rsidR="00843BF0" w:rsidRPr="0069318B">
        <w:rPr>
          <w:rFonts w:ascii="Times New Roman" w:hAnsi="Times New Roman" w:cs="Times New Roman"/>
          <w:sz w:val="22"/>
          <w:szCs w:val="22"/>
        </w:rPr>
        <w:t xml:space="preserve">; </w:t>
      </w:r>
      <w:r w:rsidRPr="0069318B">
        <w:rPr>
          <w:rFonts w:ascii="Times New Roman" w:hAnsi="Times New Roman" w:cs="Times New Roman"/>
          <w:sz w:val="22"/>
          <w:szCs w:val="22"/>
        </w:rPr>
        <w:t>0°, 2.5°, 5°, 7.5°, and 10°)</w:t>
      </w:r>
      <w:r w:rsidR="00753285" w:rsidRPr="0069318B">
        <w:rPr>
          <w:rFonts w:ascii="Times New Roman" w:hAnsi="Times New Roman" w:cs="Times New Roman"/>
          <w:sz w:val="22"/>
          <w:szCs w:val="22"/>
        </w:rPr>
        <w:t xml:space="preserve"> </w:t>
      </w:r>
      <w:r w:rsidRPr="0069318B">
        <w:rPr>
          <w:rFonts w:ascii="Times New Roman" w:hAnsi="Times New Roman" w:cs="Times New Roman"/>
          <w:sz w:val="22"/>
          <w:szCs w:val="22"/>
        </w:rPr>
        <w:t xml:space="preserve">at a constant speed corresponding to </w:t>
      </w:r>
      <m:oMath>
        <m:r>
          <w:rPr>
            <w:rFonts w:ascii="Cambria Math" w:hAnsi="Cambria Math" w:cs="Times New Roman"/>
            <w:sz w:val="22"/>
            <w:szCs w:val="22"/>
          </w:rPr>
          <m:t>Fr</m:t>
        </m:r>
      </m:oMath>
      <w:r w:rsidR="00753285" w:rsidRPr="0069318B">
        <w:rPr>
          <w:rFonts w:ascii="Times New Roman" w:hAnsi="Times New Roman" w:cs="Times New Roman"/>
          <w:sz w:val="22"/>
          <w:szCs w:val="22"/>
        </w:rPr>
        <w:t>=</w:t>
      </w:r>
      <w:r w:rsidRPr="0069318B">
        <w:rPr>
          <w:rFonts w:ascii="Times New Roman" w:hAnsi="Times New Roman" w:cs="Times New Roman"/>
          <w:sz w:val="22"/>
          <w:szCs w:val="22"/>
        </w:rPr>
        <w:t xml:space="preserve"> 0.194. </w:t>
      </w:r>
      <w:r w:rsidR="00753285" w:rsidRPr="0069318B">
        <w:rPr>
          <w:rFonts w:ascii="Times New Roman" w:hAnsi="Times New Roman" w:cs="Times New Roman"/>
          <w:sz w:val="22"/>
          <w:szCs w:val="22"/>
        </w:rPr>
        <w:t>A</w:t>
      </w:r>
      <w:r w:rsidRPr="0069318B">
        <w:rPr>
          <w:rFonts w:ascii="Times New Roman" w:hAnsi="Times New Roman" w:cs="Times New Roman"/>
          <w:sz w:val="22"/>
          <w:szCs w:val="22"/>
        </w:rPr>
        <w:t xml:space="preserve">cross all </w:t>
      </w:r>
      <w:r w:rsidR="00753285" w:rsidRPr="0069318B">
        <w:rPr>
          <w:rFonts w:ascii="Times New Roman" w:hAnsi="Times New Roman" w:cs="Times New Roman"/>
          <w:sz w:val="22"/>
          <w:szCs w:val="22"/>
        </w:rPr>
        <w:t>cases</w:t>
      </w:r>
      <w:r w:rsidR="004D5767" w:rsidRPr="0069318B">
        <w:rPr>
          <w:rFonts w:ascii="Times New Roman" w:hAnsi="Times New Roman" w:cs="Times New Roman"/>
          <w:sz w:val="22"/>
          <w:szCs w:val="22"/>
        </w:rPr>
        <w:t>,</w:t>
      </w:r>
      <w:r w:rsidR="00240F3A" w:rsidRPr="0069318B">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σ</m:t>
            </m:r>
          </m:e>
          <m:sub>
            <m:r>
              <w:rPr>
                <w:rFonts w:ascii="Cambria Math" w:hAnsi="Cambria Math" w:cs="Times New Roman"/>
                <w:sz w:val="22"/>
                <w:szCs w:val="22"/>
              </w:rPr>
              <m:t>AW</m:t>
            </m:r>
          </m:sub>
        </m:sSub>
      </m:oMath>
      <w:r w:rsidRPr="0069318B">
        <w:rPr>
          <w:rFonts w:ascii="Times New Roman" w:hAnsi="Times New Roman" w:cs="Times New Roman"/>
          <w:sz w:val="22"/>
          <w:szCs w:val="22"/>
        </w:rPr>
        <w:t xml:space="preserve"> increases </w:t>
      </w:r>
      <w:r w:rsidR="00240F3A" w:rsidRPr="0069318B">
        <w:rPr>
          <w:rFonts w:ascii="Times New Roman" w:hAnsi="Times New Roman" w:cs="Times New Roman"/>
          <w:sz w:val="22"/>
          <w:szCs w:val="22"/>
        </w:rPr>
        <w:t>with wavelength, reaching a peak when</w:t>
      </w:r>
      <w:r w:rsidRPr="0069318B">
        <w:rPr>
          <w:rFonts w:ascii="Times New Roman" w:hAnsi="Times New Roman" w:cs="Times New Roman"/>
          <w:sz w:val="22"/>
          <w:szCs w:val="22"/>
        </w:rPr>
        <w:t xml:space="preserve"> </w:t>
      </w:r>
      <m:oMath>
        <m:f>
          <m:fPr>
            <m:type m:val="lin"/>
            <m:ctrlPr>
              <w:rPr>
                <w:rFonts w:ascii="Cambria Math" w:hAnsi="Cambria Math" w:cs="Times New Roman"/>
                <w:i/>
                <w:sz w:val="22"/>
                <w:szCs w:val="22"/>
              </w:rPr>
            </m:ctrlPr>
          </m:fPr>
          <m:num>
            <m:r>
              <w:rPr>
                <w:rFonts w:ascii="Cambria Math" w:hAnsi="Cambria Math" w:cs="Times New Roman"/>
                <w:sz w:val="22"/>
                <w:szCs w:val="22"/>
              </w:rPr>
              <m:t>λ</m:t>
            </m:r>
          </m:num>
          <m:den>
            <m:r>
              <w:rPr>
                <w:rFonts w:ascii="Cambria Math" w:hAnsi="Cambria Math" w:cs="Times New Roman"/>
                <w:sz w:val="22"/>
                <w:szCs w:val="22"/>
              </w:rPr>
              <m:t>Lwl</m:t>
            </m:r>
          </m:den>
        </m:f>
        <m:r>
          <w:rPr>
            <w:rFonts w:ascii="Cambria Math" w:hAnsi="Cambria Math" w:cs="Times New Roman"/>
            <w:sz w:val="22"/>
            <w:szCs w:val="22"/>
          </w:rPr>
          <m:t>≈1.</m:t>
        </m:r>
      </m:oMath>
      <w:r w:rsidR="00E26939" w:rsidRPr="0069318B">
        <w:rPr>
          <w:rFonts w:ascii="Times New Roman" w:eastAsiaTheme="minorEastAsia" w:hAnsi="Times New Roman" w:cs="Times New Roman"/>
          <w:sz w:val="22"/>
          <w:szCs w:val="22"/>
        </w:rPr>
        <w:t>6</w:t>
      </w:r>
      <w:r w:rsidRPr="0069318B">
        <w:rPr>
          <w:rFonts w:ascii="Times New Roman" w:hAnsi="Times New Roman" w:cs="Times New Roman"/>
          <w:sz w:val="22"/>
          <w:szCs w:val="22"/>
        </w:rPr>
        <w:t xml:space="preserve">), and </w:t>
      </w:r>
      <w:r w:rsidR="00F74F0F" w:rsidRPr="0069318B">
        <w:rPr>
          <w:rFonts w:ascii="Times New Roman" w:hAnsi="Times New Roman" w:cs="Times New Roman"/>
          <w:sz w:val="22"/>
          <w:szCs w:val="22"/>
        </w:rPr>
        <w:t xml:space="preserve">then </w:t>
      </w:r>
      <w:r w:rsidRPr="0069318B">
        <w:rPr>
          <w:rFonts w:ascii="Times New Roman" w:hAnsi="Times New Roman" w:cs="Times New Roman"/>
          <w:sz w:val="22"/>
          <w:szCs w:val="22"/>
        </w:rPr>
        <w:t xml:space="preserve">decreases as the relative wavelength </w:t>
      </w:r>
      <w:r w:rsidR="00F74F0F" w:rsidRPr="0069318B">
        <w:rPr>
          <w:rFonts w:ascii="Times New Roman" w:hAnsi="Times New Roman" w:cs="Times New Roman"/>
          <w:sz w:val="22"/>
          <w:szCs w:val="22"/>
        </w:rPr>
        <w:t>becomes larger</w:t>
      </w:r>
      <w:r w:rsidRPr="0069318B">
        <w:rPr>
          <w:rFonts w:ascii="Times New Roman" w:hAnsi="Times New Roman" w:cs="Times New Roman"/>
          <w:sz w:val="22"/>
          <w:szCs w:val="22"/>
        </w:rPr>
        <w:t>.</w:t>
      </w:r>
      <w:r w:rsidR="00EF04AC" w:rsidRPr="0069318B">
        <w:rPr>
          <w:rFonts w:ascii="Times New Roman" w:hAnsi="Times New Roman" w:cs="Times New Roman"/>
          <w:sz w:val="22"/>
          <w:szCs w:val="22"/>
        </w:rPr>
        <w:t xml:space="preserve"> I</w:t>
      </w:r>
      <w:r w:rsidR="00801EA6" w:rsidRPr="0069318B">
        <w:rPr>
          <w:rFonts w:ascii="Times New Roman" w:hAnsi="Times New Roman" w:cs="Times New Roman"/>
          <w:sz w:val="22"/>
          <w:szCs w:val="22"/>
        </w:rPr>
        <w:t xml:space="preserve">ncreasing the leeway angle </w:t>
      </w:r>
      <w:r w:rsidR="005E46D9" w:rsidRPr="0069318B">
        <w:rPr>
          <w:rFonts w:ascii="Times New Roman" w:hAnsi="Times New Roman" w:cs="Times New Roman"/>
          <w:sz w:val="22"/>
          <w:szCs w:val="22"/>
        </w:rPr>
        <w:t>generally (except for 2.5</w:t>
      </w:r>
      <w:r w:rsidR="00D82BDC" w:rsidRPr="0069318B">
        <w:rPr>
          <w:rFonts w:ascii="Times New Roman" w:hAnsi="Times New Roman" w:cs="Times New Roman"/>
          <w:sz w:val="22"/>
          <w:szCs w:val="22"/>
        </w:rPr>
        <w:t>º leeway)</w:t>
      </w:r>
      <w:r w:rsidR="00801EA6" w:rsidRPr="0069318B">
        <w:rPr>
          <w:rFonts w:ascii="Times New Roman" w:hAnsi="Times New Roman" w:cs="Times New Roman"/>
          <w:sz w:val="22"/>
          <w:szCs w:val="22"/>
        </w:rPr>
        <w:t xml:space="preserve"> </w:t>
      </w:r>
      <w:r w:rsidR="00EF04AC" w:rsidRPr="0069318B">
        <w:rPr>
          <w:rFonts w:ascii="Times New Roman" w:hAnsi="Times New Roman" w:cs="Times New Roman"/>
          <w:sz w:val="22"/>
          <w:szCs w:val="22"/>
        </w:rPr>
        <w:t>yields</w:t>
      </w:r>
      <w:r w:rsidR="00801EA6" w:rsidRPr="0069318B">
        <w:rPr>
          <w:rFonts w:ascii="Times New Roman" w:hAnsi="Times New Roman" w:cs="Times New Roman"/>
          <w:sz w:val="22"/>
          <w:szCs w:val="22"/>
        </w:rPr>
        <w:t xml:space="preserve"> </w:t>
      </w:r>
      <w:r w:rsidR="00FD5F81" w:rsidRPr="0069318B">
        <w:rPr>
          <w:rFonts w:ascii="Times New Roman" w:hAnsi="Times New Roman" w:cs="Times New Roman"/>
          <w:sz w:val="22"/>
          <w:szCs w:val="22"/>
        </w:rPr>
        <w:t xml:space="preserve">higher </w:t>
      </w:r>
      <m:oMath>
        <m:sSub>
          <m:sSubPr>
            <m:ctrlPr>
              <w:rPr>
                <w:rFonts w:ascii="Cambria Math" w:hAnsi="Cambria Math" w:cs="Times New Roman"/>
                <w:i/>
                <w:sz w:val="22"/>
                <w:szCs w:val="22"/>
              </w:rPr>
            </m:ctrlPr>
          </m:sSubPr>
          <m:e>
            <m:r>
              <w:rPr>
                <w:rFonts w:ascii="Cambria Math" w:hAnsi="Cambria Math" w:cs="Times New Roman"/>
                <w:sz w:val="22"/>
                <w:szCs w:val="22"/>
              </w:rPr>
              <m:t>σ</m:t>
            </m:r>
          </m:e>
          <m:sub>
            <m:r>
              <w:rPr>
                <w:rFonts w:ascii="Cambria Math" w:hAnsi="Cambria Math" w:cs="Times New Roman"/>
                <w:sz w:val="22"/>
                <w:szCs w:val="22"/>
              </w:rPr>
              <m:t>AW</m:t>
            </m:r>
          </m:sub>
        </m:sSub>
      </m:oMath>
      <w:r w:rsidR="00801EA6" w:rsidRPr="0069318B">
        <w:rPr>
          <w:rFonts w:ascii="Times New Roman" w:hAnsi="Times New Roman" w:cs="Times New Roman"/>
          <w:sz w:val="22"/>
          <w:szCs w:val="22"/>
        </w:rPr>
        <w:t xml:space="preserve"> </w:t>
      </w:r>
      <w:r w:rsidR="00FD5F81" w:rsidRPr="0069318B">
        <w:rPr>
          <w:rFonts w:ascii="Times New Roman" w:hAnsi="Times New Roman" w:cs="Times New Roman"/>
          <w:sz w:val="22"/>
          <w:szCs w:val="22"/>
        </w:rPr>
        <w:t>values over most of the examined wavelength range</w:t>
      </w:r>
      <w:r w:rsidR="00C818BC" w:rsidRPr="0069318B">
        <w:rPr>
          <w:rFonts w:ascii="Times New Roman" w:hAnsi="Times New Roman" w:cs="Times New Roman"/>
          <w:sz w:val="22"/>
          <w:szCs w:val="22"/>
        </w:rPr>
        <w:t xml:space="preserve">, with the effect being most pronounced near </w:t>
      </w:r>
      <w:r w:rsidR="00801EA6" w:rsidRPr="0069318B">
        <w:rPr>
          <w:rFonts w:ascii="Times New Roman" w:hAnsi="Times New Roman" w:cs="Times New Roman"/>
          <w:sz w:val="22"/>
          <w:szCs w:val="22"/>
        </w:rPr>
        <w:t xml:space="preserve">the peak </w:t>
      </w:r>
      <w:r w:rsidR="00C818BC" w:rsidRPr="0069318B">
        <w:rPr>
          <w:rFonts w:ascii="Times New Roman" w:hAnsi="Times New Roman" w:cs="Times New Roman"/>
          <w:sz w:val="22"/>
          <w:szCs w:val="22"/>
        </w:rPr>
        <w:t>region</w:t>
      </w:r>
      <w:r w:rsidR="00801EA6" w:rsidRPr="0069318B">
        <w:rPr>
          <w:rFonts w:ascii="Times New Roman" w:hAnsi="Times New Roman" w:cs="Times New Roman"/>
          <w:sz w:val="22"/>
          <w:szCs w:val="22"/>
        </w:rPr>
        <w:t xml:space="preserve"> and at shorter wavelengths. </w:t>
      </w:r>
      <w:r w:rsidR="004D0250" w:rsidRPr="0069318B">
        <w:rPr>
          <w:rFonts w:ascii="Times New Roman" w:hAnsi="Times New Roman" w:cs="Times New Roman"/>
          <w:sz w:val="22"/>
          <w:szCs w:val="22"/>
        </w:rPr>
        <w:t xml:space="preserve">When a vessel moves with a small leeway angle, as concluded in this research for the 2.5º leeway angle, the flow of water around the hull is slightly asymmetric, which may lead to a beneficial modification of the pressure field and wave system, particularly in the presence of head waves. </w:t>
      </w:r>
      <w:r w:rsidR="000A2FB1" w:rsidRPr="0069318B">
        <w:rPr>
          <w:rFonts w:ascii="Times New Roman" w:hAnsi="Times New Roman" w:cs="Times New Roman"/>
          <w:sz w:val="22"/>
          <w:szCs w:val="22"/>
        </w:rPr>
        <w:t>Moreover, f</w:t>
      </w:r>
      <w:r w:rsidR="00C818BC" w:rsidRPr="0069318B">
        <w:rPr>
          <w:rFonts w:ascii="Times New Roman" w:hAnsi="Times New Roman" w:cs="Times New Roman"/>
          <w:sz w:val="22"/>
          <w:szCs w:val="22"/>
        </w:rPr>
        <w:t xml:space="preserve">or </w:t>
      </w:r>
      <w:r w:rsidR="00E83340" w:rsidRPr="0069318B">
        <w:rPr>
          <w:rFonts w:ascii="Times New Roman" w:hAnsi="Times New Roman" w:cs="Times New Roman"/>
          <w:sz w:val="22"/>
          <w:szCs w:val="22"/>
        </w:rPr>
        <w:t xml:space="preserve">the </w:t>
      </w:r>
      <w:r w:rsidR="005D5D22" w:rsidRPr="0069318B">
        <w:rPr>
          <w:rFonts w:ascii="Times New Roman" w:hAnsi="Times New Roman" w:cs="Times New Roman"/>
          <w:sz w:val="22"/>
          <w:szCs w:val="22"/>
        </w:rPr>
        <w:t>l</w:t>
      </w:r>
      <w:r w:rsidR="00801EA6" w:rsidRPr="0069318B">
        <w:rPr>
          <w:rFonts w:ascii="Times New Roman" w:hAnsi="Times New Roman" w:cs="Times New Roman"/>
          <w:sz w:val="22"/>
          <w:szCs w:val="22"/>
        </w:rPr>
        <w:t>onger waves (</w:t>
      </w:r>
      <m:oMath>
        <m:f>
          <m:fPr>
            <m:type m:val="lin"/>
            <m:ctrlPr>
              <w:rPr>
                <w:rFonts w:ascii="Cambria Math" w:hAnsi="Cambria Math" w:cs="Times New Roman"/>
                <w:i/>
                <w:sz w:val="22"/>
                <w:szCs w:val="22"/>
              </w:rPr>
            </m:ctrlPr>
          </m:fPr>
          <m:num>
            <m:r>
              <w:rPr>
                <w:rFonts w:ascii="Cambria Math" w:hAnsi="Cambria Math" w:cs="Times New Roman"/>
                <w:sz w:val="22"/>
                <w:szCs w:val="22"/>
              </w:rPr>
              <m:t>λ</m:t>
            </m:r>
          </m:num>
          <m:den>
            <m:r>
              <w:rPr>
                <w:rFonts w:ascii="Cambria Math" w:hAnsi="Cambria Math" w:cs="Times New Roman"/>
                <w:sz w:val="22"/>
                <w:szCs w:val="22"/>
              </w:rPr>
              <m:t>Lwl</m:t>
            </m:r>
          </m:den>
        </m:f>
        <m:r>
          <w:rPr>
            <w:rFonts w:ascii="Cambria Math" w:hAnsi="Cambria Math" w:cs="Times New Roman"/>
            <w:sz w:val="22"/>
            <w:szCs w:val="22"/>
          </w:rPr>
          <m:t>&gt;1.6</m:t>
        </m:r>
      </m:oMath>
      <w:r w:rsidR="00801EA6" w:rsidRPr="0069318B">
        <w:rPr>
          <w:rFonts w:ascii="Times New Roman" w:hAnsi="Times New Roman" w:cs="Times New Roman"/>
          <w:sz w:val="22"/>
          <w:szCs w:val="22"/>
        </w:rPr>
        <w:t>)</w:t>
      </w:r>
      <w:r w:rsidR="005D5D22" w:rsidRPr="0069318B">
        <w:rPr>
          <w:rFonts w:ascii="Times New Roman" w:hAnsi="Times New Roman" w:cs="Times New Roman"/>
          <w:sz w:val="22"/>
          <w:szCs w:val="22"/>
        </w:rPr>
        <w:t>,</w:t>
      </w:r>
      <w:r w:rsidR="00801EA6" w:rsidRPr="0069318B">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σ</m:t>
            </m:r>
          </m:e>
          <m:sub>
            <m:r>
              <w:rPr>
                <w:rFonts w:ascii="Cambria Math" w:hAnsi="Cambria Math" w:cs="Times New Roman"/>
                <w:sz w:val="22"/>
                <w:szCs w:val="22"/>
              </w:rPr>
              <m:t>AW</m:t>
            </m:r>
          </m:sub>
        </m:sSub>
      </m:oMath>
      <w:r w:rsidR="00801EA6" w:rsidRPr="0069318B">
        <w:rPr>
          <w:rFonts w:ascii="Times New Roman" w:hAnsi="Times New Roman" w:cs="Times New Roman"/>
          <w:sz w:val="22"/>
          <w:szCs w:val="22"/>
        </w:rPr>
        <w:t xml:space="preserve"> </w:t>
      </w:r>
      <w:r w:rsidR="005D5D22" w:rsidRPr="0069318B">
        <w:rPr>
          <w:rFonts w:ascii="Times New Roman" w:hAnsi="Times New Roman" w:cs="Times New Roman"/>
          <w:sz w:val="22"/>
          <w:szCs w:val="22"/>
        </w:rPr>
        <w:t>decreases</w:t>
      </w:r>
      <w:r w:rsidR="003E6153" w:rsidRPr="0069318B">
        <w:rPr>
          <w:rFonts w:ascii="Times New Roman" w:hAnsi="Times New Roman" w:cs="Times New Roman"/>
          <w:sz w:val="22"/>
          <w:szCs w:val="22"/>
        </w:rPr>
        <w:t xml:space="preserve"> and the</w:t>
      </w:r>
      <w:r w:rsidR="005D5D22" w:rsidRPr="0069318B">
        <w:rPr>
          <w:rFonts w:ascii="Times New Roman" w:hAnsi="Times New Roman" w:cs="Times New Roman"/>
          <w:sz w:val="22"/>
          <w:szCs w:val="22"/>
        </w:rPr>
        <w:t xml:space="preserve"> </w:t>
      </w:r>
      <w:r w:rsidR="00801EA6" w:rsidRPr="0069318B">
        <w:rPr>
          <w:rFonts w:ascii="Times New Roman" w:hAnsi="Times New Roman" w:cs="Times New Roman"/>
          <w:sz w:val="22"/>
          <w:szCs w:val="22"/>
        </w:rPr>
        <w:t xml:space="preserve">influence </w:t>
      </w:r>
      <w:r w:rsidR="003E6153" w:rsidRPr="0069318B">
        <w:rPr>
          <w:rFonts w:ascii="Times New Roman" w:hAnsi="Times New Roman" w:cs="Times New Roman"/>
          <w:sz w:val="22"/>
          <w:szCs w:val="22"/>
        </w:rPr>
        <w:t xml:space="preserve">of </w:t>
      </w:r>
      <w:r w:rsidR="00801EA6" w:rsidRPr="0069318B">
        <w:rPr>
          <w:rFonts w:ascii="Times New Roman" w:hAnsi="Times New Roman" w:cs="Times New Roman"/>
          <w:sz w:val="22"/>
          <w:szCs w:val="22"/>
        </w:rPr>
        <w:t xml:space="preserve">leeway angle </w:t>
      </w:r>
      <w:r w:rsidR="003E6153" w:rsidRPr="0069318B">
        <w:rPr>
          <w:rFonts w:ascii="Times New Roman" w:hAnsi="Times New Roman" w:cs="Times New Roman"/>
          <w:sz w:val="22"/>
          <w:szCs w:val="22"/>
        </w:rPr>
        <w:t>diminishes, as indicated by the convergence of the curves</w:t>
      </w:r>
      <w:r w:rsidRPr="0069318B">
        <w:rPr>
          <w:rFonts w:ascii="Times New Roman" w:hAnsi="Times New Roman" w:cs="Times New Roman"/>
          <w:sz w:val="22"/>
          <w:szCs w:val="22"/>
        </w:rPr>
        <w:t>.</w:t>
      </w:r>
    </w:p>
    <w:p w14:paraId="544E43FB" w14:textId="684A9BAB" w:rsidR="00ED4D5E" w:rsidRPr="0069318B" w:rsidRDefault="00721275" w:rsidP="00DA751B">
      <w:pPr>
        <w:spacing w:after="0" w:line="276" w:lineRule="auto"/>
        <w:jc w:val="center"/>
        <w:rPr>
          <w:rFonts w:ascii="Times New Roman" w:hAnsi="Times New Roman" w:cs="Times New Roman"/>
          <w:sz w:val="22"/>
          <w:szCs w:val="22"/>
        </w:rPr>
      </w:pPr>
      <w:r w:rsidRPr="0069318B">
        <w:rPr>
          <w:rFonts w:ascii="Times New Roman" w:hAnsi="Times New Roman" w:cs="Times New Roman"/>
          <w:noProof/>
          <w:sz w:val="22"/>
          <w:szCs w:val="22"/>
        </w:rPr>
        <w:drawing>
          <wp:inline distT="0" distB="0" distL="0" distR="0" wp14:anchorId="1142D8A0" wp14:editId="60F24B6D">
            <wp:extent cx="5731510" cy="2479040"/>
            <wp:effectExtent l="0" t="0" r="2540" b="0"/>
            <wp:docPr id="117610298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02988" name=""/>
                    <pic:cNvPicPr/>
                  </pic:nvPicPr>
                  <pic:blipFill>
                    <a:blip r:embed="rId26"/>
                    <a:stretch>
                      <a:fillRect/>
                    </a:stretch>
                  </pic:blipFill>
                  <pic:spPr>
                    <a:xfrm>
                      <a:off x="0" y="0"/>
                      <a:ext cx="5731510" cy="2479040"/>
                    </a:xfrm>
                    <a:prstGeom prst="rect">
                      <a:avLst/>
                    </a:prstGeom>
                  </pic:spPr>
                </pic:pic>
              </a:graphicData>
            </a:graphic>
          </wp:inline>
        </w:drawing>
      </w:r>
    </w:p>
    <w:p w14:paraId="32E9D066" w14:textId="4F1A2428" w:rsidR="003A6C4F" w:rsidRPr="0069318B" w:rsidRDefault="000C7571" w:rsidP="00DA751B">
      <w:pPr>
        <w:spacing w:line="276" w:lineRule="auto"/>
        <w:jc w:val="center"/>
        <w:rPr>
          <w:rFonts w:ascii="Times New Roman" w:hAnsi="Times New Roman" w:cs="Times New Roman"/>
          <w:sz w:val="22"/>
          <w:szCs w:val="22"/>
        </w:rPr>
      </w:pPr>
      <w:r w:rsidRPr="0069318B">
        <w:rPr>
          <w:rFonts w:ascii="Times New Roman" w:hAnsi="Times New Roman" w:cs="Times New Roman"/>
          <w:sz w:val="22"/>
          <w:szCs w:val="22"/>
        </w:rPr>
        <w:t>Figure 1</w:t>
      </w:r>
      <w:r w:rsidR="006779BD" w:rsidRPr="0069318B">
        <w:rPr>
          <w:rFonts w:ascii="Times New Roman" w:hAnsi="Times New Roman" w:cs="Times New Roman"/>
          <w:sz w:val="22"/>
          <w:szCs w:val="22"/>
        </w:rPr>
        <w:t>1</w:t>
      </w:r>
      <w:r w:rsidRPr="0069318B">
        <w:rPr>
          <w:rFonts w:ascii="Times New Roman" w:hAnsi="Times New Roman" w:cs="Times New Roman"/>
          <w:sz w:val="22"/>
          <w:szCs w:val="22"/>
        </w:rPr>
        <w:t xml:space="preserve">. </w:t>
      </w:r>
      <w:r w:rsidR="00465E45" w:rsidRPr="0069318B">
        <w:rPr>
          <w:rFonts w:ascii="Times New Roman" w:hAnsi="Times New Roman" w:cs="Times New Roman"/>
          <w:sz w:val="22"/>
          <w:szCs w:val="22"/>
        </w:rPr>
        <w:t>The effect of leeway angle</w:t>
      </w:r>
      <w:r w:rsidR="007F394C" w:rsidRPr="0069318B">
        <w:rPr>
          <w:rFonts w:ascii="Times New Roman" w:hAnsi="Times New Roman" w:cs="Times New Roman"/>
          <w:sz w:val="22"/>
          <w:szCs w:val="22"/>
        </w:rPr>
        <w:t xml:space="preserve"> </w:t>
      </w:r>
      <w:r w:rsidR="00465E45" w:rsidRPr="0069318B">
        <w:rPr>
          <w:rFonts w:ascii="Times New Roman" w:hAnsi="Times New Roman" w:cs="Times New Roman"/>
          <w:sz w:val="22"/>
          <w:szCs w:val="22"/>
        </w:rPr>
        <w:t xml:space="preserve">on the </w:t>
      </w:r>
      <m:oMath>
        <m:sSub>
          <m:sSubPr>
            <m:ctrlPr>
              <w:rPr>
                <w:rFonts w:ascii="Cambria Math" w:hAnsi="Cambria Math" w:cs="Times New Roman"/>
                <w:i/>
                <w:sz w:val="22"/>
                <w:szCs w:val="22"/>
              </w:rPr>
            </m:ctrlPr>
          </m:sSubPr>
          <m:e>
            <m:r>
              <w:rPr>
                <w:rFonts w:ascii="Cambria Math" w:hAnsi="Cambria Math" w:cs="Times New Roman"/>
                <w:sz w:val="22"/>
                <w:szCs w:val="22"/>
              </w:rPr>
              <m:t>σ</m:t>
            </m:r>
          </m:e>
          <m:sub>
            <m:r>
              <w:rPr>
                <w:rFonts w:ascii="Cambria Math" w:hAnsi="Cambria Math" w:cs="Times New Roman"/>
                <w:sz w:val="22"/>
                <w:szCs w:val="22"/>
              </w:rPr>
              <m:t>AW</m:t>
            </m:r>
          </m:sub>
        </m:sSub>
      </m:oMath>
      <w:r w:rsidR="00465E45" w:rsidRPr="0069318B">
        <w:rPr>
          <w:rFonts w:ascii="Times New Roman" w:hAnsi="Times New Roman" w:cs="Times New Roman"/>
          <w:sz w:val="22"/>
          <w:szCs w:val="22"/>
        </w:rPr>
        <w:t xml:space="preserve"> for different </w:t>
      </w:r>
      <m:oMath>
        <m:f>
          <m:fPr>
            <m:type m:val="lin"/>
            <m:ctrlPr>
              <w:rPr>
                <w:rFonts w:ascii="Cambria Math" w:hAnsi="Cambria Math" w:cs="Times New Roman"/>
                <w:i/>
                <w:sz w:val="22"/>
                <w:szCs w:val="22"/>
              </w:rPr>
            </m:ctrlPr>
          </m:fPr>
          <m:num>
            <m:r>
              <w:rPr>
                <w:rFonts w:ascii="Cambria Math" w:hAnsi="Cambria Math" w:cs="Times New Roman"/>
                <w:sz w:val="22"/>
                <w:szCs w:val="22"/>
              </w:rPr>
              <m:t>λ</m:t>
            </m:r>
          </m:num>
          <m:den>
            <m:r>
              <w:rPr>
                <w:rFonts w:ascii="Cambria Math" w:hAnsi="Cambria Math" w:cs="Times New Roman"/>
                <w:sz w:val="22"/>
                <w:szCs w:val="22"/>
              </w:rPr>
              <m:t>Lwl</m:t>
            </m:r>
          </m:den>
        </m:f>
      </m:oMath>
      <w:r w:rsidR="00465E45" w:rsidRPr="0069318B">
        <w:rPr>
          <w:rFonts w:ascii="Times New Roman" w:hAnsi="Times New Roman" w:cs="Times New Roman"/>
          <w:sz w:val="22"/>
          <w:szCs w:val="22"/>
        </w:rPr>
        <w:t xml:space="preserve"> ratios at </w:t>
      </w:r>
      <m:oMath>
        <m:r>
          <w:rPr>
            <w:rFonts w:ascii="Cambria Math" w:hAnsi="Cambria Math" w:cs="Times New Roman"/>
            <w:sz w:val="22"/>
            <w:szCs w:val="22"/>
          </w:rPr>
          <m:t>Fr</m:t>
        </m:r>
      </m:oMath>
      <w:r w:rsidR="00465E45" w:rsidRPr="0069318B">
        <w:rPr>
          <w:rFonts w:ascii="Times New Roman" w:hAnsi="Times New Roman" w:cs="Times New Roman"/>
          <w:sz w:val="22"/>
          <w:szCs w:val="22"/>
        </w:rPr>
        <w:t>=</w:t>
      </w:r>
      <w:r w:rsidR="008365E3" w:rsidRPr="0069318B">
        <w:rPr>
          <w:rFonts w:ascii="Times New Roman" w:hAnsi="Times New Roman" w:cs="Times New Roman"/>
          <w:sz w:val="22"/>
          <w:szCs w:val="22"/>
        </w:rPr>
        <w:t xml:space="preserve"> </w:t>
      </w:r>
      <w:r w:rsidR="00465E45" w:rsidRPr="0069318B">
        <w:rPr>
          <w:rFonts w:ascii="Times New Roman" w:hAnsi="Times New Roman" w:cs="Times New Roman"/>
          <w:sz w:val="22"/>
          <w:szCs w:val="22"/>
        </w:rPr>
        <w:t>0.194</w:t>
      </w:r>
      <w:r w:rsidR="00227453" w:rsidRPr="0069318B">
        <w:rPr>
          <w:rFonts w:ascii="Times New Roman" w:hAnsi="Times New Roman" w:cs="Times New Roman"/>
          <w:sz w:val="22"/>
          <w:szCs w:val="22"/>
        </w:rPr>
        <w:t xml:space="preserve"> </w:t>
      </w:r>
    </w:p>
    <w:p w14:paraId="4B52F657" w14:textId="7ED548BF" w:rsidR="000C7571" w:rsidRPr="0069318B" w:rsidRDefault="00442990"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Figure 12 </w:t>
      </w:r>
      <w:r w:rsidR="00E9321F" w:rsidRPr="0069318B">
        <w:rPr>
          <w:rFonts w:ascii="Times New Roman" w:hAnsi="Times New Roman" w:cs="Times New Roman"/>
          <w:sz w:val="22"/>
          <w:szCs w:val="22"/>
        </w:rPr>
        <w:t xml:space="preserve">shows </w:t>
      </w:r>
      <w:r w:rsidRPr="0069318B">
        <w:rPr>
          <w:rFonts w:ascii="Times New Roman" w:hAnsi="Times New Roman" w:cs="Times New Roman"/>
          <w:sz w:val="22"/>
          <w:szCs w:val="22"/>
        </w:rPr>
        <w:t>the added resistance coefficient due to waves</w:t>
      </w:r>
      <w:r w:rsidR="00FA1573" w:rsidRPr="0069318B">
        <w:rPr>
          <w:rFonts w:ascii="Times New Roman" w:hAnsi="Times New Roman" w:cs="Times New Roman"/>
          <w:sz w:val="22"/>
          <w:szCs w:val="22"/>
        </w:rPr>
        <w:t xml:space="preserve"> </w:t>
      </w:r>
      <w:r w:rsidRPr="0069318B">
        <w:rPr>
          <w:rFonts w:ascii="Times New Roman" w:hAnsi="Times New Roman" w:cs="Times New Roman"/>
          <w:sz w:val="22"/>
          <w:szCs w:val="22"/>
        </w:rPr>
        <w:t xml:space="preserve">at a higher </w:t>
      </w:r>
      <w:r w:rsidR="0015097F" w:rsidRPr="0069318B">
        <w:rPr>
          <w:rFonts w:ascii="Times New Roman" w:hAnsi="Times New Roman" w:cs="Times New Roman"/>
          <w:sz w:val="22"/>
          <w:szCs w:val="22"/>
        </w:rPr>
        <w:t>velocity</w:t>
      </w:r>
      <w:r w:rsidRPr="0069318B">
        <w:rPr>
          <w:rFonts w:ascii="Times New Roman" w:hAnsi="Times New Roman" w:cs="Times New Roman"/>
          <w:sz w:val="22"/>
          <w:szCs w:val="22"/>
        </w:rPr>
        <w:t xml:space="preserve"> corresponding to </w:t>
      </w:r>
      <m:oMath>
        <m:r>
          <w:rPr>
            <w:rFonts w:ascii="Cambria Math" w:hAnsi="Cambria Math" w:cs="Times New Roman"/>
            <w:sz w:val="22"/>
            <w:szCs w:val="22"/>
          </w:rPr>
          <m:t>Fr</m:t>
        </m:r>
      </m:oMath>
      <w:r w:rsidR="00E9321F" w:rsidRPr="0069318B">
        <w:rPr>
          <w:rFonts w:ascii="Times New Roman" w:hAnsi="Times New Roman" w:cs="Times New Roman"/>
          <w:sz w:val="22"/>
          <w:szCs w:val="22"/>
        </w:rPr>
        <w:t>=</w:t>
      </w:r>
      <w:r w:rsidRPr="0069318B">
        <w:rPr>
          <w:rFonts w:ascii="Times New Roman" w:hAnsi="Times New Roman" w:cs="Times New Roman"/>
          <w:sz w:val="22"/>
          <w:szCs w:val="22"/>
        </w:rPr>
        <w:t xml:space="preserve">0.246. </w:t>
      </w:r>
      <w:r w:rsidR="00355281" w:rsidRPr="0069318B">
        <w:rPr>
          <w:rFonts w:ascii="Times New Roman" w:hAnsi="Times New Roman" w:cs="Times New Roman"/>
          <w:sz w:val="22"/>
          <w:szCs w:val="22"/>
        </w:rPr>
        <w:t xml:space="preserve">While the general trend—an increase from shorter wavelengths, a peak, and a subsequent decrease in longer waves—mirrors the lower-speed condition, several distinctions are evident. At this speed, the maximum </w:t>
      </w:r>
      <m:oMath>
        <m:sSub>
          <m:sSubPr>
            <m:ctrlPr>
              <w:rPr>
                <w:rFonts w:ascii="Cambria Math" w:hAnsi="Cambria Math" w:cs="Times New Roman"/>
                <w:i/>
                <w:sz w:val="22"/>
                <w:szCs w:val="22"/>
              </w:rPr>
            </m:ctrlPr>
          </m:sSubPr>
          <m:e>
            <m:r>
              <w:rPr>
                <w:rFonts w:ascii="Cambria Math" w:hAnsi="Cambria Math" w:cs="Times New Roman"/>
                <w:sz w:val="22"/>
                <w:szCs w:val="22"/>
              </w:rPr>
              <m:t>σ</m:t>
            </m:r>
          </m:e>
          <m:sub>
            <m:r>
              <w:rPr>
                <w:rFonts w:ascii="Cambria Math" w:hAnsi="Cambria Math" w:cs="Times New Roman"/>
                <w:sz w:val="22"/>
                <w:szCs w:val="22"/>
              </w:rPr>
              <m:t>AW</m:t>
            </m:r>
          </m:sub>
        </m:sSub>
      </m:oMath>
      <w:r w:rsidR="00355281" w:rsidRPr="0069318B">
        <w:rPr>
          <w:rFonts w:ascii="Times New Roman" w:hAnsi="Times New Roman" w:cs="Times New Roman"/>
          <w:sz w:val="22"/>
          <w:szCs w:val="22"/>
        </w:rPr>
        <w:t xml:space="preserve"> shifts to a slightly higher wavelength ratio</w:t>
      </w:r>
      <w:r w:rsidRPr="0069318B">
        <w:rPr>
          <w:rFonts w:ascii="Times New Roman" w:hAnsi="Times New Roman" w:cs="Times New Roman"/>
          <w:sz w:val="22"/>
          <w:szCs w:val="22"/>
        </w:rPr>
        <w:t xml:space="preserve"> (</w:t>
      </w:r>
      <m:oMath>
        <m:f>
          <m:fPr>
            <m:type m:val="lin"/>
            <m:ctrlPr>
              <w:rPr>
                <w:rFonts w:ascii="Cambria Math" w:hAnsi="Cambria Math" w:cs="Times New Roman"/>
                <w:i/>
                <w:sz w:val="22"/>
                <w:szCs w:val="22"/>
              </w:rPr>
            </m:ctrlPr>
          </m:fPr>
          <m:num>
            <m:r>
              <w:rPr>
                <w:rFonts w:ascii="Cambria Math" w:hAnsi="Cambria Math" w:cs="Times New Roman"/>
                <w:sz w:val="22"/>
                <w:szCs w:val="22"/>
              </w:rPr>
              <m:t>λ</m:t>
            </m:r>
          </m:num>
          <m:den>
            <m:r>
              <w:rPr>
                <w:rFonts w:ascii="Cambria Math" w:hAnsi="Cambria Math" w:cs="Times New Roman"/>
                <w:sz w:val="22"/>
                <w:szCs w:val="22"/>
              </w:rPr>
              <m:t>Lwl</m:t>
            </m:r>
          </m:den>
        </m:f>
        <m:r>
          <w:rPr>
            <w:rFonts w:ascii="Cambria Math" w:hAnsi="Cambria Math" w:cs="Times New Roman"/>
            <w:sz w:val="22"/>
            <w:szCs w:val="22"/>
          </w:rPr>
          <m:t>≈1.7</m:t>
        </m:r>
      </m:oMath>
      <w:r w:rsidRPr="0069318B">
        <w:rPr>
          <w:rFonts w:ascii="Times New Roman" w:hAnsi="Times New Roman" w:cs="Times New Roman"/>
          <w:sz w:val="22"/>
          <w:szCs w:val="22"/>
        </w:rPr>
        <w:t xml:space="preserve">) and its </w:t>
      </w:r>
      <w:r w:rsidR="00715FF2" w:rsidRPr="0069318B">
        <w:rPr>
          <w:rFonts w:ascii="Times New Roman" w:hAnsi="Times New Roman" w:cs="Times New Roman"/>
          <w:sz w:val="22"/>
          <w:szCs w:val="22"/>
        </w:rPr>
        <w:t xml:space="preserve">peak </w:t>
      </w:r>
      <w:r w:rsidRPr="0069318B">
        <w:rPr>
          <w:rFonts w:ascii="Times New Roman" w:hAnsi="Times New Roman" w:cs="Times New Roman"/>
          <w:sz w:val="22"/>
          <w:szCs w:val="22"/>
        </w:rPr>
        <w:t xml:space="preserve">value </w:t>
      </w:r>
      <w:r w:rsidR="00715FF2" w:rsidRPr="0069318B">
        <w:rPr>
          <w:rFonts w:ascii="Times New Roman" w:hAnsi="Times New Roman" w:cs="Times New Roman"/>
          <w:sz w:val="22"/>
          <w:szCs w:val="22"/>
        </w:rPr>
        <w:t>is marginally</w:t>
      </w:r>
      <w:r w:rsidRPr="0069318B">
        <w:rPr>
          <w:rFonts w:ascii="Times New Roman" w:hAnsi="Times New Roman" w:cs="Times New Roman"/>
          <w:sz w:val="22"/>
          <w:szCs w:val="22"/>
        </w:rPr>
        <w:t xml:space="preserve"> lower than that observed at </w:t>
      </w:r>
      <m:oMath>
        <m:r>
          <w:rPr>
            <w:rFonts w:ascii="Cambria Math" w:hAnsi="Cambria Math" w:cs="Times New Roman"/>
            <w:sz w:val="22"/>
            <w:szCs w:val="22"/>
          </w:rPr>
          <m:t>Fr</m:t>
        </m:r>
      </m:oMath>
      <w:r w:rsidRPr="0069318B">
        <w:rPr>
          <w:rFonts w:ascii="Times New Roman" w:hAnsi="Times New Roman" w:cs="Times New Roman"/>
          <w:sz w:val="22"/>
          <w:szCs w:val="22"/>
        </w:rPr>
        <w:t xml:space="preserve">=0.194. </w:t>
      </w:r>
      <w:r w:rsidR="00210566" w:rsidRPr="0069318B">
        <w:rPr>
          <w:rFonts w:ascii="Times New Roman" w:hAnsi="Times New Roman" w:cs="Times New Roman"/>
          <w:sz w:val="22"/>
          <w:szCs w:val="22"/>
        </w:rPr>
        <w:t xml:space="preserve">As with the lower Froude number, increasing the leeway angle leads to consistently higher </w:t>
      </w:r>
      <m:oMath>
        <m:sSub>
          <m:sSubPr>
            <m:ctrlPr>
              <w:rPr>
                <w:rFonts w:ascii="Cambria Math" w:hAnsi="Cambria Math" w:cs="Times New Roman"/>
                <w:i/>
                <w:sz w:val="22"/>
                <w:szCs w:val="22"/>
              </w:rPr>
            </m:ctrlPr>
          </m:sSubPr>
          <m:e>
            <m:r>
              <w:rPr>
                <w:rFonts w:ascii="Cambria Math" w:hAnsi="Cambria Math" w:cs="Times New Roman"/>
                <w:sz w:val="22"/>
                <w:szCs w:val="22"/>
              </w:rPr>
              <m:t>σ</m:t>
            </m:r>
          </m:e>
          <m:sub>
            <m:r>
              <w:rPr>
                <w:rFonts w:ascii="Cambria Math" w:hAnsi="Cambria Math" w:cs="Times New Roman"/>
                <w:sz w:val="22"/>
                <w:szCs w:val="22"/>
              </w:rPr>
              <m:t>AW</m:t>
            </m:r>
          </m:sub>
        </m:sSub>
      </m:oMath>
      <w:r w:rsidR="00210566" w:rsidRPr="0069318B">
        <w:rPr>
          <w:rFonts w:ascii="Times New Roman" w:hAnsi="Times New Roman" w:cs="Times New Roman"/>
          <w:sz w:val="22"/>
          <w:szCs w:val="22"/>
        </w:rPr>
        <w:t xml:space="preserve"> values across most wavelengths. A notable feature at </w:t>
      </w:r>
      <m:oMath>
        <m:r>
          <w:rPr>
            <w:rFonts w:ascii="Cambria Math" w:hAnsi="Cambria Math" w:cs="Times New Roman"/>
            <w:sz w:val="22"/>
            <w:szCs w:val="22"/>
          </w:rPr>
          <w:lastRenderedPageBreak/>
          <m:t>Fr</m:t>
        </m:r>
      </m:oMath>
      <w:r w:rsidR="00210566" w:rsidRPr="0069318B">
        <w:rPr>
          <w:rFonts w:ascii="Times New Roman" w:hAnsi="Times New Roman" w:cs="Times New Roman"/>
          <w:sz w:val="22"/>
          <w:szCs w:val="22"/>
        </w:rPr>
        <w:t>=0.246 is the appearance of a local minimum around</w:t>
      </w:r>
      <w:r w:rsidR="00AC3D2E" w:rsidRPr="0069318B">
        <w:rPr>
          <w:rFonts w:ascii="Times New Roman" w:hAnsi="Times New Roman" w:cs="Times New Roman"/>
          <w:sz w:val="22"/>
          <w:szCs w:val="22"/>
        </w:rPr>
        <w:t xml:space="preserve"> </w:t>
      </w:r>
      <m:oMath>
        <m:f>
          <m:fPr>
            <m:type m:val="lin"/>
            <m:ctrlPr>
              <w:rPr>
                <w:rFonts w:ascii="Cambria Math" w:hAnsi="Cambria Math" w:cs="Times New Roman"/>
                <w:i/>
                <w:sz w:val="22"/>
                <w:szCs w:val="22"/>
              </w:rPr>
            </m:ctrlPr>
          </m:fPr>
          <m:num>
            <m:r>
              <w:rPr>
                <w:rFonts w:ascii="Cambria Math" w:hAnsi="Cambria Math" w:cs="Times New Roman"/>
                <w:sz w:val="22"/>
                <w:szCs w:val="22"/>
              </w:rPr>
              <m:t>λ</m:t>
            </m:r>
          </m:num>
          <m:den>
            <m:r>
              <w:rPr>
                <w:rFonts w:ascii="Cambria Math" w:hAnsi="Cambria Math" w:cs="Times New Roman"/>
                <w:sz w:val="22"/>
                <w:szCs w:val="22"/>
              </w:rPr>
              <m:t>Lwl</m:t>
            </m:r>
          </m:den>
        </m:f>
        <m:r>
          <w:rPr>
            <w:rFonts w:ascii="Cambria Math" w:hAnsi="Cambria Math" w:cs="Times New Roman"/>
            <w:sz w:val="22"/>
            <w:szCs w:val="22"/>
          </w:rPr>
          <m:t>≈1.1</m:t>
        </m:r>
      </m:oMath>
      <w:r w:rsidRPr="0069318B">
        <w:rPr>
          <w:rFonts w:ascii="Times New Roman" w:hAnsi="Times New Roman" w:cs="Times New Roman"/>
          <w:sz w:val="22"/>
          <w:szCs w:val="22"/>
        </w:rPr>
        <w:t xml:space="preserve">. </w:t>
      </w:r>
      <w:r w:rsidR="00AC3D2E" w:rsidRPr="0069318B">
        <w:rPr>
          <w:rFonts w:ascii="Times New Roman" w:hAnsi="Times New Roman" w:cs="Times New Roman"/>
          <w:sz w:val="22"/>
          <w:szCs w:val="22"/>
        </w:rPr>
        <w:t>For l</w:t>
      </w:r>
      <w:r w:rsidRPr="0069318B">
        <w:rPr>
          <w:rFonts w:ascii="Times New Roman" w:hAnsi="Times New Roman" w:cs="Times New Roman"/>
          <w:sz w:val="22"/>
          <w:szCs w:val="22"/>
        </w:rPr>
        <w:t>onger waves (</w:t>
      </w:r>
      <m:oMath>
        <m:f>
          <m:fPr>
            <m:type m:val="lin"/>
            <m:ctrlPr>
              <w:rPr>
                <w:rFonts w:ascii="Cambria Math" w:hAnsi="Cambria Math" w:cs="Times New Roman"/>
                <w:i/>
                <w:sz w:val="22"/>
                <w:szCs w:val="22"/>
              </w:rPr>
            </m:ctrlPr>
          </m:fPr>
          <m:num>
            <m:r>
              <w:rPr>
                <w:rFonts w:ascii="Cambria Math" w:hAnsi="Cambria Math" w:cs="Times New Roman"/>
                <w:sz w:val="22"/>
                <w:szCs w:val="22"/>
              </w:rPr>
              <m:t>λ</m:t>
            </m:r>
          </m:num>
          <m:den>
            <m:r>
              <w:rPr>
                <w:rFonts w:ascii="Cambria Math" w:hAnsi="Cambria Math" w:cs="Times New Roman"/>
                <w:sz w:val="22"/>
                <w:szCs w:val="22"/>
              </w:rPr>
              <m:t>Lwl</m:t>
            </m:r>
          </m:den>
        </m:f>
        <m:r>
          <w:rPr>
            <w:rFonts w:ascii="Cambria Math" w:hAnsi="Cambria Math" w:cs="Times New Roman"/>
            <w:sz w:val="22"/>
            <w:szCs w:val="22"/>
          </w:rPr>
          <m:t>&gt;1.7</m:t>
        </m:r>
      </m:oMath>
      <w:r w:rsidRPr="0069318B">
        <w:rPr>
          <w:rFonts w:ascii="Times New Roman" w:hAnsi="Times New Roman" w:cs="Times New Roman"/>
          <w:sz w:val="22"/>
          <w:szCs w:val="22"/>
        </w:rPr>
        <w:t xml:space="preserve">), </w:t>
      </w:r>
      <w:r w:rsidR="00AC3D2E" w:rsidRPr="0069318B">
        <w:rPr>
          <w:rFonts w:ascii="Times New Roman" w:hAnsi="Times New Roman" w:cs="Times New Roman"/>
          <w:sz w:val="22"/>
          <w:szCs w:val="22"/>
        </w:rPr>
        <w:t xml:space="preserve">the influence of leeway angle diminishes, with the curves converging in a manner </w:t>
      </w:r>
      <w:proofErr w:type="gramStart"/>
      <w:r w:rsidR="00AC3D2E" w:rsidRPr="0069318B">
        <w:rPr>
          <w:rFonts w:ascii="Times New Roman" w:hAnsi="Times New Roman" w:cs="Times New Roman"/>
          <w:sz w:val="22"/>
          <w:szCs w:val="22"/>
        </w:rPr>
        <w:t>similar to</w:t>
      </w:r>
      <w:proofErr w:type="gramEnd"/>
      <w:r w:rsidR="00AC3D2E" w:rsidRPr="0069318B">
        <w:rPr>
          <w:rFonts w:ascii="Times New Roman" w:hAnsi="Times New Roman" w:cs="Times New Roman"/>
          <w:sz w:val="22"/>
          <w:szCs w:val="22"/>
        </w:rPr>
        <w:t xml:space="preserve"> the </w:t>
      </w:r>
      <m:oMath>
        <m:r>
          <w:rPr>
            <w:rFonts w:ascii="Cambria Math" w:hAnsi="Cambria Math" w:cs="Times New Roman"/>
            <w:sz w:val="22"/>
            <w:szCs w:val="22"/>
          </w:rPr>
          <m:t>Fr</m:t>
        </m:r>
      </m:oMath>
      <w:r w:rsidR="00AC3D2E" w:rsidRPr="0069318B">
        <w:rPr>
          <w:rFonts w:ascii="Times New Roman" w:hAnsi="Times New Roman" w:cs="Times New Roman"/>
          <w:sz w:val="22"/>
          <w:szCs w:val="22"/>
        </w:rPr>
        <w:t>=0.194 results</w:t>
      </w:r>
      <w:r w:rsidRPr="0069318B">
        <w:rPr>
          <w:rFonts w:ascii="Times New Roman" w:hAnsi="Times New Roman" w:cs="Times New Roman"/>
          <w:sz w:val="22"/>
          <w:szCs w:val="22"/>
        </w:rPr>
        <w:t>.</w:t>
      </w:r>
    </w:p>
    <w:p w14:paraId="32E8B30A" w14:textId="244ACFC9" w:rsidR="00ED4D5E" w:rsidRPr="0069318B" w:rsidRDefault="00995612" w:rsidP="00DA751B">
      <w:pPr>
        <w:spacing w:after="0" w:line="276" w:lineRule="auto"/>
        <w:jc w:val="center"/>
        <w:rPr>
          <w:rFonts w:ascii="Times New Roman" w:hAnsi="Times New Roman" w:cs="Times New Roman"/>
          <w:sz w:val="22"/>
          <w:szCs w:val="22"/>
        </w:rPr>
      </w:pPr>
      <w:r w:rsidRPr="0069318B">
        <w:rPr>
          <w:rFonts w:ascii="Times New Roman" w:hAnsi="Times New Roman" w:cs="Times New Roman"/>
          <w:noProof/>
          <w:sz w:val="22"/>
          <w:szCs w:val="22"/>
        </w:rPr>
        <w:drawing>
          <wp:inline distT="0" distB="0" distL="0" distR="0" wp14:anchorId="651220FE" wp14:editId="30C73A56">
            <wp:extent cx="5731510" cy="2367915"/>
            <wp:effectExtent l="0" t="0" r="2540" b="0"/>
            <wp:docPr id="1193646297" name="Resim 1" descr="çizgi, diyagram, öykü gelişim çizgisi; kumpas; grafiğini çıkarma, eğim, bayır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46297" name="Resim 1" descr="çizgi, diyagram, öykü gelişim çizgisi; kumpas; grafiğini çıkarma, eğim, bayır içeren bir resim&#10;&#10;Yapay zeka tarafından oluşturulmuş içerik yanlış olabilir."/>
                    <pic:cNvPicPr/>
                  </pic:nvPicPr>
                  <pic:blipFill>
                    <a:blip r:embed="rId27"/>
                    <a:stretch>
                      <a:fillRect/>
                    </a:stretch>
                  </pic:blipFill>
                  <pic:spPr>
                    <a:xfrm>
                      <a:off x="0" y="0"/>
                      <a:ext cx="5731510" cy="2367915"/>
                    </a:xfrm>
                    <a:prstGeom prst="rect">
                      <a:avLst/>
                    </a:prstGeom>
                  </pic:spPr>
                </pic:pic>
              </a:graphicData>
            </a:graphic>
          </wp:inline>
        </w:drawing>
      </w:r>
    </w:p>
    <w:p w14:paraId="43020AD0" w14:textId="5BC8A77B" w:rsidR="00BD707C" w:rsidRPr="0069318B" w:rsidRDefault="00BD707C" w:rsidP="00DA751B">
      <w:pPr>
        <w:spacing w:line="276" w:lineRule="auto"/>
        <w:jc w:val="center"/>
        <w:rPr>
          <w:rFonts w:ascii="Times New Roman" w:hAnsi="Times New Roman" w:cs="Times New Roman"/>
          <w:sz w:val="22"/>
          <w:szCs w:val="22"/>
        </w:rPr>
      </w:pPr>
      <w:r w:rsidRPr="0069318B">
        <w:rPr>
          <w:rFonts w:ascii="Times New Roman" w:hAnsi="Times New Roman" w:cs="Times New Roman"/>
          <w:sz w:val="22"/>
          <w:szCs w:val="22"/>
        </w:rPr>
        <w:t>Figure 1</w:t>
      </w:r>
      <w:r w:rsidR="006779BD" w:rsidRPr="0069318B">
        <w:rPr>
          <w:rFonts w:ascii="Times New Roman" w:hAnsi="Times New Roman" w:cs="Times New Roman"/>
          <w:sz w:val="22"/>
          <w:szCs w:val="22"/>
        </w:rPr>
        <w:t>2</w:t>
      </w:r>
      <w:r w:rsidRPr="0069318B">
        <w:rPr>
          <w:rFonts w:ascii="Times New Roman" w:hAnsi="Times New Roman" w:cs="Times New Roman"/>
          <w:sz w:val="22"/>
          <w:szCs w:val="22"/>
        </w:rPr>
        <w:t xml:space="preserve">. </w:t>
      </w:r>
      <w:r w:rsidR="00A723BE" w:rsidRPr="0069318B">
        <w:rPr>
          <w:rFonts w:ascii="Times New Roman" w:hAnsi="Times New Roman" w:cs="Times New Roman"/>
          <w:sz w:val="22"/>
          <w:szCs w:val="22"/>
        </w:rPr>
        <w:t>The effect of leeway angle</w:t>
      </w:r>
      <w:r w:rsidR="007F394C" w:rsidRPr="0069318B">
        <w:rPr>
          <w:rFonts w:ascii="Times New Roman" w:hAnsi="Times New Roman" w:cs="Times New Roman"/>
          <w:sz w:val="22"/>
          <w:szCs w:val="22"/>
        </w:rPr>
        <w:t xml:space="preserve"> </w:t>
      </w:r>
      <w:r w:rsidR="00A723BE" w:rsidRPr="0069318B">
        <w:rPr>
          <w:rFonts w:ascii="Times New Roman" w:hAnsi="Times New Roman" w:cs="Times New Roman"/>
          <w:sz w:val="22"/>
          <w:szCs w:val="22"/>
        </w:rPr>
        <w:t xml:space="preserve">on the </w:t>
      </w:r>
      <m:oMath>
        <m:sSub>
          <m:sSubPr>
            <m:ctrlPr>
              <w:rPr>
                <w:rFonts w:ascii="Cambria Math" w:hAnsi="Cambria Math" w:cs="Times New Roman"/>
                <w:i/>
                <w:sz w:val="22"/>
                <w:szCs w:val="22"/>
              </w:rPr>
            </m:ctrlPr>
          </m:sSubPr>
          <m:e>
            <m:r>
              <w:rPr>
                <w:rFonts w:ascii="Cambria Math" w:hAnsi="Cambria Math" w:cs="Times New Roman"/>
                <w:sz w:val="22"/>
                <w:szCs w:val="22"/>
              </w:rPr>
              <m:t>σ</m:t>
            </m:r>
          </m:e>
          <m:sub>
            <m:r>
              <w:rPr>
                <w:rFonts w:ascii="Cambria Math" w:hAnsi="Cambria Math" w:cs="Times New Roman"/>
                <w:sz w:val="22"/>
                <w:szCs w:val="22"/>
              </w:rPr>
              <m:t>AW</m:t>
            </m:r>
          </m:sub>
        </m:sSub>
      </m:oMath>
      <w:r w:rsidR="00A723BE" w:rsidRPr="0069318B">
        <w:rPr>
          <w:rFonts w:ascii="Times New Roman" w:hAnsi="Times New Roman" w:cs="Times New Roman"/>
          <w:sz w:val="22"/>
          <w:szCs w:val="22"/>
        </w:rPr>
        <w:t xml:space="preserve"> for different </w:t>
      </w:r>
      <m:oMath>
        <m:f>
          <m:fPr>
            <m:type m:val="lin"/>
            <m:ctrlPr>
              <w:rPr>
                <w:rFonts w:ascii="Cambria Math" w:hAnsi="Cambria Math" w:cs="Times New Roman"/>
                <w:i/>
                <w:sz w:val="22"/>
                <w:szCs w:val="22"/>
              </w:rPr>
            </m:ctrlPr>
          </m:fPr>
          <m:num>
            <m:r>
              <w:rPr>
                <w:rFonts w:ascii="Cambria Math" w:hAnsi="Cambria Math" w:cs="Times New Roman"/>
                <w:sz w:val="22"/>
                <w:szCs w:val="22"/>
              </w:rPr>
              <m:t>λ</m:t>
            </m:r>
          </m:num>
          <m:den>
            <m:r>
              <w:rPr>
                <w:rFonts w:ascii="Cambria Math" w:hAnsi="Cambria Math" w:cs="Times New Roman"/>
                <w:sz w:val="22"/>
                <w:szCs w:val="22"/>
              </w:rPr>
              <m:t>Lwl</m:t>
            </m:r>
          </m:den>
        </m:f>
      </m:oMath>
      <w:r w:rsidR="00A723BE" w:rsidRPr="0069318B">
        <w:rPr>
          <w:rFonts w:ascii="Times New Roman" w:hAnsi="Times New Roman" w:cs="Times New Roman"/>
          <w:sz w:val="22"/>
          <w:szCs w:val="22"/>
        </w:rPr>
        <w:t xml:space="preserve"> ratios at </w:t>
      </w:r>
      <m:oMath>
        <m:r>
          <w:rPr>
            <w:rFonts w:ascii="Cambria Math" w:hAnsi="Cambria Math" w:cs="Times New Roman"/>
            <w:sz w:val="22"/>
            <w:szCs w:val="22"/>
          </w:rPr>
          <m:t>Fr</m:t>
        </m:r>
      </m:oMath>
      <w:r w:rsidR="00A723BE" w:rsidRPr="0069318B">
        <w:rPr>
          <w:rFonts w:ascii="Times New Roman" w:hAnsi="Times New Roman" w:cs="Times New Roman"/>
          <w:sz w:val="22"/>
          <w:szCs w:val="22"/>
        </w:rPr>
        <w:t>=</w:t>
      </w:r>
      <w:r w:rsidR="00077B7E" w:rsidRPr="0069318B">
        <w:rPr>
          <w:rFonts w:ascii="Times New Roman" w:hAnsi="Times New Roman" w:cs="Times New Roman"/>
          <w:sz w:val="22"/>
          <w:szCs w:val="22"/>
        </w:rPr>
        <w:t xml:space="preserve"> </w:t>
      </w:r>
      <w:r w:rsidR="00A723BE" w:rsidRPr="0069318B">
        <w:rPr>
          <w:rFonts w:ascii="Times New Roman" w:hAnsi="Times New Roman" w:cs="Times New Roman"/>
          <w:sz w:val="22"/>
          <w:szCs w:val="22"/>
        </w:rPr>
        <w:t>0.</w:t>
      </w:r>
      <w:r w:rsidR="00D73E3E" w:rsidRPr="0069318B">
        <w:rPr>
          <w:rFonts w:ascii="Times New Roman" w:hAnsi="Times New Roman" w:cs="Times New Roman"/>
          <w:sz w:val="22"/>
          <w:szCs w:val="22"/>
        </w:rPr>
        <w:t>246</w:t>
      </w:r>
    </w:p>
    <w:p w14:paraId="2399A41A" w14:textId="1E9CE4B9" w:rsidR="00C57374" w:rsidRPr="0069318B" w:rsidRDefault="008E3E58"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Figure 13 provides a visual comparison of the </w:t>
      </w:r>
      <w:r w:rsidR="008E5494" w:rsidRPr="0069318B">
        <w:rPr>
          <w:rFonts w:ascii="Times New Roman" w:hAnsi="Times New Roman" w:cs="Times New Roman"/>
          <w:sz w:val="22"/>
          <w:szCs w:val="22"/>
        </w:rPr>
        <w:t xml:space="preserve">free-surface </w:t>
      </w:r>
      <w:r w:rsidRPr="0069318B">
        <w:rPr>
          <w:rFonts w:ascii="Times New Roman" w:hAnsi="Times New Roman" w:cs="Times New Roman"/>
          <w:sz w:val="22"/>
          <w:szCs w:val="22"/>
        </w:rPr>
        <w:t xml:space="preserve">wave patterns generated </w:t>
      </w:r>
      <w:r w:rsidR="00AA777A" w:rsidRPr="0069318B">
        <w:rPr>
          <w:rFonts w:ascii="Times New Roman" w:hAnsi="Times New Roman" w:cs="Times New Roman"/>
          <w:sz w:val="22"/>
          <w:szCs w:val="22"/>
        </w:rPr>
        <w:t>by the model ship’s hull at</w:t>
      </w:r>
      <w:r w:rsidRPr="0069318B">
        <w:rPr>
          <w:rFonts w:ascii="Times New Roman" w:hAnsi="Times New Roman" w:cs="Times New Roman"/>
          <w:sz w:val="22"/>
          <w:szCs w:val="22"/>
        </w:rPr>
        <w:t xml:space="preserve"> five leeway angles.</w:t>
      </w:r>
      <w:r w:rsidR="00AA777A" w:rsidRPr="0069318B">
        <w:rPr>
          <w:rFonts w:ascii="Times New Roman" w:hAnsi="Times New Roman" w:cs="Times New Roman"/>
          <w:sz w:val="22"/>
          <w:szCs w:val="22"/>
        </w:rPr>
        <w:t xml:space="preserve"> C</w:t>
      </w:r>
      <w:r w:rsidRPr="0069318B">
        <w:rPr>
          <w:rFonts w:ascii="Times New Roman" w:hAnsi="Times New Roman" w:cs="Times New Roman"/>
          <w:sz w:val="22"/>
          <w:szCs w:val="22"/>
        </w:rPr>
        <w:t xml:space="preserve">ontour lines represent wave elevations, mapping </w:t>
      </w:r>
      <w:r w:rsidR="00AA777A" w:rsidRPr="0069318B">
        <w:rPr>
          <w:rFonts w:ascii="Times New Roman" w:hAnsi="Times New Roman" w:cs="Times New Roman"/>
          <w:sz w:val="22"/>
          <w:szCs w:val="22"/>
        </w:rPr>
        <w:t xml:space="preserve">both </w:t>
      </w:r>
      <w:r w:rsidRPr="0069318B">
        <w:rPr>
          <w:rFonts w:ascii="Times New Roman" w:hAnsi="Times New Roman" w:cs="Times New Roman"/>
          <w:sz w:val="22"/>
          <w:szCs w:val="22"/>
        </w:rPr>
        <w:t>the diverging and transverse wave</w:t>
      </w:r>
      <w:r w:rsidR="00A969F2" w:rsidRPr="0069318B">
        <w:rPr>
          <w:rFonts w:ascii="Times New Roman" w:hAnsi="Times New Roman" w:cs="Times New Roman"/>
          <w:sz w:val="22"/>
          <w:szCs w:val="22"/>
        </w:rPr>
        <w:t xml:space="preserve"> system</w:t>
      </w:r>
      <w:r w:rsidR="004D5767" w:rsidRPr="0069318B">
        <w:rPr>
          <w:rFonts w:ascii="Times New Roman" w:hAnsi="Times New Roman" w:cs="Times New Roman"/>
          <w:sz w:val="22"/>
          <w:szCs w:val="22"/>
        </w:rPr>
        <w:t>s</w:t>
      </w:r>
      <w:r w:rsidRPr="0069318B">
        <w:rPr>
          <w:rFonts w:ascii="Times New Roman" w:hAnsi="Times New Roman" w:cs="Times New Roman"/>
          <w:sz w:val="22"/>
          <w:szCs w:val="22"/>
        </w:rPr>
        <w:t xml:space="preserve">. </w:t>
      </w:r>
      <w:r w:rsidR="00A969F2" w:rsidRPr="0069318B">
        <w:rPr>
          <w:rFonts w:ascii="Times New Roman" w:hAnsi="Times New Roman" w:cs="Times New Roman"/>
          <w:sz w:val="22"/>
          <w:szCs w:val="22"/>
        </w:rPr>
        <w:t>At zero leeway, the wave pattern remains largely symmetrical; however, increasing the leeway angle introduces marked asymmetry, visible both in the near-hull region and in the far-field wake. The disturbance</w:t>
      </w:r>
      <w:r w:rsidR="00524018" w:rsidRPr="0069318B">
        <w:rPr>
          <w:rFonts w:ascii="Times New Roman" w:hAnsi="Times New Roman" w:cs="Times New Roman"/>
          <w:sz w:val="22"/>
          <w:szCs w:val="22"/>
        </w:rPr>
        <w:t xml:space="preserve">, </w:t>
      </w:r>
      <w:r w:rsidR="00A969F2" w:rsidRPr="0069318B">
        <w:rPr>
          <w:rFonts w:ascii="Times New Roman" w:hAnsi="Times New Roman" w:cs="Times New Roman"/>
          <w:sz w:val="22"/>
          <w:szCs w:val="22"/>
        </w:rPr>
        <w:t>particularly the divergent waves</w:t>
      </w:r>
      <w:r w:rsidR="00524018" w:rsidRPr="0069318B">
        <w:rPr>
          <w:rFonts w:ascii="Times New Roman" w:hAnsi="Times New Roman" w:cs="Times New Roman"/>
          <w:sz w:val="22"/>
          <w:szCs w:val="22"/>
        </w:rPr>
        <w:t xml:space="preserve">, </w:t>
      </w:r>
      <w:r w:rsidR="00A969F2" w:rsidRPr="0069318B">
        <w:rPr>
          <w:rFonts w:ascii="Times New Roman" w:hAnsi="Times New Roman" w:cs="Times New Roman"/>
          <w:sz w:val="22"/>
          <w:szCs w:val="22"/>
        </w:rPr>
        <w:t xml:space="preserve">intensifies on the side toward which the hull drifts. This visual evidence aligns with the quantitative results in Figures 11 and 12, which demonstrate that higher leeway angles lead to greater energy transfer into wave generation and correspondingly higher </w:t>
      </w:r>
      <m:oMath>
        <m:sSub>
          <m:sSubPr>
            <m:ctrlPr>
              <w:rPr>
                <w:rFonts w:ascii="Cambria Math" w:hAnsi="Cambria Math" w:cs="Times New Roman"/>
                <w:i/>
                <w:sz w:val="22"/>
                <w:szCs w:val="22"/>
              </w:rPr>
            </m:ctrlPr>
          </m:sSubPr>
          <m:e>
            <m:r>
              <w:rPr>
                <w:rFonts w:ascii="Cambria Math" w:hAnsi="Cambria Math" w:cs="Times New Roman"/>
                <w:sz w:val="22"/>
                <w:szCs w:val="22"/>
              </w:rPr>
              <m:t>σ</m:t>
            </m:r>
          </m:e>
          <m:sub>
            <m:r>
              <w:rPr>
                <w:rFonts w:ascii="Cambria Math" w:hAnsi="Cambria Math" w:cs="Times New Roman"/>
                <w:sz w:val="22"/>
                <w:szCs w:val="22"/>
              </w:rPr>
              <m:t>AW</m:t>
            </m:r>
          </m:sub>
        </m:sSub>
      </m:oMath>
      <w:r w:rsidR="00A969F2" w:rsidRPr="0069318B">
        <w:rPr>
          <w:rFonts w:ascii="Times New Roman" w:hAnsi="Times New Roman" w:cs="Times New Roman"/>
          <w:sz w:val="22"/>
          <w:szCs w:val="22"/>
        </w:rPr>
        <w:t xml:space="preserve"> values. Moreover, analysing the ship’s overall hydrodynamic behaviour requires consideration of both the amplitude (first-order harmonics) and </w:t>
      </w:r>
      <w:r w:rsidR="00096D71" w:rsidRPr="0069318B">
        <w:rPr>
          <w:rFonts w:ascii="Times New Roman" w:hAnsi="Times New Roman" w:cs="Times New Roman"/>
          <w:sz w:val="22"/>
          <w:szCs w:val="22"/>
        </w:rPr>
        <w:t>average</w:t>
      </w:r>
      <w:r w:rsidR="00A969F2" w:rsidRPr="0069318B">
        <w:rPr>
          <w:rFonts w:ascii="Times New Roman" w:hAnsi="Times New Roman" w:cs="Times New Roman"/>
          <w:sz w:val="22"/>
          <w:szCs w:val="22"/>
        </w:rPr>
        <w:t xml:space="preserve"> (zeroth-order harmonics) of its motions over a defined </w:t>
      </w:r>
      <w:proofErr w:type="gramStart"/>
      <w:r w:rsidR="00A969F2" w:rsidRPr="0069318B">
        <w:rPr>
          <w:rFonts w:ascii="Times New Roman" w:hAnsi="Times New Roman" w:cs="Times New Roman"/>
          <w:sz w:val="22"/>
          <w:szCs w:val="22"/>
        </w:rPr>
        <w:t>time period</w:t>
      </w:r>
      <w:proofErr w:type="gramEnd"/>
      <w:r w:rsidR="00A969F2" w:rsidRPr="0069318B">
        <w:rPr>
          <w:rFonts w:ascii="Times New Roman" w:hAnsi="Times New Roman" w:cs="Times New Roman"/>
          <w:sz w:val="22"/>
          <w:szCs w:val="22"/>
        </w:rPr>
        <w:t xml:space="preserve">, as summarised in Table </w:t>
      </w:r>
      <w:r w:rsidR="00E42661" w:rsidRPr="0069318B">
        <w:rPr>
          <w:rFonts w:ascii="Times New Roman" w:hAnsi="Times New Roman" w:cs="Times New Roman"/>
          <w:sz w:val="22"/>
          <w:szCs w:val="22"/>
        </w:rPr>
        <w:t>10</w:t>
      </w:r>
      <w:r w:rsidR="00A969F2" w:rsidRPr="0069318B">
        <w:rPr>
          <w:rFonts w:ascii="Times New Roman" w:hAnsi="Times New Roman" w:cs="Times New Roman"/>
          <w:sz w:val="22"/>
          <w:szCs w:val="22"/>
        </w:rPr>
        <w:t>.</w:t>
      </w:r>
    </w:p>
    <w:p w14:paraId="3446E371" w14:textId="4ABA8402" w:rsidR="00397151" w:rsidRPr="0069318B" w:rsidRDefault="00397151" w:rsidP="00674007">
      <w:pPr>
        <w:spacing w:line="276" w:lineRule="auto"/>
        <w:jc w:val="center"/>
        <w:rPr>
          <w:rFonts w:ascii="Times New Roman" w:hAnsi="Times New Roman" w:cs="Times New Roman"/>
          <w:sz w:val="22"/>
          <w:szCs w:val="22"/>
        </w:rPr>
      </w:pPr>
      <w:r w:rsidRPr="0069318B">
        <w:rPr>
          <w:rFonts w:ascii="Times New Roman" w:hAnsi="Times New Roman" w:cs="Times New Roman"/>
          <w:sz w:val="22"/>
          <w:szCs w:val="22"/>
        </w:rPr>
        <w:t xml:space="preserve">Table </w:t>
      </w:r>
      <w:r w:rsidR="00E42661" w:rsidRPr="0069318B">
        <w:rPr>
          <w:rFonts w:ascii="Times New Roman" w:hAnsi="Times New Roman" w:cs="Times New Roman"/>
          <w:sz w:val="22"/>
          <w:szCs w:val="22"/>
        </w:rPr>
        <w:t>10</w:t>
      </w:r>
      <w:r w:rsidRPr="0069318B">
        <w:rPr>
          <w:rFonts w:ascii="Times New Roman" w:hAnsi="Times New Roman" w:cs="Times New Roman"/>
          <w:sz w:val="22"/>
          <w:szCs w:val="22"/>
        </w:rPr>
        <w:t xml:space="preserve">. </w:t>
      </w:r>
      <w:r w:rsidR="002F502E" w:rsidRPr="0069318B">
        <w:rPr>
          <w:rFonts w:ascii="Times New Roman" w:hAnsi="Times New Roman" w:cs="Times New Roman"/>
          <w:sz w:val="22"/>
          <w:szCs w:val="22"/>
        </w:rPr>
        <w:t xml:space="preserve">Zeroth- and first-order harmonic components of pitch and heave motions under regular waves at 0.600 Hz and </w:t>
      </w:r>
      <m:oMath>
        <m:r>
          <w:rPr>
            <w:rFonts w:ascii="Cambria Math" w:hAnsi="Cambria Math" w:cs="Times New Roman"/>
            <w:sz w:val="22"/>
            <w:szCs w:val="22"/>
          </w:rPr>
          <m:t>Fr</m:t>
        </m:r>
      </m:oMath>
      <w:r w:rsidR="002F502E" w:rsidRPr="0069318B">
        <w:rPr>
          <w:rFonts w:ascii="Times New Roman" w:hAnsi="Times New Roman" w:cs="Times New Roman"/>
          <w:sz w:val="22"/>
          <w:szCs w:val="22"/>
        </w:rPr>
        <w:t>= 0.194</w:t>
      </w:r>
    </w:p>
    <w:tbl>
      <w:tblPr>
        <w:tblStyle w:val="TableGrid"/>
        <w:tblW w:w="502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74"/>
        <w:gridCol w:w="1871"/>
        <w:gridCol w:w="1928"/>
        <w:gridCol w:w="1870"/>
        <w:gridCol w:w="1928"/>
      </w:tblGrid>
      <w:tr w:rsidR="00DB0C2B" w:rsidRPr="0069318B" w14:paraId="79D49B0D" w14:textId="77777777" w:rsidTr="003E21D0">
        <w:trPr>
          <w:trHeight w:val="227"/>
        </w:trPr>
        <w:tc>
          <w:tcPr>
            <w:tcW w:w="812" w:type="pct"/>
            <w:vMerge w:val="restart"/>
            <w:tcBorders>
              <w:top w:val="single" w:sz="4" w:space="0" w:color="auto"/>
            </w:tcBorders>
            <w:noWrap/>
            <w:vAlign w:val="center"/>
            <w:hideMark/>
          </w:tcPr>
          <w:p w14:paraId="1E903FE4" w14:textId="77777777" w:rsidR="00397151" w:rsidRPr="0069318B" w:rsidRDefault="00397151" w:rsidP="00DA751B">
            <w:pPr>
              <w:spacing w:line="276" w:lineRule="auto"/>
              <w:rPr>
                <w:rFonts w:ascii="Times New Roman" w:hAnsi="Times New Roman" w:cs="Times New Roman"/>
                <w:b/>
                <w:bCs/>
                <w:sz w:val="18"/>
                <w:szCs w:val="18"/>
              </w:rPr>
            </w:pPr>
            <w:r w:rsidRPr="0069318B">
              <w:rPr>
                <w:rFonts w:ascii="Times New Roman" w:hAnsi="Times New Roman" w:cs="Times New Roman"/>
                <w:b/>
                <w:bCs/>
                <w:sz w:val="18"/>
                <w:szCs w:val="18"/>
              </w:rPr>
              <w:t>Leeway angles</w:t>
            </w:r>
          </w:p>
        </w:tc>
        <w:tc>
          <w:tcPr>
            <w:tcW w:w="2094" w:type="pct"/>
            <w:gridSpan w:val="2"/>
            <w:tcBorders>
              <w:top w:val="single" w:sz="4" w:space="0" w:color="auto"/>
            </w:tcBorders>
            <w:noWrap/>
            <w:vAlign w:val="center"/>
            <w:hideMark/>
          </w:tcPr>
          <w:p w14:paraId="1EEFDF81" w14:textId="77777777" w:rsidR="00397151" w:rsidRPr="0069318B" w:rsidRDefault="00397151" w:rsidP="00DA751B">
            <w:pPr>
              <w:spacing w:line="276" w:lineRule="auto"/>
              <w:rPr>
                <w:rFonts w:ascii="Times New Roman" w:hAnsi="Times New Roman" w:cs="Times New Roman"/>
                <w:b/>
                <w:bCs/>
                <w:sz w:val="18"/>
                <w:szCs w:val="18"/>
              </w:rPr>
            </w:pPr>
            <w:r w:rsidRPr="0069318B">
              <w:rPr>
                <w:rFonts w:ascii="Times New Roman" w:hAnsi="Times New Roman" w:cs="Times New Roman"/>
                <w:b/>
                <w:bCs/>
                <w:sz w:val="18"/>
                <w:szCs w:val="18"/>
              </w:rPr>
              <w:t xml:space="preserve">                    Heave [mm]</w:t>
            </w:r>
          </w:p>
        </w:tc>
        <w:tc>
          <w:tcPr>
            <w:tcW w:w="2093" w:type="pct"/>
            <w:gridSpan w:val="2"/>
            <w:tcBorders>
              <w:top w:val="single" w:sz="4" w:space="0" w:color="auto"/>
            </w:tcBorders>
            <w:noWrap/>
            <w:vAlign w:val="center"/>
            <w:hideMark/>
          </w:tcPr>
          <w:p w14:paraId="735E0AE3" w14:textId="77777777" w:rsidR="00397151" w:rsidRPr="0069318B" w:rsidRDefault="00397151" w:rsidP="00DA751B">
            <w:pPr>
              <w:spacing w:line="276" w:lineRule="auto"/>
              <w:rPr>
                <w:rFonts w:ascii="Times New Roman" w:hAnsi="Times New Roman" w:cs="Times New Roman"/>
                <w:b/>
                <w:bCs/>
                <w:sz w:val="18"/>
                <w:szCs w:val="18"/>
              </w:rPr>
            </w:pPr>
            <w:r w:rsidRPr="0069318B">
              <w:rPr>
                <w:rFonts w:ascii="Times New Roman" w:hAnsi="Times New Roman" w:cs="Times New Roman"/>
                <w:b/>
                <w:bCs/>
                <w:sz w:val="18"/>
                <w:szCs w:val="18"/>
              </w:rPr>
              <w:t xml:space="preserve">                   Pitch (θ) [deg.]</w:t>
            </w:r>
          </w:p>
        </w:tc>
      </w:tr>
      <w:tr w:rsidR="00DB0C2B" w:rsidRPr="0069318B" w14:paraId="38360E94" w14:textId="77777777" w:rsidTr="003E21D0">
        <w:trPr>
          <w:trHeight w:val="227"/>
        </w:trPr>
        <w:tc>
          <w:tcPr>
            <w:tcW w:w="812" w:type="pct"/>
            <w:vMerge/>
            <w:tcBorders>
              <w:bottom w:val="single" w:sz="4" w:space="0" w:color="auto"/>
            </w:tcBorders>
            <w:vAlign w:val="center"/>
            <w:hideMark/>
          </w:tcPr>
          <w:p w14:paraId="6C4D33D6" w14:textId="77777777" w:rsidR="00ED41FA" w:rsidRPr="0069318B" w:rsidRDefault="00ED41FA" w:rsidP="00DA751B">
            <w:pPr>
              <w:spacing w:line="276" w:lineRule="auto"/>
              <w:rPr>
                <w:rFonts w:ascii="Times New Roman" w:hAnsi="Times New Roman" w:cs="Times New Roman"/>
                <w:b/>
                <w:bCs/>
                <w:sz w:val="18"/>
                <w:szCs w:val="18"/>
              </w:rPr>
            </w:pPr>
          </w:p>
        </w:tc>
        <w:tc>
          <w:tcPr>
            <w:tcW w:w="1031" w:type="pct"/>
            <w:tcBorders>
              <w:bottom w:val="single" w:sz="4" w:space="0" w:color="auto"/>
            </w:tcBorders>
            <w:noWrap/>
            <w:vAlign w:val="center"/>
            <w:hideMark/>
          </w:tcPr>
          <w:p w14:paraId="68CA8B28" w14:textId="4CC81421" w:rsidR="00ED41FA" w:rsidRPr="0069318B" w:rsidRDefault="00ED41FA" w:rsidP="00DA751B">
            <w:pPr>
              <w:spacing w:line="276" w:lineRule="auto"/>
              <w:rPr>
                <w:rFonts w:ascii="Times New Roman" w:hAnsi="Times New Roman" w:cs="Times New Roman"/>
                <w:b/>
                <w:bCs/>
                <w:sz w:val="18"/>
                <w:szCs w:val="18"/>
              </w:rPr>
            </w:pPr>
            <w:r w:rsidRPr="0069318B">
              <w:rPr>
                <w:rFonts w:ascii="Times New Roman" w:hAnsi="Times New Roman" w:cs="Times New Roman"/>
                <w:b/>
                <w:bCs/>
                <w:sz w:val="18"/>
                <w:szCs w:val="18"/>
              </w:rPr>
              <w:t>1</w:t>
            </w:r>
            <w:r w:rsidRPr="0069318B">
              <w:rPr>
                <w:rFonts w:ascii="Times New Roman" w:hAnsi="Times New Roman" w:cs="Times New Roman"/>
                <w:b/>
                <w:bCs/>
                <w:sz w:val="18"/>
                <w:szCs w:val="18"/>
                <w:vertAlign w:val="superscript"/>
              </w:rPr>
              <w:t>st</w:t>
            </w:r>
            <w:r w:rsidRPr="0069318B">
              <w:rPr>
                <w:rFonts w:ascii="Times New Roman" w:hAnsi="Times New Roman" w:cs="Times New Roman"/>
                <w:b/>
                <w:bCs/>
                <w:sz w:val="18"/>
                <w:szCs w:val="18"/>
              </w:rPr>
              <w:t xml:space="preserve"> order harmonic</w:t>
            </w:r>
            <w:r w:rsidR="008B571D" w:rsidRPr="0069318B">
              <w:rPr>
                <w:rFonts w:ascii="Times New Roman" w:hAnsi="Times New Roman" w:cs="Times New Roman"/>
                <w:b/>
                <w:bCs/>
                <w:sz w:val="18"/>
                <w:szCs w:val="18"/>
              </w:rPr>
              <w:t>s</w:t>
            </w:r>
          </w:p>
        </w:tc>
        <w:tc>
          <w:tcPr>
            <w:tcW w:w="1063" w:type="pct"/>
            <w:tcBorders>
              <w:bottom w:val="single" w:sz="4" w:space="0" w:color="auto"/>
            </w:tcBorders>
            <w:noWrap/>
            <w:vAlign w:val="center"/>
            <w:hideMark/>
          </w:tcPr>
          <w:p w14:paraId="3D496575" w14:textId="32B90484" w:rsidR="00ED41FA" w:rsidRPr="0069318B" w:rsidRDefault="00ED41FA" w:rsidP="00DA751B">
            <w:pPr>
              <w:spacing w:line="276" w:lineRule="auto"/>
              <w:rPr>
                <w:rFonts w:ascii="Times New Roman" w:hAnsi="Times New Roman" w:cs="Times New Roman"/>
                <w:b/>
                <w:bCs/>
                <w:sz w:val="18"/>
                <w:szCs w:val="18"/>
              </w:rPr>
            </w:pPr>
            <w:r w:rsidRPr="0069318B">
              <w:rPr>
                <w:rFonts w:ascii="Times New Roman" w:hAnsi="Times New Roman" w:cs="Times New Roman"/>
                <w:b/>
                <w:bCs/>
                <w:sz w:val="18"/>
                <w:szCs w:val="18"/>
              </w:rPr>
              <w:t>0</w:t>
            </w:r>
            <w:r w:rsidRPr="0069318B">
              <w:rPr>
                <w:rFonts w:ascii="Times New Roman" w:hAnsi="Times New Roman" w:cs="Times New Roman"/>
                <w:b/>
                <w:bCs/>
                <w:sz w:val="18"/>
                <w:szCs w:val="18"/>
                <w:vertAlign w:val="superscript"/>
              </w:rPr>
              <w:t>th</w:t>
            </w:r>
            <w:r w:rsidRPr="0069318B">
              <w:rPr>
                <w:rFonts w:ascii="Times New Roman" w:hAnsi="Times New Roman" w:cs="Times New Roman"/>
                <w:b/>
                <w:bCs/>
                <w:sz w:val="18"/>
                <w:szCs w:val="18"/>
              </w:rPr>
              <w:t xml:space="preserve"> order harmonic</w:t>
            </w:r>
            <w:r w:rsidR="008B571D" w:rsidRPr="0069318B">
              <w:rPr>
                <w:rFonts w:ascii="Times New Roman" w:hAnsi="Times New Roman" w:cs="Times New Roman"/>
                <w:b/>
                <w:bCs/>
                <w:sz w:val="18"/>
                <w:szCs w:val="18"/>
              </w:rPr>
              <w:t>s</w:t>
            </w:r>
          </w:p>
        </w:tc>
        <w:tc>
          <w:tcPr>
            <w:tcW w:w="1031" w:type="pct"/>
            <w:tcBorders>
              <w:bottom w:val="single" w:sz="4" w:space="0" w:color="auto"/>
            </w:tcBorders>
            <w:noWrap/>
            <w:vAlign w:val="center"/>
            <w:hideMark/>
          </w:tcPr>
          <w:p w14:paraId="43C610DF" w14:textId="7EEEFD36" w:rsidR="00ED41FA" w:rsidRPr="0069318B" w:rsidRDefault="00ED41FA" w:rsidP="00DA751B">
            <w:pPr>
              <w:spacing w:line="276" w:lineRule="auto"/>
              <w:rPr>
                <w:rFonts w:ascii="Times New Roman" w:hAnsi="Times New Roman" w:cs="Times New Roman"/>
                <w:b/>
                <w:bCs/>
                <w:sz w:val="18"/>
                <w:szCs w:val="18"/>
              </w:rPr>
            </w:pPr>
            <w:r w:rsidRPr="0069318B">
              <w:rPr>
                <w:rFonts w:ascii="Times New Roman" w:hAnsi="Times New Roman" w:cs="Times New Roman"/>
                <w:b/>
                <w:bCs/>
                <w:sz w:val="18"/>
                <w:szCs w:val="18"/>
              </w:rPr>
              <w:t>1</w:t>
            </w:r>
            <w:r w:rsidRPr="0069318B">
              <w:rPr>
                <w:rFonts w:ascii="Times New Roman" w:hAnsi="Times New Roman" w:cs="Times New Roman"/>
                <w:b/>
                <w:bCs/>
                <w:sz w:val="18"/>
                <w:szCs w:val="18"/>
                <w:vertAlign w:val="superscript"/>
              </w:rPr>
              <w:t>st</w:t>
            </w:r>
            <w:r w:rsidRPr="0069318B">
              <w:rPr>
                <w:rFonts w:ascii="Times New Roman" w:hAnsi="Times New Roman" w:cs="Times New Roman"/>
                <w:b/>
                <w:bCs/>
                <w:sz w:val="18"/>
                <w:szCs w:val="18"/>
              </w:rPr>
              <w:t xml:space="preserve"> order harmonic</w:t>
            </w:r>
            <w:r w:rsidR="008B571D" w:rsidRPr="0069318B">
              <w:rPr>
                <w:rFonts w:ascii="Times New Roman" w:hAnsi="Times New Roman" w:cs="Times New Roman"/>
                <w:b/>
                <w:bCs/>
                <w:sz w:val="18"/>
                <w:szCs w:val="18"/>
              </w:rPr>
              <w:t>s</w:t>
            </w:r>
          </w:p>
        </w:tc>
        <w:tc>
          <w:tcPr>
            <w:tcW w:w="1063" w:type="pct"/>
            <w:tcBorders>
              <w:bottom w:val="single" w:sz="4" w:space="0" w:color="auto"/>
            </w:tcBorders>
            <w:noWrap/>
            <w:vAlign w:val="center"/>
            <w:hideMark/>
          </w:tcPr>
          <w:p w14:paraId="20820CE9" w14:textId="317508D7" w:rsidR="00ED41FA" w:rsidRPr="0069318B" w:rsidRDefault="00ED41FA" w:rsidP="00DA751B">
            <w:pPr>
              <w:spacing w:line="276" w:lineRule="auto"/>
              <w:rPr>
                <w:rFonts w:ascii="Times New Roman" w:hAnsi="Times New Roman" w:cs="Times New Roman"/>
                <w:b/>
                <w:bCs/>
                <w:sz w:val="18"/>
                <w:szCs w:val="18"/>
              </w:rPr>
            </w:pPr>
            <w:r w:rsidRPr="0069318B">
              <w:rPr>
                <w:rFonts w:ascii="Times New Roman" w:hAnsi="Times New Roman" w:cs="Times New Roman"/>
                <w:b/>
                <w:bCs/>
                <w:sz w:val="18"/>
                <w:szCs w:val="18"/>
              </w:rPr>
              <w:t>0</w:t>
            </w:r>
            <w:r w:rsidRPr="0069318B">
              <w:rPr>
                <w:rFonts w:ascii="Times New Roman" w:hAnsi="Times New Roman" w:cs="Times New Roman"/>
                <w:b/>
                <w:bCs/>
                <w:sz w:val="18"/>
                <w:szCs w:val="18"/>
                <w:vertAlign w:val="superscript"/>
              </w:rPr>
              <w:t>th</w:t>
            </w:r>
            <w:r w:rsidRPr="0069318B">
              <w:rPr>
                <w:rFonts w:ascii="Times New Roman" w:hAnsi="Times New Roman" w:cs="Times New Roman"/>
                <w:b/>
                <w:bCs/>
                <w:sz w:val="18"/>
                <w:szCs w:val="18"/>
              </w:rPr>
              <w:t xml:space="preserve"> order harmonic</w:t>
            </w:r>
            <w:r w:rsidR="008B571D" w:rsidRPr="0069318B">
              <w:rPr>
                <w:rFonts w:ascii="Times New Roman" w:hAnsi="Times New Roman" w:cs="Times New Roman"/>
                <w:b/>
                <w:bCs/>
                <w:sz w:val="18"/>
                <w:szCs w:val="18"/>
              </w:rPr>
              <w:t>s</w:t>
            </w:r>
          </w:p>
        </w:tc>
      </w:tr>
      <w:tr w:rsidR="00DB0C2B" w:rsidRPr="0069318B" w14:paraId="6B8D8F70" w14:textId="77777777" w:rsidTr="003E21D0">
        <w:trPr>
          <w:trHeight w:val="227"/>
        </w:trPr>
        <w:tc>
          <w:tcPr>
            <w:tcW w:w="812" w:type="pct"/>
            <w:tcBorders>
              <w:top w:val="single" w:sz="4" w:space="0" w:color="auto"/>
            </w:tcBorders>
            <w:noWrap/>
            <w:vAlign w:val="center"/>
            <w:hideMark/>
          </w:tcPr>
          <w:p w14:paraId="0CDA05A2" w14:textId="77777777" w:rsidR="00ED41FA" w:rsidRPr="0069318B" w:rsidRDefault="00ED41FA" w:rsidP="00DA751B">
            <w:pPr>
              <w:spacing w:line="276" w:lineRule="auto"/>
              <w:rPr>
                <w:rFonts w:ascii="Times New Roman" w:hAnsi="Times New Roman" w:cs="Times New Roman"/>
                <w:b/>
                <w:bCs/>
                <w:sz w:val="18"/>
                <w:szCs w:val="18"/>
              </w:rPr>
            </w:pPr>
            <w:r w:rsidRPr="0069318B">
              <w:rPr>
                <w:rFonts w:ascii="Times New Roman" w:hAnsi="Times New Roman" w:cs="Times New Roman"/>
                <w:b/>
                <w:bCs/>
                <w:sz w:val="18"/>
                <w:szCs w:val="18"/>
              </w:rPr>
              <w:t>0⁰</w:t>
            </w:r>
          </w:p>
        </w:tc>
        <w:tc>
          <w:tcPr>
            <w:tcW w:w="1031" w:type="pct"/>
            <w:tcBorders>
              <w:top w:val="single" w:sz="4" w:space="0" w:color="auto"/>
            </w:tcBorders>
            <w:noWrap/>
            <w:vAlign w:val="center"/>
            <w:hideMark/>
          </w:tcPr>
          <w:p w14:paraId="2316BE5E" w14:textId="77777777" w:rsidR="00ED41FA" w:rsidRPr="0069318B" w:rsidRDefault="00ED41FA"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30.3</w:t>
            </w:r>
          </w:p>
        </w:tc>
        <w:tc>
          <w:tcPr>
            <w:tcW w:w="1063" w:type="pct"/>
            <w:tcBorders>
              <w:top w:val="single" w:sz="4" w:space="0" w:color="auto"/>
            </w:tcBorders>
            <w:noWrap/>
            <w:vAlign w:val="center"/>
            <w:hideMark/>
          </w:tcPr>
          <w:p w14:paraId="3A91DD90" w14:textId="77777777" w:rsidR="00ED41FA" w:rsidRPr="0069318B" w:rsidRDefault="00ED41FA"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-5.06</w:t>
            </w:r>
          </w:p>
        </w:tc>
        <w:tc>
          <w:tcPr>
            <w:tcW w:w="1031" w:type="pct"/>
            <w:tcBorders>
              <w:top w:val="single" w:sz="4" w:space="0" w:color="auto"/>
            </w:tcBorders>
            <w:noWrap/>
            <w:vAlign w:val="center"/>
            <w:hideMark/>
          </w:tcPr>
          <w:p w14:paraId="08EDA6BF" w14:textId="77777777" w:rsidR="00ED41FA" w:rsidRPr="0069318B" w:rsidRDefault="00ED41FA"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0.325</w:t>
            </w:r>
          </w:p>
        </w:tc>
        <w:tc>
          <w:tcPr>
            <w:tcW w:w="1063" w:type="pct"/>
            <w:tcBorders>
              <w:top w:val="single" w:sz="4" w:space="0" w:color="auto"/>
            </w:tcBorders>
            <w:noWrap/>
            <w:vAlign w:val="center"/>
            <w:hideMark/>
          </w:tcPr>
          <w:p w14:paraId="2022A12A" w14:textId="77777777" w:rsidR="00ED41FA" w:rsidRPr="0069318B" w:rsidRDefault="00ED41FA"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0.161</w:t>
            </w:r>
          </w:p>
        </w:tc>
      </w:tr>
      <w:tr w:rsidR="00DB0C2B" w:rsidRPr="0069318B" w14:paraId="32CB1D99" w14:textId="77777777" w:rsidTr="003E21D0">
        <w:trPr>
          <w:trHeight w:val="227"/>
        </w:trPr>
        <w:tc>
          <w:tcPr>
            <w:tcW w:w="812" w:type="pct"/>
            <w:noWrap/>
            <w:vAlign w:val="center"/>
            <w:hideMark/>
          </w:tcPr>
          <w:p w14:paraId="30C4AAF5" w14:textId="77777777" w:rsidR="00ED41FA" w:rsidRPr="0069318B" w:rsidRDefault="00ED41FA" w:rsidP="00DA751B">
            <w:pPr>
              <w:spacing w:line="276" w:lineRule="auto"/>
              <w:rPr>
                <w:rFonts w:ascii="Times New Roman" w:hAnsi="Times New Roman" w:cs="Times New Roman"/>
                <w:b/>
                <w:bCs/>
                <w:sz w:val="18"/>
                <w:szCs w:val="18"/>
              </w:rPr>
            </w:pPr>
            <w:r w:rsidRPr="0069318B">
              <w:rPr>
                <w:rFonts w:ascii="Times New Roman" w:hAnsi="Times New Roman" w:cs="Times New Roman"/>
                <w:b/>
                <w:bCs/>
                <w:sz w:val="18"/>
                <w:szCs w:val="18"/>
              </w:rPr>
              <w:t>2.5⁰</w:t>
            </w:r>
          </w:p>
        </w:tc>
        <w:tc>
          <w:tcPr>
            <w:tcW w:w="1031" w:type="pct"/>
            <w:noWrap/>
            <w:vAlign w:val="center"/>
          </w:tcPr>
          <w:p w14:paraId="03DF48CE" w14:textId="77777777" w:rsidR="00ED41FA" w:rsidRPr="0069318B" w:rsidRDefault="00ED41FA"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31.8</w:t>
            </w:r>
          </w:p>
        </w:tc>
        <w:tc>
          <w:tcPr>
            <w:tcW w:w="1063" w:type="pct"/>
            <w:noWrap/>
            <w:vAlign w:val="center"/>
            <w:hideMark/>
          </w:tcPr>
          <w:p w14:paraId="27F8CB79" w14:textId="77777777" w:rsidR="00ED41FA" w:rsidRPr="0069318B" w:rsidRDefault="00ED41FA"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-5.13</w:t>
            </w:r>
          </w:p>
        </w:tc>
        <w:tc>
          <w:tcPr>
            <w:tcW w:w="1031" w:type="pct"/>
            <w:noWrap/>
            <w:vAlign w:val="center"/>
            <w:hideMark/>
          </w:tcPr>
          <w:p w14:paraId="0EA2A31F" w14:textId="77777777" w:rsidR="00ED41FA" w:rsidRPr="0069318B" w:rsidRDefault="00ED41FA"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0.305</w:t>
            </w:r>
          </w:p>
        </w:tc>
        <w:tc>
          <w:tcPr>
            <w:tcW w:w="1063" w:type="pct"/>
            <w:noWrap/>
            <w:vAlign w:val="center"/>
            <w:hideMark/>
          </w:tcPr>
          <w:p w14:paraId="10589EA7" w14:textId="77777777" w:rsidR="00ED41FA" w:rsidRPr="0069318B" w:rsidRDefault="00ED41FA"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0.150</w:t>
            </w:r>
          </w:p>
        </w:tc>
      </w:tr>
      <w:tr w:rsidR="00DB0C2B" w:rsidRPr="0069318B" w14:paraId="023EB69D" w14:textId="77777777" w:rsidTr="003E21D0">
        <w:trPr>
          <w:trHeight w:val="227"/>
        </w:trPr>
        <w:tc>
          <w:tcPr>
            <w:tcW w:w="812" w:type="pct"/>
            <w:noWrap/>
            <w:vAlign w:val="center"/>
            <w:hideMark/>
          </w:tcPr>
          <w:p w14:paraId="353B4183" w14:textId="77777777" w:rsidR="00ED41FA" w:rsidRPr="0069318B" w:rsidRDefault="00ED41FA" w:rsidP="00DA751B">
            <w:pPr>
              <w:spacing w:line="276" w:lineRule="auto"/>
              <w:rPr>
                <w:rFonts w:ascii="Times New Roman" w:hAnsi="Times New Roman" w:cs="Times New Roman"/>
                <w:b/>
                <w:bCs/>
                <w:sz w:val="18"/>
                <w:szCs w:val="18"/>
              </w:rPr>
            </w:pPr>
            <w:r w:rsidRPr="0069318B">
              <w:rPr>
                <w:rFonts w:ascii="Times New Roman" w:hAnsi="Times New Roman" w:cs="Times New Roman"/>
                <w:b/>
                <w:bCs/>
                <w:sz w:val="18"/>
                <w:szCs w:val="18"/>
              </w:rPr>
              <w:t>5⁰</w:t>
            </w:r>
          </w:p>
        </w:tc>
        <w:tc>
          <w:tcPr>
            <w:tcW w:w="1031" w:type="pct"/>
            <w:noWrap/>
            <w:vAlign w:val="center"/>
          </w:tcPr>
          <w:p w14:paraId="3D4D0AA4" w14:textId="77777777" w:rsidR="00ED41FA" w:rsidRPr="0069318B" w:rsidRDefault="00ED41FA"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32.0</w:t>
            </w:r>
          </w:p>
        </w:tc>
        <w:tc>
          <w:tcPr>
            <w:tcW w:w="1063" w:type="pct"/>
            <w:noWrap/>
            <w:vAlign w:val="center"/>
            <w:hideMark/>
          </w:tcPr>
          <w:p w14:paraId="4F9E1D6E" w14:textId="77777777" w:rsidR="00ED41FA" w:rsidRPr="0069318B" w:rsidRDefault="00ED41FA"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-5.48</w:t>
            </w:r>
          </w:p>
        </w:tc>
        <w:tc>
          <w:tcPr>
            <w:tcW w:w="1031" w:type="pct"/>
            <w:noWrap/>
            <w:vAlign w:val="center"/>
            <w:hideMark/>
          </w:tcPr>
          <w:p w14:paraId="7FDBD55B" w14:textId="77777777" w:rsidR="00ED41FA" w:rsidRPr="0069318B" w:rsidRDefault="00ED41FA"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0.321</w:t>
            </w:r>
          </w:p>
        </w:tc>
        <w:tc>
          <w:tcPr>
            <w:tcW w:w="1063" w:type="pct"/>
            <w:noWrap/>
            <w:vAlign w:val="center"/>
            <w:hideMark/>
          </w:tcPr>
          <w:p w14:paraId="2F950071" w14:textId="77777777" w:rsidR="00ED41FA" w:rsidRPr="0069318B" w:rsidRDefault="00ED41FA"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0.159</w:t>
            </w:r>
          </w:p>
        </w:tc>
      </w:tr>
      <w:tr w:rsidR="00DB0C2B" w:rsidRPr="0069318B" w14:paraId="1A5EEF13" w14:textId="77777777" w:rsidTr="003E21D0">
        <w:trPr>
          <w:trHeight w:val="227"/>
        </w:trPr>
        <w:tc>
          <w:tcPr>
            <w:tcW w:w="812" w:type="pct"/>
            <w:noWrap/>
            <w:vAlign w:val="center"/>
            <w:hideMark/>
          </w:tcPr>
          <w:p w14:paraId="3AF0440E" w14:textId="77777777" w:rsidR="00ED41FA" w:rsidRPr="0069318B" w:rsidRDefault="00ED41FA" w:rsidP="00DA751B">
            <w:pPr>
              <w:spacing w:line="276" w:lineRule="auto"/>
              <w:rPr>
                <w:rFonts w:ascii="Times New Roman" w:hAnsi="Times New Roman" w:cs="Times New Roman"/>
                <w:b/>
                <w:bCs/>
                <w:sz w:val="18"/>
                <w:szCs w:val="18"/>
              </w:rPr>
            </w:pPr>
            <w:r w:rsidRPr="0069318B">
              <w:rPr>
                <w:rFonts w:ascii="Times New Roman" w:hAnsi="Times New Roman" w:cs="Times New Roman"/>
                <w:b/>
                <w:bCs/>
                <w:sz w:val="18"/>
                <w:szCs w:val="18"/>
              </w:rPr>
              <w:t>7.5⁰</w:t>
            </w:r>
          </w:p>
        </w:tc>
        <w:tc>
          <w:tcPr>
            <w:tcW w:w="1031" w:type="pct"/>
            <w:noWrap/>
            <w:vAlign w:val="center"/>
          </w:tcPr>
          <w:p w14:paraId="2E6FAE92" w14:textId="77777777" w:rsidR="00ED41FA" w:rsidRPr="0069318B" w:rsidRDefault="00ED41FA"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32.1</w:t>
            </w:r>
          </w:p>
        </w:tc>
        <w:tc>
          <w:tcPr>
            <w:tcW w:w="1063" w:type="pct"/>
            <w:noWrap/>
            <w:vAlign w:val="center"/>
            <w:hideMark/>
          </w:tcPr>
          <w:p w14:paraId="0D88ED96" w14:textId="77777777" w:rsidR="00ED41FA" w:rsidRPr="0069318B" w:rsidRDefault="00ED41FA"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-6.03</w:t>
            </w:r>
          </w:p>
        </w:tc>
        <w:tc>
          <w:tcPr>
            <w:tcW w:w="1031" w:type="pct"/>
            <w:noWrap/>
            <w:vAlign w:val="center"/>
            <w:hideMark/>
          </w:tcPr>
          <w:p w14:paraId="590F3F19" w14:textId="77777777" w:rsidR="00ED41FA" w:rsidRPr="0069318B" w:rsidRDefault="00ED41FA"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0.343</w:t>
            </w:r>
          </w:p>
        </w:tc>
        <w:tc>
          <w:tcPr>
            <w:tcW w:w="1063" w:type="pct"/>
            <w:noWrap/>
            <w:vAlign w:val="center"/>
            <w:hideMark/>
          </w:tcPr>
          <w:p w14:paraId="38F49758" w14:textId="77777777" w:rsidR="00ED41FA" w:rsidRPr="0069318B" w:rsidRDefault="00ED41FA"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0.172</w:t>
            </w:r>
          </w:p>
        </w:tc>
      </w:tr>
      <w:tr w:rsidR="00DB0C2B" w:rsidRPr="0069318B" w14:paraId="0AA565A0" w14:textId="77777777" w:rsidTr="003E21D0">
        <w:trPr>
          <w:trHeight w:val="227"/>
        </w:trPr>
        <w:tc>
          <w:tcPr>
            <w:tcW w:w="812" w:type="pct"/>
            <w:tcBorders>
              <w:bottom w:val="single" w:sz="4" w:space="0" w:color="auto"/>
            </w:tcBorders>
            <w:noWrap/>
            <w:vAlign w:val="center"/>
            <w:hideMark/>
          </w:tcPr>
          <w:p w14:paraId="47067927" w14:textId="77777777" w:rsidR="00ED41FA" w:rsidRPr="0069318B" w:rsidRDefault="00ED41FA" w:rsidP="00DA751B">
            <w:pPr>
              <w:spacing w:line="276" w:lineRule="auto"/>
              <w:rPr>
                <w:rFonts w:ascii="Times New Roman" w:hAnsi="Times New Roman" w:cs="Times New Roman"/>
                <w:b/>
                <w:bCs/>
                <w:sz w:val="18"/>
                <w:szCs w:val="18"/>
              </w:rPr>
            </w:pPr>
            <w:r w:rsidRPr="0069318B">
              <w:rPr>
                <w:rFonts w:ascii="Times New Roman" w:hAnsi="Times New Roman" w:cs="Times New Roman"/>
                <w:b/>
                <w:bCs/>
                <w:sz w:val="18"/>
                <w:szCs w:val="18"/>
              </w:rPr>
              <w:t>10⁰</w:t>
            </w:r>
          </w:p>
        </w:tc>
        <w:tc>
          <w:tcPr>
            <w:tcW w:w="1031" w:type="pct"/>
            <w:tcBorders>
              <w:bottom w:val="single" w:sz="4" w:space="0" w:color="auto"/>
            </w:tcBorders>
            <w:noWrap/>
            <w:vAlign w:val="center"/>
          </w:tcPr>
          <w:p w14:paraId="5E62B16C" w14:textId="77777777" w:rsidR="00ED41FA" w:rsidRPr="0069318B" w:rsidRDefault="00ED41FA"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32.1</w:t>
            </w:r>
          </w:p>
        </w:tc>
        <w:tc>
          <w:tcPr>
            <w:tcW w:w="1063" w:type="pct"/>
            <w:tcBorders>
              <w:bottom w:val="single" w:sz="4" w:space="0" w:color="auto"/>
            </w:tcBorders>
            <w:noWrap/>
            <w:vAlign w:val="center"/>
            <w:hideMark/>
          </w:tcPr>
          <w:p w14:paraId="0B3D576D" w14:textId="77777777" w:rsidR="00ED41FA" w:rsidRPr="0069318B" w:rsidRDefault="00ED41FA"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-6.79</w:t>
            </w:r>
          </w:p>
        </w:tc>
        <w:tc>
          <w:tcPr>
            <w:tcW w:w="1031" w:type="pct"/>
            <w:tcBorders>
              <w:bottom w:val="single" w:sz="4" w:space="0" w:color="auto"/>
            </w:tcBorders>
            <w:noWrap/>
            <w:vAlign w:val="center"/>
            <w:hideMark/>
          </w:tcPr>
          <w:p w14:paraId="4B4FA63F" w14:textId="77777777" w:rsidR="00ED41FA" w:rsidRPr="0069318B" w:rsidRDefault="00ED41FA"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0.370</w:t>
            </w:r>
          </w:p>
        </w:tc>
        <w:tc>
          <w:tcPr>
            <w:tcW w:w="1063" w:type="pct"/>
            <w:tcBorders>
              <w:bottom w:val="single" w:sz="4" w:space="0" w:color="auto"/>
            </w:tcBorders>
            <w:noWrap/>
            <w:vAlign w:val="center"/>
            <w:hideMark/>
          </w:tcPr>
          <w:p w14:paraId="49A99AD3" w14:textId="77777777" w:rsidR="00ED41FA" w:rsidRPr="0069318B" w:rsidRDefault="00ED41FA" w:rsidP="00DA751B">
            <w:pPr>
              <w:spacing w:line="276" w:lineRule="auto"/>
              <w:rPr>
                <w:rFonts w:ascii="Times New Roman" w:hAnsi="Times New Roman" w:cs="Times New Roman"/>
                <w:sz w:val="18"/>
                <w:szCs w:val="18"/>
              </w:rPr>
            </w:pPr>
            <w:r w:rsidRPr="0069318B">
              <w:rPr>
                <w:rFonts w:ascii="Times New Roman" w:hAnsi="Times New Roman" w:cs="Times New Roman"/>
                <w:sz w:val="18"/>
                <w:szCs w:val="18"/>
              </w:rPr>
              <w:t>0.186</w:t>
            </w:r>
          </w:p>
        </w:tc>
      </w:tr>
    </w:tbl>
    <w:p w14:paraId="77441088" w14:textId="77777777" w:rsidR="00397151" w:rsidRPr="0069318B" w:rsidRDefault="00397151" w:rsidP="00DA751B">
      <w:pPr>
        <w:spacing w:line="276" w:lineRule="auto"/>
        <w:jc w:val="both"/>
        <w:rPr>
          <w:rFonts w:ascii="Times New Roman" w:hAnsi="Times New Roman" w:cs="Times New Roman"/>
          <w:sz w:val="22"/>
          <w:szCs w:val="22"/>
        </w:rPr>
      </w:pPr>
    </w:p>
    <w:p w14:paraId="561EA8D6" w14:textId="3C1C428D" w:rsidR="00221D39" w:rsidRPr="0069318B" w:rsidRDefault="00882777" w:rsidP="00DA751B">
      <w:pPr>
        <w:spacing w:after="0" w:line="276" w:lineRule="auto"/>
        <w:jc w:val="center"/>
        <w:rPr>
          <w:rFonts w:ascii="Times New Roman" w:hAnsi="Times New Roman" w:cs="Times New Roman"/>
          <w:sz w:val="22"/>
          <w:szCs w:val="22"/>
        </w:rPr>
      </w:pPr>
      <w:r w:rsidRPr="0069318B">
        <w:rPr>
          <w:noProof/>
        </w:rPr>
        <w:lastRenderedPageBreak/>
        <w:drawing>
          <wp:inline distT="0" distB="0" distL="0" distR="0" wp14:anchorId="00F148AD" wp14:editId="1D115C0C">
            <wp:extent cx="5760000" cy="3329262"/>
            <wp:effectExtent l="0" t="0" r="0" b="5080"/>
            <wp:docPr id="1037806151" name="Resim 5" descr="sanat, ekran görüntüsü, kumaş, doku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806151" name="Resim 5" descr="sanat, ekran görüntüsü, kumaş, doku içeren bir resim&#10;&#10;Yapay zeka tarafından oluşturulan içerik yanlış olabili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00" cy="3329262"/>
                    </a:xfrm>
                    <a:prstGeom prst="rect">
                      <a:avLst/>
                    </a:prstGeom>
                    <a:noFill/>
                    <a:ln>
                      <a:noFill/>
                    </a:ln>
                  </pic:spPr>
                </pic:pic>
              </a:graphicData>
            </a:graphic>
          </wp:inline>
        </w:drawing>
      </w:r>
    </w:p>
    <w:p w14:paraId="185908BD" w14:textId="1FA60B95" w:rsidR="00882777" w:rsidRPr="0069318B" w:rsidRDefault="00882777" w:rsidP="00DA751B">
      <w:pPr>
        <w:spacing w:line="276" w:lineRule="auto"/>
        <w:jc w:val="center"/>
        <w:rPr>
          <w:rFonts w:ascii="Times New Roman" w:hAnsi="Times New Roman" w:cs="Times New Roman"/>
          <w:sz w:val="22"/>
          <w:szCs w:val="22"/>
        </w:rPr>
      </w:pPr>
      <w:r w:rsidRPr="0069318B">
        <w:rPr>
          <w:rFonts w:ascii="Times New Roman" w:hAnsi="Times New Roman" w:cs="Times New Roman"/>
          <w:sz w:val="22"/>
          <w:szCs w:val="22"/>
        </w:rPr>
        <w:t xml:space="preserve">Figure 13. </w:t>
      </w:r>
      <w:r w:rsidR="00FA66CD" w:rsidRPr="0069318B">
        <w:rPr>
          <w:rFonts w:ascii="Times New Roman" w:hAnsi="Times New Roman" w:cs="Times New Roman"/>
          <w:sz w:val="22"/>
          <w:szCs w:val="22"/>
        </w:rPr>
        <w:t xml:space="preserve">Free surface formation </w:t>
      </w:r>
      <w:r w:rsidR="006617A4" w:rsidRPr="0069318B">
        <w:rPr>
          <w:rFonts w:ascii="Times New Roman" w:hAnsi="Times New Roman" w:cs="Times New Roman"/>
          <w:sz w:val="22"/>
          <w:szCs w:val="22"/>
        </w:rPr>
        <w:t xml:space="preserve">for </w:t>
      </w:r>
      <w:r w:rsidR="00FD1F57" w:rsidRPr="0069318B">
        <w:rPr>
          <w:rFonts w:ascii="Times New Roman" w:hAnsi="Times New Roman" w:cs="Times New Roman"/>
          <w:sz w:val="22"/>
          <w:szCs w:val="22"/>
        </w:rPr>
        <w:t xml:space="preserve">the </w:t>
      </w:r>
      <w:r w:rsidR="006617A4" w:rsidRPr="0069318B">
        <w:rPr>
          <w:rFonts w:ascii="Times New Roman" w:hAnsi="Times New Roman" w:cs="Times New Roman"/>
          <w:sz w:val="22"/>
          <w:szCs w:val="22"/>
        </w:rPr>
        <w:t>0.600 Hz wave</w:t>
      </w:r>
      <w:r w:rsidR="00EF1C37" w:rsidRPr="0069318B">
        <w:rPr>
          <w:rFonts w:ascii="Times New Roman" w:hAnsi="Times New Roman" w:cs="Times New Roman"/>
          <w:sz w:val="22"/>
          <w:szCs w:val="22"/>
        </w:rPr>
        <w:t xml:space="preserve"> frequency at a </w:t>
      </w:r>
      <m:oMath>
        <m:r>
          <w:rPr>
            <w:rFonts w:ascii="Cambria Math" w:hAnsi="Cambria Math" w:cs="Times New Roman"/>
            <w:sz w:val="22"/>
            <w:szCs w:val="22"/>
          </w:rPr>
          <m:t>Fr</m:t>
        </m:r>
      </m:oMath>
      <w:r w:rsidR="00EF1C37" w:rsidRPr="0069318B">
        <w:rPr>
          <w:rFonts w:ascii="Times New Roman" w:hAnsi="Times New Roman" w:cs="Times New Roman"/>
          <w:sz w:val="22"/>
          <w:szCs w:val="22"/>
        </w:rPr>
        <w:t xml:space="preserve"> of 0.194</w:t>
      </w:r>
    </w:p>
    <w:p w14:paraId="10F9B93D" w14:textId="5D42F0E2" w:rsidR="002E325E" w:rsidRPr="0069318B" w:rsidRDefault="002E325E" w:rsidP="002E325E">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It is important to note that the observed increase in </w:t>
      </w:r>
      <m:oMath>
        <m:sSub>
          <m:sSubPr>
            <m:ctrlPr>
              <w:rPr>
                <w:rFonts w:ascii="Cambria Math" w:hAnsi="Cambria Math" w:cs="Times New Roman"/>
                <w:i/>
                <w:sz w:val="22"/>
                <w:szCs w:val="22"/>
              </w:rPr>
            </m:ctrlPr>
          </m:sSubPr>
          <m:e>
            <m:r>
              <w:rPr>
                <w:rFonts w:ascii="Cambria Math" w:hAnsi="Cambria Math" w:cs="Times New Roman"/>
                <w:sz w:val="22"/>
                <w:szCs w:val="22"/>
              </w:rPr>
              <m:t>σ</m:t>
            </m:r>
          </m:e>
          <m:sub>
            <m:r>
              <w:rPr>
                <w:rFonts w:ascii="Cambria Math" w:hAnsi="Cambria Math" w:cs="Times New Roman"/>
                <w:sz w:val="22"/>
                <w:szCs w:val="22"/>
              </w:rPr>
              <m:t>AW</m:t>
            </m:r>
          </m:sub>
        </m:sSub>
      </m:oMath>
      <w:r w:rsidRPr="0069318B">
        <w:rPr>
          <w:rFonts w:ascii="Times New Roman" w:hAnsi="Times New Roman" w:cs="Times New Roman"/>
          <w:sz w:val="22"/>
          <w:szCs w:val="22"/>
        </w:rPr>
        <w:t xml:space="preserve"> </w:t>
      </w:r>
      <w:r w:rsidR="00810B15" w:rsidRPr="0069318B">
        <w:rPr>
          <w:rFonts w:ascii="Times New Roman" w:hAnsi="Times New Roman" w:cs="Times New Roman"/>
          <w:sz w:val="22"/>
          <w:szCs w:val="22"/>
        </w:rPr>
        <w:t>arises from the combined effects of oblique wave incidence and leeway-induced flow asymmetry. While changes in the wave encounter angle modify wave reflection patterns, a non-zero leeway angle (β) significantly alters the mean hydrodynamic pressure distribution and generates a quasi-lift force. This behaviour is reflected in the systematic increase of the zeroth-order heave component and the pronounced asymmetry observed in the near-field wake. The results indicate that leeway introduces a synergistic increase in resistance that exceeds the linear superposition of its individual contributions, underscoring the importance of accounting for coupled leeway–wave interactions when assessing the performance of vessels equipped with wind-assisted propulsion systems</w:t>
      </w:r>
      <w:r w:rsidRPr="0069318B">
        <w:rPr>
          <w:rFonts w:ascii="Times New Roman" w:hAnsi="Times New Roman" w:cs="Times New Roman"/>
          <w:sz w:val="22"/>
          <w:szCs w:val="22"/>
        </w:rPr>
        <w:t>.</w:t>
      </w:r>
    </w:p>
    <w:p w14:paraId="4262D991" w14:textId="44DD042D" w:rsidR="00900953" w:rsidRPr="0069318B" w:rsidRDefault="00CA0668"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Figure 14 </w:t>
      </w:r>
      <w:r w:rsidR="00D225BF" w:rsidRPr="0069318B">
        <w:rPr>
          <w:rFonts w:ascii="Times New Roman" w:hAnsi="Times New Roman" w:cs="Times New Roman"/>
          <w:sz w:val="22"/>
          <w:szCs w:val="22"/>
        </w:rPr>
        <w:t>illustrates the vessel’s periodic pitch and heave motions, both exhibiting a uniform cycle period of 1.2 s over the 6 s analysis interval</w:t>
      </w:r>
      <w:r w:rsidR="00DF77B1" w:rsidRPr="0069318B">
        <w:rPr>
          <w:rFonts w:ascii="Times New Roman" w:hAnsi="Times New Roman" w:cs="Times New Roman"/>
          <w:sz w:val="22"/>
          <w:szCs w:val="22"/>
        </w:rPr>
        <w:t xml:space="preserve"> (</w:t>
      </w:r>
      <w:r w:rsidR="00DF77B1" w:rsidRPr="0069318B">
        <w:rPr>
          <w:rFonts w:ascii="Times New Roman" w:hAnsi="Times New Roman" w:cs="Times New Roman"/>
          <w:color w:val="000000" w:themeColor="text1"/>
          <w:sz w:val="22"/>
          <w:szCs w:val="22"/>
        </w:rPr>
        <w:t>the last 5 encountering wave periods</w:t>
      </w:r>
      <w:r w:rsidR="00DF77B1" w:rsidRPr="0069318B">
        <w:rPr>
          <w:rFonts w:ascii="Times New Roman" w:hAnsi="Times New Roman" w:cs="Times New Roman"/>
          <w:sz w:val="22"/>
          <w:szCs w:val="22"/>
        </w:rPr>
        <w:t>)</w:t>
      </w:r>
      <w:r w:rsidR="00D225BF" w:rsidRPr="0069318B">
        <w:rPr>
          <w:rFonts w:ascii="Times New Roman" w:hAnsi="Times New Roman" w:cs="Times New Roman"/>
          <w:sz w:val="22"/>
          <w:szCs w:val="22"/>
        </w:rPr>
        <w:t xml:space="preserve">. A clear phase relationship is evident: the peak pitch angle occurs slightly before the maximum upward heave. The results indicate that </w:t>
      </w:r>
      <w:r w:rsidR="00277818" w:rsidRPr="0069318B">
        <w:rPr>
          <w:rFonts w:ascii="Times New Roman" w:hAnsi="Times New Roman" w:cs="Times New Roman"/>
          <w:sz w:val="22"/>
          <w:szCs w:val="22"/>
        </w:rPr>
        <w:t xml:space="preserve">the </w:t>
      </w:r>
      <w:r w:rsidR="00D225BF" w:rsidRPr="0069318B">
        <w:rPr>
          <w:rFonts w:ascii="Times New Roman" w:hAnsi="Times New Roman" w:cs="Times New Roman"/>
          <w:sz w:val="22"/>
          <w:szCs w:val="22"/>
        </w:rPr>
        <w:t xml:space="preserve">leeway angle has little influence on the oscillation amplitudes of pitch and heave. Similarly, the zeroth-order component of the pitch motion remains nearly constant across all leeway cases. In contrast, the most notable effect of increasing </w:t>
      </w:r>
      <w:r w:rsidR="003B672C" w:rsidRPr="0069318B">
        <w:rPr>
          <w:rFonts w:ascii="Times New Roman" w:hAnsi="Times New Roman" w:cs="Times New Roman"/>
          <w:sz w:val="22"/>
          <w:szCs w:val="22"/>
        </w:rPr>
        <w:t xml:space="preserve">the </w:t>
      </w:r>
      <w:r w:rsidR="00D225BF" w:rsidRPr="0069318B">
        <w:rPr>
          <w:rFonts w:ascii="Times New Roman" w:hAnsi="Times New Roman" w:cs="Times New Roman"/>
          <w:sz w:val="22"/>
          <w:szCs w:val="22"/>
        </w:rPr>
        <w:t>leeway angle is a consistent rise in the zeroth-order heave component. This steady increase, independent of the first-order oscillations, is attributed to changes in the mean hydrodynamic pressure distribution around the hull. As the vessel assumes a leeway angle, the asymmetric flow generates a quasi-lift force that alters mean sinkage, effectively raising the hull in the water without significantly affecting its dynamic response to incident waves. Notably, the heave motion exhibits a negative zeroth-order component even at 0° leeway, suggesting that under these conditions the hull submerges below the design waterline on average.</w:t>
      </w:r>
    </w:p>
    <w:p w14:paraId="267D9DD2" w14:textId="5FC8598C" w:rsidR="00882777" w:rsidRPr="0069318B" w:rsidRDefault="005F7344" w:rsidP="005F7344">
      <w:pPr>
        <w:spacing w:line="276" w:lineRule="auto"/>
        <w:jc w:val="both"/>
        <w:rPr>
          <w:rFonts w:ascii="Times New Roman" w:hAnsi="Times New Roman" w:cs="Times New Roman"/>
          <w:sz w:val="22"/>
          <w:szCs w:val="22"/>
        </w:rPr>
      </w:pPr>
      <w:r w:rsidRPr="0069318B">
        <w:rPr>
          <w:rFonts w:ascii="Times New Roman" w:hAnsi="Times New Roman" w:cs="Times New Roman"/>
          <w:noProof/>
          <w:sz w:val="22"/>
          <w:szCs w:val="22"/>
        </w:rPr>
        <w:lastRenderedPageBreak/>
        <w:drawing>
          <wp:inline distT="0" distB="0" distL="0" distR="0" wp14:anchorId="7AFEDB2D" wp14:editId="7C391D31">
            <wp:extent cx="5760000" cy="2321768"/>
            <wp:effectExtent l="0" t="0" r="0" b="2540"/>
            <wp:docPr id="202295289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000" cy="2321768"/>
                    </a:xfrm>
                    <a:prstGeom prst="rect">
                      <a:avLst/>
                    </a:prstGeom>
                    <a:noFill/>
                  </pic:spPr>
                </pic:pic>
              </a:graphicData>
            </a:graphic>
          </wp:inline>
        </w:drawing>
      </w:r>
    </w:p>
    <w:p w14:paraId="6FC4BB4C" w14:textId="098D822E" w:rsidR="002C59A5" w:rsidRPr="0069318B" w:rsidRDefault="002C59A5" w:rsidP="00DA751B">
      <w:pPr>
        <w:spacing w:line="276" w:lineRule="auto"/>
        <w:jc w:val="center"/>
        <w:rPr>
          <w:rFonts w:ascii="Times New Roman" w:hAnsi="Times New Roman" w:cs="Times New Roman"/>
          <w:sz w:val="22"/>
          <w:szCs w:val="22"/>
        </w:rPr>
      </w:pPr>
      <w:r w:rsidRPr="0069318B">
        <w:rPr>
          <w:rFonts w:ascii="Times New Roman" w:hAnsi="Times New Roman" w:cs="Times New Roman"/>
          <w:sz w:val="22"/>
          <w:szCs w:val="22"/>
        </w:rPr>
        <w:t xml:space="preserve">Figure 14. </w:t>
      </w:r>
      <w:r w:rsidR="00815ACF" w:rsidRPr="0069318B">
        <w:rPr>
          <w:rFonts w:ascii="Times New Roman" w:hAnsi="Times New Roman" w:cs="Times New Roman"/>
          <w:sz w:val="22"/>
          <w:szCs w:val="22"/>
        </w:rPr>
        <w:t xml:space="preserve">Pitch and heave </w:t>
      </w:r>
      <w:r w:rsidR="0034770D" w:rsidRPr="0069318B">
        <w:rPr>
          <w:rFonts w:ascii="Times New Roman" w:hAnsi="Times New Roman" w:cs="Times New Roman"/>
          <w:sz w:val="22"/>
          <w:szCs w:val="22"/>
        </w:rPr>
        <w:t>motions’</w:t>
      </w:r>
      <w:r w:rsidR="00815ACF" w:rsidRPr="0069318B">
        <w:rPr>
          <w:rFonts w:ascii="Times New Roman" w:hAnsi="Times New Roman" w:cs="Times New Roman"/>
          <w:sz w:val="22"/>
          <w:szCs w:val="22"/>
        </w:rPr>
        <w:t xml:space="preserve"> time series</w:t>
      </w:r>
      <w:r w:rsidR="00D73ECF" w:rsidRPr="0069318B">
        <w:rPr>
          <w:rFonts w:ascii="Times New Roman" w:hAnsi="Times New Roman" w:cs="Times New Roman"/>
          <w:sz w:val="22"/>
          <w:szCs w:val="22"/>
        </w:rPr>
        <w:t xml:space="preserve"> of </w:t>
      </w:r>
      <w:r w:rsidR="0034770D" w:rsidRPr="0069318B">
        <w:rPr>
          <w:rFonts w:ascii="Times New Roman" w:hAnsi="Times New Roman" w:cs="Times New Roman"/>
          <w:sz w:val="22"/>
          <w:szCs w:val="22"/>
        </w:rPr>
        <w:t xml:space="preserve">the </w:t>
      </w:r>
      <w:r w:rsidR="00D73ECF" w:rsidRPr="0069318B">
        <w:rPr>
          <w:rFonts w:ascii="Times New Roman" w:hAnsi="Times New Roman" w:cs="Times New Roman"/>
          <w:sz w:val="22"/>
          <w:szCs w:val="22"/>
        </w:rPr>
        <w:t>0.600 Hz regular wave condition</w:t>
      </w:r>
      <w:r w:rsidR="00815ACF" w:rsidRPr="0069318B">
        <w:rPr>
          <w:rFonts w:ascii="Times New Roman" w:hAnsi="Times New Roman" w:cs="Times New Roman"/>
          <w:sz w:val="22"/>
          <w:szCs w:val="22"/>
        </w:rPr>
        <w:t xml:space="preserve"> for various leeway angles</w:t>
      </w:r>
      <w:r w:rsidR="00D73ECF" w:rsidRPr="0069318B">
        <w:rPr>
          <w:rFonts w:ascii="Times New Roman" w:hAnsi="Times New Roman" w:cs="Times New Roman"/>
          <w:sz w:val="22"/>
          <w:szCs w:val="22"/>
        </w:rPr>
        <w:t xml:space="preserve"> at </w:t>
      </w:r>
      <w:r w:rsidR="00250C11" w:rsidRPr="0069318B">
        <w:rPr>
          <w:rFonts w:ascii="Times New Roman" w:hAnsi="Times New Roman" w:cs="Times New Roman"/>
          <w:sz w:val="22"/>
          <w:szCs w:val="22"/>
        </w:rPr>
        <w:t xml:space="preserve">a </w:t>
      </w:r>
      <m:oMath>
        <m:r>
          <w:rPr>
            <w:rFonts w:ascii="Cambria Math" w:hAnsi="Cambria Math" w:cs="Times New Roman"/>
            <w:sz w:val="22"/>
            <w:szCs w:val="22"/>
          </w:rPr>
          <m:t>Fr</m:t>
        </m:r>
      </m:oMath>
      <w:r w:rsidR="00250C11" w:rsidRPr="0069318B">
        <w:rPr>
          <w:rFonts w:ascii="Times New Roman" w:hAnsi="Times New Roman" w:cs="Times New Roman"/>
          <w:sz w:val="22"/>
          <w:szCs w:val="22"/>
        </w:rPr>
        <w:t xml:space="preserve"> of 0.194</w:t>
      </w:r>
    </w:p>
    <w:p w14:paraId="7C61F303" w14:textId="535E6EEE" w:rsidR="0063161B" w:rsidRPr="0069318B" w:rsidRDefault="002F59B9" w:rsidP="006316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Figure 15 presents the </w:t>
      </w:r>
      <w:r w:rsidR="00832A50" w:rsidRPr="0069318B">
        <w:rPr>
          <w:rFonts w:ascii="Times New Roman" w:hAnsi="Times New Roman" w:cs="Times New Roman"/>
          <w:sz w:val="22"/>
          <w:szCs w:val="22"/>
        </w:rPr>
        <w:t>wave cuts</w:t>
      </w:r>
      <w:r w:rsidRPr="0069318B">
        <w:rPr>
          <w:rFonts w:ascii="Times New Roman" w:hAnsi="Times New Roman" w:cs="Times New Roman"/>
          <w:sz w:val="22"/>
          <w:szCs w:val="22"/>
        </w:rPr>
        <w:t xml:space="preserve"> </w:t>
      </w:r>
      <w:r w:rsidR="0063161B" w:rsidRPr="0069318B">
        <w:rPr>
          <w:rFonts w:ascii="Times New Roman" w:hAnsi="Times New Roman" w:cs="Times New Roman"/>
          <w:sz w:val="22"/>
          <w:szCs w:val="22"/>
        </w:rPr>
        <w:t>taken from three transverse positions on both the port and starboard sides of the model at five leeway angles (</w:t>
      </w:r>
      <m:oMath>
        <m:r>
          <w:rPr>
            <w:rFonts w:ascii="Cambria Math" w:hAnsi="Cambria Math" w:cs="Times New Roman"/>
            <w:sz w:val="22"/>
            <w:szCs w:val="22"/>
          </w:rPr>
          <m:t>β</m:t>
        </m:r>
      </m:oMath>
      <w:r w:rsidR="0063161B" w:rsidRPr="0069318B">
        <w:rPr>
          <w:rFonts w:ascii="Times New Roman" w:hAnsi="Times New Roman" w:cs="Times New Roman"/>
          <w:sz w:val="22"/>
          <w:szCs w:val="22"/>
        </w:rPr>
        <w:t xml:space="preserve">) for </w:t>
      </w:r>
      <m:oMath>
        <m:r>
          <w:rPr>
            <w:rFonts w:ascii="Cambria Math" w:hAnsi="Cambria Math" w:cs="Times New Roman"/>
            <w:sz w:val="22"/>
            <w:szCs w:val="22"/>
          </w:rPr>
          <m:t>Fr</m:t>
        </m:r>
      </m:oMath>
      <w:r w:rsidR="0063161B" w:rsidRPr="0069318B">
        <w:rPr>
          <w:rFonts w:ascii="Times New Roman" w:hAnsi="Times New Roman" w:cs="Times New Roman"/>
          <w:sz w:val="22"/>
          <w:szCs w:val="22"/>
        </w:rPr>
        <w:t xml:space="preserve">= 0.246 under regular waves of 0.600 Hz. The measure </w:t>
      </w:r>
      <w:r w:rsidR="0063161B" w:rsidRPr="0069318B">
        <w:rPr>
          <w:rFonts w:ascii="Times New Roman" w:hAnsi="Times New Roman" w:cs="Times New Roman"/>
          <w:i/>
          <w:iCs/>
          <w:sz w:val="22"/>
          <w:szCs w:val="22"/>
        </w:rPr>
        <w:t>B</w:t>
      </w:r>
      <w:r w:rsidR="0063161B" w:rsidRPr="0069318B">
        <w:rPr>
          <w:rFonts w:ascii="Times New Roman" w:hAnsi="Times New Roman" w:cs="Times New Roman"/>
          <w:sz w:val="22"/>
          <w:szCs w:val="22"/>
        </w:rPr>
        <w:t xml:space="preserve"> denotes the model’s beam, with positive values representing the port side and negative values the starboard. A section offset by one beam width to port from the centreline is designated as the “+B section”</w:t>
      </w:r>
      <w:r w:rsidR="00344DF2" w:rsidRPr="0069318B">
        <w:rPr>
          <w:rFonts w:ascii="Times New Roman" w:hAnsi="Times New Roman" w:cs="Times New Roman"/>
          <w:sz w:val="22"/>
          <w:szCs w:val="22"/>
        </w:rPr>
        <w:t>.</w:t>
      </w:r>
      <w:r w:rsidR="0063161B" w:rsidRPr="0069318B">
        <w:rPr>
          <w:rFonts w:ascii="Times New Roman" w:hAnsi="Times New Roman" w:cs="Times New Roman"/>
          <w:sz w:val="22"/>
          <w:szCs w:val="22"/>
        </w:rPr>
        <w:t xml:space="preserve"> The rudder axis is located at x= 0 m, with the bow pointing in the +x direction. The vertical coordinate system is defined relative to the global reference frame, with z= 0 m corresponding to the keel line. In these simulations, the model draught was fixed at 0.17 m, and a positive leeway angle indicates drift toward port.</w:t>
      </w:r>
    </w:p>
    <w:p w14:paraId="7B829727" w14:textId="38A59DF5" w:rsidR="002601D6" w:rsidRPr="0069318B" w:rsidRDefault="0063161B" w:rsidP="006316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The results </w:t>
      </w:r>
      <w:r w:rsidR="00A849C1" w:rsidRPr="0069318B">
        <w:rPr>
          <w:rFonts w:ascii="Times New Roman" w:hAnsi="Times New Roman" w:cs="Times New Roman"/>
          <w:sz w:val="22"/>
          <w:szCs w:val="22"/>
        </w:rPr>
        <w:t xml:space="preserve">in Figure 15 </w:t>
      </w:r>
      <w:r w:rsidRPr="0069318B">
        <w:rPr>
          <w:rFonts w:ascii="Times New Roman" w:hAnsi="Times New Roman" w:cs="Times New Roman"/>
          <w:sz w:val="22"/>
          <w:szCs w:val="22"/>
        </w:rPr>
        <w:t xml:space="preserve">show that increasing </w:t>
      </w:r>
      <w:r w:rsidR="00BC25BE" w:rsidRPr="0069318B">
        <w:rPr>
          <w:rFonts w:ascii="Times New Roman" w:hAnsi="Times New Roman" w:cs="Times New Roman"/>
          <w:sz w:val="22"/>
          <w:szCs w:val="22"/>
        </w:rPr>
        <w:t xml:space="preserve">the </w:t>
      </w:r>
      <w:r w:rsidRPr="0069318B">
        <w:rPr>
          <w:rFonts w:ascii="Times New Roman" w:hAnsi="Times New Roman" w:cs="Times New Roman"/>
          <w:sz w:val="22"/>
          <w:szCs w:val="22"/>
        </w:rPr>
        <w:t>leeway angle amplifies wave magnitudes on the port side bow region, where the flow is influenced by both incident and ship-generated waves. By contrast, on the starboard side</w:t>
      </w:r>
      <w:r w:rsidR="00277818" w:rsidRPr="0069318B">
        <w:rPr>
          <w:rFonts w:ascii="Times New Roman" w:hAnsi="Times New Roman" w:cs="Times New Roman"/>
          <w:sz w:val="22"/>
          <w:szCs w:val="22"/>
        </w:rPr>
        <w:t>,</w:t>
      </w:r>
      <w:r w:rsidRPr="0069318B">
        <w:rPr>
          <w:rFonts w:ascii="Times New Roman" w:hAnsi="Times New Roman" w:cs="Times New Roman"/>
          <w:sz w:val="22"/>
          <w:szCs w:val="22"/>
        </w:rPr>
        <w:t xml:space="preserve"> the wave magnitudes are comparatively smaller, and in fact decrease with leeway angle, as this side is unaffected by the superimposed wave effect. With increasing transverse distance (from B to 2B), this asymmetry diminishes, and both sides exhibit more similar wave characteristics. The forward motion of the model in regular waves produces a pronounced bow wave, where first fluid contact occurs, governed by the hull geometry and orientation. The modification of the wave field due to leeway is most significant within the near- and mid-wake, extending approximately one ship length downstream; beyond this region, the effect of leeway angle on wave formation becomes minimal.</w:t>
      </w:r>
    </w:p>
    <w:p w14:paraId="46BF8F70" w14:textId="5DCB8AC2" w:rsidR="002601D6" w:rsidRPr="0069318B" w:rsidRDefault="00AF4F60" w:rsidP="00DA751B">
      <w:pPr>
        <w:spacing w:after="0" w:line="276" w:lineRule="auto"/>
        <w:jc w:val="both"/>
        <w:rPr>
          <w:rFonts w:ascii="Times New Roman" w:hAnsi="Times New Roman" w:cs="Times New Roman"/>
          <w:sz w:val="22"/>
          <w:szCs w:val="22"/>
        </w:rPr>
      </w:pPr>
      <w:r w:rsidRPr="0069318B">
        <w:rPr>
          <w:noProof/>
        </w:rPr>
        <w:lastRenderedPageBreak/>
        <w:drawing>
          <wp:inline distT="0" distB="0" distL="0" distR="0" wp14:anchorId="5DADD614" wp14:editId="6E1CAC5B">
            <wp:extent cx="5760000" cy="4379668"/>
            <wp:effectExtent l="0" t="0" r="0" b="1905"/>
            <wp:docPr id="1027975697" name="Resim 3" descr="metin, yazı tipi, öykü gelişim çizgisi; kumpas; grafiğini çıkarma, çizg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975697" name="Resim 3" descr="metin, yazı tipi, öykü gelişim çizgisi; kumpas; grafiğini çıkarma, çizgi içeren bir resim&#10;&#10;Yapay zeka tarafından oluşturulan içerik yanlış olabili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00" cy="4379668"/>
                    </a:xfrm>
                    <a:prstGeom prst="rect">
                      <a:avLst/>
                    </a:prstGeom>
                    <a:noFill/>
                    <a:ln>
                      <a:noFill/>
                    </a:ln>
                  </pic:spPr>
                </pic:pic>
              </a:graphicData>
            </a:graphic>
          </wp:inline>
        </w:drawing>
      </w:r>
    </w:p>
    <w:p w14:paraId="10C8AB58" w14:textId="68D28829" w:rsidR="00482D9B" w:rsidRPr="0069318B" w:rsidRDefault="00482D9B" w:rsidP="00DA751B">
      <w:pPr>
        <w:spacing w:line="276" w:lineRule="auto"/>
        <w:jc w:val="center"/>
        <w:rPr>
          <w:rFonts w:ascii="Times New Roman" w:hAnsi="Times New Roman" w:cs="Times New Roman"/>
          <w:sz w:val="22"/>
          <w:szCs w:val="22"/>
        </w:rPr>
      </w:pPr>
      <w:r w:rsidRPr="0069318B">
        <w:rPr>
          <w:rFonts w:ascii="Times New Roman" w:hAnsi="Times New Roman" w:cs="Times New Roman"/>
          <w:sz w:val="22"/>
          <w:szCs w:val="22"/>
        </w:rPr>
        <w:t xml:space="preserve">Figure 15. </w:t>
      </w:r>
      <w:r w:rsidR="00F50369" w:rsidRPr="0069318B">
        <w:rPr>
          <w:rFonts w:ascii="Times New Roman" w:hAnsi="Times New Roman" w:cs="Times New Roman"/>
          <w:sz w:val="22"/>
          <w:szCs w:val="22"/>
        </w:rPr>
        <w:t xml:space="preserve">Wave cuts at different sections for a 0.600 Hz wave frequency and </w:t>
      </w:r>
      <m:oMath>
        <m:r>
          <w:rPr>
            <w:rFonts w:ascii="Cambria Math" w:hAnsi="Cambria Math" w:cs="Times New Roman"/>
            <w:sz w:val="22"/>
            <w:szCs w:val="22"/>
          </w:rPr>
          <m:t>Fr</m:t>
        </m:r>
      </m:oMath>
      <w:r w:rsidR="003644A5" w:rsidRPr="0069318B">
        <w:rPr>
          <w:rFonts w:ascii="Times New Roman" w:eastAsiaTheme="minorEastAsia" w:hAnsi="Times New Roman" w:cs="Times New Roman"/>
          <w:sz w:val="22"/>
          <w:szCs w:val="22"/>
        </w:rPr>
        <w:t>=</w:t>
      </w:r>
      <w:r w:rsidR="00077B7E" w:rsidRPr="0069318B">
        <w:rPr>
          <w:rFonts w:ascii="Times New Roman" w:eastAsiaTheme="minorEastAsia" w:hAnsi="Times New Roman" w:cs="Times New Roman"/>
          <w:sz w:val="22"/>
          <w:szCs w:val="22"/>
        </w:rPr>
        <w:t xml:space="preserve"> </w:t>
      </w:r>
      <w:r w:rsidR="003644A5" w:rsidRPr="0069318B">
        <w:rPr>
          <w:rFonts w:ascii="Times New Roman" w:eastAsiaTheme="minorEastAsia" w:hAnsi="Times New Roman" w:cs="Times New Roman"/>
          <w:sz w:val="22"/>
          <w:szCs w:val="22"/>
        </w:rPr>
        <w:t>0.246</w:t>
      </w:r>
    </w:p>
    <w:p w14:paraId="3C87028A" w14:textId="045BE870" w:rsidR="008B571D" w:rsidRPr="0069318B" w:rsidRDefault="00D60FF1" w:rsidP="00585E49">
      <w:pPr>
        <w:spacing w:line="276" w:lineRule="auto"/>
        <w:jc w:val="both"/>
        <w:rPr>
          <w:rFonts w:ascii="Times New Roman" w:hAnsi="Times New Roman" w:cs="Times New Roman"/>
          <w:color w:val="000000" w:themeColor="text1"/>
          <w:sz w:val="22"/>
          <w:szCs w:val="22"/>
        </w:rPr>
      </w:pPr>
      <w:r w:rsidRPr="0069318B">
        <w:rPr>
          <w:rFonts w:ascii="Times New Roman" w:hAnsi="Times New Roman" w:cs="Times New Roman"/>
          <w:color w:val="000000" w:themeColor="text1"/>
          <w:sz w:val="22"/>
          <w:szCs w:val="22"/>
        </w:rPr>
        <w:t xml:space="preserve">Figure 16 illustrates the relationship between the angle </w:t>
      </w:r>
      <m:oMath>
        <m:r>
          <w:rPr>
            <w:rFonts w:ascii="Cambria Math" w:hAnsi="Cambria Math" w:cs="Times New Roman"/>
            <w:sz w:val="22"/>
            <w:szCs w:val="22"/>
          </w:rPr>
          <m:t>β</m:t>
        </m:r>
      </m:oMath>
      <w:r w:rsidRPr="0069318B">
        <w:rPr>
          <w:rFonts w:ascii="Times New Roman" w:hAnsi="Times New Roman" w:cs="Times New Roman"/>
          <w:color w:val="000000" w:themeColor="text1"/>
          <w:sz w:val="22"/>
          <w:szCs w:val="22"/>
        </w:rPr>
        <w:t xml:space="preserve"> and the corresponding residual </w:t>
      </w:r>
      <w:r w:rsidR="009E7955" w:rsidRPr="0069318B">
        <w:rPr>
          <w:rFonts w:ascii="Times New Roman" w:hAnsi="Times New Roman" w:cs="Times New Roman"/>
          <w:color w:val="000000" w:themeColor="text1"/>
          <w:sz w:val="22"/>
          <w:szCs w:val="22"/>
        </w:rPr>
        <w:t>(</w:t>
      </w:r>
      <w:r w:rsidR="00BA0F52" w:rsidRPr="0069318B">
        <w:rPr>
          <w:rFonts w:ascii="Times New Roman" w:hAnsi="Times New Roman" w:cs="Times New Roman"/>
          <w:color w:val="000000" w:themeColor="text1"/>
          <w:sz w:val="22"/>
          <w:szCs w:val="22"/>
        </w:rPr>
        <w:t>unstable or imbalanced</w:t>
      </w:r>
      <w:r w:rsidR="001C1F3A" w:rsidRPr="0069318B">
        <w:rPr>
          <w:rFonts w:ascii="Times New Roman" w:hAnsi="Times New Roman" w:cs="Times New Roman"/>
          <w:color w:val="000000" w:themeColor="text1"/>
          <w:sz w:val="22"/>
          <w:szCs w:val="22"/>
        </w:rPr>
        <w:t xml:space="preserve"> quantity in CFD</w:t>
      </w:r>
      <w:r w:rsidR="009E7955" w:rsidRPr="0069318B">
        <w:rPr>
          <w:rFonts w:ascii="Times New Roman" w:hAnsi="Times New Roman" w:cs="Times New Roman"/>
          <w:color w:val="000000" w:themeColor="text1"/>
          <w:sz w:val="22"/>
          <w:szCs w:val="22"/>
        </w:rPr>
        <w:t xml:space="preserve">) </w:t>
      </w:r>
      <w:r w:rsidRPr="0069318B">
        <w:rPr>
          <w:rFonts w:ascii="Times New Roman" w:hAnsi="Times New Roman" w:cs="Times New Roman"/>
          <w:color w:val="000000" w:themeColor="text1"/>
          <w:sz w:val="22"/>
          <w:szCs w:val="22"/>
        </w:rPr>
        <w:t>yawing moment</w:t>
      </w:r>
      <w:r w:rsidR="00AF6917" w:rsidRPr="0069318B">
        <w:rPr>
          <w:rFonts w:ascii="Times New Roman" w:hAnsi="Times New Roman" w:cs="Times New Roman"/>
          <w:color w:val="000000" w:themeColor="text1"/>
          <w:sz w:val="22"/>
          <w:szCs w:val="22"/>
        </w:rPr>
        <w:t xml:space="preserve"> coefficient</w:t>
      </w:r>
      <w:r w:rsidR="009700CF" w:rsidRPr="0069318B">
        <w:rPr>
          <w:rFonts w:ascii="Times New Roman" w:hAnsi="Times New Roman" w:cs="Times New Roman"/>
          <w:color w:val="000000" w:themeColor="text1"/>
          <w:sz w:val="22"/>
          <w:szCs w:val="22"/>
        </w:rPr>
        <w:t xml:space="preserve"> (</w:t>
      </w:r>
      <m:oMath>
        <m:r>
          <w:rPr>
            <w:rFonts w:ascii="Cambria Math" w:hAnsi="Cambria Math" w:cs="Times New Roman"/>
            <w:color w:val="000000" w:themeColor="text1"/>
            <w:sz w:val="22"/>
            <w:szCs w:val="22"/>
          </w:rPr>
          <m:t>N’</m:t>
        </m:r>
      </m:oMath>
      <w:r w:rsidR="009700CF" w:rsidRPr="0069318B">
        <w:rPr>
          <w:rFonts w:ascii="Times New Roman" w:hAnsi="Times New Roman" w:cs="Times New Roman"/>
          <w:color w:val="000000" w:themeColor="text1"/>
          <w:sz w:val="22"/>
          <w:szCs w:val="22"/>
        </w:rPr>
        <w:t>)</w:t>
      </w:r>
      <w:r w:rsidR="003B2D34" w:rsidRPr="0069318B">
        <w:rPr>
          <w:rFonts w:ascii="Times New Roman" w:hAnsi="Times New Roman" w:cs="Times New Roman"/>
          <w:color w:val="000000" w:themeColor="text1"/>
          <w:sz w:val="22"/>
          <w:szCs w:val="22"/>
        </w:rPr>
        <w:t>,</w:t>
      </w:r>
      <w:r w:rsidRPr="0069318B">
        <w:rPr>
          <w:rFonts w:ascii="Times New Roman" w:hAnsi="Times New Roman" w:cs="Times New Roman"/>
          <w:color w:val="000000" w:themeColor="text1"/>
          <w:sz w:val="22"/>
          <w:szCs w:val="22"/>
        </w:rPr>
        <w:t xml:space="preserve"> </w:t>
      </w:r>
      <w:r w:rsidR="001B1129" w:rsidRPr="0069318B">
        <w:rPr>
          <w:rFonts w:ascii="Times New Roman" w:hAnsi="Times New Roman" w:cs="Times New Roman"/>
          <w:color w:val="000000" w:themeColor="text1"/>
          <w:sz w:val="22"/>
          <w:szCs w:val="22"/>
        </w:rPr>
        <w:t xml:space="preserve">calculated over the </w:t>
      </w:r>
      <w:r w:rsidR="00EA118D" w:rsidRPr="0069318B">
        <w:rPr>
          <w:rFonts w:ascii="Times New Roman" w:hAnsi="Times New Roman" w:cs="Times New Roman"/>
          <w:color w:val="000000" w:themeColor="text1"/>
          <w:sz w:val="22"/>
          <w:szCs w:val="22"/>
        </w:rPr>
        <w:t xml:space="preserve">last 5 </w:t>
      </w:r>
      <w:r w:rsidR="004A5233" w:rsidRPr="0069318B">
        <w:rPr>
          <w:rFonts w:ascii="Times New Roman" w:hAnsi="Times New Roman" w:cs="Times New Roman"/>
          <w:color w:val="000000" w:themeColor="text1"/>
          <w:sz w:val="22"/>
          <w:szCs w:val="22"/>
        </w:rPr>
        <w:t>encountering</w:t>
      </w:r>
      <w:r w:rsidR="00B44AFD" w:rsidRPr="0069318B">
        <w:rPr>
          <w:rFonts w:ascii="Times New Roman" w:hAnsi="Times New Roman" w:cs="Times New Roman"/>
          <w:color w:val="000000" w:themeColor="text1"/>
          <w:sz w:val="22"/>
          <w:szCs w:val="22"/>
        </w:rPr>
        <w:t xml:space="preserve"> </w:t>
      </w:r>
      <w:r w:rsidR="00EA118D" w:rsidRPr="0069318B">
        <w:rPr>
          <w:rFonts w:ascii="Times New Roman" w:hAnsi="Times New Roman" w:cs="Times New Roman"/>
          <w:color w:val="000000" w:themeColor="text1"/>
          <w:sz w:val="22"/>
          <w:szCs w:val="22"/>
        </w:rPr>
        <w:t xml:space="preserve">wave </w:t>
      </w:r>
      <w:r w:rsidR="004A5233" w:rsidRPr="0069318B">
        <w:rPr>
          <w:rFonts w:ascii="Times New Roman" w:hAnsi="Times New Roman" w:cs="Times New Roman"/>
          <w:color w:val="000000" w:themeColor="text1"/>
          <w:sz w:val="22"/>
          <w:szCs w:val="22"/>
        </w:rPr>
        <w:t>periods</w:t>
      </w:r>
      <w:r w:rsidRPr="0069318B">
        <w:rPr>
          <w:rFonts w:ascii="Times New Roman" w:hAnsi="Times New Roman" w:cs="Times New Roman"/>
          <w:color w:val="000000" w:themeColor="text1"/>
          <w:sz w:val="22"/>
          <w:szCs w:val="22"/>
        </w:rPr>
        <w:t>.</w:t>
      </w:r>
      <w:r w:rsidR="00EE28B1" w:rsidRPr="0069318B">
        <w:rPr>
          <w:rFonts w:ascii="Times New Roman" w:hAnsi="Times New Roman" w:cs="Times New Roman"/>
          <w:color w:val="000000" w:themeColor="text1"/>
          <w:sz w:val="22"/>
          <w:szCs w:val="22"/>
        </w:rPr>
        <w:t xml:space="preserve"> </w:t>
      </w:r>
      <w:r w:rsidRPr="0069318B">
        <w:rPr>
          <w:rFonts w:ascii="Times New Roman" w:hAnsi="Times New Roman" w:cs="Times New Roman"/>
          <w:color w:val="000000" w:themeColor="text1"/>
          <w:sz w:val="22"/>
          <w:szCs w:val="22"/>
        </w:rPr>
        <w:t xml:space="preserve">A remarkable observation is that for all non-zero values of </w:t>
      </w:r>
      <m:oMath>
        <m:r>
          <w:rPr>
            <w:rFonts w:ascii="Cambria Math" w:hAnsi="Cambria Math" w:cs="Times New Roman"/>
            <w:sz w:val="22"/>
            <w:szCs w:val="22"/>
          </w:rPr>
          <m:t>β</m:t>
        </m:r>
      </m:oMath>
      <w:r w:rsidRPr="0069318B">
        <w:rPr>
          <w:rFonts w:ascii="Times New Roman" w:hAnsi="Times New Roman" w:cs="Times New Roman"/>
          <w:color w:val="000000" w:themeColor="text1"/>
          <w:sz w:val="22"/>
          <w:szCs w:val="22"/>
        </w:rPr>
        <w:t xml:space="preserve">, the </w:t>
      </w:r>
      <m:oMath>
        <m:r>
          <w:rPr>
            <w:rFonts w:ascii="Cambria Math" w:hAnsi="Cambria Math" w:cs="Times New Roman"/>
            <w:color w:val="000000" w:themeColor="text1"/>
            <w:sz w:val="22"/>
            <w:szCs w:val="22"/>
          </w:rPr>
          <m:t>N’</m:t>
        </m:r>
      </m:oMath>
      <w:r w:rsidR="00330E6B" w:rsidRPr="0069318B">
        <w:rPr>
          <w:rFonts w:ascii="Times New Roman" w:hAnsi="Times New Roman" w:cs="Times New Roman"/>
          <w:color w:val="000000" w:themeColor="text1"/>
          <w:sz w:val="22"/>
          <w:szCs w:val="22"/>
        </w:rPr>
        <w:t xml:space="preserve"> </w:t>
      </w:r>
      <w:r w:rsidRPr="0069318B">
        <w:rPr>
          <w:rFonts w:ascii="Times New Roman" w:hAnsi="Times New Roman" w:cs="Times New Roman"/>
          <w:color w:val="000000" w:themeColor="text1"/>
          <w:sz w:val="22"/>
          <w:szCs w:val="22"/>
        </w:rPr>
        <w:t xml:space="preserve">has a distinct and regular periodic oscillation, </w:t>
      </w:r>
      <w:proofErr w:type="gramStart"/>
      <w:r w:rsidRPr="0069318B">
        <w:rPr>
          <w:rFonts w:ascii="Times New Roman" w:hAnsi="Times New Roman" w:cs="Times New Roman"/>
          <w:color w:val="000000" w:themeColor="text1"/>
          <w:sz w:val="22"/>
          <w:szCs w:val="22"/>
        </w:rPr>
        <w:t>similar to</w:t>
      </w:r>
      <w:proofErr w:type="gramEnd"/>
      <w:r w:rsidRPr="0069318B">
        <w:rPr>
          <w:rFonts w:ascii="Times New Roman" w:hAnsi="Times New Roman" w:cs="Times New Roman"/>
          <w:color w:val="000000" w:themeColor="text1"/>
          <w:sz w:val="22"/>
          <w:szCs w:val="22"/>
        </w:rPr>
        <w:t xml:space="preserve"> a sinusoidal pattern, with a wave period of 1.2 seconds. The </w:t>
      </w:r>
      <w:r w:rsidR="00AF6917" w:rsidRPr="0069318B">
        <w:rPr>
          <w:rFonts w:ascii="Times New Roman" w:hAnsi="Times New Roman" w:cs="Times New Roman"/>
          <w:color w:val="000000" w:themeColor="text1"/>
          <w:sz w:val="22"/>
          <w:szCs w:val="22"/>
        </w:rPr>
        <w:t>value</w:t>
      </w:r>
      <w:r w:rsidRPr="0069318B">
        <w:rPr>
          <w:rFonts w:ascii="Times New Roman" w:hAnsi="Times New Roman" w:cs="Times New Roman"/>
          <w:color w:val="000000" w:themeColor="text1"/>
          <w:sz w:val="22"/>
          <w:szCs w:val="22"/>
        </w:rPr>
        <w:t xml:space="preserve"> of</w:t>
      </w:r>
      <w:r w:rsidR="00AF6917" w:rsidRPr="0069318B">
        <w:rPr>
          <w:rFonts w:ascii="Times New Roman" w:hAnsi="Times New Roman" w:cs="Times New Roman"/>
          <w:color w:val="000000" w:themeColor="text1"/>
          <w:sz w:val="22"/>
          <w:szCs w:val="22"/>
        </w:rPr>
        <w:t xml:space="preserve"> the</w:t>
      </w:r>
      <w:r w:rsidRPr="0069318B">
        <w:rPr>
          <w:rFonts w:ascii="Times New Roman" w:hAnsi="Times New Roman" w:cs="Times New Roman"/>
          <w:color w:val="000000" w:themeColor="text1"/>
          <w:sz w:val="22"/>
          <w:szCs w:val="22"/>
        </w:rPr>
        <w:t xml:space="preserve"> </w:t>
      </w:r>
      <m:oMath>
        <m:r>
          <w:rPr>
            <w:rFonts w:ascii="Cambria Math" w:hAnsi="Cambria Math" w:cs="Times New Roman"/>
            <w:sz w:val="22"/>
            <w:szCs w:val="22"/>
          </w:rPr>
          <m:t>β</m:t>
        </m:r>
      </m:oMath>
      <w:r w:rsidRPr="0069318B">
        <w:rPr>
          <w:rFonts w:ascii="Times New Roman" w:hAnsi="Times New Roman" w:cs="Times New Roman"/>
          <w:color w:val="000000" w:themeColor="text1"/>
          <w:sz w:val="22"/>
          <w:szCs w:val="22"/>
        </w:rPr>
        <w:t xml:space="preserve"> substantially affects the </w:t>
      </w:r>
      <w:r w:rsidR="00682E3A" w:rsidRPr="0069318B">
        <w:rPr>
          <w:rFonts w:ascii="Times New Roman" w:hAnsi="Times New Roman" w:cs="Times New Roman"/>
          <w:color w:val="000000" w:themeColor="text1"/>
          <w:sz w:val="22"/>
          <w:szCs w:val="22"/>
        </w:rPr>
        <w:t>magnitudes</w:t>
      </w:r>
      <w:r w:rsidRPr="0069318B">
        <w:rPr>
          <w:rFonts w:ascii="Times New Roman" w:hAnsi="Times New Roman" w:cs="Times New Roman"/>
          <w:color w:val="000000" w:themeColor="text1"/>
          <w:sz w:val="22"/>
          <w:szCs w:val="22"/>
        </w:rPr>
        <w:t xml:space="preserve"> of the residual yawing moment. As </w:t>
      </w:r>
      <m:oMath>
        <m:r>
          <w:rPr>
            <w:rFonts w:ascii="Cambria Math" w:hAnsi="Cambria Math" w:cs="Times New Roman"/>
            <w:sz w:val="22"/>
            <w:szCs w:val="22"/>
          </w:rPr>
          <m:t>β</m:t>
        </m:r>
      </m:oMath>
      <w:r w:rsidRPr="0069318B">
        <w:rPr>
          <w:rFonts w:ascii="Times New Roman" w:hAnsi="Times New Roman" w:cs="Times New Roman"/>
          <w:color w:val="000000" w:themeColor="text1"/>
          <w:sz w:val="22"/>
          <w:szCs w:val="22"/>
        </w:rPr>
        <w:t xml:space="preserve"> increases, both the </w:t>
      </w:r>
      <w:proofErr w:type="gramStart"/>
      <w:r w:rsidRPr="0069318B">
        <w:rPr>
          <w:rFonts w:ascii="Times New Roman" w:hAnsi="Times New Roman" w:cs="Times New Roman"/>
          <w:color w:val="000000" w:themeColor="text1"/>
          <w:sz w:val="22"/>
          <w:szCs w:val="22"/>
        </w:rPr>
        <w:t>first-order</w:t>
      </w:r>
      <w:proofErr w:type="gramEnd"/>
      <w:r w:rsidRPr="0069318B">
        <w:rPr>
          <w:rFonts w:ascii="Times New Roman" w:hAnsi="Times New Roman" w:cs="Times New Roman"/>
          <w:color w:val="000000" w:themeColor="text1"/>
          <w:sz w:val="22"/>
          <w:szCs w:val="22"/>
        </w:rPr>
        <w:t xml:space="preserve"> and zeroth-order harmonics of the yawing moment </w:t>
      </w:r>
      <w:r w:rsidR="00AF6917" w:rsidRPr="0069318B">
        <w:rPr>
          <w:rFonts w:ascii="Times New Roman" w:hAnsi="Times New Roman" w:cs="Times New Roman"/>
          <w:color w:val="000000" w:themeColor="text1"/>
          <w:sz w:val="22"/>
          <w:szCs w:val="22"/>
        </w:rPr>
        <w:t xml:space="preserve">coefficient </w:t>
      </w:r>
      <w:r w:rsidRPr="0069318B">
        <w:rPr>
          <w:rFonts w:ascii="Times New Roman" w:hAnsi="Times New Roman" w:cs="Times New Roman"/>
          <w:color w:val="000000" w:themeColor="text1"/>
          <w:sz w:val="22"/>
          <w:szCs w:val="22"/>
        </w:rPr>
        <w:t xml:space="preserve">significantly increase. At </w:t>
      </w:r>
      <m:oMath>
        <m:r>
          <w:rPr>
            <w:rFonts w:ascii="Cambria Math" w:hAnsi="Cambria Math" w:cs="Times New Roman"/>
            <w:sz w:val="22"/>
            <w:szCs w:val="22"/>
          </w:rPr>
          <m:t>β</m:t>
        </m:r>
      </m:oMath>
      <w:r w:rsidRPr="0069318B">
        <w:rPr>
          <w:rFonts w:ascii="Times New Roman" w:hAnsi="Times New Roman" w:cs="Times New Roman"/>
          <w:color w:val="000000" w:themeColor="text1"/>
          <w:sz w:val="22"/>
          <w:szCs w:val="22"/>
        </w:rPr>
        <w:t xml:space="preserve">=0°, </w:t>
      </w:r>
      <m:oMath>
        <m:r>
          <w:rPr>
            <w:rFonts w:ascii="Cambria Math" w:hAnsi="Cambria Math" w:cs="Times New Roman"/>
            <w:color w:val="000000" w:themeColor="text1"/>
            <w:sz w:val="22"/>
            <w:szCs w:val="22"/>
          </w:rPr>
          <m:t>N’</m:t>
        </m:r>
      </m:oMath>
      <w:r w:rsidRPr="0069318B">
        <w:rPr>
          <w:rFonts w:ascii="Times New Roman" w:hAnsi="Times New Roman" w:cs="Times New Roman"/>
          <w:color w:val="000000" w:themeColor="text1"/>
          <w:sz w:val="22"/>
          <w:szCs w:val="22"/>
        </w:rPr>
        <w:t xml:space="preserve"> </w:t>
      </w:r>
      <w:r w:rsidR="00236C59" w:rsidRPr="0069318B">
        <w:rPr>
          <w:rFonts w:ascii="Times New Roman" w:hAnsi="Times New Roman" w:cs="Times New Roman"/>
          <w:color w:val="000000" w:themeColor="text1"/>
          <w:sz w:val="22"/>
          <w:szCs w:val="22"/>
        </w:rPr>
        <w:t>remains close to</w:t>
      </w:r>
      <w:r w:rsidRPr="0069318B">
        <w:rPr>
          <w:rFonts w:ascii="Times New Roman" w:hAnsi="Times New Roman" w:cs="Times New Roman"/>
          <w:color w:val="000000" w:themeColor="text1"/>
          <w:sz w:val="22"/>
          <w:szCs w:val="22"/>
        </w:rPr>
        <w:t xml:space="preserve"> 0, </w:t>
      </w:r>
      <w:r w:rsidR="000C1EFB" w:rsidRPr="0069318B">
        <w:rPr>
          <w:rFonts w:ascii="Times New Roman" w:hAnsi="Times New Roman" w:cs="Times New Roman"/>
          <w:color w:val="000000" w:themeColor="text1"/>
          <w:sz w:val="22"/>
          <w:szCs w:val="22"/>
        </w:rPr>
        <w:t>as expected under symmetrical flow</w:t>
      </w:r>
      <w:r w:rsidR="00236C59" w:rsidRPr="0069318B">
        <w:rPr>
          <w:rFonts w:ascii="Times New Roman" w:hAnsi="Times New Roman" w:cs="Times New Roman"/>
          <w:color w:val="000000" w:themeColor="text1"/>
          <w:sz w:val="22"/>
          <w:szCs w:val="22"/>
        </w:rPr>
        <w:t xml:space="preserve">, </w:t>
      </w:r>
      <w:r w:rsidR="009524CF" w:rsidRPr="0069318B">
        <w:rPr>
          <w:rFonts w:ascii="Times New Roman" w:hAnsi="Times New Roman" w:cs="Times New Roman"/>
          <w:color w:val="000000" w:themeColor="text1"/>
          <w:sz w:val="22"/>
          <w:szCs w:val="22"/>
        </w:rPr>
        <w:t>though</w:t>
      </w:r>
      <w:r w:rsidR="003C7FA4" w:rsidRPr="0069318B">
        <w:rPr>
          <w:rFonts w:ascii="Times New Roman" w:hAnsi="Times New Roman" w:cs="Times New Roman"/>
          <w:color w:val="000000" w:themeColor="text1"/>
          <w:sz w:val="22"/>
          <w:szCs w:val="22"/>
        </w:rPr>
        <w:t xml:space="preserve"> </w:t>
      </w:r>
      <w:r w:rsidR="009524CF" w:rsidRPr="0069318B">
        <w:rPr>
          <w:rFonts w:ascii="Times New Roman" w:hAnsi="Times New Roman" w:cs="Times New Roman"/>
          <w:color w:val="000000" w:themeColor="text1"/>
          <w:sz w:val="22"/>
          <w:szCs w:val="22"/>
        </w:rPr>
        <w:t xml:space="preserve">this </w:t>
      </w:r>
      <w:r w:rsidR="003C7FA4" w:rsidRPr="0069318B">
        <w:rPr>
          <w:rFonts w:ascii="Times New Roman" w:hAnsi="Times New Roman" w:cs="Times New Roman"/>
          <w:color w:val="000000" w:themeColor="text1"/>
          <w:sz w:val="22"/>
          <w:szCs w:val="22"/>
        </w:rPr>
        <w:t xml:space="preserve">may also reflect a baseline level of </w:t>
      </w:r>
      <w:r w:rsidR="00EB3A1A" w:rsidRPr="0069318B">
        <w:rPr>
          <w:rFonts w:ascii="Times New Roman" w:hAnsi="Times New Roman" w:cs="Times New Roman"/>
          <w:color w:val="000000" w:themeColor="text1"/>
          <w:sz w:val="22"/>
          <w:szCs w:val="22"/>
        </w:rPr>
        <w:t xml:space="preserve">numerical </w:t>
      </w:r>
      <w:r w:rsidR="003C7FA4" w:rsidRPr="0069318B">
        <w:rPr>
          <w:rFonts w:ascii="Times New Roman" w:hAnsi="Times New Roman" w:cs="Times New Roman"/>
          <w:color w:val="000000" w:themeColor="text1"/>
          <w:sz w:val="22"/>
          <w:szCs w:val="22"/>
        </w:rPr>
        <w:t>uncertainty</w:t>
      </w:r>
      <w:r w:rsidRPr="0069318B">
        <w:rPr>
          <w:rFonts w:ascii="Times New Roman" w:hAnsi="Times New Roman" w:cs="Times New Roman"/>
          <w:color w:val="000000" w:themeColor="text1"/>
          <w:sz w:val="22"/>
          <w:szCs w:val="22"/>
        </w:rPr>
        <w:t xml:space="preserve">. </w:t>
      </w:r>
      <w:r w:rsidR="00EB3A1A" w:rsidRPr="0069318B">
        <w:rPr>
          <w:rFonts w:ascii="Times New Roman" w:hAnsi="Times New Roman" w:cs="Times New Roman"/>
          <w:color w:val="000000" w:themeColor="text1"/>
          <w:sz w:val="22"/>
          <w:szCs w:val="22"/>
        </w:rPr>
        <w:t xml:space="preserve">As </w:t>
      </w:r>
      <m:oMath>
        <m:r>
          <w:rPr>
            <w:rFonts w:ascii="Cambria Math" w:hAnsi="Cambria Math" w:cs="Times New Roman"/>
            <w:color w:val="000000" w:themeColor="text1"/>
            <w:sz w:val="22"/>
            <w:szCs w:val="22"/>
          </w:rPr>
          <m:t>β</m:t>
        </m:r>
      </m:oMath>
      <w:r w:rsidR="00EB3A1A" w:rsidRPr="0069318B">
        <w:rPr>
          <w:rFonts w:ascii="Times New Roman" w:hAnsi="Times New Roman" w:cs="Times New Roman"/>
          <w:color w:val="000000" w:themeColor="text1"/>
          <w:sz w:val="22"/>
          <w:szCs w:val="22"/>
        </w:rPr>
        <w:t xml:space="preserve"> increases, both the zeroth-order and first-order harmonic components of N’ rise significantly. Specifically, at </w:t>
      </w:r>
      <m:oMath>
        <m:r>
          <w:rPr>
            <w:rFonts w:ascii="Cambria Math" w:hAnsi="Cambria Math" w:cs="Times New Roman"/>
            <w:color w:val="000000" w:themeColor="text1"/>
            <w:sz w:val="22"/>
            <w:szCs w:val="22"/>
          </w:rPr>
          <m:t>β</m:t>
        </m:r>
      </m:oMath>
      <w:r w:rsidR="00EB3A1A" w:rsidRPr="0069318B">
        <w:rPr>
          <w:rFonts w:ascii="Times New Roman" w:hAnsi="Times New Roman" w:cs="Times New Roman"/>
          <w:color w:val="000000" w:themeColor="text1"/>
          <w:sz w:val="22"/>
          <w:szCs w:val="22"/>
        </w:rPr>
        <w:t xml:space="preserve">= 2.5°, N’ fluctuates between 0 and 0.01; at </w:t>
      </w:r>
      <m:oMath>
        <m:r>
          <w:rPr>
            <w:rFonts w:ascii="Cambria Math" w:hAnsi="Cambria Math" w:cs="Times New Roman"/>
            <w:color w:val="000000" w:themeColor="text1"/>
            <w:sz w:val="22"/>
            <w:szCs w:val="22"/>
          </w:rPr>
          <m:t>β</m:t>
        </m:r>
      </m:oMath>
      <w:r w:rsidR="00EB3A1A" w:rsidRPr="0069318B">
        <w:rPr>
          <w:rFonts w:ascii="Times New Roman" w:hAnsi="Times New Roman" w:cs="Times New Roman"/>
          <w:color w:val="000000" w:themeColor="text1"/>
          <w:sz w:val="22"/>
          <w:szCs w:val="22"/>
        </w:rPr>
        <w:t xml:space="preserve">= 5°, between 0.005 and 0.025; at </w:t>
      </w:r>
      <m:oMath>
        <m:r>
          <w:rPr>
            <w:rFonts w:ascii="Cambria Math" w:hAnsi="Cambria Math" w:cs="Times New Roman"/>
            <w:color w:val="000000" w:themeColor="text1"/>
            <w:sz w:val="22"/>
            <w:szCs w:val="22"/>
          </w:rPr>
          <m:t>β</m:t>
        </m:r>
      </m:oMath>
      <w:r w:rsidR="00EB3A1A" w:rsidRPr="0069318B">
        <w:rPr>
          <w:rFonts w:ascii="Times New Roman" w:hAnsi="Times New Roman" w:cs="Times New Roman"/>
          <w:color w:val="000000" w:themeColor="text1"/>
          <w:sz w:val="22"/>
          <w:szCs w:val="22"/>
        </w:rPr>
        <w:t xml:space="preserve">= 7.5°, between 0.005 and 0.035; and at </w:t>
      </w:r>
      <m:oMath>
        <m:r>
          <w:rPr>
            <w:rFonts w:ascii="Cambria Math" w:hAnsi="Cambria Math" w:cs="Times New Roman"/>
            <w:color w:val="000000" w:themeColor="text1"/>
            <w:sz w:val="22"/>
            <w:szCs w:val="22"/>
          </w:rPr>
          <m:t>β</m:t>
        </m:r>
      </m:oMath>
      <w:r w:rsidR="00EB3A1A" w:rsidRPr="0069318B">
        <w:rPr>
          <w:rFonts w:ascii="Times New Roman" w:hAnsi="Times New Roman" w:cs="Times New Roman"/>
          <w:color w:val="000000" w:themeColor="text1"/>
          <w:sz w:val="22"/>
          <w:szCs w:val="22"/>
        </w:rPr>
        <w:t xml:space="preserve">= 10°, between approximately 0.005 and 0.050. At this maximum angle, the zeroth-order harmonic is ~0.027, while the first-order harmonic reaches ~0.040. Across all non-zero </w:t>
      </w:r>
      <m:oMath>
        <m:r>
          <w:rPr>
            <w:rFonts w:ascii="Cambria Math" w:hAnsi="Cambria Math" w:cs="Times New Roman"/>
            <w:color w:val="000000" w:themeColor="text1"/>
            <w:sz w:val="22"/>
            <w:szCs w:val="22"/>
          </w:rPr>
          <m:t>β</m:t>
        </m:r>
      </m:oMath>
      <w:r w:rsidR="00EB3A1A" w:rsidRPr="0069318B">
        <w:rPr>
          <w:rFonts w:ascii="Times New Roman" w:hAnsi="Times New Roman" w:cs="Times New Roman"/>
          <w:color w:val="000000" w:themeColor="text1"/>
          <w:sz w:val="22"/>
          <w:szCs w:val="22"/>
        </w:rPr>
        <w:t xml:space="preserve"> cases, the residual yawing moment is predominantly oriented in the +z direction, indicating a consistent tendency for portside rotation, though with varying magnitude depending on leeway angle</w:t>
      </w:r>
      <w:r w:rsidR="0069215E" w:rsidRPr="0069318B">
        <w:rPr>
          <w:rFonts w:ascii="Times New Roman" w:hAnsi="Times New Roman" w:cs="Times New Roman"/>
          <w:color w:val="000000" w:themeColor="text1"/>
          <w:sz w:val="22"/>
          <w:szCs w:val="22"/>
        </w:rPr>
        <w:t>.</w:t>
      </w:r>
    </w:p>
    <w:p w14:paraId="57D08225" w14:textId="0893120E" w:rsidR="00621D2D" w:rsidRPr="0069318B" w:rsidRDefault="00585E49" w:rsidP="00DA751B">
      <w:pPr>
        <w:spacing w:after="0" w:line="276" w:lineRule="auto"/>
        <w:jc w:val="center"/>
        <w:rPr>
          <w:rFonts w:ascii="Times New Roman" w:hAnsi="Times New Roman" w:cs="Times New Roman"/>
          <w:sz w:val="22"/>
          <w:szCs w:val="22"/>
        </w:rPr>
      </w:pPr>
      <w:r w:rsidRPr="0069318B">
        <w:rPr>
          <w:rFonts w:ascii="Times New Roman" w:hAnsi="Times New Roman" w:cs="Times New Roman"/>
          <w:noProof/>
          <w:sz w:val="22"/>
          <w:szCs w:val="22"/>
        </w:rPr>
        <w:lastRenderedPageBreak/>
        <w:drawing>
          <wp:inline distT="0" distB="0" distL="0" distR="0" wp14:anchorId="72FC7ADA" wp14:editId="5A90C8C2">
            <wp:extent cx="5760000" cy="2337444"/>
            <wp:effectExtent l="0" t="0" r="0" b="5715"/>
            <wp:docPr id="175867986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00" cy="2337444"/>
                    </a:xfrm>
                    <a:prstGeom prst="rect">
                      <a:avLst/>
                    </a:prstGeom>
                    <a:noFill/>
                  </pic:spPr>
                </pic:pic>
              </a:graphicData>
            </a:graphic>
          </wp:inline>
        </w:drawing>
      </w:r>
    </w:p>
    <w:p w14:paraId="3B53AAA2" w14:textId="54F0D240" w:rsidR="00B54902" w:rsidRPr="0069318B" w:rsidRDefault="00B54902" w:rsidP="00DA751B">
      <w:pPr>
        <w:spacing w:line="276" w:lineRule="auto"/>
        <w:jc w:val="center"/>
        <w:rPr>
          <w:rFonts w:ascii="Times New Roman" w:hAnsi="Times New Roman" w:cs="Times New Roman"/>
          <w:sz w:val="22"/>
          <w:szCs w:val="22"/>
        </w:rPr>
      </w:pPr>
      <w:r w:rsidRPr="0069318B">
        <w:rPr>
          <w:rFonts w:ascii="Times New Roman" w:hAnsi="Times New Roman" w:cs="Times New Roman"/>
          <w:sz w:val="22"/>
          <w:szCs w:val="22"/>
        </w:rPr>
        <w:t xml:space="preserve">Figure 16. </w:t>
      </w:r>
      <w:r w:rsidR="00CF52C7" w:rsidRPr="0069318B">
        <w:rPr>
          <w:rFonts w:ascii="Times New Roman" w:hAnsi="Times New Roman" w:cs="Times New Roman"/>
          <w:sz w:val="22"/>
          <w:szCs w:val="22"/>
        </w:rPr>
        <w:t>Residual yawing moment</w:t>
      </w:r>
      <w:r w:rsidR="0015491A" w:rsidRPr="0069318B">
        <w:rPr>
          <w:rFonts w:ascii="Times New Roman" w:hAnsi="Times New Roman" w:cs="Times New Roman"/>
          <w:sz w:val="22"/>
          <w:szCs w:val="22"/>
        </w:rPr>
        <w:t xml:space="preserve"> coefficient</w:t>
      </w:r>
      <w:r w:rsidR="00CF52C7" w:rsidRPr="0069318B">
        <w:rPr>
          <w:rFonts w:ascii="Times New Roman" w:hAnsi="Times New Roman" w:cs="Times New Roman"/>
          <w:sz w:val="22"/>
          <w:szCs w:val="22"/>
        </w:rPr>
        <w:t xml:space="preserve">s for a 0.600 Hz wave frequency </w:t>
      </w:r>
      <w:r w:rsidR="009A4CEB" w:rsidRPr="0069318B">
        <w:rPr>
          <w:rFonts w:ascii="Times New Roman" w:hAnsi="Times New Roman" w:cs="Times New Roman"/>
          <w:sz w:val="22"/>
          <w:szCs w:val="22"/>
        </w:rPr>
        <w:t xml:space="preserve">at </w:t>
      </w:r>
      <m:oMath>
        <m:r>
          <w:rPr>
            <w:rFonts w:ascii="Cambria Math" w:hAnsi="Cambria Math" w:cs="Times New Roman"/>
            <w:sz w:val="22"/>
            <w:szCs w:val="22"/>
          </w:rPr>
          <m:t>Fr</m:t>
        </m:r>
      </m:oMath>
      <w:r w:rsidR="00CF52C7" w:rsidRPr="0069318B">
        <w:rPr>
          <w:rFonts w:ascii="Times New Roman" w:eastAsiaTheme="minorEastAsia" w:hAnsi="Times New Roman" w:cs="Times New Roman"/>
          <w:sz w:val="22"/>
          <w:szCs w:val="22"/>
        </w:rPr>
        <w:t>=</w:t>
      </w:r>
      <w:r w:rsidR="00077B7E" w:rsidRPr="0069318B">
        <w:rPr>
          <w:rFonts w:ascii="Times New Roman" w:eastAsiaTheme="minorEastAsia" w:hAnsi="Times New Roman" w:cs="Times New Roman"/>
          <w:sz w:val="22"/>
          <w:szCs w:val="22"/>
        </w:rPr>
        <w:t xml:space="preserve"> </w:t>
      </w:r>
      <w:r w:rsidR="00CF52C7" w:rsidRPr="0069318B">
        <w:rPr>
          <w:rFonts w:ascii="Times New Roman" w:eastAsiaTheme="minorEastAsia" w:hAnsi="Times New Roman" w:cs="Times New Roman"/>
          <w:sz w:val="22"/>
          <w:szCs w:val="22"/>
        </w:rPr>
        <w:t>0.194</w:t>
      </w:r>
    </w:p>
    <w:p w14:paraId="3BDBA248" w14:textId="35046E38" w:rsidR="00B54902" w:rsidRPr="0069318B" w:rsidRDefault="00771ABE" w:rsidP="006B0E56">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Figure 17 </w:t>
      </w:r>
      <w:r w:rsidR="009E548F" w:rsidRPr="0069318B">
        <w:rPr>
          <w:rFonts w:ascii="Times New Roman" w:hAnsi="Times New Roman" w:cs="Times New Roman"/>
          <w:sz w:val="22"/>
          <w:szCs w:val="22"/>
        </w:rPr>
        <w:t>presents</w:t>
      </w:r>
      <w:r w:rsidRPr="0069318B">
        <w:rPr>
          <w:rFonts w:ascii="Times New Roman" w:hAnsi="Times New Roman" w:cs="Times New Roman"/>
          <w:sz w:val="22"/>
          <w:szCs w:val="22"/>
        </w:rPr>
        <w:t xml:space="preserve"> </w:t>
      </w:r>
      <w:r w:rsidR="000377E9" w:rsidRPr="0069318B">
        <w:rPr>
          <w:rFonts w:ascii="Times New Roman" w:hAnsi="Times New Roman" w:cs="Times New Roman"/>
          <w:sz w:val="22"/>
          <w:szCs w:val="22"/>
        </w:rPr>
        <w:t>the residual rolling moment coefficient (</w:t>
      </w:r>
      <m:oMath>
        <m:r>
          <w:rPr>
            <w:rFonts w:ascii="Cambria Math" w:hAnsi="Cambria Math" w:cs="Times New Roman"/>
            <w:sz w:val="22"/>
            <w:szCs w:val="22"/>
          </w:rPr>
          <m:t>K’</m:t>
        </m:r>
      </m:oMath>
      <w:r w:rsidR="000377E9" w:rsidRPr="0069318B">
        <w:rPr>
          <w:rFonts w:ascii="Times New Roman" w:hAnsi="Times New Roman" w:cs="Times New Roman"/>
          <w:sz w:val="22"/>
          <w:szCs w:val="22"/>
        </w:rPr>
        <w:t xml:space="preserve">) over the </w:t>
      </w:r>
      <w:r w:rsidR="00B44AFD" w:rsidRPr="0069318B">
        <w:rPr>
          <w:rFonts w:ascii="Times New Roman" w:hAnsi="Times New Roman" w:cs="Times New Roman"/>
          <w:sz w:val="22"/>
          <w:szCs w:val="22"/>
        </w:rPr>
        <w:t>last 5 encountering wave periods</w:t>
      </w:r>
      <w:r w:rsidR="000377E9" w:rsidRPr="0069318B">
        <w:rPr>
          <w:rFonts w:ascii="Times New Roman" w:hAnsi="Times New Roman" w:cs="Times New Roman"/>
          <w:sz w:val="22"/>
          <w:szCs w:val="22"/>
        </w:rPr>
        <w:t xml:space="preserve">, classified by leeway angle </w:t>
      </w:r>
      <m:oMath>
        <m:r>
          <w:rPr>
            <w:rFonts w:ascii="Cambria Math" w:hAnsi="Cambria Math" w:cs="Times New Roman"/>
            <w:sz w:val="22"/>
            <w:szCs w:val="22"/>
          </w:rPr>
          <m:t>β</m:t>
        </m:r>
      </m:oMath>
      <w:r w:rsidR="000377E9" w:rsidRPr="0069318B">
        <w:rPr>
          <w:rFonts w:ascii="Times New Roman" w:hAnsi="Times New Roman" w:cs="Times New Roman"/>
          <w:sz w:val="22"/>
          <w:szCs w:val="22"/>
        </w:rPr>
        <w:t xml:space="preserve">. The results reveal a clear positive correlation between </w:t>
      </w:r>
      <m:oMath>
        <m:r>
          <w:rPr>
            <w:rFonts w:ascii="Cambria Math" w:hAnsi="Cambria Math" w:cs="Times New Roman"/>
            <w:sz w:val="22"/>
            <w:szCs w:val="22"/>
          </w:rPr>
          <m:t>β</m:t>
        </m:r>
      </m:oMath>
      <w:r w:rsidR="000377E9" w:rsidRPr="0069318B">
        <w:rPr>
          <w:rFonts w:ascii="Times New Roman" w:hAnsi="Times New Roman" w:cs="Times New Roman"/>
          <w:sz w:val="22"/>
          <w:szCs w:val="22"/>
        </w:rPr>
        <w:t xml:space="preserve"> and </w:t>
      </w:r>
      <m:oMath>
        <m:r>
          <w:rPr>
            <w:rFonts w:ascii="Cambria Math" w:hAnsi="Cambria Math" w:cs="Times New Roman"/>
            <w:sz w:val="22"/>
            <w:szCs w:val="22"/>
          </w:rPr>
          <m:t>K’</m:t>
        </m:r>
      </m:oMath>
      <w:r w:rsidR="000377E9" w:rsidRPr="0069318B">
        <w:rPr>
          <w:rFonts w:ascii="Times New Roman" w:hAnsi="Times New Roman" w:cs="Times New Roman"/>
          <w:sz w:val="22"/>
          <w:szCs w:val="22"/>
        </w:rPr>
        <w:t xml:space="preserve">. At </w:t>
      </w:r>
      <m:oMath>
        <m:r>
          <w:rPr>
            <w:rFonts w:ascii="Cambria Math" w:hAnsi="Cambria Math" w:cs="Times New Roman"/>
            <w:sz w:val="22"/>
            <w:szCs w:val="22"/>
          </w:rPr>
          <m:t>β</m:t>
        </m:r>
      </m:oMath>
      <w:r w:rsidR="000377E9" w:rsidRPr="0069318B">
        <w:rPr>
          <w:rFonts w:ascii="Times New Roman" w:hAnsi="Times New Roman" w:cs="Times New Roman"/>
          <w:sz w:val="22"/>
          <w:szCs w:val="22"/>
        </w:rPr>
        <w:t xml:space="preserve">= 0°, </w:t>
      </w:r>
      <m:oMath>
        <m:r>
          <w:rPr>
            <w:rFonts w:ascii="Cambria Math" w:hAnsi="Cambria Math" w:cs="Times New Roman"/>
            <w:sz w:val="22"/>
            <w:szCs w:val="22"/>
          </w:rPr>
          <m:t>K’</m:t>
        </m:r>
      </m:oMath>
      <w:r w:rsidR="000377E9" w:rsidRPr="0069318B">
        <w:rPr>
          <w:rFonts w:ascii="Times New Roman" w:hAnsi="Times New Roman" w:cs="Times New Roman"/>
          <w:sz w:val="22"/>
          <w:szCs w:val="22"/>
        </w:rPr>
        <w:t xml:space="preserve"> remains close to zero, as expected under symmetrical flow. For non-zero leeway angles, </w:t>
      </w:r>
      <m:oMath>
        <m:r>
          <w:rPr>
            <w:rFonts w:ascii="Cambria Math" w:hAnsi="Cambria Math" w:cs="Times New Roman"/>
            <w:sz w:val="22"/>
            <w:szCs w:val="22"/>
          </w:rPr>
          <m:t>K’</m:t>
        </m:r>
      </m:oMath>
      <w:r w:rsidR="000377E9" w:rsidRPr="0069318B">
        <w:rPr>
          <w:rFonts w:ascii="Times New Roman" w:hAnsi="Times New Roman" w:cs="Times New Roman"/>
          <w:sz w:val="22"/>
          <w:szCs w:val="22"/>
        </w:rPr>
        <w:t xml:space="preserve"> exhibits a periodic oscillatory response whose magnitude increases substantially with </w:t>
      </w:r>
      <m:oMath>
        <m:r>
          <w:rPr>
            <w:rFonts w:ascii="Cambria Math" w:hAnsi="Cambria Math" w:cs="Times New Roman"/>
            <w:sz w:val="22"/>
            <w:szCs w:val="22"/>
          </w:rPr>
          <m:t>β</m:t>
        </m:r>
      </m:oMath>
      <w:r w:rsidR="000377E9" w:rsidRPr="0069318B">
        <w:rPr>
          <w:rFonts w:ascii="Times New Roman" w:hAnsi="Times New Roman" w:cs="Times New Roman"/>
          <w:sz w:val="22"/>
          <w:szCs w:val="22"/>
        </w:rPr>
        <w:t xml:space="preserve">. At </w:t>
      </w:r>
      <m:oMath>
        <m:r>
          <w:rPr>
            <w:rFonts w:ascii="Cambria Math" w:hAnsi="Cambria Math" w:cs="Times New Roman"/>
            <w:sz w:val="22"/>
            <w:szCs w:val="22"/>
          </w:rPr>
          <m:t>β</m:t>
        </m:r>
      </m:oMath>
      <w:r w:rsidR="000377E9" w:rsidRPr="0069318B">
        <w:rPr>
          <w:rFonts w:ascii="Times New Roman" w:hAnsi="Times New Roman" w:cs="Times New Roman"/>
          <w:sz w:val="22"/>
          <w:szCs w:val="22"/>
        </w:rPr>
        <w:t xml:space="preserve">= 2.5°, fluctuations range approximately from –0.02 to +0.02, while at </w:t>
      </w:r>
      <m:oMath>
        <m:r>
          <w:rPr>
            <w:rFonts w:ascii="Cambria Math" w:hAnsi="Cambria Math" w:cs="Times New Roman"/>
            <w:sz w:val="22"/>
            <w:szCs w:val="22"/>
          </w:rPr>
          <m:t>β</m:t>
        </m:r>
      </m:oMath>
      <w:r w:rsidR="000377E9" w:rsidRPr="0069318B">
        <w:rPr>
          <w:rFonts w:ascii="Times New Roman" w:hAnsi="Times New Roman" w:cs="Times New Roman"/>
          <w:sz w:val="22"/>
          <w:szCs w:val="22"/>
        </w:rPr>
        <w:t xml:space="preserve">= 10°, the range expands significantly from about –0.08 to +0.11. These results highlight that increasing leeway induces progressively larger rolling moments, with well-defined periodicity evident across all non-zero </w:t>
      </w:r>
      <m:oMath>
        <m:r>
          <w:rPr>
            <w:rFonts w:ascii="Cambria Math" w:hAnsi="Cambria Math" w:cs="Times New Roman"/>
            <w:sz w:val="22"/>
            <w:szCs w:val="22"/>
          </w:rPr>
          <m:t>β</m:t>
        </m:r>
      </m:oMath>
      <w:r w:rsidR="000377E9" w:rsidRPr="0069318B">
        <w:rPr>
          <w:rFonts w:ascii="Times New Roman" w:hAnsi="Times New Roman" w:cs="Times New Roman"/>
          <w:sz w:val="22"/>
          <w:szCs w:val="22"/>
        </w:rPr>
        <w:t xml:space="preserve"> cases</w:t>
      </w:r>
      <w:r w:rsidRPr="0069318B">
        <w:rPr>
          <w:rFonts w:ascii="Times New Roman" w:hAnsi="Times New Roman" w:cs="Times New Roman"/>
          <w:sz w:val="22"/>
          <w:szCs w:val="22"/>
        </w:rPr>
        <w:t>.</w:t>
      </w:r>
    </w:p>
    <w:p w14:paraId="1D9D1FEA" w14:textId="07C0D5EB" w:rsidR="00585E49" w:rsidRPr="0069318B" w:rsidRDefault="00FA6270" w:rsidP="00DA751B">
      <w:pPr>
        <w:spacing w:after="0" w:line="276" w:lineRule="auto"/>
        <w:jc w:val="center"/>
        <w:rPr>
          <w:rFonts w:ascii="Times New Roman" w:hAnsi="Times New Roman" w:cs="Times New Roman"/>
          <w:sz w:val="22"/>
          <w:szCs w:val="22"/>
        </w:rPr>
      </w:pPr>
      <w:r w:rsidRPr="0069318B">
        <w:rPr>
          <w:rFonts w:ascii="Times New Roman" w:hAnsi="Times New Roman" w:cs="Times New Roman"/>
          <w:noProof/>
          <w:sz w:val="22"/>
          <w:szCs w:val="22"/>
        </w:rPr>
        <w:drawing>
          <wp:inline distT="0" distB="0" distL="0" distR="0" wp14:anchorId="20C94E14" wp14:editId="0BC9DF86">
            <wp:extent cx="5760000" cy="2411868"/>
            <wp:effectExtent l="0" t="0" r="0" b="7620"/>
            <wp:docPr id="210038715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00" cy="2411868"/>
                    </a:xfrm>
                    <a:prstGeom prst="rect">
                      <a:avLst/>
                    </a:prstGeom>
                    <a:noFill/>
                  </pic:spPr>
                </pic:pic>
              </a:graphicData>
            </a:graphic>
          </wp:inline>
        </w:drawing>
      </w:r>
    </w:p>
    <w:p w14:paraId="58F9EF1F" w14:textId="060539BB" w:rsidR="00B54902" w:rsidRPr="0069318B" w:rsidRDefault="00CF52C7" w:rsidP="00DA751B">
      <w:pPr>
        <w:spacing w:line="276" w:lineRule="auto"/>
        <w:jc w:val="center"/>
        <w:rPr>
          <w:rFonts w:ascii="Times New Roman" w:eastAsiaTheme="minorEastAsia" w:hAnsi="Times New Roman" w:cs="Times New Roman"/>
          <w:sz w:val="22"/>
          <w:szCs w:val="22"/>
        </w:rPr>
      </w:pPr>
      <w:r w:rsidRPr="0069318B">
        <w:rPr>
          <w:rFonts w:ascii="Times New Roman" w:hAnsi="Times New Roman" w:cs="Times New Roman"/>
          <w:sz w:val="22"/>
          <w:szCs w:val="22"/>
        </w:rPr>
        <w:t>Figure 17. Residual rolling moment</w:t>
      </w:r>
      <w:r w:rsidR="0015491A" w:rsidRPr="0069318B">
        <w:rPr>
          <w:rFonts w:ascii="Times New Roman" w:hAnsi="Times New Roman" w:cs="Times New Roman"/>
          <w:sz w:val="22"/>
          <w:szCs w:val="22"/>
        </w:rPr>
        <w:t xml:space="preserve"> coefficient</w:t>
      </w:r>
      <w:r w:rsidRPr="0069318B">
        <w:rPr>
          <w:rFonts w:ascii="Times New Roman" w:hAnsi="Times New Roman" w:cs="Times New Roman"/>
          <w:sz w:val="22"/>
          <w:szCs w:val="22"/>
        </w:rPr>
        <w:t xml:space="preserve">s for a 0.600 Hz wave frequency </w:t>
      </w:r>
      <w:r w:rsidR="00687FB6" w:rsidRPr="0069318B">
        <w:rPr>
          <w:rFonts w:ascii="Times New Roman" w:hAnsi="Times New Roman" w:cs="Times New Roman"/>
          <w:sz w:val="22"/>
          <w:szCs w:val="22"/>
        </w:rPr>
        <w:t xml:space="preserve">at </w:t>
      </w:r>
      <m:oMath>
        <m:r>
          <w:rPr>
            <w:rFonts w:ascii="Cambria Math" w:hAnsi="Cambria Math" w:cs="Times New Roman"/>
            <w:sz w:val="22"/>
            <w:szCs w:val="22"/>
          </w:rPr>
          <m:t>Fr</m:t>
        </m:r>
      </m:oMath>
      <w:r w:rsidRPr="0069318B">
        <w:rPr>
          <w:rFonts w:ascii="Times New Roman" w:eastAsiaTheme="minorEastAsia" w:hAnsi="Times New Roman" w:cs="Times New Roman"/>
          <w:sz w:val="22"/>
          <w:szCs w:val="22"/>
        </w:rPr>
        <w:t>=</w:t>
      </w:r>
      <w:r w:rsidR="00933D5B" w:rsidRPr="0069318B">
        <w:rPr>
          <w:rFonts w:ascii="Times New Roman" w:eastAsiaTheme="minorEastAsia" w:hAnsi="Times New Roman" w:cs="Times New Roman"/>
          <w:sz w:val="22"/>
          <w:szCs w:val="22"/>
        </w:rPr>
        <w:t xml:space="preserve"> </w:t>
      </w:r>
      <w:r w:rsidRPr="0069318B">
        <w:rPr>
          <w:rFonts w:ascii="Times New Roman" w:eastAsiaTheme="minorEastAsia" w:hAnsi="Times New Roman" w:cs="Times New Roman"/>
          <w:sz w:val="22"/>
          <w:szCs w:val="22"/>
        </w:rPr>
        <w:t>0.194</w:t>
      </w:r>
    </w:p>
    <w:p w14:paraId="47BB459A" w14:textId="77777777" w:rsidR="00511F05" w:rsidRPr="0069318B" w:rsidRDefault="00511F05" w:rsidP="00511F05">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Finally, this study offers important quantitative data on relevant leeway-wave interactions; </w:t>
      </w:r>
      <w:proofErr w:type="gramStart"/>
      <w:r w:rsidRPr="0069318B">
        <w:rPr>
          <w:rFonts w:ascii="Times New Roman" w:hAnsi="Times New Roman" w:cs="Times New Roman"/>
          <w:sz w:val="22"/>
          <w:szCs w:val="22"/>
        </w:rPr>
        <w:t>yet,</w:t>
      </w:r>
      <w:proofErr w:type="gramEnd"/>
      <w:r w:rsidRPr="0069318B">
        <w:rPr>
          <w:rFonts w:ascii="Times New Roman" w:hAnsi="Times New Roman" w:cs="Times New Roman"/>
          <w:sz w:val="22"/>
          <w:szCs w:val="22"/>
        </w:rPr>
        <w:t xml:space="preserve"> it is important to understand the </w:t>
      </w:r>
      <w:proofErr w:type="gramStart"/>
      <w:r w:rsidRPr="0069318B">
        <w:rPr>
          <w:rFonts w:ascii="Times New Roman" w:hAnsi="Times New Roman" w:cs="Times New Roman"/>
          <w:sz w:val="22"/>
          <w:szCs w:val="22"/>
        </w:rPr>
        <w:t>particular scope</w:t>
      </w:r>
      <w:proofErr w:type="gramEnd"/>
      <w:r w:rsidRPr="0069318B">
        <w:rPr>
          <w:rFonts w:ascii="Times New Roman" w:hAnsi="Times New Roman" w:cs="Times New Roman"/>
          <w:sz w:val="22"/>
          <w:szCs w:val="22"/>
        </w:rPr>
        <w:t xml:space="preserve"> and limitations of the research. The study primarily focused on incident head waves, which simplify the stochastic and directionally distributed properties of real wave conditions. Moreover, assuming a constant rudder angle (0°) disregards the dynamic effects of steering systems. To improve environmental realism and the applicability of the findings, future studies should overcome these limitations by investigating scenarios with irregular waves and various wave directions (e.g., oblique and beam waves). Including the dynamic influence of the rudder would help to fully evaluate ship motions and total resistance. Investigating the responses of various hull forms to these coupled forces presents significant potential for future research. Adhering to these recommendations is crucial for improving performance prediction techniques and thereby promoting energy efficiency in vessel design and operation in the maritime industry.</w:t>
      </w:r>
    </w:p>
    <w:p w14:paraId="4C29CBB1" w14:textId="2BFB5312" w:rsidR="007E0E08" w:rsidRPr="0069318B" w:rsidRDefault="00966986" w:rsidP="00DA751B">
      <w:pPr>
        <w:spacing w:line="276" w:lineRule="auto"/>
        <w:jc w:val="both"/>
        <w:rPr>
          <w:rFonts w:ascii="Times New Roman" w:hAnsi="Times New Roman" w:cs="Times New Roman"/>
          <w:b/>
          <w:bCs/>
          <w:sz w:val="22"/>
          <w:szCs w:val="22"/>
        </w:rPr>
      </w:pPr>
      <w:r w:rsidRPr="0069318B">
        <w:rPr>
          <w:rFonts w:ascii="Times New Roman" w:hAnsi="Times New Roman" w:cs="Times New Roman"/>
          <w:b/>
          <w:bCs/>
          <w:sz w:val="22"/>
          <w:szCs w:val="22"/>
        </w:rPr>
        <w:lastRenderedPageBreak/>
        <w:t>5. CONCLUSION</w:t>
      </w:r>
      <w:r w:rsidR="0050017C" w:rsidRPr="0069318B">
        <w:rPr>
          <w:rFonts w:ascii="Times New Roman" w:hAnsi="Times New Roman" w:cs="Times New Roman"/>
          <w:b/>
          <w:bCs/>
          <w:sz w:val="22"/>
          <w:szCs w:val="22"/>
        </w:rPr>
        <w:t>S</w:t>
      </w:r>
    </w:p>
    <w:p w14:paraId="58492EBE" w14:textId="72B1497E" w:rsidR="004F3E07" w:rsidRPr="0069318B" w:rsidRDefault="004F3E07" w:rsidP="004F3E07">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This study examines the relationship between a ship’s leeway angle and the frequency of the regular waves it encounters. The objective of the work was to quantify the combined impact of these factors on the added wave resistance experienced by the investigated vessel. A numerical methodology was developed to evaluate the vessel’s hydrodynamic behaviour under various operating conditions through comparison of CFD simulations with EFD measurements.</w:t>
      </w:r>
    </w:p>
    <w:p w14:paraId="37B5793C" w14:textId="70ADC343" w:rsidR="00A8271B" w:rsidRPr="0069318B" w:rsidRDefault="004F3E07" w:rsidP="004F3E07">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To assess the numerical reliability of the CFD model, a verification study was conducted. The estimated order of accuracy (p) was conservatively limited to its theoretical value of 2.0, in accordance with the procedures proposed by Eça and Hoekstra (2009), to ensure a robust estimation of numerical uncertainty. The results indicate that, within the investigated refinement range, grid resolution has a greater influence on numerical uncertainty than time-step size. The numerical solutions are shown to be well converged and effectively independent of the spatial and temporal resolutions employed, as evidenced by GCI values remaining at approximately 1%, even after the conservative adjustment of the accuracy order.</w:t>
      </w:r>
    </w:p>
    <w:p w14:paraId="5A2F7460" w14:textId="12EC3F51" w:rsidR="000F6E76" w:rsidRPr="0069318B" w:rsidRDefault="002258BC"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The results indicate that the total resistance of </w:t>
      </w:r>
      <w:r w:rsidR="004A63DC" w:rsidRPr="0069318B">
        <w:rPr>
          <w:rFonts w:ascii="Times New Roman" w:hAnsi="Times New Roman" w:cs="Times New Roman"/>
          <w:sz w:val="22"/>
          <w:szCs w:val="22"/>
        </w:rPr>
        <w:t>the</w:t>
      </w:r>
      <w:r w:rsidRPr="0069318B">
        <w:rPr>
          <w:rFonts w:ascii="Times New Roman" w:hAnsi="Times New Roman" w:cs="Times New Roman"/>
          <w:sz w:val="22"/>
          <w:szCs w:val="22"/>
        </w:rPr>
        <w:t xml:space="preserve"> vessel increases consistently in both calm water and regular wave conditions when the vessel is operated with a non-zero leeway angle (</w:t>
      </w:r>
      <m:oMath>
        <m:r>
          <w:rPr>
            <w:rFonts w:ascii="Cambria Math" w:hAnsi="Cambria Math" w:cs="Times New Roman"/>
            <w:sz w:val="22"/>
            <w:szCs w:val="22"/>
          </w:rPr>
          <m:t>β≠</m:t>
        </m:r>
        <m:sSup>
          <m:sSupPr>
            <m:ctrlPr>
              <w:rPr>
                <w:rFonts w:ascii="Cambria Math" w:hAnsi="Cambria Math" w:cs="Times New Roman"/>
                <w:i/>
                <w:sz w:val="22"/>
                <w:szCs w:val="22"/>
              </w:rPr>
            </m:ctrlPr>
          </m:sSupPr>
          <m:e>
            <m:r>
              <w:rPr>
                <w:rFonts w:ascii="Cambria Math" w:hAnsi="Cambria Math" w:cs="Times New Roman"/>
                <w:sz w:val="22"/>
                <w:szCs w:val="22"/>
              </w:rPr>
              <m:t>0</m:t>
            </m:r>
          </m:e>
          <m:sup>
            <m:r>
              <w:rPr>
                <w:rFonts w:ascii="Cambria Math" w:hAnsi="Cambria Math" w:cs="Times New Roman"/>
                <w:sz w:val="22"/>
                <w:szCs w:val="22"/>
              </w:rPr>
              <m:t>o</m:t>
            </m:r>
          </m:sup>
        </m:sSup>
      </m:oMath>
      <w:r w:rsidRPr="0069318B">
        <w:rPr>
          <w:rFonts w:ascii="Times New Roman" w:hAnsi="Times New Roman" w:cs="Times New Roman"/>
          <w:sz w:val="22"/>
          <w:szCs w:val="22"/>
        </w:rPr>
        <w:t>) compared to operation at zero leeway</w:t>
      </w:r>
      <w:r w:rsidR="005629D9" w:rsidRPr="0069318B">
        <w:rPr>
          <w:rFonts w:ascii="Times New Roman" w:hAnsi="Times New Roman" w:cs="Times New Roman"/>
          <w:sz w:val="22"/>
          <w:szCs w:val="22"/>
        </w:rPr>
        <w:t xml:space="preserve"> angle</w:t>
      </w:r>
      <w:r w:rsidRPr="0069318B">
        <w:rPr>
          <w:rFonts w:ascii="Times New Roman" w:hAnsi="Times New Roman" w:cs="Times New Roman"/>
          <w:sz w:val="22"/>
          <w:szCs w:val="22"/>
        </w:rPr>
        <w:t xml:space="preserve"> (</w:t>
      </w:r>
      <m:oMath>
        <m:r>
          <w:rPr>
            <w:rFonts w:ascii="Cambria Math" w:hAnsi="Cambria Math" w:cs="Times New Roman"/>
            <w:sz w:val="22"/>
            <w:szCs w:val="22"/>
          </w:rPr>
          <m:t>β=</m:t>
        </m:r>
        <m:sSup>
          <m:sSupPr>
            <m:ctrlPr>
              <w:rPr>
                <w:rFonts w:ascii="Cambria Math" w:hAnsi="Cambria Math" w:cs="Times New Roman"/>
                <w:i/>
                <w:sz w:val="22"/>
                <w:szCs w:val="22"/>
              </w:rPr>
            </m:ctrlPr>
          </m:sSupPr>
          <m:e>
            <m:r>
              <w:rPr>
                <w:rFonts w:ascii="Cambria Math" w:hAnsi="Cambria Math" w:cs="Times New Roman"/>
                <w:sz w:val="22"/>
                <w:szCs w:val="22"/>
              </w:rPr>
              <m:t>0</m:t>
            </m:r>
          </m:e>
          <m:sup>
            <m:r>
              <w:rPr>
                <w:rFonts w:ascii="Cambria Math" w:hAnsi="Cambria Math" w:cs="Times New Roman"/>
                <w:sz w:val="22"/>
                <w:szCs w:val="22"/>
              </w:rPr>
              <m:t>o</m:t>
            </m:r>
          </m:sup>
        </m:sSup>
      </m:oMath>
      <w:r w:rsidRPr="0069318B">
        <w:rPr>
          <w:rFonts w:ascii="Times New Roman" w:hAnsi="Times New Roman" w:cs="Times New Roman"/>
          <w:sz w:val="22"/>
          <w:szCs w:val="22"/>
        </w:rPr>
        <w:t>). This study additionally quantifies the substantial influence of the leeway angle on the added wave resistance coefficient (</w:t>
      </w:r>
      <m:oMath>
        <m:sSub>
          <m:sSubPr>
            <m:ctrlPr>
              <w:rPr>
                <w:rFonts w:ascii="Cambria Math" w:hAnsi="Cambria Math" w:cs="Times New Roman"/>
                <w:i/>
                <w:sz w:val="22"/>
                <w:szCs w:val="22"/>
              </w:rPr>
            </m:ctrlPr>
          </m:sSubPr>
          <m:e>
            <m:r>
              <w:rPr>
                <w:rFonts w:ascii="Cambria Math" w:hAnsi="Cambria Math" w:cs="Times New Roman"/>
                <w:sz w:val="22"/>
                <w:szCs w:val="22"/>
              </w:rPr>
              <m:t>σ</m:t>
            </m:r>
          </m:e>
          <m:sub>
            <m:r>
              <w:rPr>
                <w:rFonts w:ascii="Cambria Math" w:hAnsi="Cambria Math" w:cs="Times New Roman"/>
                <w:sz w:val="22"/>
                <w:szCs w:val="22"/>
              </w:rPr>
              <m:t>AW</m:t>
            </m:r>
          </m:sub>
        </m:sSub>
      </m:oMath>
      <w:r w:rsidRPr="0069318B">
        <w:rPr>
          <w:rFonts w:ascii="Times New Roman" w:hAnsi="Times New Roman" w:cs="Times New Roman"/>
          <w:sz w:val="22"/>
          <w:szCs w:val="22"/>
        </w:rPr>
        <w:t xml:space="preserve">). A peak in </w:t>
      </w:r>
      <m:oMath>
        <m:sSub>
          <m:sSubPr>
            <m:ctrlPr>
              <w:rPr>
                <w:rFonts w:ascii="Cambria Math" w:hAnsi="Cambria Math" w:cs="Times New Roman"/>
                <w:i/>
                <w:sz w:val="22"/>
                <w:szCs w:val="22"/>
              </w:rPr>
            </m:ctrlPr>
          </m:sSubPr>
          <m:e>
            <m:r>
              <w:rPr>
                <w:rFonts w:ascii="Cambria Math" w:hAnsi="Cambria Math" w:cs="Times New Roman"/>
                <w:sz w:val="22"/>
                <w:szCs w:val="22"/>
              </w:rPr>
              <m:t>σ</m:t>
            </m:r>
          </m:e>
          <m:sub>
            <m:r>
              <w:rPr>
                <w:rFonts w:ascii="Cambria Math" w:hAnsi="Cambria Math" w:cs="Times New Roman"/>
                <w:sz w:val="22"/>
                <w:szCs w:val="22"/>
              </w:rPr>
              <m:t>AW</m:t>
            </m:r>
          </m:sub>
        </m:sSub>
      </m:oMath>
      <w:r w:rsidRPr="0069318B">
        <w:rPr>
          <w:rFonts w:ascii="Times New Roman" w:hAnsi="Times New Roman" w:cs="Times New Roman"/>
          <w:sz w:val="22"/>
          <w:szCs w:val="22"/>
        </w:rPr>
        <w:t xml:space="preserve"> was consistently observed when the wavelength (</w:t>
      </w:r>
      <m:oMath>
        <m:r>
          <w:rPr>
            <w:rFonts w:ascii="Cambria Math" w:hAnsi="Cambria Math" w:cs="Times New Roman"/>
            <w:sz w:val="22"/>
            <w:szCs w:val="22"/>
          </w:rPr>
          <m:t>λ</m:t>
        </m:r>
      </m:oMath>
      <w:r w:rsidRPr="0069318B">
        <w:rPr>
          <w:rFonts w:ascii="Times New Roman" w:hAnsi="Times New Roman" w:cs="Times New Roman"/>
          <w:sz w:val="22"/>
          <w:szCs w:val="22"/>
        </w:rPr>
        <w:t>) was normalized by waterline length (</w:t>
      </w:r>
      <m:oMath>
        <m:r>
          <w:rPr>
            <w:rFonts w:ascii="Cambria Math" w:hAnsi="Cambria Math" w:cs="Times New Roman"/>
            <w:sz w:val="22"/>
            <w:szCs w:val="22"/>
          </w:rPr>
          <m:t>Lwl</m:t>
        </m:r>
      </m:oMath>
      <w:r w:rsidRPr="0069318B">
        <w:rPr>
          <w:rFonts w:ascii="Times New Roman" w:hAnsi="Times New Roman" w:cs="Times New Roman"/>
          <w:sz w:val="22"/>
          <w:szCs w:val="22"/>
        </w:rPr>
        <w:t xml:space="preserve">) to a range of approximately </w:t>
      </w:r>
      <m:oMath>
        <m:f>
          <m:fPr>
            <m:type m:val="lin"/>
            <m:ctrlPr>
              <w:rPr>
                <w:rFonts w:ascii="Cambria Math" w:hAnsi="Cambria Math" w:cs="Times New Roman"/>
                <w:i/>
                <w:sz w:val="22"/>
                <w:szCs w:val="22"/>
              </w:rPr>
            </m:ctrlPr>
          </m:fPr>
          <m:num>
            <m:r>
              <w:rPr>
                <w:rFonts w:ascii="Cambria Math" w:hAnsi="Cambria Math" w:cs="Times New Roman"/>
                <w:sz w:val="22"/>
                <w:szCs w:val="22"/>
              </w:rPr>
              <m:t>λ</m:t>
            </m:r>
          </m:num>
          <m:den>
            <m:r>
              <w:rPr>
                <w:rFonts w:ascii="Cambria Math" w:hAnsi="Cambria Math" w:cs="Times New Roman"/>
                <w:sz w:val="22"/>
                <w:szCs w:val="22"/>
              </w:rPr>
              <m:t>Lwl</m:t>
            </m:r>
          </m:den>
        </m:f>
        <m:r>
          <w:rPr>
            <w:rFonts w:ascii="Cambria Math" w:hAnsi="Cambria Math" w:cs="Times New Roman"/>
            <w:sz w:val="22"/>
            <w:szCs w:val="22"/>
          </w:rPr>
          <m:t>≈1.6-1.7</m:t>
        </m:r>
      </m:oMath>
      <w:r w:rsidRPr="0069318B">
        <w:rPr>
          <w:rFonts w:ascii="Times New Roman" w:hAnsi="Times New Roman" w:cs="Times New Roman"/>
          <w:sz w:val="22"/>
          <w:szCs w:val="22"/>
        </w:rPr>
        <w:t xml:space="preserve">. This range is frequently associated with resonant pitch and heave responses. The systematic increase of </w:t>
      </w:r>
      <m:oMath>
        <m:sSub>
          <m:sSubPr>
            <m:ctrlPr>
              <w:rPr>
                <w:rFonts w:ascii="Cambria Math" w:hAnsi="Cambria Math" w:cs="Times New Roman"/>
                <w:i/>
                <w:sz w:val="22"/>
                <w:szCs w:val="22"/>
              </w:rPr>
            </m:ctrlPr>
          </m:sSubPr>
          <m:e>
            <m:r>
              <w:rPr>
                <w:rFonts w:ascii="Cambria Math" w:hAnsi="Cambria Math" w:cs="Times New Roman"/>
                <w:sz w:val="22"/>
                <w:szCs w:val="22"/>
              </w:rPr>
              <m:t>σ</m:t>
            </m:r>
          </m:e>
          <m:sub>
            <m:r>
              <w:rPr>
                <w:rFonts w:ascii="Cambria Math" w:hAnsi="Cambria Math" w:cs="Times New Roman"/>
                <w:sz w:val="22"/>
                <w:szCs w:val="22"/>
              </w:rPr>
              <m:t>AW</m:t>
            </m:r>
          </m:sub>
        </m:sSub>
      </m:oMath>
      <w:r w:rsidRPr="0069318B">
        <w:rPr>
          <w:rFonts w:ascii="Times New Roman" w:hAnsi="Times New Roman" w:cs="Times New Roman"/>
          <w:sz w:val="22"/>
          <w:szCs w:val="22"/>
        </w:rPr>
        <w:t xml:space="preserve"> across </w:t>
      </w:r>
      <w:proofErr w:type="gramStart"/>
      <w:r w:rsidRPr="0069318B">
        <w:rPr>
          <w:rFonts w:ascii="Times New Roman" w:hAnsi="Times New Roman" w:cs="Times New Roman"/>
          <w:sz w:val="22"/>
          <w:szCs w:val="22"/>
        </w:rPr>
        <w:t>the majority of</w:t>
      </w:r>
      <w:proofErr w:type="gramEnd"/>
      <w:r w:rsidRPr="0069318B">
        <w:rPr>
          <w:rFonts w:ascii="Times New Roman" w:hAnsi="Times New Roman" w:cs="Times New Roman"/>
          <w:sz w:val="22"/>
          <w:szCs w:val="22"/>
        </w:rPr>
        <w:t xml:space="preserve"> the wavelengths analysed was a </w:t>
      </w:r>
      <w:r w:rsidR="0045258C" w:rsidRPr="0069318B">
        <w:rPr>
          <w:rFonts w:ascii="Times New Roman" w:hAnsi="Times New Roman" w:cs="Times New Roman"/>
          <w:sz w:val="22"/>
          <w:szCs w:val="22"/>
        </w:rPr>
        <w:t xml:space="preserve">critical finding related to head seas and increasing </w:t>
      </w:r>
      <m:oMath>
        <m:r>
          <w:rPr>
            <w:rFonts w:ascii="Cambria Math" w:hAnsi="Cambria Math" w:cs="Times New Roman"/>
            <w:sz w:val="22"/>
            <w:szCs w:val="22"/>
          </w:rPr>
          <m:t>β</m:t>
        </m:r>
      </m:oMath>
      <w:r w:rsidRPr="0069318B">
        <w:rPr>
          <w:rFonts w:ascii="Times New Roman" w:hAnsi="Times New Roman" w:cs="Times New Roman"/>
          <w:sz w:val="22"/>
          <w:szCs w:val="22"/>
        </w:rPr>
        <w:t>. This increase was most pronounced in the shorter wave spectrum (</w:t>
      </w:r>
      <m:oMath>
        <m:f>
          <m:fPr>
            <m:type m:val="lin"/>
            <m:ctrlPr>
              <w:rPr>
                <w:rFonts w:ascii="Cambria Math" w:hAnsi="Cambria Math" w:cs="Times New Roman"/>
                <w:i/>
                <w:sz w:val="22"/>
                <w:szCs w:val="22"/>
              </w:rPr>
            </m:ctrlPr>
          </m:fPr>
          <m:num>
            <m:r>
              <w:rPr>
                <w:rFonts w:ascii="Cambria Math" w:hAnsi="Cambria Math" w:cs="Times New Roman"/>
                <w:sz w:val="22"/>
                <w:szCs w:val="22"/>
              </w:rPr>
              <m:t>λ</m:t>
            </m:r>
          </m:num>
          <m:den>
            <m:r>
              <w:rPr>
                <w:rFonts w:ascii="Cambria Math" w:hAnsi="Cambria Math" w:cs="Times New Roman"/>
                <w:sz w:val="22"/>
                <w:szCs w:val="22"/>
              </w:rPr>
              <m:t>Lwl</m:t>
            </m:r>
          </m:den>
        </m:f>
        <m:r>
          <w:rPr>
            <w:rFonts w:ascii="Cambria Math" w:hAnsi="Cambria Math" w:cs="Times New Roman"/>
            <w:sz w:val="22"/>
            <w:szCs w:val="22"/>
          </w:rPr>
          <m:t>&lt;1</m:t>
        </m:r>
      </m:oMath>
      <w:r w:rsidRPr="0069318B">
        <w:rPr>
          <w:rFonts w:ascii="Times New Roman" w:hAnsi="Times New Roman" w:cs="Times New Roman"/>
          <w:sz w:val="22"/>
          <w:szCs w:val="22"/>
        </w:rPr>
        <w:t xml:space="preserve">) and near the </w:t>
      </w:r>
      <w:proofErr w:type="gramStart"/>
      <w:r w:rsidRPr="0069318B">
        <w:rPr>
          <w:rFonts w:ascii="Times New Roman" w:hAnsi="Times New Roman" w:cs="Times New Roman"/>
          <w:sz w:val="22"/>
          <w:szCs w:val="22"/>
        </w:rPr>
        <w:t>aforementioned maximal</w:t>
      </w:r>
      <w:proofErr w:type="gramEnd"/>
      <w:r w:rsidRPr="0069318B">
        <w:rPr>
          <w:rFonts w:ascii="Times New Roman" w:hAnsi="Times New Roman" w:cs="Times New Roman"/>
          <w:sz w:val="22"/>
          <w:szCs w:val="22"/>
        </w:rPr>
        <w:t xml:space="preserve"> resistance wavelength. Visualizations of the free</w:t>
      </w:r>
      <w:r w:rsidR="00342563" w:rsidRPr="0069318B">
        <w:rPr>
          <w:rFonts w:ascii="Times New Roman" w:hAnsi="Times New Roman" w:cs="Times New Roman"/>
          <w:sz w:val="22"/>
          <w:szCs w:val="22"/>
        </w:rPr>
        <w:t xml:space="preserve"> </w:t>
      </w:r>
      <w:r w:rsidRPr="0069318B">
        <w:rPr>
          <w:rFonts w:ascii="Times New Roman" w:hAnsi="Times New Roman" w:cs="Times New Roman"/>
          <w:sz w:val="22"/>
          <w:szCs w:val="22"/>
        </w:rPr>
        <w:t xml:space="preserve">surface wave patterns corroborated these quantitative results by demonstrating an increase in wake asymmetry and more energetic wave generation, particularly on the leeward side, as </w:t>
      </w:r>
      <m:oMath>
        <m:r>
          <w:rPr>
            <w:rFonts w:ascii="Cambria Math" w:hAnsi="Cambria Math" w:cs="Times New Roman"/>
            <w:sz w:val="22"/>
            <w:szCs w:val="22"/>
          </w:rPr>
          <m:t>β</m:t>
        </m:r>
      </m:oMath>
      <w:r w:rsidRPr="0069318B">
        <w:rPr>
          <w:rFonts w:ascii="Times New Roman" w:hAnsi="Times New Roman" w:cs="Times New Roman"/>
          <w:sz w:val="22"/>
          <w:szCs w:val="22"/>
        </w:rPr>
        <w:t xml:space="preserve"> increased. This observation is consistent with higher resistance and greater energy dissipation. Although </w:t>
      </w:r>
      <m:oMath>
        <m:r>
          <w:rPr>
            <w:rFonts w:ascii="Cambria Math" w:hAnsi="Cambria Math" w:cs="Times New Roman"/>
            <w:sz w:val="22"/>
            <w:szCs w:val="22"/>
          </w:rPr>
          <m:t>β</m:t>
        </m:r>
      </m:oMath>
      <w:r w:rsidRPr="0069318B">
        <w:rPr>
          <w:rFonts w:ascii="Times New Roman" w:hAnsi="Times New Roman" w:cs="Times New Roman"/>
          <w:sz w:val="22"/>
          <w:szCs w:val="22"/>
        </w:rPr>
        <w:t xml:space="preserve"> was discovered to have a substantial impact on the vessel</w:t>
      </w:r>
      <w:r w:rsidR="004567E7" w:rsidRPr="0069318B">
        <w:rPr>
          <w:rFonts w:ascii="Times New Roman" w:hAnsi="Times New Roman" w:cs="Times New Roman"/>
          <w:sz w:val="22"/>
          <w:szCs w:val="22"/>
        </w:rPr>
        <w:t>’</w:t>
      </w:r>
      <w:r w:rsidRPr="0069318B">
        <w:rPr>
          <w:rFonts w:ascii="Times New Roman" w:hAnsi="Times New Roman" w:cs="Times New Roman"/>
          <w:sz w:val="22"/>
          <w:szCs w:val="22"/>
        </w:rPr>
        <w:t xml:space="preserve">s </w:t>
      </w:r>
      <w:r w:rsidR="000F0437" w:rsidRPr="0069318B">
        <w:rPr>
          <w:rFonts w:ascii="Times New Roman" w:hAnsi="Times New Roman" w:cs="Times New Roman"/>
          <w:sz w:val="22"/>
          <w:szCs w:val="22"/>
        </w:rPr>
        <w:t>zeroth-order harmonics</w:t>
      </w:r>
      <w:r w:rsidR="005834D1" w:rsidRPr="0069318B">
        <w:rPr>
          <w:rFonts w:ascii="Times New Roman" w:hAnsi="Times New Roman" w:cs="Times New Roman"/>
          <w:sz w:val="22"/>
          <w:szCs w:val="22"/>
        </w:rPr>
        <w:t xml:space="preserve"> of the heave motion</w:t>
      </w:r>
      <w:r w:rsidRPr="0069318B">
        <w:rPr>
          <w:rFonts w:ascii="Times New Roman" w:hAnsi="Times New Roman" w:cs="Times New Roman"/>
          <w:sz w:val="22"/>
          <w:szCs w:val="22"/>
        </w:rPr>
        <w:t>, which may be attributed to changes in the effective submerged geometry and hydrodynamic pressure distribution, its impact on pitch and heave motions</w:t>
      </w:r>
      <w:r w:rsidR="006F6A31" w:rsidRPr="0069318B">
        <w:rPr>
          <w:rFonts w:ascii="Times New Roman" w:hAnsi="Times New Roman" w:cs="Times New Roman"/>
          <w:sz w:val="22"/>
          <w:szCs w:val="22"/>
        </w:rPr>
        <w:t xml:space="preserve">’ </w:t>
      </w:r>
      <w:r w:rsidR="00F92766" w:rsidRPr="0069318B">
        <w:rPr>
          <w:rFonts w:ascii="Times New Roman" w:hAnsi="Times New Roman" w:cs="Times New Roman"/>
          <w:sz w:val="22"/>
          <w:szCs w:val="22"/>
        </w:rPr>
        <w:t>first-order harmonics</w:t>
      </w:r>
      <w:r w:rsidRPr="0069318B">
        <w:rPr>
          <w:rFonts w:ascii="Times New Roman" w:hAnsi="Times New Roman" w:cs="Times New Roman"/>
          <w:sz w:val="22"/>
          <w:szCs w:val="22"/>
        </w:rPr>
        <w:t xml:space="preserve"> was less pronounced within the scope of this investigation</w:t>
      </w:r>
      <w:r w:rsidR="000F6E76" w:rsidRPr="0069318B">
        <w:rPr>
          <w:rFonts w:ascii="Times New Roman" w:hAnsi="Times New Roman" w:cs="Times New Roman"/>
          <w:sz w:val="22"/>
          <w:szCs w:val="22"/>
        </w:rPr>
        <w:t>.</w:t>
      </w:r>
      <w:r w:rsidR="001E0053" w:rsidRPr="0069318B">
        <w:rPr>
          <w:rFonts w:ascii="Times New Roman" w:hAnsi="Times New Roman" w:cs="Times New Roman"/>
          <w:sz w:val="22"/>
          <w:szCs w:val="22"/>
        </w:rPr>
        <w:t xml:space="preserve"> </w:t>
      </w:r>
      <w:r w:rsidR="00563D47" w:rsidRPr="0069318B">
        <w:rPr>
          <w:rFonts w:ascii="Times New Roman" w:hAnsi="Times New Roman" w:cs="Times New Roman"/>
          <w:sz w:val="22"/>
          <w:szCs w:val="22"/>
        </w:rPr>
        <w:t xml:space="preserve">Furthermore, the magnitude and fluctuating properties of the residual yawing and rolling moments </w:t>
      </w:r>
      <w:r w:rsidR="007559F6" w:rsidRPr="0069318B">
        <w:rPr>
          <w:rFonts w:ascii="Times New Roman" w:hAnsi="Times New Roman" w:cs="Times New Roman"/>
          <w:sz w:val="22"/>
          <w:szCs w:val="22"/>
        </w:rPr>
        <w:t>were</w:t>
      </w:r>
      <w:r w:rsidR="00563D47" w:rsidRPr="0069318B">
        <w:rPr>
          <w:rFonts w:ascii="Times New Roman" w:hAnsi="Times New Roman" w:cs="Times New Roman"/>
          <w:sz w:val="22"/>
          <w:szCs w:val="22"/>
        </w:rPr>
        <w:t xml:space="preserve"> affected by the </w:t>
      </w:r>
      <m:oMath>
        <m:r>
          <w:rPr>
            <w:rFonts w:ascii="Cambria Math" w:hAnsi="Cambria Math" w:cs="Times New Roman"/>
            <w:sz w:val="22"/>
            <w:szCs w:val="22"/>
          </w:rPr>
          <m:t>β</m:t>
        </m:r>
      </m:oMath>
      <w:r w:rsidR="00563D47" w:rsidRPr="0069318B">
        <w:rPr>
          <w:rFonts w:ascii="Times New Roman" w:hAnsi="Times New Roman" w:cs="Times New Roman"/>
          <w:sz w:val="22"/>
          <w:szCs w:val="22"/>
        </w:rPr>
        <w:t xml:space="preserve">, </w:t>
      </w:r>
      <w:r w:rsidR="00BC06D6" w:rsidRPr="0069318B">
        <w:rPr>
          <w:rFonts w:ascii="Times New Roman" w:hAnsi="Times New Roman" w:cs="Times New Roman"/>
          <w:sz w:val="22"/>
          <w:szCs w:val="22"/>
        </w:rPr>
        <w:t>which significantly influences their magnitude</w:t>
      </w:r>
      <w:r w:rsidR="00563D47" w:rsidRPr="0069318B">
        <w:rPr>
          <w:rFonts w:ascii="Times New Roman" w:hAnsi="Times New Roman" w:cs="Times New Roman"/>
          <w:sz w:val="22"/>
          <w:szCs w:val="22"/>
        </w:rPr>
        <w:t xml:space="preserve">. </w:t>
      </w:r>
      <w:r w:rsidR="009E291D" w:rsidRPr="0069318B">
        <w:rPr>
          <w:rFonts w:ascii="Times New Roman" w:hAnsi="Times New Roman" w:cs="Times New Roman"/>
          <w:sz w:val="22"/>
          <w:szCs w:val="22"/>
        </w:rPr>
        <w:t>The consistent in-phase oscillations, with amplitudes directly related to</w:t>
      </w:r>
      <w:r w:rsidR="00563D47" w:rsidRPr="0069318B">
        <w:rPr>
          <w:rFonts w:ascii="Times New Roman" w:hAnsi="Times New Roman" w:cs="Times New Roman"/>
          <w:sz w:val="22"/>
          <w:szCs w:val="22"/>
        </w:rPr>
        <w:t xml:space="preserve"> </w:t>
      </w:r>
      <m:oMath>
        <m:r>
          <w:rPr>
            <w:rFonts w:ascii="Cambria Math" w:hAnsi="Cambria Math" w:cs="Times New Roman"/>
            <w:sz w:val="22"/>
            <w:szCs w:val="22"/>
          </w:rPr>
          <m:t>β</m:t>
        </m:r>
      </m:oMath>
      <w:r w:rsidR="00563D47" w:rsidRPr="0069318B">
        <w:rPr>
          <w:rFonts w:ascii="Times New Roman" w:hAnsi="Times New Roman" w:cs="Times New Roman"/>
          <w:sz w:val="22"/>
          <w:szCs w:val="22"/>
        </w:rPr>
        <w:t xml:space="preserve"> </w:t>
      </w:r>
      <w:r w:rsidR="00D16559" w:rsidRPr="0069318B">
        <w:rPr>
          <w:rFonts w:ascii="Times New Roman" w:hAnsi="Times New Roman" w:cs="Times New Roman"/>
          <w:sz w:val="22"/>
          <w:szCs w:val="22"/>
        </w:rPr>
        <w:t>for non-zero moment values, emphasize its substantial impact on the monitored dynamics</w:t>
      </w:r>
      <w:r w:rsidR="00563D47" w:rsidRPr="0069318B">
        <w:rPr>
          <w:rFonts w:ascii="Times New Roman" w:hAnsi="Times New Roman" w:cs="Times New Roman"/>
          <w:sz w:val="22"/>
          <w:szCs w:val="22"/>
        </w:rPr>
        <w:t xml:space="preserve">. </w:t>
      </w:r>
      <w:r w:rsidR="00E2283D" w:rsidRPr="0069318B">
        <w:rPr>
          <w:rFonts w:ascii="Times New Roman" w:hAnsi="Times New Roman" w:cs="Times New Roman"/>
          <w:sz w:val="22"/>
          <w:szCs w:val="22"/>
        </w:rPr>
        <w:t>These results have direct implications for the development of course-keeping algorithms and control strategies, providing crucial insights into the system’s behaviour under various drift conditions</w:t>
      </w:r>
      <w:r w:rsidR="004972EB" w:rsidRPr="0069318B">
        <w:rPr>
          <w:rFonts w:ascii="Times New Roman" w:hAnsi="Times New Roman" w:cs="Times New Roman"/>
          <w:sz w:val="22"/>
          <w:szCs w:val="22"/>
        </w:rPr>
        <w:t>.</w:t>
      </w:r>
    </w:p>
    <w:p w14:paraId="42332C17" w14:textId="45C1FF99" w:rsidR="00774364" w:rsidRPr="0069318B" w:rsidRDefault="00545748"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The findings of this study highlight the critical importance of accounting for leeway angle dynamics in ship hydrodynamic assessments, particularly when evaluating the performance and fuel consumption of vessels equipped with Wind-Assisted Propulsion Systems. Such systems inherently generate side forces that often result in non-zero leeway angles during operation. The interaction between leeway-induced flow asymmetry and wave-induced phenomena produces a synergistic increase in resistance, which is significantly greater than the simple sum of calm-water leeway resistance and wave-added resistance at zero leeway. Neglecting this coupled effect risks a substantial underestimation of propulsion requirements and fuel consumption in realistic operating conditions where both waves and leeway are present</w:t>
      </w:r>
      <w:r w:rsidR="000F6E76" w:rsidRPr="0069318B">
        <w:rPr>
          <w:rFonts w:ascii="Times New Roman" w:hAnsi="Times New Roman" w:cs="Times New Roman"/>
          <w:sz w:val="22"/>
          <w:szCs w:val="22"/>
        </w:rPr>
        <w:t>.</w:t>
      </w:r>
    </w:p>
    <w:p w14:paraId="76FBB33A" w14:textId="6BC89C65" w:rsidR="00FE042A" w:rsidRPr="0069318B" w:rsidRDefault="00FE042A" w:rsidP="00FE042A">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lastRenderedPageBreak/>
        <w:t>The synergistic increase in resistance resulting from the interaction between leeway-induced flow asymmetry and wave-induced phenomena exceeds the simple linear superposition of calm-water leeway resistance and wave-added resistance at zero leeway. For example, under combined conditions at a Froude number of 0.194 and a wave frequency of 0.600 Hz, the measured resistance increase was 1.2% greater than the sum of the individual contributions. This non-linear increment is attributed to amplified wave generation and a modified pressure distribution on the leeward side of the vessel. Under realistic operating conditions, where waves and leeway occur simultaneously, neglecting this coupled effect may therefore lead to an underestimation of propulsion requirements and associated fuel consumption.</w:t>
      </w:r>
    </w:p>
    <w:p w14:paraId="7726B0C7" w14:textId="1F57062A" w:rsidR="007C7752" w:rsidRPr="0069318B" w:rsidRDefault="00FE042A" w:rsidP="00DA751B">
      <w:pPr>
        <w:spacing w:line="276" w:lineRule="auto"/>
        <w:jc w:val="both"/>
        <w:rPr>
          <w:rFonts w:ascii="Times New Roman" w:hAnsi="Times New Roman" w:cs="Times New Roman"/>
          <w:sz w:val="22"/>
          <w:szCs w:val="22"/>
        </w:rPr>
      </w:pPr>
      <w:r w:rsidRPr="0069318B">
        <w:rPr>
          <w:rFonts w:ascii="Times New Roman" w:hAnsi="Times New Roman" w:cs="Times New Roman"/>
          <w:sz w:val="22"/>
          <w:szCs w:val="22"/>
        </w:rPr>
        <w:t xml:space="preserve">It is also acknowledged that a non-zero leeway angle induces a rolling moment. In the present study, this effect was not captured, as only heave and pitch motions were released </w:t>
      </w:r>
      <w:proofErr w:type="gramStart"/>
      <w:r w:rsidRPr="0069318B">
        <w:rPr>
          <w:rFonts w:ascii="Times New Roman" w:hAnsi="Times New Roman" w:cs="Times New Roman"/>
          <w:sz w:val="22"/>
          <w:szCs w:val="22"/>
        </w:rPr>
        <w:t>in order to</w:t>
      </w:r>
      <w:proofErr w:type="gramEnd"/>
      <w:r w:rsidRPr="0069318B">
        <w:rPr>
          <w:rFonts w:ascii="Times New Roman" w:hAnsi="Times New Roman" w:cs="Times New Roman"/>
          <w:sz w:val="22"/>
          <w:szCs w:val="22"/>
        </w:rPr>
        <w:t xml:space="preserve"> isolate the primary vertical responses. Constraining the roll degree of freedom represents a methodological limitation, since allowing roll motion could further modify the effective submerged geometry and the associated added resistance characteristics. Consequently, future studies should consider employing a three-degree-of-freedom model to enable a more comprehensive assessment of vessel dynamic performance under drift conditions.</w:t>
      </w:r>
    </w:p>
    <w:p w14:paraId="189DF260" w14:textId="77777777" w:rsidR="00F3175C" w:rsidRPr="0069318B" w:rsidRDefault="00F3175C" w:rsidP="00F3175C">
      <w:pPr>
        <w:spacing w:after="120" w:line="276" w:lineRule="auto"/>
        <w:jc w:val="both"/>
        <w:rPr>
          <w:rFonts w:ascii="Times New Roman" w:hAnsi="Times New Roman" w:cs="Times New Roman"/>
          <w:b/>
          <w:bCs/>
          <w:color w:val="000000" w:themeColor="text1"/>
          <w:sz w:val="22"/>
          <w:szCs w:val="22"/>
        </w:rPr>
      </w:pPr>
      <w:r w:rsidRPr="0069318B">
        <w:rPr>
          <w:rFonts w:ascii="Times New Roman" w:hAnsi="Times New Roman" w:cs="Times New Roman"/>
          <w:b/>
          <w:bCs/>
          <w:color w:val="000000" w:themeColor="text1"/>
          <w:sz w:val="22"/>
          <w:szCs w:val="22"/>
        </w:rPr>
        <w:t>ACKNOWLEDGMENTS</w:t>
      </w:r>
    </w:p>
    <w:p w14:paraId="230101EB" w14:textId="0AB898E8" w:rsidR="009D558B" w:rsidRPr="0069318B" w:rsidRDefault="00F3175C" w:rsidP="00F3175C">
      <w:pPr>
        <w:spacing w:after="120" w:line="276" w:lineRule="auto"/>
        <w:jc w:val="both"/>
        <w:rPr>
          <w:rFonts w:ascii="Times New Roman" w:hAnsi="Times New Roman" w:cs="Times New Roman"/>
          <w:color w:val="000000" w:themeColor="text1"/>
          <w:sz w:val="22"/>
          <w:szCs w:val="22"/>
        </w:rPr>
      </w:pPr>
      <w:r w:rsidRPr="0069318B">
        <w:rPr>
          <w:rFonts w:ascii="Times New Roman" w:hAnsi="Times New Roman" w:cs="Times New Roman"/>
          <w:color w:val="000000" w:themeColor="text1"/>
          <w:sz w:val="22"/>
          <w:szCs w:val="22"/>
        </w:rPr>
        <w:t xml:space="preserve">The study presented in this paper was carried out under the research project: </w:t>
      </w:r>
      <w:r w:rsidRPr="0069318B">
        <w:rPr>
          <w:rFonts w:ascii="Times New Roman" w:hAnsi="Times New Roman" w:cs="Times New Roman"/>
          <w:i/>
          <w:iCs/>
          <w:color w:val="000000" w:themeColor="text1"/>
          <w:sz w:val="22"/>
          <w:szCs w:val="22"/>
        </w:rPr>
        <w:t>Supercharging Wind Propulsion: Advancing Digital Tools in Maritime to Deliver Real-World Performance in a Next-Generation Wind Propulsion Design</w:t>
      </w:r>
      <w:r w:rsidRPr="0069318B">
        <w:rPr>
          <w:rFonts w:ascii="Times New Roman" w:hAnsi="Times New Roman" w:cs="Times New Roman"/>
          <w:color w:val="000000" w:themeColor="text1"/>
          <w:sz w:val="22"/>
          <w:szCs w:val="22"/>
        </w:rPr>
        <w:t xml:space="preserve"> (Project Number: 10093454). This project is part of the Clean Maritime Demonstration Competition Round 4 (CMDC4), funded by the UK Department for Transport (DfT) and delivered by Innovate UK. CMDC4 is part of the Department’s UK Shipping Office for Reducing Emissions (UK SHORE) programme, a £206m initiative focused on developing the technology necessary to decarbonise the UK domestic maritime sector. The authors would like to acknowledge the support provided by Scotline Ltd. for their valuable contributions to this research.</w:t>
      </w:r>
    </w:p>
    <w:p w14:paraId="5B83460C" w14:textId="1650424B" w:rsidR="007E0E08" w:rsidRPr="0069318B" w:rsidRDefault="00900953" w:rsidP="00DA751B">
      <w:pPr>
        <w:spacing w:line="276" w:lineRule="auto"/>
        <w:rPr>
          <w:rFonts w:ascii="Times New Roman" w:hAnsi="Times New Roman" w:cs="Times New Roman"/>
          <w:b/>
          <w:bCs/>
          <w:sz w:val="22"/>
          <w:szCs w:val="22"/>
        </w:rPr>
      </w:pPr>
      <w:r w:rsidRPr="0069318B">
        <w:rPr>
          <w:rFonts w:ascii="Times New Roman" w:hAnsi="Times New Roman" w:cs="Times New Roman"/>
          <w:b/>
          <w:bCs/>
          <w:sz w:val="22"/>
          <w:szCs w:val="22"/>
        </w:rPr>
        <w:t>REFERENCES</w:t>
      </w:r>
    </w:p>
    <w:p w14:paraId="1B8BC0E3" w14:textId="691F5066" w:rsidR="00D45F77" w:rsidRPr="0069318B" w:rsidRDefault="007E1E8D" w:rsidP="00D45F77">
      <w:pPr>
        <w:widowControl w:val="0"/>
        <w:autoSpaceDE w:val="0"/>
        <w:autoSpaceDN w:val="0"/>
        <w:adjustRightInd w:val="0"/>
        <w:spacing w:line="240" w:lineRule="auto"/>
        <w:ind w:left="480" w:hanging="480"/>
        <w:rPr>
          <w:rFonts w:ascii="Times New Roman" w:hAnsi="Times New Roman" w:cs="Times New Roman"/>
          <w:noProof/>
          <w:kern w:val="0"/>
          <w:sz w:val="22"/>
        </w:rPr>
      </w:pPr>
      <w:r w:rsidRPr="0069318B">
        <w:rPr>
          <w:rFonts w:ascii="Times New Roman" w:hAnsi="Times New Roman" w:cs="Times New Roman"/>
          <w:sz w:val="22"/>
          <w:szCs w:val="22"/>
        </w:rPr>
        <w:fldChar w:fldCharType="begin" w:fldLock="1"/>
      </w:r>
      <w:r w:rsidRPr="0069318B">
        <w:rPr>
          <w:rFonts w:ascii="Times New Roman" w:hAnsi="Times New Roman" w:cs="Times New Roman"/>
          <w:sz w:val="22"/>
          <w:szCs w:val="22"/>
        </w:rPr>
        <w:instrText xml:space="preserve">ADDIN Mendeley Bibliography CSL_BIBLIOGRAPHY </w:instrText>
      </w:r>
      <w:r w:rsidRPr="0069318B">
        <w:rPr>
          <w:rFonts w:ascii="Times New Roman" w:hAnsi="Times New Roman" w:cs="Times New Roman"/>
          <w:sz w:val="22"/>
          <w:szCs w:val="22"/>
        </w:rPr>
        <w:fldChar w:fldCharType="separate"/>
      </w:r>
      <w:r w:rsidR="00D45F77" w:rsidRPr="0069318B">
        <w:rPr>
          <w:rFonts w:ascii="Times New Roman" w:hAnsi="Times New Roman" w:cs="Times New Roman"/>
          <w:noProof/>
          <w:kern w:val="0"/>
          <w:sz w:val="22"/>
        </w:rPr>
        <w:t>Cairns, J., Vezza, M., Green, R., MacVicar, D., 2021. Numerical optimisation of a ship wind-assisted propulsion system using blowing and suction over a range of wind conditions. Ocean Eng. 240, 109903. https://doi.org/10.1016/j.oceaneng.2021.109903</w:t>
      </w:r>
    </w:p>
    <w:p w14:paraId="5B737A43" w14:textId="77777777" w:rsidR="00D45F77" w:rsidRPr="0069318B" w:rsidRDefault="00D45F77" w:rsidP="00D45F77">
      <w:pPr>
        <w:widowControl w:val="0"/>
        <w:autoSpaceDE w:val="0"/>
        <w:autoSpaceDN w:val="0"/>
        <w:adjustRightInd w:val="0"/>
        <w:spacing w:line="240" w:lineRule="auto"/>
        <w:ind w:left="480" w:hanging="480"/>
        <w:rPr>
          <w:rFonts w:ascii="Times New Roman" w:hAnsi="Times New Roman" w:cs="Times New Roman"/>
          <w:noProof/>
          <w:kern w:val="0"/>
          <w:sz w:val="22"/>
        </w:rPr>
      </w:pPr>
      <w:r w:rsidRPr="0069318B">
        <w:rPr>
          <w:rFonts w:ascii="Times New Roman" w:hAnsi="Times New Roman" w:cs="Times New Roman"/>
          <w:noProof/>
          <w:kern w:val="0"/>
          <w:sz w:val="22"/>
        </w:rPr>
        <w:t>Čalić, A., Jurić, Z., Katalinić, M., 2024. Impact of Wind-Assisted Propulsion on Fuel Savings and Propeller Efficiency: A Case Study. J. Mar. Sci. Eng. 12, 2100. https://doi.org/10.3390/jmse12112100</w:t>
      </w:r>
    </w:p>
    <w:p w14:paraId="78264636" w14:textId="77777777" w:rsidR="00D45F77" w:rsidRPr="0069318B" w:rsidRDefault="00D45F77" w:rsidP="00D45F77">
      <w:pPr>
        <w:widowControl w:val="0"/>
        <w:autoSpaceDE w:val="0"/>
        <w:autoSpaceDN w:val="0"/>
        <w:adjustRightInd w:val="0"/>
        <w:spacing w:line="240" w:lineRule="auto"/>
        <w:ind w:left="480" w:hanging="480"/>
        <w:rPr>
          <w:rFonts w:ascii="Times New Roman" w:hAnsi="Times New Roman" w:cs="Times New Roman"/>
          <w:noProof/>
          <w:kern w:val="0"/>
          <w:sz w:val="22"/>
        </w:rPr>
      </w:pPr>
      <w:r w:rsidRPr="0069318B">
        <w:rPr>
          <w:rFonts w:ascii="Times New Roman" w:hAnsi="Times New Roman" w:cs="Times New Roman"/>
          <w:noProof/>
          <w:kern w:val="0"/>
          <w:sz w:val="22"/>
        </w:rPr>
        <w:t>Carrica, P.M., Fu, H., Stern, F., 2011. Computations of self-propulsion free to sink and trim and of motions in head waves of the KRISO Container Ship (KCS) model. Appl. Ocean Res. 33, 309–320. https://doi.org/10.1016/j.apor.2011.07.003</w:t>
      </w:r>
    </w:p>
    <w:p w14:paraId="6F6078B4" w14:textId="77777777" w:rsidR="00D45F77" w:rsidRPr="0069318B" w:rsidRDefault="00D45F77" w:rsidP="00D45F77">
      <w:pPr>
        <w:widowControl w:val="0"/>
        <w:autoSpaceDE w:val="0"/>
        <w:autoSpaceDN w:val="0"/>
        <w:adjustRightInd w:val="0"/>
        <w:spacing w:line="240" w:lineRule="auto"/>
        <w:ind w:left="480" w:hanging="480"/>
        <w:rPr>
          <w:rFonts w:ascii="Times New Roman" w:hAnsi="Times New Roman" w:cs="Times New Roman"/>
          <w:noProof/>
          <w:kern w:val="0"/>
          <w:sz w:val="22"/>
        </w:rPr>
      </w:pPr>
      <w:r w:rsidRPr="0069318B">
        <w:rPr>
          <w:rFonts w:ascii="Times New Roman" w:hAnsi="Times New Roman" w:cs="Times New Roman"/>
          <w:noProof/>
          <w:kern w:val="0"/>
          <w:sz w:val="22"/>
        </w:rPr>
        <w:t>CD-Adapco, 2023. Simcenter STAR-CCM+ 2306 User Guide.</w:t>
      </w:r>
    </w:p>
    <w:p w14:paraId="63039197" w14:textId="77777777" w:rsidR="00D45F77" w:rsidRPr="0069318B" w:rsidRDefault="00D45F77" w:rsidP="00D45F77">
      <w:pPr>
        <w:widowControl w:val="0"/>
        <w:autoSpaceDE w:val="0"/>
        <w:autoSpaceDN w:val="0"/>
        <w:adjustRightInd w:val="0"/>
        <w:spacing w:line="240" w:lineRule="auto"/>
        <w:ind w:left="480" w:hanging="480"/>
        <w:rPr>
          <w:rFonts w:ascii="Times New Roman" w:hAnsi="Times New Roman" w:cs="Times New Roman"/>
          <w:noProof/>
          <w:kern w:val="0"/>
          <w:sz w:val="22"/>
        </w:rPr>
      </w:pPr>
      <w:r w:rsidRPr="0069318B">
        <w:rPr>
          <w:rFonts w:ascii="Times New Roman" w:hAnsi="Times New Roman" w:cs="Times New Roman"/>
          <w:noProof/>
          <w:kern w:val="0"/>
          <w:sz w:val="22"/>
        </w:rPr>
        <w:t>Celik, I.B., Ghia, U., Roache, P.J., Freitas, C.J., Coleman, H., Raad, P.E., 2008. Procedure for estimation and reporting of uncertainty due to discretization in CFD applications. J. Fluids Eng. ASME 130. https://doi.org/10.1115/1.2960953</w:t>
      </w:r>
    </w:p>
    <w:p w14:paraId="1AF545F8" w14:textId="77777777" w:rsidR="00D45F77" w:rsidRPr="0069318B" w:rsidRDefault="00D45F77" w:rsidP="00D45F77">
      <w:pPr>
        <w:widowControl w:val="0"/>
        <w:autoSpaceDE w:val="0"/>
        <w:autoSpaceDN w:val="0"/>
        <w:adjustRightInd w:val="0"/>
        <w:spacing w:line="240" w:lineRule="auto"/>
        <w:ind w:left="480" w:hanging="480"/>
        <w:rPr>
          <w:rFonts w:ascii="Times New Roman" w:hAnsi="Times New Roman" w:cs="Times New Roman"/>
          <w:noProof/>
          <w:kern w:val="0"/>
          <w:sz w:val="22"/>
          <w:lang w:val="pl-PL"/>
        </w:rPr>
      </w:pPr>
      <w:r w:rsidRPr="0069318B">
        <w:rPr>
          <w:rFonts w:ascii="Times New Roman" w:hAnsi="Times New Roman" w:cs="Times New Roman"/>
          <w:noProof/>
          <w:kern w:val="0"/>
          <w:sz w:val="22"/>
        </w:rPr>
        <w:t xml:space="preserve">Cepowski, T., 2024. Utilizing Artificial Neural Network Ensembles for Ship Design Optimization to Reduce Added Wave Resistance and CO2 Emissions. </w:t>
      </w:r>
      <w:r w:rsidRPr="0069318B">
        <w:rPr>
          <w:rFonts w:ascii="Times New Roman" w:hAnsi="Times New Roman" w:cs="Times New Roman"/>
          <w:noProof/>
          <w:kern w:val="0"/>
          <w:sz w:val="22"/>
          <w:lang w:val="pl-PL"/>
        </w:rPr>
        <w:t>Energies 17, 5326. https://doi.org/10.3390/en17215326</w:t>
      </w:r>
    </w:p>
    <w:p w14:paraId="4E89F516" w14:textId="77777777" w:rsidR="00D45F77" w:rsidRPr="0069318B" w:rsidRDefault="00D45F77" w:rsidP="00D45F77">
      <w:pPr>
        <w:widowControl w:val="0"/>
        <w:autoSpaceDE w:val="0"/>
        <w:autoSpaceDN w:val="0"/>
        <w:adjustRightInd w:val="0"/>
        <w:spacing w:line="240" w:lineRule="auto"/>
        <w:ind w:left="480" w:hanging="480"/>
        <w:rPr>
          <w:rFonts w:ascii="Times New Roman" w:hAnsi="Times New Roman" w:cs="Times New Roman"/>
          <w:noProof/>
          <w:kern w:val="0"/>
          <w:sz w:val="22"/>
        </w:rPr>
      </w:pPr>
      <w:r w:rsidRPr="0069318B">
        <w:rPr>
          <w:rFonts w:ascii="Times New Roman" w:hAnsi="Times New Roman" w:cs="Times New Roman"/>
          <w:noProof/>
          <w:kern w:val="0"/>
          <w:sz w:val="22"/>
          <w:lang w:val="pl-PL"/>
        </w:rPr>
        <w:t xml:space="preserve">Chen, S., Hino, T., Ma, N., Gu, X., 2018. </w:t>
      </w:r>
      <w:r w:rsidRPr="0069318B">
        <w:rPr>
          <w:rFonts w:ascii="Times New Roman" w:hAnsi="Times New Roman" w:cs="Times New Roman"/>
          <w:noProof/>
          <w:kern w:val="0"/>
          <w:sz w:val="22"/>
        </w:rPr>
        <w:t xml:space="preserve">RANS investigation of influence of wave steepness on ship motions and added resistance in regular waves. J. Mar. Sci. Technol. 23, 991–1003. </w:t>
      </w:r>
      <w:r w:rsidRPr="0069318B">
        <w:rPr>
          <w:rFonts w:ascii="Times New Roman" w:hAnsi="Times New Roman" w:cs="Times New Roman"/>
          <w:noProof/>
          <w:kern w:val="0"/>
          <w:sz w:val="22"/>
        </w:rPr>
        <w:lastRenderedPageBreak/>
        <w:t>https://doi.org/10.1007/s00773-018-0527-5</w:t>
      </w:r>
    </w:p>
    <w:p w14:paraId="1D8C3D76" w14:textId="77777777" w:rsidR="00D45F77" w:rsidRPr="0069318B" w:rsidRDefault="00D45F77" w:rsidP="00D45F77">
      <w:pPr>
        <w:widowControl w:val="0"/>
        <w:autoSpaceDE w:val="0"/>
        <w:autoSpaceDN w:val="0"/>
        <w:adjustRightInd w:val="0"/>
        <w:spacing w:line="240" w:lineRule="auto"/>
        <w:ind w:left="480" w:hanging="480"/>
        <w:rPr>
          <w:rFonts w:ascii="Times New Roman" w:hAnsi="Times New Roman" w:cs="Times New Roman"/>
          <w:noProof/>
          <w:kern w:val="0"/>
          <w:sz w:val="22"/>
        </w:rPr>
      </w:pPr>
      <w:r w:rsidRPr="0069318B">
        <w:rPr>
          <w:rFonts w:ascii="Times New Roman" w:hAnsi="Times New Roman" w:cs="Times New Roman"/>
          <w:noProof/>
          <w:kern w:val="0"/>
          <w:sz w:val="22"/>
        </w:rPr>
        <w:t>Degiuli, N., Martić, I., Farkas, A., 2019. Environmental aspects of total resistance of container ship in the north atlantic. J. Sustain. Dev. Energy, Water Environ. Syst. 7, 641–655. https://doi.org/10.13044/j.sdewes.d7.0267</w:t>
      </w:r>
    </w:p>
    <w:p w14:paraId="281EA3FF" w14:textId="77777777" w:rsidR="00D45F77" w:rsidRPr="0069318B" w:rsidRDefault="00D45F77" w:rsidP="00D45F77">
      <w:pPr>
        <w:widowControl w:val="0"/>
        <w:autoSpaceDE w:val="0"/>
        <w:autoSpaceDN w:val="0"/>
        <w:adjustRightInd w:val="0"/>
        <w:spacing w:line="240" w:lineRule="auto"/>
        <w:ind w:left="480" w:hanging="480"/>
        <w:rPr>
          <w:rFonts w:ascii="Times New Roman" w:hAnsi="Times New Roman" w:cs="Times New Roman"/>
          <w:noProof/>
          <w:kern w:val="0"/>
          <w:sz w:val="22"/>
        </w:rPr>
      </w:pPr>
      <w:r w:rsidRPr="0069318B">
        <w:rPr>
          <w:rFonts w:ascii="Times New Roman" w:hAnsi="Times New Roman" w:cs="Times New Roman"/>
          <w:noProof/>
          <w:kern w:val="0"/>
          <w:sz w:val="22"/>
        </w:rPr>
        <w:t>Eça, L., Hoekstra, M., 2009. Evaluation of numerical error estimation based on grid refinement studies with the method of the manufactured solutions. Comput. Fluids 38, 1580–1591. https://doi.org/10.1016/j.compfluid.2009.01.003</w:t>
      </w:r>
    </w:p>
    <w:p w14:paraId="3A863618" w14:textId="77777777" w:rsidR="00D45F77" w:rsidRPr="0069318B" w:rsidRDefault="00D45F77" w:rsidP="00D45F77">
      <w:pPr>
        <w:widowControl w:val="0"/>
        <w:autoSpaceDE w:val="0"/>
        <w:autoSpaceDN w:val="0"/>
        <w:adjustRightInd w:val="0"/>
        <w:spacing w:line="240" w:lineRule="auto"/>
        <w:ind w:left="480" w:hanging="480"/>
        <w:rPr>
          <w:rFonts w:ascii="Times New Roman" w:hAnsi="Times New Roman" w:cs="Times New Roman"/>
          <w:noProof/>
          <w:kern w:val="0"/>
          <w:sz w:val="22"/>
        </w:rPr>
      </w:pPr>
      <w:r w:rsidRPr="0069318B">
        <w:rPr>
          <w:rFonts w:ascii="Times New Roman" w:hAnsi="Times New Roman" w:cs="Times New Roman"/>
          <w:noProof/>
          <w:kern w:val="0"/>
          <w:sz w:val="22"/>
        </w:rPr>
        <w:t>Gao, Q., Song, L., Yao, J., 2021. RANS prediction of wave-induced ship motions, and steady wave forces and moments in regular waves. J. Mar. Sci. Eng. 9, 1459. https://doi.org/10.3390/jmse9121459</w:t>
      </w:r>
    </w:p>
    <w:p w14:paraId="49D602FF" w14:textId="77777777" w:rsidR="00D45F77" w:rsidRPr="0069318B" w:rsidRDefault="00D45F77" w:rsidP="00D45F77">
      <w:pPr>
        <w:widowControl w:val="0"/>
        <w:autoSpaceDE w:val="0"/>
        <w:autoSpaceDN w:val="0"/>
        <w:adjustRightInd w:val="0"/>
        <w:spacing w:line="240" w:lineRule="auto"/>
        <w:ind w:left="480" w:hanging="480"/>
        <w:rPr>
          <w:rFonts w:ascii="Times New Roman" w:hAnsi="Times New Roman" w:cs="Times New Roman"/>
          <w:noProof/>
          <w:kern w:val="0"/>
          <w:sz w:val="22"/>
        </w:rPr>
      </w:pPr>
      <w:r w:rsidRPr="0069318B">
        <w:rPr>
          <w:rFonts w:ascii="Times New Roman" w:hAnsi="Times New Roman" w:cs="Times New Roman"/>
          <w:noProof/>
          <w:kern w:val="0"/>
          <w:sz w:val="22"/>
        </w:rPr>
        <w:t>Garad, S., Townsend, N., Goksu, B., Tezdogan, T., 2024. CMDC4: Super Charging Wind Propulsion Model Scale Experimental Results v3.0 (confidential). Southampton.</w:t>
      </w:r>
    </w:p>
    <w:p w14:paraId="323DC708" w14:textId="77777777" w:rsidR="00D45F77" w:rsidRPr="0069318B" w:rsidRDefault="00D45F77" w:rsidP="00D45F77">
      <w:pPr>
        <w:widowControl w:val="0"/>
        <w:autoSpaceDE w:val="0"/>
        <w:autoSpaceDN w:val="0"/>
        <w:adjustRightInd w:val="0"/>
        <w:spacing w:line="240" w:lineRule="auto"/>
        <w:ind w:left="480" w:hanging="480"/>
        <w:rPr>
          <w:rFonts w:ascii="Times New Roman" w:hAnsi="Times New Roman" w:cs="Times New Roman"/>
          <w:noProof/>
          <w:kern w:val="0"/>
          <w:sz w:val="22"/>
        </w:rPr>
      </w:pPr>
      <w:r w:rsidRPr="0069318B">
        <w:rPr>
          <w:rFonts w:ascii="Times New Roman" w:hAnsi="Times New Roman" w:cs="Times New Roman"/>
          <w:noProof/>
          <w:kern w:val="0"/>
          <w:sz w:val="22"/>
        </w:rPr>
        <w:t>Göksu, B., Garad, S., Pandini, S., Sirolla, E., Palin, R., Townsend, N., Tezdogan, T., 2025. Impact of leeway and rudder angles on ship resistance: A numerical planar motion mechanism approach. Ocean Eng. 338, 121952. https://doi.org/10.1016/j.oceaneng.2025.121952</w:t>
      </w:r>
    </w:p>
    <w:p w14:paraId="070941F2" w14:textId="77777777" w:rsidR="00D45F77" w:rsidRPr="0069318B" w:rsidRDefault="00D45F77" w:rsidP="00D45F77">
      <w:pPr>
        <w:widowControl w:val="0"/>
        <w:autoSpaceDE w:val="0"/>
        <w:autoSpaceDN w:val="0"/>
        <w:adjustRightInd w:val="0"/>
        <w:spacing w:line="240" w:lineRule="auto"/>
        <w:ind w:left="480" w:hanging="480"/>
        <w:rPr>
          <w:rFonts w:ascii="Times New Roman" w:hAnsi="Times New Roman" w:cs="Times New Roman"/>
          <w:noProof/>
          <w:kern w:val="0"/>
          <w:sz w:val="22"/>
        </w:rPr>
      </w:pPr>
      <w:r w:rsidRPr="0069318B">
        <w:rPr>
          <w:rFonts w:ascii="Times New Roman" w:hAnsi="Times New Roman" w:cs="Times New Roman"/>
          <w:noProof/>
          <w:kern w:val="0"/>
          <w:sz w:val="22"/>
        </w:rPr>
        <w:t>Guerri, O., Liberge, E., Hamdouni, A., 2016. Numerical Simulation of the Turbulent Flow around an Oval-Sail. J. Appl. Fluid Mech. 9, 2009–2023. https://doi.org/10.18869/acadpub.jafm.68.235.24117</w:t>
      </w:r>
    </w:p>
    <w:p w14:paraId="093391B2" w14:textId="77777777" w:rsidR="00D45F77" w:rsidRPr="0069318B" w:rsidRDefault="00D45F77" w:rsidP="00D45F77">
      <w:pPr>
        <w:widowControl w:val="0"/>
        <w:autoSpaceDE w:val="0"/>
        <w:autoSpaceDN w:val="0"/>
        <w:adjustRightInd w:val="0"/>
        <w:spacing w:line="240" w:lineRule="auto"/>
        <w:ind w:left="480" w:hanging="480"/>
        <w:rPr>
          <w:rFonts w:ascii="Times New Roman" w:hAnsi="Times New Roman" w:cs="Times New Roman"/>
          <w:noProof/>
          <w:kern w:val="0"/>
          <w:sz w:val="22"/>
        </w:rPr>
      </w:pPr>
      <w:r w:rsidRPr="0069318B">
        <w:rPr>
          <w:rFonts w:ascii="Times New Roman" w:hAnsi="Times New Roman" w:cs="Times New Roman"/>
          <w:noProof/>
          <w:kern w:val="0"/>
          <w:sz w:val="22"/>
        </w:rPr>
        <w:t>Holtrop, J., Mennen, G.G.J., 1982. An approximate power prediction method. Int. Shipbuild. Prog. 29, 166–170.</w:t>
      </w:r>
    </w:p>
    <w:p w14:paraId="1A6916A9" w14:textId="77777777" w:rsidR="00D45F77" w:rsidRPr="0069318B" w:rsidRDefault="00D45F77" w:rsidP="00D45F77">
      <w:pPr>
        <w:widowControl w:val="0"/>
        <w:autoSpaceDE w:val="0"/>
        <w:autoSpaceDN w:val="0"/>
        <w:adjustRightInd w:val="0"/>
        <w:spacing w:line="240" w:lineRule="auto"/>
        <w:ind w:left="480" w:hanging="480"/>
        <w:rPr>
          <w:rFonts w:ascii="Times New Roman" w:hAnsi="Times New Roman" w:cs="Times New Roman"/>
          <w:noProof/>
          <w:kern w:val="0"/>
          <w:sz w:val="22"/>
        </w:rPr>
      </w:pPr>
      <w:r w:rsidRPr="0069318B">
        <w:rPr>
          <w:rFonts w:ascii="Times New Roman" w:hAnsi="Times New Roman" w:cs="Times New Roman"/>
          <w:noProof/>
          <w:kern w:val="0"/>
          <w:sz w:val="22"/>
        </w:rPr>
        <w:t>Huang, L., Song, Q., Zhang, R., Wang, K., Ma, R., 2023. Study of the Influence of Rotor Shape on the Aerodynamic Characteristics of Flettner Rotor, in: Advances in Machinery, Materials Science and Engineering Application IX. IOS Press, pp. 798–804. https://doi.org/10.3233/ATDE230543</w:t>
      </w:r>
    </w:p>
    <w:p w14:paraId="4C96FF53" w14:textId="77777777" w:rsidR="00D45F77" w:rsidRPr="0069318B" w:rsidRDefault="00D45F77" w:rsidP="00D45F77">
      <w:pPr>
        <w:widowControl w:val="0"/>
        <w:autoSpaceDE w:val="0"/>
        <w:autoSpaceDN w:val="0"/>
        <w:adjustRightInd w:val="0"/>
        <w:spacing w:line="240" w:lineRule="auto"/>
        <w:ind w:left="480" w:hanging="480"/>
        <w:rPr>
          <w:rFonts w:ascii="Times New Roman" w:hAnsi="Times New Roman" w:cs="Times New Roman"/>
          <w:noProof/>
          <w:kern w:val="0"/>
          <w:sz w:val="22"/>
        </w:rPr>
      </w:pPr>
      <w:r w:rsidRPr="0069318B">
        <w:rPr>
          <w:rFonts w:ascii="Times New Roman" w:hAnsi="Times New Roman" w:cs="Times New Roman"/>
          <w:noProof/>
          <w:kern w:val="0"/>
          <w:sz w:val="22"/>
        </w:rPr>
        <w:t>IMO, 2023. Improving the energy efficiency of ships [WWW Document].</w:t>
      </w:r>
    </w:p>
    <w:p w14:paraId="57CDFA41" w14:textId="77777777" w:rsidR="00D45F77" w:rsidRPr="0069318B" w:rsidRDefault="00D45F77" w:rsidP="00D45F77">
      <w:pPr>
        <w:widowControl w:val="0"/>
        <w:autoSpaceDE w:val="0"/>
        <w:autoSpaceDN w:val="0"/>
        <w:adjustRightInd w:val="0"/>
        <w:spacing w:line="240" w:lineRule="auto"/>
        <w:ind w:left="480" w:hanging="480"/>
        <w:rPr>
          <w:rFonts w:ascii="Times New Roman" w:hAnsi="Times New Roman" w:cs="Times New Roman"/>
          <w:noProof/>
          <w:kern w:val="0"/>
          <w:sz w:val="22"/>
        </w:rPr>
      </w:pPr>
      <w:r w:rsidRPr="0069318B">
        <w:rPr>
          <w:rFonts w:ascii="Times New Roman" w:hAnsi="Times New Roman" w:cs="Times New Roman"/>
          <w:noProof/>
          <w:kern w:val="0"/>
          <w:sz w:val="22"/>
        </w:rPr>
        <w:t>Inal, O.B., Charpentier, J.F., Deniz, C., 2022. Hybrid power and propulsion systems for ships: Current status and future challenges. Renew. Sustain. Energy Rev. 156, 111965. https://doi.org/10.1016/j.rser.2021.111965</w:t>
      </w:r>
    </w:p>
    <w:p w14:paraId="1406670F" w14:textId="77777777" w:rsidR="00D45F77" w:rsidRPr="0069318B" w:rsidRDefault="00D45F77" w:rsidP="00D45F77">
      <w:pPr>
        <w:widowControl w:val="0"/>
        <w:autoSpaceDE w:val="0"/>
        <w:autoSpaceDN w:val="0"/>
        <w:adjustRightInd w:val="0"/>
        <w:spacing w:line="240" w:lineRule="auto"/>
        <w:ind w:left="480" w:hanging="480"/>
        <w:rPr>
          <w:rFonts w:ascii="Times New Roman" w:hAnsi="Times New Roman" w:cs="Times New Roman"/>
          <w:noProof/>
          <w:kern w:val="0"/>
          <w:sz w:val="22"/>
        </w:rPr>
      </w:pPr>
      <w:r w:rsidRPr="0069318B">
        <w:rPr>
          <w:rFonts w:ascii="Times New Roman" w:hAnsi="Times New Roman" w:cs="Times New Roman"/>
          <w:noProof/>
          <w:kern w:val="0"/>
          <w:sz w:val="22"/>
        </w:rPr>
        <w:t>ITTC, 2024. ITTC – Recommended Procedures and Guidelines Uncertainty Analysis for Manoeuvring Predictions based on Captive Manoeuvring Tests.</w:t>
      </w:r>
    </w:p>
    <w:p w14:paraId="54AC5CF3" w14:textId="77777777" w:rsidR="00D45F77" w:rsidRPr="0069318B" w:rsidRDefault="00D45F77" w:rsidP="00D45F77">
      <w:pPr>
        <w:widowControl w:val="0"/>
        <w:autoSpaceDE w:val="0"/>
        <w:autoSpaceDN w:val="0"/>
        <w:adjustRightInd w:val="0"/>
        <w:spacing w:line="240" w:lineRule="auto"/>
        <w:ind w:left="480" w:hanging="480"/>
        <w:rPr>
          <w:rFonts w:ascii="Times New Roman" w:hAnsi="Times New Roman" w:cs="Times New Roman"/>
          <w:noProof/>
          <w:kern w:val="0"/>
          <w:sz w:val="22"/>
        </w:rPr>
      </w:pPr>
      <w:r w:rsidRPr="0069318B">
        <w:rPr>
          <w:rFonts w:ascii="Times New Roman" w:hAnsi="Times New Roman" w:cs="Times New Roman"/>
          <w:noProof/>
          <w:kern w:val="0"/>
          <w:sz w:val="22"/>
        </w:rPr>
        <w:t>ITTC, 2021a. ITTC – Recommended Procedures and Guidelines Resistance Test, ITTC – Recommended Procedures and Guidelines.</w:t>
      </w:r>
    </w:p>
    <w:p w14:paraId="7376C073" w14:textId="77777777" w:rsidR="00D45F77" w:rsidRPr="0069318B" w:rsidRDefault="00D45F77" w:rsidP="00D45F77">
      <w:pPr>
        <w:widowControl w:val="0"/>
        <w:autoSpaceDE w:val="0"/>
        <w:autoSpaceDN w:val="0"/>
        <w:adjustRightInd w:val="0"/>
        <w:spacing w:line="240" w:lineRule="auto"/>
        <w:ind w:left="480" w:hanging="480"/>
        <w:rPr>
          <w:rFonts w:ascii="Times New Roman" w:hAnsi="Times New Roman" w:cs="Times New Roman"/>
          <w:noProof/>
          <w:kern w:val="0"/>
          <w:sz w:val="22"/>
        </w:rPr>
      </w:pPr>
      <w:r w:rsidRPr="0069318B">
        <w:rPr>
          <w:rFonts w:ascii="Times New Roman" w:hAnsi="Times New Roman" w:cs="Times New Roman"/>
          <w:noProof/>
          <w:kern w:val="0"/>
          <w:sz w:val="22"/>
        </w:rPr>
        <w:t>ITTC, 2021b. ITTC-Recommended Procedures and Guidelines Uncertainty Analysis in CFD Verification and Validation Methodology and Procedures [WWW Document]. URL https://www.ittc.info/media/9765/75-03-01-01.pdf (accessed 6.12.24).</w:t>
      </w:r>
    </w:p>
    <w:p w14:paraId="2DC1E461" w14:textId="77777777" w:rsidR="00D45F77" w:rsidRPr="0069318B" w:rsidRDefault="00D45F77" w:rsidP="00D45F77">
      <w:pPr>
        <w:widowControl w:val="0"/>
        <w:autoSpaceDE w:val="0"/>
        <w:autoSpaceDN w:val="0"/>
        <w:adjustRightInd w:val="0"/>
        <w:spacing w:line="240" w:lineRule="auto"/>
        <w:ind w:left="480" w:hanging="480"/>
        <w:rPr>
          <w:rFonts w:ascii="Times New Roman" w:hAnsi="Times New Roman" w:cs="Times New Roman"/>
          <w:noProof/>
          <w:kern w:val="0"/>
          <w:sz w:val="22"/>
        </w:rPr>
      </w:pPr>
      <w:r w:rsidRPr="0069318B">
        <w:rPr>
          <w:rFonts w:ascii="Times New Roman" w:hAnsi="Times New Roman" w:cs="Times New Roman"/>
          <w:noProof/>
          <w:kern w:val="0"/>
          <w:sz w:val="22"/>
        </w:rPr>
        <w:t>ITTC, 2014. 7.5-03-02-03 Practical Guidelines for Ship CFD Applications, ITTC – Recommended Procedures and Guidelines.</w:t>
      </w:r>
    </w:p>
    <w:p w14:paraId="02632699" w14:textId="77777777" w:rsidR="00D45F77" w:rsidRPr="0069318B" w:rsidRDefault="00D45F77" w:rsidP="00D45F77">
      <w:pPr>
        <w:widowControl w:val="0"/>
        <w:autoSpaceDE w:val="0"/>
        <w:autoSpaceDN w:val="0"/>
        <w:adjustRightInd w:val="0"/>
        <w:spacing w:line="240" w:lineRule="auto"/>
        <w:ind w:left="480" w:hanging="480"/>
        <w:rPr>
          <w:rFonts w:ascii="Times New Roman" w:hAnsi="Times New Roman" w:cs="Times New Roman"/>
          <w:noProof/>
          <w:kern w:val="0"/>
          <w:sz w:val="22"/>
        </w:rPr>
      </w:pPr>
      <w:r w:rsidRPr="0069318B">
        <w:rPr>
          <w:rFonts w:ascii="Times New Roman" w:hAnsi="Times New Roman" w:cs="Times New Roman"/>
          <w:noProof/>
          <w:kern w:val="0"/>
          <w:sz w:val="22"/>
        </w:rPr>
        <w:t>ITTC, 2011. 7.5-03-02-03 Practical Guidelines for Ship CFD Applications, ITTC – Recommended Procedures and Guidelines.</w:t>
      </w:r>
    </w:p>
    <w:p w14:paraId="30CC6864" w14:textId="77777777" w:rsidR="00D45F77" w:rsidRPr="0069318B" w:rsidRDefault="00D45F77" w:rsidP="00D45F77">
      <w:pPr>
        <w:widowControl w:val="0"/>
        <w:autoSpaceDE w:val="0"/>
        <w:autoSpaceDN w:val="0"/>
        <w:adjustRightInd w:val="0"/>
        <w:spacing w:line="240" w:lineRule="auto"/>
        <w:ind w:left="480" w:hanging="480"/>
        <w:rPr>
          <w:rFonts w:ascii="Times New Roman" w:hAnsi="Times New Roman" w:cs="Times New Roman"/>
          <w:noProof/>
          <w:kern w:val="0"/>
          <w:sz w:val="22"/>
          <w:lang w:val="pl-PL"/>
        </w:rPr>
      </w:pPr>
      <w:r w:rsidRPr="0069318B">
        <w:rPr>
          <w:rFonts w:ascii="Times New Roman" w:hAnsi="Times New Roman" w:cs="Times New Roman"/>
          <w:noProof/>
          <w:kern w:val="0"/>
          <w:sz w:val="22"/>
        </w:rPr>
        <w:t xml:space="preserve">Jawa, S., Munehiko, M., 2023. Validation of short-term prediction of added resistance in head seas considering wave steepness nonlinearity with probability density function method. </w:t>
      </w:r>
      <w:r w:rsidRPr="0069318B">
        <w:rPr>
          <w:rFonts w:ascii="Times New Roman" w:hAnsi="Times New Roman" w:cs="Times New Roman"/>
          <w:noProof/>
          <w:kern w:val="0"/>
          <w:sz w:val="22"/>
          <w:lang w:val="pl-PL"/>
        </w:rPr>
        <w:t>Ocean Eng. 278, 114353. https://doi.org/10.1016/j.oceaneng.2023.114353</w:t>
      </w:r>
    </w:p>
    <w:p w14:paraId="2CCD8FA3" w14:textId="77777777" w:rsidR="00D45F77" w:rsidRPr="0069318B" w:rsidRDefault="00D45F77" w:rsidP="00D45F77">
      <w:pPr>
        <w:widowControl w:val="0"/>
        <w:autoSpaceDE w:val="0"/>
        <w:autoSpaceDN w:val="0"/>
        <w:adjustRightInd w:val="0"/>
        <w:spacing w:line="240" w:lineRule="auto"/>
        <w:ind w:left="480" w:hanging="480"/>
        <w:rPr>
          <w:rFonts w:ascii="Times New Roman" w:hAnsi="Times New Roman" w:cs="Times New Roman"/>
          <w:noProof/>
          <w:kern w:val="0"/>
          <w:sz w:val="22"/>
        </w:rPr>
      </w:pPr>
      <w:r w:rsidRPr="0069318B">
        <w:rPr>
          <w:rFonts w:ascii="Times New Roman" w:hAnsi="Times New Roman" w:cs="Times New Roman"/>
          <w:noProof/>
          <w:kern w:val="0"/>
          <w:sz w:val="22"/>
          <w:lang w:val="pl-PL"/>
        </w:rPr>
        <w:t xml:space="preserve">Jimenez, V.J., Kim, H., Munim, Z.H., 2022. </w:t>
      </w:r>
      <w:r w:rsidRPr="0069318B">
        <w:rPr>
          <w:rFonts w:ascii="Times New Roman" w:hAnsi="Times New Roman" w:cs="Times New Roman"/>
          <w:noProof/>
          <w:kern w:val="0"/>
          <w:sz w:val="22"/>
        </w:rPr>
        <w:t xml:space="preserve">A review of ship energy efficiency research and directions towards emission reduction in the maritime industry. J. Clean. Prod. 366, 132888. </w:t>
      </w:r>
      <w:r w:rsidRPr="0069318B">
        <w:rPr>
          <w:rFonts w:ascii="Times New Roman" w:hAnsi="Times New Roman" w:cs="Times New Roman"/>
          <w:noProof/>
          <w:kern w:val="0"/>
          <w:sz w:val="22"/>
        </w:rPr>
        <w:lastRenderedPageBreak/>
        <w:t>https://doi.org/10.1016/j.jclepro.2022.132888</w:t>
      </w:r>
    </w:p>
    <w:p w14:paraId="650C1962" w14:textId="77777777" w:rsidR="00D45F77" w:rsidRPr="0069318B" w:rsidRDefault="00D45F77" w:rsidP="00D45F77">
      <w:pPr>
        <w:widowControl w:val="0"/>
        <w:autoSpaceDE w:val="0"/>
        <w:autoSpaceDN w:val="0"/>
        <w:adjustRightInd w:val="0"/>
        <w:spacing w:line="240" w:lineRule="auto"/>
        <w:ind w:left="480" w:hanging="480"/>
        <w:rPr>
          <w:rFonts w:ascii="Times New Roman" w:hAnsi="Times New Roman" w:cs="Times New Roman"/>
          <w:noProof/>
          <w:kern w:val="0"/>
          <w:sz w:val="22"/>
        </w:rPr>
      </w:pPr>
      <w:r w:rsidRPr="0069318B">
        <w:rPr>
          <w:rFonts w:ascii="Times New Roman" w:hAnsi="Times New Roman" w:cs="Times New Roman"/>
          <w:noProof/>
          <w:kern w:val="0"/>
          <w:sz w:val="22"/>
        </w:rPr>
        <w:t>Julià, E., Tillig, F., Ringsberg, J.W., 2020. Concept design and performance evaluation of a fossil-free operated cargo ship with unlimited range. Sustain. 12, 6609. https://doi.org/10.3390/su12166609</w:t>
      </w:r>
    </w:p>
    <w:p w14:paraId="1C36B525" w14:textId="77777777" w:rsidR="00D45F77" w:rsidRPr="0069318B" w:rsidRDefault="00D45F77" w:rsidP="00D45F77">
      <w:pPr>
        <w:widowControl w:val="0"/>
        <w:autoSpaceDE w:val="0"/>
        <w:autoSpaceDN w:val="0"/>
        <w:adjustRightInd w:val="0"/>
        <w:spacing w:line="240" w:lineRule="auto"/>
        <w:ind w:left="480" w:hanging="480"/>
        <w:rPr>
          <w:rFonts w:ascii="Times New Roman" w:hAnsi="Times New Roman" w:cs="Times New Roman"/>
          <w:noProof/>
          <w:kern w:val="0"/>
          <w:sz w:val="22"/>
        </w:rPr>
      </w:pPr>
      <w:r w:rsidRPr="0069318B">
        <w:rPr>
          <w:rFonts w:ascii="Times New Roman" w:hAnsi="Times New Roman" w:cs="Times New Roman"/>
          <w:noProof/>
          <w:kern w:val="0"/>
          <w:sz w:val="22"/>
        </w:rPr>
        <w:t>Khan, L., Macklin, J., Peck, B., Morton, O., Souppez, J.B.R., 2021. A review of wind-assisted ship propulsion for sustainable commercial shipping: latest developments and future stakes, in: Wind Propulsion Conference. Royal Institution of Naval Architects.</w:t>
      </w:r>
    </w:p>
    <w:p w14:paraId="79D01F89" w14:textId="77777777" w:rsidR="00D45F77" w:rsidRPr="0069318B" w:rsidRDefault="00D45F77" w:rsidP="00D45F77">
      <w:pPr>
        <w:widowControl w:val="0"/>
        <w:autoSpaceDE w:val="0"/>
        <w:autoSpaceDN w:val="0"/>
        <w:adjustRightInd w:val="0"/>
        <w:spacing w:line="240" w:lineRule="auto"/>
        <w:ind w:left="480" w:hanging="480"/>
        <w:rPr>
          <w:rFonts w:ascii="Times New Roman" w:hAnsi="Times New Roman" w:cs="Times New Roman"/>
          <w:noProof/>
          <w:kern w:val="0"/>
          <w:sz w:val="22"/>
        </w:rPr>
      </w:pPr>
      <w:r w:rsidRPr="0069318B">
        <w:rPr>
          <w:rFonts w:ascii="Times New Roman" w:hAnsi="Times New Roman" w:cs="Times New Roman"/>
          <w:noProof/>
          <w:kern w:val="0"/>
          <w:sz w:val="22"/>
        </w:rPr>
        <w:t>Kim, D., Song, S., Jeong, B., Tezdogan, T., 2021. Numerical evaluation of a ship’s manoeuvrability and course keeping control under various wave conditions using CFD. Ocean Eng. 237, 109615. https://doi.org/10.1016/j.oceaneng.2021.109615</w:t>
      </w:r>
    </w:p>
    <w:p w14:paraId="4056B578" w14:textId="77777777" w:rsidR="00D45F77" w:rsidRPr="0069318B" w:rsidRDefault="00D45F77" w:rsidP="00D45F77">
      <w:pPr>
        <w:widowControl w:val="0"/>
        <w:autoSpaceDE w:val="0"/>
        <w:autoSpaceDN w:val="0"/>
        <w:adjustRightInd w:val="0"/>
        <w:spacing w:line="240" w:lineRule="auto"/>
        <w:ind w:left="480" w:hanging="480"/>
        <w:rPr>
          <w:rFonts w:ascii="Times New Roman" w:hAnsi="Times New Roman" w:cs="Times New Roman"/>
          <w:noProof/>
          <w:kern w:val="0"/>
          <w:sz w:val="22"/>
        </w:rPr>
      </w:pPr>
      <w:r w:rsidRPr="0069318B">
        <w:rPr>
          <w:rFonts w:ascii="Times New Roman" w:hAnsi="Times New Roman" w:cs="Times New Roman"/>
          <w:noProof/>
          <w:kern w:val="0"/>
          <w:sz w:val="22"/>
        </w:rPr>
        <w:t>Kim, M., Hizir, O., Turan, O., Day, S., Incecik, A., 2017. Estimation of added resistance and ship speed loss in a seaway. Ocean Eng. 141, 465–476. https://doi.org/10.1016/j.oceaneng.2017.06.051</w:t>
      </w:r>
    </w:p>
    <w:p w14:paraId="597C893F" w14:textId="77777777" w:rsidR="00D45F77" w:rsidRPr="0069318B" w:rsidRDefault="00D45F77" w:rsidP="00D45F77">
      <w:pPr>
        <w:widowControl w:val="0"/>
        <w:autoSpaceDE w:val="0"/>
        <w:autoSpaceDN w:val="0"/>
        <w:adjustRightInd w:val="0"/>
        <w:spacing w:line="240" w:lineRule="auto"/>
        <w:ind w:left="480" w:hanging="480"/>
        <w:rPr>
          <w:rFonts w:ascii="Times New Roman" w:hAnsi="Times New Roman" w:cs="Times New Roman"/>
          <w:noProof/>
          <w:kern w:val="0"/>
          <w:sz w:val="22"/>
        </w:rPr>
      </w:pPr>
      <w:r w:rsidRPr="0069318B">
        <w:rPr>
          <w:rFonts w:ascii="Times New Roman" w:hAnsi="Times New Roman" w:cs="Times New Roman"/>
          <w:noProof/>
          <w:kern w:val="0"/>
          <w:sz w:val="22"/>
        </w:rPr>
        <w:t>Klein, M., Dudek, M., Clauss, G.F., Ehlers, S., Behrendt, J., Hoffmann, N., Onorato, M., 2020. On the deterministic prediction of water waves. Fluids 5, 9. https://doi.org/10.3390/fluids5010009</w:t>
      </w:r>
    </w:p>
    <w:p w14:paraId="19AA08C3" w14:textId="77777777" w:rsidR="00D45F77" w:rsidRPr="0069318B" w:rsidRDefault="00D45F77" w:rsidP="00D45F77">
      <w:pPr>
        <w:widowControl w:val="0"/>
        <w:autoSpaceDE w:val="0"/>
        <w:autoSpaceDN w:val="0"/>
        <w:adjustRightInd w:val="0"/>
        <w:spacing w:line="240" w:lineRule="auto"/>
        <w:ind w:left="480" w:hanging="480"/>
        <w:rPr>
          <w:rFonts w:ascii="Times New Roman" w:hAnsi="Times New Roman" w:cs="Times New Roman"/>
          <w:noProof/>
          <w:kern w:val="0"/>
          <w:sz w:val="22"/>
        </w:rPr>
      </w:pPr>
      <w:r w:rsidRPr="0069318B">
        <w:rPr>
          <w:rFonts w:ascii="Times New Roman" w:hAnsi="Times New Roman" w:cs="Times New Roman"/>
          <w:noProof/>
          <w:kern w:val="0"/>
          <w:sz w:val="22"/>
        </w:rPr>
        <w:t>Lee, S.H., Paik, K.J., Lee, J.H., 2022. A study on ship performance in waves using a RANS solver, part 2: Comparison of added resistance performance in various regular and irregular waves. Ocean Eng. 263, 112174. https://doi.org/10.1016/j.oceaneng.2022.112174</w:t>
      </w:r>
    </w:p>
    <w:p w14:paraId="2B1ED045" w14:textId="77777777" w:rsidR="00D45F77" w:rsidRPr="0069318B" w:rsidRDefault="00D45F77" w:rsidP="00D45F77">
      <w:pPr>
        <w:widowControl w:val="0"/>
        <w:autoSpaceDE w:val="0"/>
        <w:autoSpaceDN w:val="0"/>
        <w:adjustRightInd w:val="0"/>
        <w:spacing w:line="240" w:lineRule="auto"/>
        <w:ind w:left="480" w:hanging="480"/>
        <w:rPr>
          <w:rFonts w:ascii="Times New Roman" w:hAnsi="Times New Roman" w:cs="Times New Roman"/>
          <w:noProof/>
          <w:kern w:val="0"/>
          <w:sz w:val="22"/>
        </w:rPr>
      </w:pPr>
      <w:r w:rsidRPr="0069318B">
        <w:rPr>
          <w:rFonts w:ascii="Times New Roman" w:hAnsi="Times New Roman" w:cs="Times New Roman"/>
          <w:noProof/>
          <w:kern w:val="0"/>
          <w:sz w:val="22"/>
        </w:rPr>
        <w:t>Liu, S., Song, J., Zhang, L., Tan, Y., 2024. Adaptive Finite-Time Backstepping Integral Sliding Mode Control of Three-Degree-of-Freedom Stabilized System for Ship Propulsion-Assisted Sail Based on the Inverse System Method. J. Mar. Sci. Eng. 12, 348. https://doi.org/10.3390/jmse12020348</w:t>
      </w:r>
    </w:p>
    <w:p w14:paraId="5828C014" w14:textId="77777777" w:rsidR="00D45F77" w:rsidRPr="0069318B" w:rsidRDefault="00D45F77" w:rsidP="00D45F77">
      <w:pPr>
        <w:widowControl w:val="0"/>
        <w:autoSpaceDE w:val="0"/>
        <w:autoSpaceDN w:val="0"/>
        <w:adjustRightInd w:val="0"/>
        <w:spacing w:line="240" w:lineRule="auto"/>
        <w:ind w:left="480" w:hanging="480"/>
        <w:rPr>
          <w:rFonts w:ascii="Times New Roman" w:hAnsi="Times New Roman" w:cs="Times New Roman"/>
          <w:noProof/>
          <w:kern w:val="0"/>
          <w:sz w:val="22"/>
        </w:rPr>
      </w:pPr>
      <w:r w:rsidRPr="0069318B">
        <w:rPr>
          <w:rFonts w:ascii="Times New Roman" w:hAnsi="Times New Roman" w:cs="Times New Roman"/>
          <w:noProof/>
          <w:kern w:val="0"/>
          <w:sz w:val="22"/>
        </w:rPr>
        <w:t>Martić, I., Degiuli, N., Farkas, A., Gospić, I., 2020. Evaluation of the effect of container ship characteristics on added resistance in waves. J. Mar. Sci. Eng. 8, 696. https://doi.org/10.3390/JMSE8090696</w:t>
      </w:r>
    </w:p>
    <w:p w14:paraId="2E5DB761" w14:textId="77777777" w:rsidR="00D45F77" w:rsidRPr="0069318B" w:rsidRDefault="00D45F77" w:rsidP="00D45F77">
      <w:pPr>
        <w:widowControl w:val="0"/>
        <w:autoSpaceDE w:val="0"/>
        <w:autoSpaceDN w:val="0"/>
        <w:adjustRightInd w:val="0"/>
        <w:spacing w:line="240" w:lineRule="auto"/>
        <w:ind w:left="480" w:hanging="480"/>
        <w:rPr>
          <w:rFonts w:ascii="Times New Roman" w:hAnsi="Times New Roman" w:cs="Times New Roman"/>
          <w:noProof/>
          <w:kern w:val="0"/>
          <w:sz w:val="22"/>
        </w:rPr>
      </w:pPr>
      <w:r w:rsidRPr="0069318B">
        <w:rPr>
          <w:rFonts w:ascii="Times New Roman" w:hAnsi="Times New Roman" w:cs="Times New Roman"/>
          <w:noProof/>
          <w:kern w:val="0"/>
          <w:sz w:val="22"/>
        </w:rPr>
        <w:t>Pan, P., Sun, Y., Yuan, C., Yan, X., Tang, X., 2021. Research progress on ship power systems integrated with new energy sources: A review. Renew. Sustain. Energy Rev. 144, 111048. https://doi.org/10.1016/j.rser.2021.111048</w:t>
      </w:r>
    </w:p>
    <w:p w14:paraId="5C50BE3B" w14:textId="77777777" w:rsidR="00D45F77" w:rsidRPr="0069318B" w:rsidRDefault="00D45F77" w:rsidP="00D45F77">
      <w:pPr>
        <w:widowControl w:val="0"/>
        <w:autoSpaceDE w:val="0"/>
        <w:autoSpaceDN w:val="0"/>
        <w:adjustRightInd w:val="0"/>
        <w:spacing w:line="240" w:lineRule="auto"/>
        <w:ind w:left="480" w:hanging="480"/>
        <w:rPr>
          <w:rFonts w:ascii="Times New Roman" w:hAnsi="Times New Roman" w:cs="Times New Roman"/>
          <w:noProof/>
          <w:kern w:val="0"/>
          <w:sz w:val="22"/>
        </w:rPr>
      </w:pPr>
      <w:r w:rsidRPr="0069318B">
        <w:rPr>
          <w:rFonts w:ascii="Times New Roman" w:hAnsi="Times New Roman" w:cs="Times New Roman"/>
          <w:noProof/>
          <w:kern w:val="0"/>
          <w:sz w:val="22"/>
        </w:rPr>
        <w:t>Plessas, T., Papanikolaou, A., 2024. Optimization of Ship Design for the Effect of Wind Propulsion, in: Proceedings of 15th International Marine Design Conference (IMDC-2024). https://doi.org/10.3390/jmse13010167</w:t>
      </w:r>
    </w:p>
    <w:p w14:paraId="209ECDE7" w14:textId="77777777" w:rsidR="00D45F77" w:rsidRPr="0069318B" w:rsidRDefault="00D45F77" w:rsidP="00D45F77">
      <w:pPr>
        <w:widowControl w:val="0"/>
        <w:autoSpaceDE w:val="0"/>
        <w:autoSpaceDN w:val="0"/>
        <w:adjustRightInd w:val="0"/>
        <w:spacing w:line="240" w:lineRule="auto"/>
        <w:ind w:left="480" w:hanging="480"/>
        <w:rPr>
          <w:rFonts w:ascii="Times New Roman" w:hAnsi="Times New Roman" w:cs="Times New Roman"/>
          <w:noProof/>
          <w:kern w:val="0"/>
          <w:sz w:val="22"/>
        </w:rPr>
      </w:pPr>
      <w:r w:rsidRPr="0069318B">
        <w:rPr>
          <w:rFonts w:ascii="Times New Roman" w:hAnsi="Times New Roman" w:cs="Times New Roman"/>
          <w:noProof/>
          <w:kern w:val="0"/>
          <w:sz w:val="22"/>
        </w:rPr>
        <w:t>Saydam, A.Z., Kucuksu, G.N., Insel, M., Gokcay, S., 2022. Investigation of the influence of wind-assisted propulsion devices on hull design, in: Sustainable Development and Innovations in Marine Technologies. pp. 211–216. https://doi.org/10.1201/9781003358961-27</w:t>
      </w:r>
    </w:p>
    <w:p w14:paraId="074DE30D" w14:textId="77777777" w:rsidR="00D45F77" w:rsidRPr="0069318B" w:rsidRDefault="00D45F77" w:rsidP="00D45F77">
      <w:pPr>
        <w:widowControl w:val="0"/>
        <w:autoSpaceDE w:val="0"/>
        <w:autoSpaceDN w:val="0"/>
        <w:adjustRightInd w:val="0"/>
        <w:spacing w:line="240" w:lineRule="auto"/>
        <w:ind w:left="480" w:hanging="480"/>
        <w:rPr>
          <w:rFonts w:ascii="Times New Roman" w:hAnsi="Times New Roman" w:cs="Times New Roman"/>
          <w:noProof/>
          <w:kern w:val="0"/>
          <w:sz w:val="22"/>
        </w:rPr>
      </w:pPr>
      <w:r w:rsidRPr="0069318B">
        <w:rPr>
          <w:rFonts w:ascii="Times New Roman" w:hAnsi="Times New Roman" w:cs="Times New Roman"/>
          <w:noProof/>
          <w:kern w:val="0"/>
          <w:sz w:val="22"/>
        </w:rPr>
        <w:t>Seo, S., Park, S., Koo, B.Y., 2017. Effect of wave periods on added resistance and motions of a ship in head sea simulations. Ocean Eng. 137, 309–327. https://doi.org/10.1016/j.oceaneng.2017.04.009</w:t>
      </w:r>
    </w:p>
    <w:p w14:paraId="520C0BD0" w14:textId="77777777" w:rsidR="00D45F77" w:rsidRPr="0069318B" w:rsidRDefault="00D45F77" w:rsidP="00D45F77">
      <w:pPr>
        <w:widowControl w:val="0"/>
        <w:autoSpaceDE w:val="0"/>
        <w:autoSpaceDN w:val="0"/>
        <w:adjustRightInd w:val="0"/>
        <w:spacing w:line="240" w:lineRule="auto"/>
        <w:ind w:left="480" w:hanging="480"/>
        <w:rPr>
          <w:rFonts w:ascii="Times New Roman" w:hAnsi="Times New Roman" w:cs="Times New Roman"/>
          <w:noProof/>
          <w:kern w:val="0"/>
          <w:sz w:val="22"/>
        </w:rPr>
      </w:pPr>
      <w:r w:rsidRPr="0069318B">
        <w:rPr>
          <w:rFonts w:ascii="Times New Roman" w:hAnsi="Times New Roman" w:cs="Times New Roman"/>
          <w:noProof/>
          <w:kern w:val="0"/>
          <w:sz w:val="22"/>
        </w:rPr>
        <w:t>Söding, H., Shigunov, V., Schellin, T.E., El Moctar, O., 2014. A rankine panel method for added resistance of ships in waves. J. Offshore Mech. Arct. Eng. 136, 031601. https://doi.org/10.1115/1.4026847</w:t>
      </w:r>
    </w:p>
    <w:p w14:paraId="332E1D34" w14:textId="77777777" w:rsidR="00D45F77" w:rsidRPr="0069318B" w:rsidRDefault="00D45F77" w:rsidP="00D45F77">
      <w:pPr>
        <w:widowControl w:val="0"/>
        <w:autoSpaceDE w:val="0"/>
        <w:autoSpaceDN w:val="0"/>
        <w:adjustRightInd w:val="0"/>
        <w:spacing w:line="240" w:lineRule="auto"/>
        <w:ind w:left="480" w:hanging="480"/>
        <w:rPr>
          <w:rFonts w:ascii="Times New Roman" w:hAnsi="Times New Roman" w:cs="Times New Roman"/>
          <w:noProof/>
          <w:kern w:val="0"/>
          <w:sz w:val="22"/>
        </w:rPr>
      </w:pPr>
      <w:r w:rsidRPr="0069318B">
        <w:rPr>
          <w:rFonts w:ascii="Times New Roman" w:hAnsi="Times New Roman" w:cs="Times New Roman"/>
          <w:noProof/>
          <w:kern w:val="0"/>
          <w:sz w:val="22"/>
        </w:rPr>
        <w:t>Stagonas, D., Higuera, P., Buldakov, E., 2018. Simulating Breaking Focused Waves in CFD: Methodology for Controlled Generation of First and Second Order. J. Waterw. Port, Coastal, Ocean Eng. 144, 06017005. https://doi.org/10.1061/(asce)ww.1943-5460.0000420</w:t>
      </w:r>
    </w:p>
    <w:p w14:paraId="0B232A49" w14:textId="77777777" w:rsidR="00D45F77" w:rsidRPr="0069318B" w:rsidRDefault="00D45F77" w:rsidP="00D45F77">
      <w:pPr>
        <w:widowControl w:val="0"/>
        <w:autoSpaceDE w:val="0"/>
        <w:autoSpaceDN w:val="0"/>
        <w:adjustRightInd w:val="0"/>
        <w:spacing w:line="240" w:lineRule="auto"/>
        <w:ind w:left="480" w:hanging="480"/>
        <w:rPr>
          <w:rFonts w:ascii="Times New Roman" w:hAnsi="Times New Roman" w:cs="Times New Roman"/>
          <w:noProof/>
          <w:kern w:val="0"/>
          <w:sz w:val="22"/>
        </w:rPr>
      </w:pPr>
      <w:r w:rsidRPr="0069318B">
        <w:rPr>
          <w:rFonts w:ascii="Times New Roman" w:hAnsi="Times New Roman" w:cs="Times New Roman"/>
          <w:noProof/>
          <w:kern w:val="0"/>
          <w:sz w:val="22"/>
        </w:rPr>
        <w:t>Talluri, L., Nalianda, D.K., Kyprianidis, K.G., Nikolaidis, T., Pilidis, P., 2016. Techno economic and environmental assessment of wind assisted marine propulsion systems. Ocean Eng. 121, 301–311. https://doi.org/10.1016/j.oceaneng.2016.05.047</w:t>
      </w:r>
    </w:p>
    <w:p w14:paraId="5F19F68E" w14:textId="77777777" w:rsidR="00D45F77" w:rsidRPr="0069318B" w:rsidRDefault="00D45F77" w:rsidP="00D45F77">
      <w:pPr>
        <w:widowControl w:val="0"/>
        <w:autoSpaceDE w:val="0"/>
        <w:autoSpaceDN w:val="0"/>
        <w:adjustRightInd w:val="0"/>
        <w:spacing w:line="240" w:lineRule="auto"/>
        <w:ind w:left="480" w:hanging="480"/>
        <w:rPr>
          <w:rFonts w:ascii="Times New Roman" w:hAnsi="Times New Roman" w:cs="Times New Roman"/>
          <w:noProof/>
          <w:kern w:val="0"/>
          <w:sz w:val="22"/>
        </w:rPr>
      </w:pPr>
      <w:r w:rsidRPr="0069318B">
        <w:rPr>
          <w:rFonts w:ascii="Times New Roman" w:hAnsi="Times New Roman" w:cs="Times New Roman"/>
          <w:noProof/>
          <w:kern w:val="0"/>
          <w:sz w:val="22"/>
        </w:rPr>
        <w:t xml:space="preserve">Tezdogan, T., Demirel, Y.K., Kellett, P., Khorasanchi, M., Incecik, A., Turan, O., 2015. Full-scale </w:t>
      </w:r>
      <w:r w:rsidRPr="0069318B">
        <w:rPr>
          <w:rFonts w:ascii="Times New Roman" w:hAnsi="Times New Roman" w:cs="Times New Roman"/>
          <w:noProof/>
          <w:kern w:val="0"/>
          <w:sz w:val="22"/>
        </w:rPr>
        <w:lastRenderedPageBreak/>
        <w:t>unsteady RANS CFD simulations of ship behaviour and performance in head seas due to slow steaming. Ocean Eng. 97, 186–206. https://doi.org/10.1016/j.oceaneng.2015.01.011</w:t>
      </w:r>
    </w:p>
    <w:p w14:paraId="02147CBB" w14:textId="77777777" w:rsidR="00D45F77" w:rsidRPr="0069318B" w:rsidRDefault="00D45F77" w:rsidP="00D45F77">
      <w:pPr>
        <w:widowControl w:val="0"/>
        <w:autoSpaceDE w:val="0"/>
        <w:autoSpaceDN w:val="0"/>
        <w:adjustRightInd w:val="0"/>
        <w:spacing w:line="240" w:lineRule="auto"/>
        <w:ind w:left="480" w:hanging="480"/>
        <w:rPr>
          <w:rFonts w:ascii="Times New Roman" w:hAnsi="Times New Roman" w:cs="Times New Roman"/>
          <w:noProof/>
          <w:kern w:val="0"/>
          <w:sz w:val="22"/>
        </w:rPr>
      </w:pPr>
      <w:r w:rsidRPr="0069318B">
        <w:rPr>
          <w:rFonts w:ascii="Times New Roman" w:hAnsi="Times New Roman" w:cs="Times New Roman"/>
          <w:noProof/>
          <w:kern w:val="0"/>
          <w:sz w:val="22"/>
        </w:rPr>
        <w:t>Vigna, V., Figari, M., 2023. Wind-Assisted Ship Propulsion: Matching Flettner Rotors with Diesel Engines and Controllable Pitch Propellers. J. Mar. Sci. Eng. 11, 1072. https://doi.org/10.3390/jmse11051072</w:t>
      </w:r>
    </w:p>
    <w:p w14:paraId="6701CEEC" w14:textId="77777777" w:rsidR="00D45F77" w:rsidRPr="0069318B" w:rsidRDefault="00D45F77" w:rsidP="00D45F77">
      <w:pPr>
        <w:widowControl w:val="0"/>
        <w:autoSpaceDE w:val="0"/>
        <w:autoSpaceDN w:val="0"/>
        <w:adjustRightInd w:val="0"/>
        <w:spacing w:line="240" w:lineRule="auto"/>
        <w:ind w:left="480" w:hanging="480"/>
        <w:rPr>
          <w:rFonts w:ascii="Times New Roman" w:hAnsi="Times New Roman" w:cs="Times New Roman"/>
          <w:noProof/>
          <w:sz w:val="22"/>
        </w:rPr>
      </w:pPr>
      <w:r w:rsidRPr="0069318B">
        <w:rPr>
          <w:rFonts w:ascii="Times New Roman" w:hAnsi="Times New Roman" w:cs="Times New Roman"/>
          <w:noProof/>
          <w:kern w:val="0"/>
          <w:sz w:val="22"/>
        </w:rPr>
        <w:t>Zhang, Y., Windén, B., Ojeda, H.R.D., Hudson, D., Turnock, S., 2024. Influence of drift angle on the propulsive efficiency of a fully appended container ship (KCS) using Computational Fluid Dynamics. Ocean Eng. 292, 116537. https://doi.org/10.1016/j.oceaneng.2023.116537</w:t>
      </w:r>
    </w:p>
    <w:p w14:paraId="1E67A779" w14:textId="466B7127" w:rsidR="00DA751B" w:rsidRDefault="007E1E8D" w:rsidP="00DA751B">
      <w:pPr>
        <w:spacing w:line="276" w:lineRule="auto"/>
        <w:rPr>
          <w:rFonts w:ascii="Times New Roman" w:hAnsi="Times New Roman" w:cs="Times New Roman"/>
          <w:sz w:val="22"/>
          <w:szCs w:val="22"/>
        </w:rPr>
      </w:pPr>
      <w:r w:rsidRPr="0069318B">
        <w:rPr>
          <w:rFonts w:ascii="Times New Roman" w:hAnsi="Times New Roman" w:cs="Times New Roman"/>
          <w:sz w:val="22"/>
          <w:szCs w:val="22"/>
        </w:rPr>
        <w:fldChar w:fldCharType="end"/>
      </w:r>
    </w:p>
    <w:sectPr w:rsidR="00DA751B">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F7624A" w14:textId="77777777" w:rsidR="00241393" w:rsidRDefault="00241393" w:rsidP="00C64010">
      <w:pPr>
        <w:spacing w:after="0" w:line="240" w:lineRule="auto"/>
      </w:pPr>
      <w:r>
        <w:separator/>
      </w:r>
    </w:p>
  </w:endnote>
  <w:endnote w:type="continuationSeparator" w:id="0">
    <w:p w14:paraId="68ED295E" w14:textId="77777777" w:rsidR="00241393" w:rsidRDefault="00241393" w:rsidP="00C64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7948230"/>
      <w:docPartObj>
        <w:docPartGallery w:val="Page Numbers (Bottom of Page)"/>
        <w:docPartUnique/>
      </w:docPartObj>
    </w:sdtPr>
    <w:sdtEndPr>
      <w:rPr>
        <w:rFonts w:ascii="Times New Roman" w:hAnsi="Times New Roman" w:cs="Times New Roman"/>
        <w:sz w:val="22"/>
        <w:szCs w:val="22"/>
      </w:rPr>
    </w:sdtEndPr>
    <w:sdtContent>
      <w:p w14:paraId="4166CA1A" w14:textId="000CD764" w:rsidR="00C64010" w:rsidRPr="00C64010" w:rsidRDefault="00C64010">
        <w:pPr>
          <w:pStyle w:val="Footer"/>
          <w:jc w:val="center"/>
          <w:rPr>
            <w:rFonts w:ascii="Times New Roman" w:hAnsi="Times New Roman" w:cs="Times New Roman"/>
            <w:sz w:val="22"/>
            <w:szCs w:val="22"/>
          </w:rPr>
        </w:pPr>
        <w:r w:rsidRPr="00C64010">
          <w:rPr>
            <w:rFonts w:ascii="Times New Roman" w:hAnsi="Times New Roman" w:cs="Times New Roman"/>
            <w:sz w:val="22"/>
            <w:szCs w:val="22"/>
          </w:rPr>
          <w:fldChar w:fldCharType="begin"/>
        </w:r>
        <w:r w:rsidRPr="00C64010">
          <w:rPr>
            <w:rFonts w:ascii="Times New Roman" w:hAnsi="Times New Roman" w:cs="Times New Roman"/>
            <w:sz w:val="22"/>
            <w:szCs w:val="22"/>
          </w:rPr>
          <w:instrText>PAGE   \* MERGEFORMAT</w:instrText>
        </w:r>
        <w:r w:rsidRPr="00C64010">
          <w:rPr>
            <w:rFonts w:ascii="Times New Roman" w:hAnsi="Times New Roman" w:cs="Times New Roman"/>
            <w:sz w:val="22"/>
            <w:szCs w:val="22"/>
          </w:rPr>
          <w:fldChar w:fldCharType="separate"/>
        </w:r>
        <w:r w:rsidRPr="00C64010">
          <w:rPr>
            <w:rFonts w:ascii="Times New Roman" w:hAnsi="Times New Roman" w:cs="Times New Roman"/>
            <w:sz w:val="22"/>
            <w:szCs w:val="22"/>
          </w:rPr>
          <w:t>2</w:t>
        </w:r>
        <w:r w:rsidRPr="00C64010">
          <w:rPr>
            <w:rFonts w:ascii="Times New Roman" w:hAnsi="Times New Roman" w:cs="Times New Roman"/>
            <w:sz w:val="22"/>
            <w:szCs w:val="22"/>
          </w:rPr>
          <w:fldChar w:fldCharType="end"/>
        </w:r>
      </w:p>
    </w:sdtContent>
  </w:sdt>
  <w:p w14:paraId="425C6F49" w14:textId="77777777" w:rsidR="00C64010" w:rsidRDefault="00C640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F91E55" w14:textId="77777777" w:rsidR="00241393" w:rsidRDefault="00241393" w:rsidP="00C64010">
      <w:pPr>
        <w:spacing w:after="0" w:line="240" w:lineRule="auto"/>
      </w:pPr>
      <w:r>
        <w:separator/>
      </w:r>
    </w:p>
  </w:footnote>
  <w:footnote w:type="continuationSeparator" w:id="0">
    <w:p w14:paraId="01DB0BFE" w14:textId="77777777" w:rsidR="00241393" w:rsidRDefault="00241393" w:rsidP="00C640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8E1165"/>
    <w:multiLevelType w:val="hybridMultilevel"/>
    <w:tmpl w:val="EB105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733DDC"/>
    <w:multiLevelType w:val="hybridMultilevel"/>
    <w:tmpl w:val="D6483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5F7434"/>
    <w:multiLevelType w:val="hybridMultilevel"/>
    <w:tmpl w:val="9D122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292F53"/>
    <w:multiLevelType w:val="hybridMultilevel"/>
    <w:tmpl w:val="86723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0B2E23"/>
    <w:multiLevelType w:val="hybridMultilevel"/>
    <w:tmpl w:val="62E67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3234688"/>
    <w:multiLevelType w:val="hybridMultilevel"/>
    <w:tmpl w:val="10D29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7C74FC"/>
    <w:multiLevelType w:val="hybridMultilevel"/>
    <w:tmpl w:val="8D963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4220512">
    <w:abstractNumId w:val="3"/>
  </w:num>
  <w:num w:numId="2" w16cid:durableId="950280289">
    <w:abstractNumId w:val="2"/>
  </w:num>
  <w:num w:numId="3" w16cid:durableId="1375501179">
    <w:abstractNumId w:val="5"/>
  </w:num>
  <w:num w:numId="4" w16cid:durableId="1673947482">
    <w:abstractNumId w:val="4"/>
  </w:num>
  <w:num w:numId="5" w16cid:durableId="1983079808">
    <w:abstractNumId w:val="0"/>
  </w:num>
  <w:num w:numId="6" w16cid:durableId="2034451145">
    <w:abstractNumId w:val="1"/>
  </w:num>
  <w:num w:numId="7" w16cid:durableId="174483269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793"/>
    <w:rsid w:val="00000C37"/>
    <w:rsid w:val="00002106"/>
    <w:rsid w:val="00002C3C"/>
    <w:rsid w:val="000040AD"/>
    <w:rsid w:val="0000485E"/>
    <w:rsid w:val="00005477"/>
    <w:rsid w:val="000069EA"/>
    <w:rsid w:val="00006D8C"/>
    <w:rsid w:val="00006F83"/>
    <w:rsid w:val="0000702A"/>
    <w:rsid w:val="00007487"/>
    <w:rsid w:val="00007505"/>
    <w:rsid w:val="000121D9"/>
    <w:rsid w:val="00014175"/>
    <w:rsid w:val="000142E6"/>
    <w:rsid w:val="000147DE"/>
    <w:rsid w:val="000155FE"/>
    <w:rsid w:val="00015828"/>
    <w:rsid w:val="00015AF9"/>
    <w:rsid w:val="00016277"/>
    <w:rsid w:val="00017A85"/>
    <w:rsid w:val="00017C34"/>
    <w:rsid w:val="00017D6D"/>
    <w:rsid w:val="000208CA"/>
    <w:rsid w:val="0002118D"/>
    <w:rsid w:val="00021645"/>
    <w:rsid w:val="00021D3A"/>
    <w:rsid w:val="00022612"/>
    <w:rsid w:val="00022F70"/>
    <w:rsid w:val="00023291"/>
    <w:rsid w:val="000239D6"/>
    <w:rsid w:val="000239EA"/>
    <w:rsid w:val="000245F8"/>
    <w:rsid w:val="0002465A"/>
    <w:rsid w:val="000247F6"/>
    <w:rsid w:val="00024DD1"/>
    <w:rsid w:val="0002551B"/>
    <w:rsid w:val="0002604E"/>
    <w:rsid w:val="00026336"/>
    <w:rsid w:val="00026D2D"/>
    <w:rsid w:val="00026EF3"/>
    <w:rsid w:val="00030113"/>
    <w:rsid w:val="00030816"/>
    <w:rsid w:val="00030F83"/>
    <w:rsid w:val="0003106C"/>
    <w:rsid w:val="00031A50"/>
    <w:rsid w:val="00031F27"/>
    <w:rsid w:val="00033331"/>
    <w:rsid w:val="000346CA"/>
    <w:rsid w:val="000349C9"/>
    <w:rsid w:val="00034D1E"/>
    <w:rsid w:val="000354B0"/>
    <w:rsid w:val="00036AF7"/>
    <w:rsid w:val="00036F39"/>
    <w:rsid w:val="000377E9"/>
    <w:rsid w:val="000414D4"/>
    <w:rsid w:val="0004181A"/>
    <w:rsid w:val="000423E0"/>
    <w:rsid w:val="00042CC1"/>
    <w:rsid w:val="00043667"/>
    <w:rsid w:val="000439D5"/>
    <w:rsid w:val="00043C8F"/>
    <w:rsid w:val="00044433"/>
    <w:rsid w:val="00044743"/>
    <w:rsid w:val="00044C5F"/>
    <w:rsid w:val="00044FEA"/>
    <w:rsid w:val="00044FF9"/>
    <w:rsid w:val="00045150"/>
    <w:rsid w:val="000457F6"/>
    <w:rsid w:val="000471CC"/>
    <w:rsid w:val="000516F1"/>
    <w:rsid w:val="00051E4C"/>
    <w:rsid w:val="00052187"/>
    <w:rsid w:val="0005294E"/>
    <w:rsid w:val="00052A7D"/>
    <w:rsid w:val="00052E76"/>
    <w:rsid w:val="0005347E"/>
    <w:rsid w:val="00053918"/>
    <w:rsid w:val="00053B40"/>
    <w:rsid w:val="00054E2D"/>
    <w:rsid w:val="000552E4"/>
    <w:rsid w:val="00055AD0"/>
    <w:rsid w:val="00056D0D"/>
    <w:rsid w:val="00061235"/>
    <w:rsid w:val="0006186C"/>
    <w:rsid w:val="00062C2D"/>
    <w:rsid w:val="00062F0F"/>
    <w:rsid w:val="00063959"/>
    <w:rsid w:val="000649F3"/>
    <w:rsid w:val="00064D93"/>
    <w:rsid w:val="00064E1B"/>
    <w:rsid w:val="00066052"/>
    <w:rsid w:val="000667D3"/>
    <w:rsid w:val="00066C10"/>
    <w:rsid w:val="00067280"/>
    <w:rsid w:val="0006780F"/>
    <w:rsid w:val="000679ED"/>
    <w:rsid w:val="00067F4B"/>
    <w:rsid w:val="00071186"/>
    <w:rsid w:val="000735A6"/>
    <w:rsid w:val="0007462F"/>
    <w:rsid w:val="0007505C"/>
    <w:rsid w:val="00075145"/>
    <w:rsid w:val="000760EE"/>
    <w:rsid w:val="00076856"/>
    <w:rsid w:val="00076E4F"/>
    <w:rsid w:val="00077B7E"/>
    <w:rsid w:val="00080C99"/>
    <w:rsid w:val="0008108B"/>
    <w:rsid w:val="000823F6"/>
    <w:rsid w:val="000835E8"/>
    <w:rsid w:val="00084449"/>
    <w:rsid w:val="0008477D"/>
    <w:rsid w:val="00085160"/>
    <w:rsid w:val="00085488"/>
    <w:rsid w:val="000858EB"/>
    <w:rsid w:val="00085CB0"/>
    <w:rsid w:val="000867AF"/>
    <w:rsid w:val="000869F3"/>
    <w:rsid w:val="00086B56"/>
    <w:rsid w:val="00091B85"/>
    <w:rsid w:val="00093CD1"/>
    <w:rsid w:val="0009415D"/>
    <w:rsid w:val="00094C17"/>
    <w:rsid w:val="00096363"/>
    <w:rsid w:val="00096B20"/>
    <w:rsid w:val="00096D71"/>
    <w:rsid w:val="00097A5D"/>
    <w:rsid w:val="000A0A88"/>
    <w:rsid w:val="000A12CF"/>
    <w:rsid w:val="000A137D"/>
    <w:rsid w:val="000A159E"/>
    <w:rsid w:val="000A23F9"/>
    <w:rsid w:val="000A2581"/>
    <w:rsid w:val="000A2764"/>
    <w:rsid w:val="000A2FB1"/>
    <w:rsid w:val="000A395C"/>
    <w:rsid w:val="000A444D"/>
    <w:rsid w:val="000A4895"/>
    <w:rsid w:val="000A48CB"/>
    <w:rsid w:val="000A5BEB"/>
    <w:rsid w:val="000A7D49"/>
    <w:rsid w:val="000A7D99"/>
    <w:rsid w:val="000A7F07"/>
    <w:rsid w:val="000B2EE8"/>
    <w:rsid w:val="000B3E4B"/>
    <w:rsid w:val="000B4627"/>
    <w:rsid w:val="000B4D50"/>
    <w:rsid w:val="000B5A27"/>
    <w:rsid w:val="000B6608"/>
    <w:rsid w:val="000B6838"/>
    <w:rsid w:val="000B7665"/>
    <w:rsid w:val="000B7DBE"/>
    <w:rsid w:val="000C0132"/>
    <w:rsid w:val="000C0297"/>
    <w:rsid w:val="000C078B"/>
    <w:rsid w:val="000C1B0E"/>
    <w:rsid w:val="000C1EFB"/>
    <w:rsid w:val="000C25E9"/>
    <w:rsid w:val="000C27B2"/>
    <w:rsid w:val="000C5667"/>
    <w:rsid w:val="000C5707"/>
    <w:rsid w:val="000C5A3B"/>
    <w:rsid w:val="000C5B38"/>
    <w:rsid w:val="000C5CE3"/>
    <w:rsid w:val="000C5F2F"/>
    <w:rsid w:val="000C7571"/>
    <w:rsid w:val="000C7DF3"/>
    <w:rsid w:val="000D00DB"/>
    <w:rsid w:val="000D01D6"/>
    <w:rsid w:val="000D01DB"/>
    <w:rsid w:val="000D2ACC"/>
    <w:rsid w:val="000D30B5"/>
    <w:rsid w:val="000D3DC7"/>
    <w:rsid w:val="000D44D9"/>
    <w:rsid w:val="000D459D"/>
    <w:rsid w:val="000D4E21"/>
    <w:rsid w:val="000D569D"/>
    <w:rsid w:val="000D6FDE"/>
    <w:rsid w:val="000E1ADB"/>
    <w:rsid w:val="000E1F16"/>
    <w:rsid w:val="000E2975"/>
    <w:rsid w:val="000E2C54"/>
    <w:rsid w:val="000E3AA7"/>
    <w:rsid w:val="000E3DB3"/>
    <w:rsid w:val="000E4379"/>
    <w:rsid w:val="000E4BE4"/>
    <w:rsid w:val="000E5388"/>
    <w:rsid w:val="000E5698"/>
    <w:rsid w:val="000E5FF4"/>
    <w:rsid w:val="000E619C"/>
    <w:rsid w:val="000E65AE"/>
    <w:rsid w:val="000E7867"/>
    <w:rsid w:val="000F01EC"/>
    <w:rsid w:val="000F0437"/>
    <w:rsid w:val="000F0DE9"/>
    <w:rsid w:val="000F3D6B"/>
    <w:rsid w:val="000F456A"/>
    <w:rsid w:val="000F5B07"/>
    <w:rsid w:val="000F6904"/>
    <w:rsid w:val="000F6A20"/>
    <w:rsid w:val="000F6E76"/>
    <w:rsid w:val="000F74A6"/>
    <w:rsid w:val="00101D3C"/>
    <w:rsid w:val="0010252B"/>
    <w:rsid w:val="00102586"/>
    <w:rsid w:val="001026DF"/>
    <w:rsid w:val="001039A5"/>
    <w:rsid w:val="0010597E"/>
    <w:rsid w:val="001066C0"/>
    <w:rsid w:val="00106C0A"/>
    <w:rsid w:val="00106D2D"/>
    <w:rsid w:val="001073E5"/>
    <w:rsid w:val="001077A5"/>
    <w:rsid w:val="001118E8"/>
    <w:rsid w:val="00111EA2"/>
    <w:rsid w:val="00112B8E"/>
    <w:rsid w:val="001133E1"/>
    <w:rsid w:val="00114140"/>
    <w:rsid w:val="0011477D"/>
    <w:rsid w:val="00114F56"/>
    <w:rsid w:val="0011610D"/>
    <w:rsid w:val="001179C0"/>
    <w:rsid w:val="00117A2C"/>
    <w:rsid w:val="00117E13"/>
    <w:rsid w:val="00117EA0"/>
    <w:rsid w:val="001200BE"/>
    <w:rsid w:val="00120348"/>
    <w:rsid w:val="00120779"/>
    <w:rsid w:val="00120D53"/>
    <w:rsid w:val="00123806"/>
    <w:rsid w:val="00124238"/>
    <w:rsid w:val="001246ED"/>
    <w:rsid w:val="00125DEA"/>
    <w:rsid w:val="001265EC"/>
    <w:rsid w:val="00126657"/>
    <w:rsid w:val="001277EA"/>
    <w:rsid w:val="0013198A"/>
    <w:rsid w:val="00133072"/>
    <w:rsid w:val="00133677"/>
    <w:rsid w:val="00133996"/>
    <w:rsid w:val="001348CE"/>
    <w:rsid w:val="0013594E"/>
    <w:rsid w:val="00136352"/>
    <w:rsid w:val="00136FD8"/>
    <w:rsid w:val="00137299"/>
    <w:rsid w:val="00137326"/>
    <w:rsid w:val="00137443"/>
    <w:rsid w:val="00137663"/>
    <w:rsid w:val="001420AB"/>
    <w:rsid w:val="001421BD"/>
    <w:rsid w:val="001425CB"/>
    <w:rsid w:val="00142C23"/>
    <w:rsid w:val="00144BB8"/>
    <w:rsid w:val="00145600"/>
    <w:rsid w:val="0014703C"/>
    <w:rsid w:val="0014769F"/>
    <w:rsid w:val="0015097F"/>
    <w:rsid w:val="00150E8D"/>
    <w:rsid w:val="0015128C"/>
    <w:rsid w:val="00151637"/>
    <w:rsid w:val="00152195"/>
    <w:rsid w:val="00152E7C"/>
    <w:rsid w:val="0015491A"/>
    <w:rsid w:val="001555FC"/>
    <w:rsid w:val="00155C1B"/>
    <w:rsid w:val="00156FF5"/>
    <w:rsid w:val="001579DC"/>
    <w:rsid w:val="00161827"/>
    <w:rsid w:val="00163E66"/>
    <w:rsid w:val="00164C7A"/>
    <w:rsid w:val="00164DE2"/>
    <w:rsid w:val="001664A4"/>
    <w:rsid w:val="00166694"/>
    <w:rsid w:val="0016738E"/>
    <w:rsid w:val="0017040D"/>
    <w:rsid w:val="00173A6E"/>
    <w:rsid w:val="00174365"/>
    <w:rsid w:val="00174AE4"/>
    <w:rsid w:val="00175DDD"/>
    <w:rsid w:val="0017615E"/>
    <w:rsid w:val="001766C8"/>
    <w:rsid w:val="001773FC"/>
    <w:rsid w:val="00177723"/>
    <w:rsid w:val="0018203B"/>
    <w:rsid w:val="00182077"/>
    <w:rsid w:val="0018380B"/>
    <w:rsid w:val="00184284"/>
    <w:rsid w:val="0018493F"/>
    <w:rsid w:val="001850B4"/>
    <w:rsid w:val="0018535A"/>
    <w:rsid w:val="001869B9"/>
    <w:rsid w:val="00187E3C"/>
    <w:rsid w:val="0019039B"/>
    <w:rsid w:val="001904B3"/>
    <w:rsid w:val="00190514"/>
    <w:rsid w:val="00190C40"/>
    <w:rsid w:val="001911AA"/>
    <w:rsid w:val="00192B38"/>
    <w:rsid w:val="00193CDF"/>
    <w:rsid w:val="00193D57"/>
    <w:rsid w:val="00194309"/>
    <w:rsid w:val="001951DB"/>
    <w:rsid w:val="00196F21"/>
    <w:rsid w:val="001978D1"/>
    <w:rsid w:val="001A00D4"/>
    <w:rsid w:val="001A0B40"/>
    <w:rsid w:val="001A0DCA"/>
    <w:rsid w:val="001A2F2F"/>
    <w:rsid w:val="001A36A6"/>
    <w:rsid w:val="001A3A36"/>
    <w:rsid w:val="001A50AF"/>
    <w:rsid w:val="001A5135"/>
    <w:rsid w:val="001A6009"/>
    <w:rsid w:val="001A6260"/>
    <w:rsid w:val="001A6918"/>
    <w:rsid w:val="001A6F56"/>
    <w:rsid w:val="001A7329"/>
    <w:rsid w:val="001A7766"/>
    <w:rsid w:val="001B03EA"/>
    <w:rsid w:val="001B0563"/>
    <w:rsid w:val="001B0735"/>
    <w:rsid w:val="001B0830"/>
    <w:rsid w:val="001B0BC7"/>
    <w:rsid w:val="001B1129"/>
    <w:rsid w:val="001B1DB4"/>
    <w:rsid w:val="001B2A86"/>
    <w:rsid w:val="001B355F"/>
    <w:rsid w:val="001B3CEA"/>
    <w:rsid w:val="001B4366"/>
    <w:rsid w:val="001B4A61"/>
    <w:rsid w:val="001B5F87"/>
    <w:rsid w:val="001B696F"/>
    <w:rsid w:val="001B699D"/>
    <w:rsid w:val="001B71D5"/>
    <w:rsid w:val="001B75C8"/>
    <w:rsid w:val="001B7CFA"/>
    <w:rsid w:val="001C1793"/>
    <w:rsid w:val="001C1E04"/>
    <w:rsid w:val="001C1F3A"/>
    <w:rsid w:val="001C3D78"/>
    <w:rsid w:val="001C45E0"/>
    <w:rsid w:val="001C4E17"/>
    <w:rsid w:val="001C55AD"/>
    <w:rsid w:val="001C6E4D"/>
    <w:rsid w:val="001D0827"/>
    <w:rsid w:val="001D0B90"/>
    <w:rsid w:val="001D0FC1"/>
    <w:rsid w:val="001D1745"/>
    <w:rsid w:val="001D2256"/>
    <w:rsid w:val="001D306F"/>
    <w:rsid w:val="001D5F78"/>
    <w:rsid w:val="001D62C4"/>
    <w:rsid w:val="001D67B8"/>
    <w:rsid w:val="001D6D4F"/>
    <w:rsid w:val="001E0053"/>
    <w:rsid w:val="001E0EDD"/>
    <w:rsid w:val="001E11BE"/>
    <w:rsid w:val="001E29AA"/>
    <w:rsid w:val="001E3885"/>
    <w:rsid w:val="001E4533"/>
    <w:rsid w:val="001E5471"/>
    <w:rsid w:val="001F03F5"/>
    <w:rsid w:val="001F0CDB"/>
    <w:rsid w:val="001F1613"/>
    <w:rsid w:val="001F281F"/>
    <w:rsid w:val="001F2D41"/>
    <w:rsid w:val="001F3959"/>
    <w:rsid w:val="001F3DFE"/>
    <w:rsid w:val="001F4940"/>
    <w:rsid w:val="001F6428"/>
    <w:rsid w:val="001F6693"/>
    <w:rsid w:val="001F6F2E"/>
    <w:rsid w:val="00200B6A"/>
    <w:rsid w:val="0020254E"/>
    <w:rsid w:val="0020328E"/>
    <w:rsid w:val="00203565"/>
    <w:rsid w:val="002039ED"/>
    <w:rsid w:val="00203D98"/>
    <w:rsid w:val="002040B4"/>
    <w:rsid w:val="002061D1"/>
    <w:rsid w:val="00206660"/>
    <w:rsid w:val="0020679B"/>
    <w:rsid w:val="00206A72"/>
    <w:rsid w:val="00206C20"/>
    <w:rsid w:val="00207082"/>
    <w:rsid w:val="00207101"/>
    <w:rsid w:val="00207136"/>
    <w:rsid w:val="00210566"/>
    <w:rsid w:val="002105BD"/>
    <w:rsid w:val="0021121B"/>
    <w:rsid w:val="002137D8"/>
    <w:rsid w:val="00215033"/>
    <w:rsid w:val="00215603"/>
    <w:rsid w:val="00215761"/>
    <w:rsid w:val="002161CA"/>
    <w:rsid w:val="00217750"/>
    <w:rsid w:val="002200ED"/>
    <w:rsid w:val="00221D39"/>
    <w:rsid w:val="00222158"/>
    <w:rsid w:val="00222528"/>
    <w:rsid w:val="00222F7E"/>
    <w:rsid w:val="00223E9D"/>
    <w:rsid w:val="002242D9"/>
    <w:rsid w:val="00224796"/>
    <w:rsid w:val="00224D24"/>
    <w:rsid w:val="00224D87"/>
    <w:rsid w:val="00224E3C"/>
    <w:rsid w:val="0022562E"/>
    <w:rsid w:val="002258BC"/>
    <w:rsid w:val="0022666C"/>
    <w:rsid w:val="00227453"/>
    <w:rsid w:val="00227460"/>
    <w:rsid w:val="00230F35"/>
    <w:rsid w:val="0023234B"/>
    <w:rsid w:val="00232938"/>
    <w:rsid w:val="00232BE5"/>
    <w:rsid w:val="0023342D"/>
    <w:rsid w:val="002345F9"/>
    <w:rsid w:val="002348F0"/>
    <w:rsid w:val="00234F38"/>
    <w:rsid w:val="00234FF9"/>
    <w:rsid w:val="00236391"/>
    <w:rsid w:val="002369ED"/>
    <w:rsid w:val="00236C59"/>
    <w:rsid w:val="0023702F"/>
    <w:rsid w:val="0023716C"/>
    <w:rsid w:val="00240304"/>
    <w:rsid w:val="00240F3A"/>
    <w:rsid w:val="002410B3"/>
    <w:rsid w:val="00241393"/>
    <w:rsid w:val="00241AB9"/>
    <w:rsid w:val="002420B6"/>
    <w:rsid w:val="002427EA"/>
    <w:rsid w:val="00242EE4"/>
    <w:rsid w:val="00250C11"/>
    <w:rsid w:val="00252B05"/>
    <w:rsid w:val="00252CD1"/>
    <w:rsid w:val="002530E7"/>
    <w:rsid w:val="0025310C"/>
    <w:rsid w:val="00254FFF"/>
    <w:rsid w:val="00255895"/>
    <w:rsid w:val="002558B5"/>
    <w:rsid w:val="0025613B"/>
    <w:rsid w:val="002576B3"/>
    <w:rsid w:val="002601D6"/>
    <w:rsid w:val="00260587"/>
    <w:rsid w:val="00260AD3"/>
    <w:rsid w:val="00260D53"/>
    <w:rsid w:val="00263A2D"/>
    <w:rsid w:val="00264854"/>
    <w:rsid w:val="00264AFF"/>
    <w:rsid w:val="002650B3"/>
    <w:rsid w:val="002663BC"/>
    <w:rsid w:val="0026651E"/>
    <w:rsid w:val="0026682F"/>
    <w:rsid w:val="00266C7A"/>
    <w:rsid w:val="002705A9"/>
    <w:rsid w:val="00270BE6"/>
    <w:rsid w:val="00270D2D"/>
    <w:rsid w:val="00271004"/>
    <w:rsid w:val="00271914"/>
    <w:rsid w:val="00271A8D"/>
    <w:rsid w:val="00271B6F"/>
    <w:rsid w:val="00272321"/>
    <w:rsid w:val="00272C02"/>
    <w:rsid w:val="00273830"/>
    <w:rsid w:val="00273873"/>
    <w:rsid w:val="00273888"/>
    <w:rsid w:val="0027530B"/>
    <w:rsid w:val="00275948"/>
    <w:rsid w:val="00275C4A"/>
    <w:rsid w:val="00277640"/>
    <w:rsid w:val="00277818"/>
    <w:rsid w:val="00277977"/>
    <w:rsid w:val="00277D2E"/>
    <w:rsid w:val="002811F6"/>
    <w:rsid w:val="0028192C"/>
    <w:rsid w:val="00281E6D"/>
    <w:rsid w:val="00284663"/>
    <w:rsid w:val="00284893"/>
    <w:rsid w:val="00284BBA"/>
    <w:rsid w:val="00285574"/>
    <w:rsid w:val="00286420"/>
    <w:rsid w:val="002870BA"/>
    <w:rsid w:val="00287DD9"/>
    <w:rsid w:val="00291153"/>
    <w:rsid w:val="002911CA"/>
    <w:rsid w:val="0029381F"/>
    <w:rsid w:val="00294377"/>
    <w:rsid w:val="00294931"/>
    <w:rsid w:val="00295E6D"/>
    <w:rsid w:val="00295FBB"/>
    <w:rsid w:val="00297BD6"/>
    <w:rsid w:val="002A1299"/>
    <w:rsid w:val="002A2995"/>
    <w:rsid w:val="002A30F6"/>
    <w:rsid w:val="002A3523"/>
    <w:rsid w:val="002A3EF0"/>
    <w:rsid w:val="002A44BE"/>
    <w:rsid w:val="002A5410"/>
    <w:rsid w:val="002A6674"/>
    <w:rsid w:val="002A69F0"/>
    <w:rsid w:val="002A6CF6"/>
    <w:rsid w:val="002A7E61"/>
    <w:rsid w:val="002B0050"/>
    <w:rsid w:val="002B1864"/>
    <w:rsid w:val="002B2517"/>
    <w:rsid w:val="002B2F43"/>
    <w:rsid w:val="002B35F8"/>
    <w:rsid w:val="002B5EB8"/>
    <w:rsid w:val="002B6B16"/>
    <w:rsid w:val="002C0C62"/>
    <w:rsid w:val="002C12BC"/>
    <w:rsid w:val="002C1435"/>
    <w:rsid w:val="002C18EF"/>
    <w:rsid w:val="002C192D"/>
    <w:rsid w:val="002C1F51"/>
    <w:rsid w:val="002C37F4"/>
    <w:rsid w:val="002C3853"/>
    <w:rsid w:val="002C3CB2"/>
    <w:rsid w:val="002C40E0"/>
    <w:rsid w:val="002C4BEA"/>
    <w:rsid w:val="002C59A5"/>
    <w:rsid w:val="002C6504"/>
    <w:rsid w:val="002C6C5B"/>
    <w:rsid w:val="002C7C84"/>
    <w:rsid w:val="002D1D14"/>
    <w:rsid w:val="002D21FA"/>
    <w:rsid w:val="002D60D5"/>
    <w:rsid w:val="002D64F4"/>
    <w:rsid w:val="002D7927"/>
    <w:rsid w:val="002D7F9F"/>
    <w:rsid w:val="002E0410"/>
    <w:rsid w:val="002E0932"/>
    <w:rsid w:val="002E0BD2"/>
    <w:rsid w:val="002E101B"/>
    <w:rsid w:val="002E1A1D"/>
    <w:rsid w:val="002E26AD"/>
    <w:rsid w:val="002E2B36"/>
    <w:rsid w:val="002E325E"/>
    <w:rsid w:val="002E4B36"/>
    <w:rsid w:val="002E4CEA"/>
    <w:rsid w:val="002E57BE"/>
    <w:rsid w:val="002F0275"/>
    <w:rsid w:val="002F0984"/>
    <w:rsid w:val="002F1072"/>
    <w:rsid w:val="002F176D"/>
    <w:rsid w:val="002F21E9"/>
    <w:rsid w:val="002F24A4"/>
    <w:rsid w:val="002F2A07"/>
    <w:rsid w:val="002F3D7E"/>
    <w:rsid w:val="002F502E"/>
    <w:rsid w:val="002F5286"/>
    <w:rsid w:val="002F5350"/>
    <w:rsid w:val="002F5384"/>
    <w:rsid w:val="002F59B9"/>
    <w:rsid w:val="002F6582"/>
    <w:rsid w:val="002F67C8"/>
    <w:rsid w:val="002F6901"/>
    <w:rsid w:val="002F6BE7"/>
    <w:rsid w:val="002F7093"/>
    <w:rsid w:val="002F769E"/>
    <w:rsid w:val="002F7946"/>
    <w:rsid w:val="002F7E90"/>
    <w:rsid w:val="003001C9"/>
    <w:rsid w:val="003003F9"/>
    <w:rsid w:val="00301548"/>
    <w:rsid w:val="00301B2C"/>
    <w:rsid w:val="00302207"/>
    <w:rsid w:val="00302AA7"/>
    <w:rsid w:val="003040CD"/>
    <w:rsid w:val="003040E8"/>
    <w:rsid w:val="003043D7"/>
    <w:rsid w:val="003043E9"/>
    <w:rsid w:val="003056AE"/>
    <w:rsid w:val="00305865"/>
    <w:rsid w:val="00306401"/>
    <w:rsid w:val="0030647F"/>
    <w:rsid w:val="0030656C"/>
    <w:rsid w:val="00306D8B"/>
    <w:rsid w:val="00311E5B"/>
    <w:rsid w:val="0031212B"/>
    <w:rsid w:val="00312E9D"/>
    <w:rsid w:val="00314FA6"/>
    <w:rsid w:val="00315B8F"/>
    <w:rsid w:val="00315BB2"/>
    <w:rsid w:val="0031633E"/>
    <w:rsid w:val="00316652"/>
    <w:rsid w:val="00316B44"/>
    <w:rsid w:val="00320762"/>
    <w:rsid w:val="00320D5B"/>
    <w:rsid w:val="00320F4B"/>
    <w:rsid w:val="0032185F"/>
    <w:rsid w:val="0032227A"/>
    <w:rsid w:val="00322A83"/>
    <w:rsid w:val="00322BE2"/>
    <w:rsid w:val="003261C6"/>
    <w:rsid w:val="00327752"/>
    <w:rsid w:val="00327DA0"/>
    <w:rsid w:val="00330809"/>
    <w:rsid w:val="00330AFB"/>
    <w:rsid w:val="00330E6B"/>
    <w:rsid w:val="003313CC"/>
    <w:rsid w:val="00331557"/>
    <w:rsid w:val="00331CB1"/>
    <w:rsid w:val="00331FD9"/>
    <w:rsid w:val="00332020"/>
    <w:rsid w:val="003329BD"/>
    <w:rsid w:val="00333094"/>
    <w:rsid w:val="00333292"/>
    <w:rsid w:val="0033485E"/>
    <w:rsid w:val="00335C33"/>
    <w:rsid w:val="00336E75"/>
    <w:rsid w:val="003372A2"/>
    <w:rsid w:val="00337C28"/>
    <w:rsid w:val="00340ED6"/>
    <w:rsid w:val="003416FD"/>
    <w:rsid w:val="00342563"/>
    <w:rsid w:val="0034256E"/>
    <w:rsid w:val="00343F78"/>
    <w:rsid w:val="00344399"/>
    <w:rsid w:val="00344DF2"/>
    <w:rsid w:val="0034770D"/>
    <w:rsid w:val="00347CD2"/>
    <w:rsid w:val="00347E20"/>
    <w:rsid w:val="00350776"/>
    <w:rsid w:val="0035080F"/>
    <w:rsid w:val="00351715"/>
    <w:rsid w:val="00351B20"/>
    <w:rsid w:val="00353BED"/>
    <w:rsid w:val="00355281"/>
    <w:rsid w:val="00355DEA"/>
    <w:rsid w:val="0035667F"/>
    <w:rsid w:val="0035763A"/>
    <w:rsid w:val="00357997"/>
    <w:rsid w:val="00357C22"/>
    <w:rsid w:val="00360692"/>
    <w:rsid w:val="0036090C"/>
    <w:rsid w:val="003615F8"/>
    <w:rsid w:val="00361DA1"/>
    <w:rsid w:val="003620A3"/>
    <w:rsid w:val="003628CE"/>
    <w:rsid w:val="00363183"/>
    <w:rsid w:val="00363422"/>
    <w:rsid w:val="00363C7A"/>
    <w:rsid w:val="003644A5"/>
    <w:rsid w:val="00364BF2"/>
    <w:rsid w:val="00365BE5"/>
    <w:rsid w:val="00365BF3"/>
    <w:rsid w:val="00365CA1"/>
    <w:rsid w:val="00365E18"/>
    <w:rsid w:val="00371545"/>
    <w:rsid w:val="003716BD"/>
    <w:rsid w:val="00371812"/>
    <w:rsid w:val="00371B72"/>
    <w:rsid w:val="00372F72"/>
    <w:rsid w:val="00373962"/>
    <w:rsid w:val="00373C99"/>
    <w:rsid w:val="00373CE2"/>
    <w:rsid w:val="00375024"/>
    <w:rsid w:val="0037564C"/>
    <w:rsid w:val="0037662C"/>
    <w:rsid w:val="00376D7C"/>
    <w:rsid w:val="00376F7C"/>
    <w:rsid w:val="00377AF6"/>
    <w:rsid w:val="00380FF5"/>
    <w:rsid w:val="00381735"/>
    <w:rsid w:val="00382133"/>
    <w:rsid w:val="00382F55"/>
    <w:rsid w:val="00383285"/>
    <w:rsid w:val="00383297"/>
    <w:rsid w:val="0038333C"/>
    <w:rsid w:val="00383D35"/>
    <w:rsid w:val="00384627"/>
    <w:rsid w:val="0038572B"/>
    <w:rsid w:val="003858C8"/>
    <w:rsid w:val="00386325"/>
    <w:rsid w:val="0039069B"/>
    <w:rsid w:val="00394E05"/>
    <w:rsid w:val="0039585B"/>
    <w:rsid w:val="00395D2E"/>
    <w:rsid w:val="003962BC"/>
    <w:rsid w:val="00397151"/>
    <w:rsid w:val="003971DC"/>
    <w:rsid w:val="003A0861"/>
    <w:rsid w:val="003A0C77"/>
    <w:rsid w:val="003A124E"/>
    <w:rsid w:val="003A4DBE"/>
    <w:rsid w:val="003A4F52"/>
    <w:rsid w:val="003A644D"/>
    <w:rsid w:val="003A6C4F"/>
    <w:rsid w:val="003A7BCD"/>
    <w:rsid w:val="003A7F02"/>
    <w:rsid w:val="003B05B8"/>
    <w:rsid w:val="003B1960"/>
    <w:rsid w:val="003B23F8"/>
    <w:rsid w:val="003B2D34"/>
    <w:rsid w:val="003B3B61"/>
    <w:rsid w:val="003B4CAD"/>
    <w:rsid w:val="003B5982"/>
    <w:rsid w:val="003B5FB7"/>
    <w:rsid w:val="003B672C"/>
    <w:rsid w:val="003B6AEE"/>
    <w:rsid w:val="003B7745"/>
    <w:rsid w:val="003C0129"/>
    <w:rsid w:val="003C121E"/>
    <w:rsid w:val="003C1E0B"/>
    <w:rsid w:val="003C2088"/>
    <w:rsid w:val="003C2780"/>
    <w:rsid w:val="003C27D4"/>
    <w:rsid w:val="003C27EF"/>
    <w:rsid w:val="003C352C"/>
    <w:rsid w:val="003C4A94"/>
    <w:rsid w:val="003C5203"/>
    <w:rsid w:val="003C551D"/>
    <w:rsid w:val="003C5999"/>
    <w:rsid w:val="003C72DC"/>
    <w:rsid w:val="003C7332"/>
    <w:rsid w:val="003C74F1"/>
    <w:rsid w:val="003C7FA4"/>
    <w:rsid w:val="003D07D7"/>
    <w:rsid w:val="003D1768"/>
    <w:rsid w:val="003D1A73"/>
    <w:rsid w:val="003D263B"/>
    <w:rsid w:val="003D3285"/>
    <w:rsid w:val="003D3431"/>
    <w:rsid w:val="003D3B56"/>
    <w:rsid w:val="003D44BD"/>
    <w:rsid w:val="003D47B9"/>
    <w:rsid w:val="003E0544"/>
    <w:rsid w:val="003E21D0"/>
    <w:rsid w:val="003E2D5A"/>
    <w:rsid w:val="003E3190"/>
    <w:rsid w:val="003E322D"/>
    <w:rsid w:val="003E43BE"/>
    <w:rsid w:val="003E51B7"/>
    <w:rsid w:val="003E5B1D"/>
    <w:rsid w:val="003E60BB"/>
    <w:rsid w:val="003E6153"/>
    <w:rsid w:val="003E66B7"/>
    <w:rsid w:val="003E6F15"/>
    <w:rsid w:val="003E7131"/>
    <w:rsid w:val="003E7A4A"/>
    <w:rsid w:val="003F0507"/>
    <w:rsid w:val="003F0A4E"/>
    <w:rsid w:val="003F0F18"/>
    <w:rsid w:val="003F2426"/>
    <w:rsid w:val="003F276B"/>
    <w:rsid w:val="003F27DE"/>
    <w:rsid w:val="003F2B16"/>
    <w:rsid w:val="003F59C9"/>
    <w:rsid w:val="003F6A8A"/>
    <w:rsid w:val="003F78A1"/>
    <w:rsid w:val="0040085E"/>
    <w:rsid w:val="00400B21"/>
    <w:rsid w:val="0040193E"/>
    <w:rsid w:val="00401F0F"/>
    <w:rsid w:val="00402E07"/>
    <w:rsid w:val="004033CF"/>
    <w:rsid w:val="00403ACD"/>
    <w:rsid w:val="00404A63"/>
    <w:rsid w:val="00404B27"/>
    <w:rsid w:val="0040581A"/>
    <w:rsid w:val="0040624F"/>
    <w:rsid w:val="00406D36"/>
    <w:rsid w:val="00406F49"/>
    <w:rsid w:val="004070F1"/>
    <w:rsid w:val="0040767A"/>
    <w:rsid w:val="00410833"/>
    <w:rsid w:val="0041115B"/>
    <w:rsid w:val="00411740"/>
    <w:rsid w:val="00411901"/>
    <w:rsid w:val="004119FB"/>
    <w:rsid w:val="004130AD"/>
    <w:rsid w:val="00413D11"/>
    <w:rsid w:val="00414F5A"/>
    <w:rsid w:val="004152DC"/>
    <w:rsid w:val="00415E3E"/>
    <w:rsid w:val="00417E96"/>
    <w:rsid w:val="0042072F"/>
    <w:rsid w:val="00422F83"/>
    <w:rsid w:val="004232B4"/>
    <w:rsid w:val="00423DE1"/>
    <w:rsid w:val="00424AD6"/>
    <w:rsid w:val="00425502"/>
    <w:rsid w:val="00426646"/>
    <w:rsid w:val="00427603"/>
    <w:rsid w:val="00430BF0"/>
    <w:rsid w:val="00430E7A"/>
    <w:rsid w:val="004313B4"/>
    <w:rsid w:val="00432696"/>
    <w:rsid w:val="0043307A"/>
    <w:rsid w:val="00433E36"/>
    <w:rsid w:val="0043582C"/>
    <w:rsid w:val="00436D64"/>
    <w:rsid w:val="004372B4"/>
    <w:rsid w:val="00440705"/>
    <w:rsid w:val="004408E5"/>
    <w:rsid w:val="00440A5A"/>
    <w:rsid w:val="00441ACC"/>
    <w:rsid w:val="00441E93"/>
    <w:rsid w:val="00442639"/>
    <w:rsid w:val="004428B1"/>
    <w:rsid w:val="00442990"/>
    <w:rsid w:val="00442E5E"/>
    <w:rsid w:val="00443442"/>
    <w:rsid w:val="00444034"/>
    <w:rsid w:val="004511DC"/>
    <w:rsid w:val="004513C6"/>
    <w:rsid w:val="0045174E"/>
    <w:rsid w:val="00451D59"/>
    <w:rsid w:val="0045258C"/>
    <w:rsid w:val="00452CD4"/>
    <w:rsid w:val="00453C40"/>
    <w:rsid w:val="0045420A"/>
    <w:rsid w:val="00454787"/>
    <w:rsid w:val="00454866"/>
    <w:rsid w:val="00454ADD"/>
    <w:rsid w:val="00454B50"/>
    <w:rsid w:val="004563BE"/>
    <w:rsid w:val="00456610"/>
    <w:rsid w:val="004567E7"/>
    <w:rsid w:val="004578F3"/>
    <w:rsid w:val="00460B69"/>
    <w:rsid w:val="0046137A"/>
    <w:rsid w:val="00461671"/>
    <w:rsid w:val="0046172F"/>
    <w:rsid w:val="0046178B"/>
    <w:rsid w:val="00461F1C"/>
    <w:rsid w:val="004628B9"/>
    <w:rsid w:val="00463455"/>
    <w:rsid w:val="00464308"/>
    <w:rsid w:val="004645AA"/>
    <w:rsid w:val="00464886"/>
    <w:rsid w:val="004652DC"/>
    <w:rsid w:val="004656C3"/>
    <w:rsid w:val="004658D4"/>
    <w:rsid w:val="00465E45"/>
    <w:rsid w:val="00466205"/>
    <w:rsid w:val="00466458"/>
    <w:rsid w:val="004666EB"/>
    <w:rsid w:val="004667F2"/>
    <w:rsid w:val="00470344"/>
    <w:rsid w:val="0047152C"/>
    <w:rsid w:val="0047194C"/>
    <w:rsid w:val="00471DAA"/>
    <w:rsid w:val="0047282F"/>
    <w:rsid w:val="00472860"/>
    <w:rsid w:val="00472951"/>
    <w:rsid w:val="00473463"/>
    <w:rsid w:val="004737FE"/>
    <w:rsid w:val="004745AD"/>
    <w:rsid w:val="00477793"/>
    <w:rsid w:val="00480371"/>
    <w:rsid w:val="004812BA"/>
    <w:rsid w:val="00481CE2"/>
    <w:rsid w:val="00481DDE"/>
    <w:rsid w:val="0048266F"/>
    <w:rsid w:val="004826A7"/>
    <w:rsid w:val="00482AF8"/>
    <w:rsid w:val="00482BF5"/>
    <w:rsid w:val="00482D9B"/>
    <w:rsid w:val="00483405"/>
    <w:rsid w:val="00483947"/>
    <w:rsid w:val="00483B05"/>
    <w:rsid w:val="00485D4A"/>
    <w:rsid w:val="00486424"/>
    <w:rsid w:val="0048699C"/>
    <w:rsid w:val="0048747B"/>
    <w:rsid w:val="00490034"/>
    <w:rsid w:val="00494691"/>
    <w:rsid w:val="00494BBD"/>
    <w:rsid w:val="00495249"/>
    <w:rsid w:val="004957A0"/>
    <w:rsid w:val="004957E3"/>
    <w:rsid w:val="0049613B"/>
    <w:rsid w:val="004972EB"/>
    <w:rsid w:val="004A00AB"/>
    <w:rsid w:val="004A15E3"/>
    <w:rsid w:val="004A2195"/>
    <w:rsid w:val="004A2C4E"/>
    <w:rsid w:val="004A36CF"/>
    <w:rsid w:val="004A399B"/>
    <w:rsid w:val="004A5233"/>
    <w:rsid w:val="004A6151"/>
    <w:rsid w:val="004A63DC"/>
    <w:rsid w:val="004A743D"/>
    <w:rsid w:val="004A769E"/>
    <w:rsid w:val="004A7B01"/>
    <w:rsid w:val="004A7E86"/>
    <w:rsid w:val="004B1A78"/>
    <w:rsid w:val="004B1ECB"/>
    <w:rsid w:val="004B34AC"/>
    <w:rsid w:val="004B390E"/>
    <w:rsid w:val="004B404B"/>
    <w:rsid w:val="004B4276"/>
    <w:rsid w:val="004B42B4"/>
    <w:rsid w:val="004B65FD"/>
    <w:rsid w:val="004B7DAE"/>
    <w:rsid w:val="004C0890"/>
    <w:rsid w:val="004C09AE"/>
    <w:rsid w:val="004C0CEC"/>
    <w:rsid w:val="004C20E8"/>
    <w:rsid w:val="004C2804"/>
    <w:rsid w:val="004C2E18"/>
    <w:rsid w:val="004C3035"/>
    <w:rsid w:val="004C4CF5"/>
    <w:rsid w:val="004C53B2"/>
    <w:rsid w:val="004C5796"/>
    <w:rsid w:val="004C65BA"/>
    <w:rsid w:val="004C6645"/>
    <w:rsid w:val="004C7324"/>
    <w:rsid w:val="004D0250"/>
    <w:rsid w:val="004D077F"/>
    <w:rsid w:val="004D329C"/>
    <w:rsid w:val="004D33AB"/>
    <w:rsid w:val="004D37BA"/>
    <w:rsid w:val="004D3DC5"/>
    <w:rsid w:val="004D3FF7"/>
    <w:rsid w:val="004D55F3"/>
    <w:rsid w:val="004D5767"/>
    <w:rsid w:val="004D5894"/>
    <w:rsid w:val="004D6B1C"/>
    <w:rsid w:val="004D6F07"/>
    <w:rsid w:val="004E032B"/>
    <w:rsid w:val="004E0D88"/>
    <w:rsid w:val="004E0F9C"/>
    <w:rsid w:val="004E14B8"/>
    <w:rsid w:val="004E1B36"/>
    <w:rsid w:val="004E1D48"/>
    <w:rsid w:val="004E295C"/>
    <w:rsid w:val="004E37D4"/>
    <w:rsid w:val="004E3829"/>
    <w:rsid w:val="004E4513"/>
    <w:rsid w:val="004E49A4"/>
    <w:rsid w:val="004E4E04"/>
    <w:rsid w:val="004E63A9"/>
    <w:rsid w:val="004E6523"/>
    <w:rsid w:val="004E79AF"/>
    <w:rsid w:val="004F1221"/>
    <w:rsid w:val="004F2281"/>
    <w:rsid w:val="004F2BE7"/>
    <w:rsid w:val="004F3E07"/>
    <w:rsid w:val="004F44EC"/>
    <w:rsid w:val="004F4B82"/>
    <w:rsid w:val="004F506D"/>
    <w:rsid w:val="004F5303"/>
    <w:rsid w:val="004F5463"/>
    <w:rsid w:val="004F5AE4"/>
    <w:rsid w:val="004F60B4"/>
    <w:rsid w:val="004F6A13"/>
    <w:rsid w:val="0050017C"/>
    <w:rsid w:val="00502380"/>
    <w:rsid w:val="005026B1"/>
    <w:rsid w:val="00503943"/>
    <w:rsid w:val="00504261"/>
    <w:rsid w:val="00504DD3"/>
    <w:rsid w:val="00506CB0"/>
    <w:rsid w:val="00506DCA"/>
    <w:rsid w:val="0050749B"/>
    <w:rsid w:val="00510CD3"/>
    <w:rsid w:val="005114E8"/>
    <w:rsid w:val="00511F05"/>
    <w:rsid w:val="00511F97"/>
    <w:rsid w:val="00511FF8"/>
    <w:rsid w:val="005125E3"/>
    <w:rsid w:val="0051346F"/>
    <w:rsid w:val="00513F6C"/>
    <w:rsid w:val="0051451F"/>
    <w:rsid w:val="005146AE"/>
    <w:rsid w:val="00514BEB"/>
    <w:rsid w:val="00514DA0"/>
    <w:rsid w:val="00514EE3"/>
    <w:rsid w:val="0051746C"/>
    <w:rsid w:val="00517E84"/>
    <w:rsid w:val="00517ED2"/>
    <w:rsid w:val="0052028F"/>
    <w:rsid w:val="00520B5A"/>
    <w:rsid w:val="00521634"/>
    <w:rsid w:val="0052167B"/>
    <w:rsid w:val="00522302"/>
    <w:rsid w:val="00523418"/>
    <w:rsid w:val="00524018"/>
    <w:rsid w:val="00525283"/>
    <w:rsid w:val="005253EB"/>
    <w:rsid w:val="00525642"/>
    <w:rsid w:val="00527D83"/>
    <w:rsid w:val="00527DF1"/>
    <w:rsid w:val="00530231"/>
    <w:rsid w:val="00531096"/>
    <w:rsid w:val="005315CA"/>
    <w:rsid w:val="0053239C"/>
    <w:rsid w:val="00533036"/>
    <w:rsid w:val="00534BEA"/>
    <w:rsid w:val="00535645"/>
    <w:rsid w:val="005358DB"/>
    <w:rsid w:val="00535E80"/>
    <w:rsid w:val="0053641B"/>
    <w:rsid w:val="005367EF"/>
    <w:rsid w:val="00536DE5"/>
    <w:rsid w:val="005403DB"/>
    <w:rsid w:val="00540C57"/>
    <w:rsid w:val="00542495"/>
    <w:rsid w:val="0054436B"/>
    <w:rsid w:val="00544E4C"/>
    <w:rsid w:val="00545748"/>
    <w:rsid w:val="00545C73"/>
    <w:rsid w:val="00546089"/>
    <w:rsid w:val="00546405"/>
    <w:rsid w:val="0055020A"/>
    <w:rsid w:val="00550874"/>
    <w:rsid w:val="0055254D"/>
    <w:rsid w:val="00552CD0"/>
    <w:rsid w:val="00552E8B"/>
    <w:rsid w:val="00553A92"/>
    <w:rsid w:val="00553F7F"/>
    <w:rsid w:val="00554BEA"/>
    <w:rsid w:val="00555115"/>
    <w:rsid w:val="0055519D"/>
    <w:rsid w:val="005560AE"/>
    <w:rsid w:val="00557A73"/>
    <w:rsid w:val="00557D91"/>
    <w:rsid w:val="00560115"/>
    <w:rsid w:val="00560419"/>
    <w:rsid w:val="00560504"/>
    <w:rsid w:val="00561133"/>
    <w:rsid w:val="005613A5"/>
    <w:rsid w:val="00562612"/>
    <w:rsid w:val="005629D9"/>
    <w:rsid w:val="00563298"/>
    <w:rsid w:val="00563D47"/>
    <w:rsid w:val="005656E2"/>
    <w:rsid w:val="00567225"/>
    <w:rsid w:val="00567B8F"/>
    <w:rsid w:val="0057017F"/>
    <w:rsid w:val="005704F5"/>
    <w:rsid w:val="005704FC"/>
    <w:rsid w:val="0057122A"/>
    <w:rsid w:val="00571B08"/>
    <w:rsid w:val="00571D54"/>
    <w:rsid w:val="00571F51"/>
    <w:rsid w:val="00574FB2"/>
    <w:rsid w:val="00574FC4"/>
    <w:rsid w:val="0057517C"/>
    <w:rsid w:val="00580235"/>
    <w:rsid w:val="00580F87"/>
    <w:rsid w:val="0058197A"/>
    <w:rsid w:val="0058216C"/>
    <w:rsid w:val="0058270E"/>
    <w:rsid w:val="00582983"/>
    <w:rsid w:val="005831A9"/>
    <w:rsid w:val="00583208"/>
    <w:rsid w:val="005834D1"/>
    <w:rsid w:val="005840B4"/>
    <w:rsid w:val="00585E49"/>
    <w:rsid w:val="005866C8"/>
    <w:rsid w:val="00586C65"/>
    <w:rsid w:val="00587438"/>
    <w:rsid w:val="00587894"/>
    <w:rsid w:val="00590CD9"/>
    <w:rsid w:val="00592576"/>
    <w:rsid w:val="00592CDA"/>
    <w:rsid w:val="00593400"/>
    <w:rsid w:val="005941A5"/>
    <w:rsid w:val="0059515F"/>
    <w:rsid w:val="00595B18"/>
    <w:rsid w:val="00595C7D"/>
    <w:rsid w:val="005963BB"/>
    <w:rsid w:val="005966D0"/>
    <w:rsid w:val="00596994"/>
    <w:rsid w:val="00596D4D"/>
    <w:rsid w:val="0059789D"/>
    <w:rsid w:val="005A1E31"/>
    <w:rsid w:val="005A2390"/>
    <w:rsid w:val="005A4B26"/>
    <w:rsid w:val="005A6737"/>
    <w:rsid w:val="005A6A28"/>
    <w:rsid w:val="005A6A67"/>
    <w:rsid w:val="005A7DAC"/>
    <w:rsid w:val="005B0AF5"/>
    <w:rsid w:val="005B1DD5"/>
    <w:rsid w:val="005B219E"/>
    <w:rsid w:val="005B33CC"/>
    <w:rsid w:val="005B37AD"/>
    <w:rsid w:val="005B3BAF"/>
    <w:rsid w:val="005B3F04"/>
    <w:rsid w:val="005B4E4E"/>
    <w:rsid w:val="005B5D57"/>
    <w:rsid w:val="005B6B50"/>
    <w:rsid w:val="005B715C"/>
    <w:rsid w:val="005C03D0"/>
    <w:rsid w:val="005C0797"/>
    <w:rsid w:val="005C2F06"/>
    <w:rsid w:val="005C37B4"/>
    <w:rsid w:val="005C4C63"/>
    <w:rsid w:val="005C545C"/>
    <w:rsid w:val="005C6A33"/>
    <w:rsid w:val="005C6B61"/>
    <w:rsid w:val="005C75DA"/>
    <w:rsid w:val="005C7C04"/>
    <w:rsid w:val="005D0355"/>
    <w:rsid w:val="005D1720"/>
    <w:rsid w:val="005D1D41"/>
    <w:rsid w:val="005D204E"/>
    <w:rsid w:val="005D29B8"/>
    <w:rsid w:val="005D2D61"/>
    <w:rsid w:val="005D5D22"/>
    <w:rsid w:val="005D6775"/>
    <w:rsid w:val="005E1CED"/>
    <w:rsid w:val="005E2168"/>
    <w:rsid w:val="005E2DB7"/>
    <w:rsid w:val="005E37C9"/>
    <w:rsid w:val="005E46D9"/>
    <w:rsid w:val="005E6B27"/>
    <w:rsid w:val="005E74DC"/>
    <w:rsid w:val="005E79A4"/>
    <w:rsid w:val="005F01FC"/>
    <w:rsid w:val="005F03CA"/>
    <w:rsid w:val="005F1964"/>
    <w:rsid w:val="005F1D13"/>
    <w:rsid w:val="005F2423"/>
    <w:rsid w:val="005F270D"/>
    <w:rsid w:val="005F3AF1"/>
    <w:rsid w:val="005F5128"/>
    <w:rsid w:val="005F5186"/>
    <w:rsid w:val="005F54AF"/>
    <w:rsid w:val="005F58AB"/>
    <w:rsid w:val="005F6AA3"/>
    <w:rsid w:val="005F6BAD"/>
    <w:rsid w:val="005F7344"/>
    <w:rsid w:val="005F74C9"/>
    <w:rsid w:val="005F7BB0"/>
    <w:rsid w:val="00600000"/>
    <w:rsid w:val="00601C32"/>
    <w:rsid w:val="0060389A"/>
    <w:rsid w:val="00604008"/>
    <w:rsid w:val="006069C7"/>
    <w:rsid w:val="00606D25"/>
    <w:rsid w:val="0061047B"/>
    <w:rsid w:val="00611888"/>
    <w:rsid w:val="00611DFC"/>
    <w:rsid w:val="0061246D"/>
    <w:rsid w:val="00612CEA"/>
    <w:rsid w:val="00612E37"/>
    <w:rsid w:val="00613A07"/>
    <w:rsid w:val="00614279"/>
    <w:rsid w:val="00614404"/>
    <w:rsid w:val="00615624"/>
    <w:rsid w:val="00616305"/>
    <w:rsid w:val="00616C19"/>
    <w:rsid w:val="00616D61"/>
    <w:rsid w:val="00617A5E"/>
    <w:rsid w:val="00617D6A"/>
    <w:rsid w:val="0062086E"/>
    <w:rsid w:val="00621D27"/>
    <w:rsid w:val="00621D2D"/>
    <w:rsid w:val="006227B9"/>
    <w:rsid w:val="00622D6A"/>
    <w:rsid w:val="00622D98"/>
    <w:rsid w:val="00624292"/>
    <w:rsid w:val="0062432B"/>
    <w:rsid w:val="006267E8"/>
    <w:rsid w:val="00626965"/>
    <w:rsid w:val="006310B8"/>
    <w:rsid w:val="0063161B"/>
    <w:rsid w:val="00632601"/>
    <w:rsid w:val="00633771"/>
    <w:rsid w:val="00634090"/>
    <w:rsid w:val="00634644"/>
    <w:rsid w:val="00634D9B"/>
    <w:rsid w:val="006374DE"/>
    <w:rsid w:val="00637848"/>
    <w:rsid w:val="00637D38"/>
    <w:rsid w:val="00637F26"/>
    <w:rsid w:val="00637F40"/>
    <w:rsid w:val="00637FD9"/>
    <w:rsid w:val="00640D79"/>
    <w:rsid w:val="006414DA"/>
    <w:rsid w:val="006414EF"/>
    <w:rsid w:val="00641654"/>
    <w:rsid w:val="006423F7"/>
    <w:rsid w:val="00642706"/>
    <w:rsid w:val="00643F3F"/>
    <w:rsid w:val="00645068"/>
    <w:rsid w:val="00645149"/>
    <w:rsid w:val="006452F5"/>
    <w:rsid w:val="00646071"/>
    <w:rsid w:val="00647F20"/>
    <w:rsid w:val="006517CB"/>
    <w:rsid w:val="00651A67"/>
    <w:rsid w:val="006531DB"/>
    <w:rsid w:val="0065359B"/>
    <w:rsid w:val="006541FD"/>
    <w:rsid w:val="0065594C"/>
    <w:rsid w:val="0065656D"/>
    <w:rsid w:val="006571FA"/>
    <w:rsid w:val="006577E2"/>
    <w:rsid w:val="00657AFD"/>
    <w:rsid w:val="00660237"/>
    <w:rsid w:val="00660EA9"/>
    <w:rsid w:val="00661672"/>
    <w:rsid w:val="006617A4"/>
    <w:rsid w:val="00661DCD"/>
    <w:rsid w:val="00661F8C"/>
    <w:rsid w:val="0066373C"/>
    <w:rsid w:val="00663848"/>
    <w:rsid w:val="00664629"/>
    <w:rsid w:val="00664662"/>
    <w:rsid w:val="00665116"/>
    <w:rsid w:val="006651CE"/>
    <w:rsid w:val="006676ED"/>
    <w:rsid w:val="006678CB"/>
    <w:rsid w:val="00667BEE"/>
    <w:rsid w:val="006701FF"/>
    <w:rsid w:val="006721C9"/>
    <w:rsid w:val="0067242A"/>
    <w:rsid w:val="00672C99"/>
    <w:rsid w:val="006734E9"/>
    <w:rsid w:val="00673D4F"/>
    <w:rsid w:val="00674007"/>
    <w:rsid w:val="00675499"/>
    <w:rsid w:val="00675DB4"/>
    <w:rsid w:val="00675FBC"/>
    <w:rsid w:val="006761D3"/>
    <w:rsid w:val="00677809"/>
    <w:rsid w:val="006779BD"/>
    <w:rsid w:val="006808D4"/>
    <w:rsid w:val="00680FBB"/>
    <w:rsid w:val="0068143C"/>
    <w:rsid w:val="0068173F"/>
    <w:rsid w:val="00681989"/>
    <w:rsid w:val="00681A36"/>
    <w:rsid w:val="00681A59"/>
    <w:rsid w:val="006821A6"/>
    <w:rsid w:val="00682631"/>
    <w:rsid w:val="00682E3A"/>
    <w:rsid w:val="006833C1"/>
    <w:rsid w:val="00684950"/>
    <w:rsid w:val="00684B1D"/>
    <w:rsid w:val="00684F00"/>
    <w:rsid w:val="00684F54"/>
    <w:rsid w:val="00685C4A"/>
    <w:rsid w:val="0068658F"/>
    <w:rsid w:val="00687654"/>
    <w:rsid w:val="00687DD8"/>
    <w:rsid w:val="00687E33"/>
    <w:rsid w:val="00687FB6"/>
    <w:rsid w:val="006901D2"/>
    <w:rsid w:val="00690B12"/>
    <w:rsid w:val="0069215E"/>
    <w:rsid w:val="00692E2C"/>
    <w:rsid w:val="0069318B"/>
    <w:rsid w:val="00694454"/>
    <w:rsid w:val="00694B93"/>
    <w:rsid w:val="00694F94"/>
    <w:rsid w:val="006950EF"/>
    <w:rsid w:val="006965F4"/>
    <w:rsid w:val="0069737A"/>
    <w:rsid w:val="006975CF"/>
    <w:rsid w:val="006A0A0F"/>
    <w:rsid w:val="006A0C95"/>
    <w:rsid w:val="006A0CD5"/>
    <w:rsid w:val="006A1319"/>
    <w:rsid w:val="006A1333"/>
    <w:rsid w:val="006A222F"/>
    <w:rsid w:val="006A26C9"/>
    <w:rsid w:val="006A28F5"/>
    <w:rsid w:val="006A3248"/>
    <w:rsid w:val="006A3BE3"/>
    <w:rsid w:val="006A3E77"/>
    <w:rsid w:val="006A46B3"/>
    <w:rsid w:val="006A5491"/>
    <w:rsid w:val="006B0956"/>
    <w:rsid w:val="006B0966"/>
    <w:rsid w:val="006B0AB8"/>
    <w:rsid w:val="006B0E56"/>
    <w:rsid w:val="006B1093"/>
    <w:rsid w:val="006B2636"/>
    <w:rsid w:val="006B3E28"/>
    <w:rsid w:val="006B3E92"/>
    <w:rsid w:val="006B43F7"/>
    <w:rsid w:val="006B4D99"/>
    <w:rsid w:val="006B5B2C"/>
    <w:rsid w:val="006B6516"/>
    <w:rsid w:val="006B7B3F"/>
    <w:rsid w:val="006C0826"/>
    <w:rsid w:val="006C09B1"/>
    <w:rsid w:val="006C10FC"/>
    <w:rsid w:val="006C16E6"/>
    <w:rsid w:val="006C4288"/>
    <w:rsid w:val="006C65A8"/>
    <w:rsid w:val="006C6FCA"/>
    <w:rsid w:val="006D038A"/>
    <w:rsid w:val="006D0A56"/>
    <w:rsid w:val="006D0D45"/>
    <w:rsid w:val="006D1BE7"/>
    <w:rsid w:val="006D2CB1"/>
    <w:rsid w:val="006D3D07"/>
    <w:rsid w:val="006D4A50"/>
    <w:rsid w:val="006D54A4"/>
    <w:rsid w:val="006D5A12"/>
    <w:rsid w:val="006D5C50"/>
    <w:rsid w:val="006D5F20"/>
    <w:rsid w:val="006D654D"/>
    <w:rsid w:val="006D696A"/>
    <w:rsid w:val="006D69E9"/>
    <w:rsid w:val="006D7117"/>
    <w:rsid w:val="006E0418"/>
    <w:rsid w:val="006E04D4"/>
    <w:rsid w:val="006E0725"/>
    <w:rsid w:val="006E1BF7"/>
    <w:rsid w:val="006E224D"/>
    <w:rsid w:val="006E23F2"/>
    <w:rsid w:val="006E3714"/>
    <w:rsid w:val="006E3A1E"/>
    <w:rsid w:val="006E3B94"/>
    <w:rsid w:val="006E3D9A"/>
    <w:rsid w:val="006E3E6F"/>
    <w:rsid w:val="006E473C"/>
    <w:rsid w:val="006E4B7D"/>
    <w:rsid w:val="006E674C"/>
    <w:rsid w:val="006E681E"/>
    <w:rsid w:val="006E79B3"/>
    <w:rsid w:val="006F14C9"/>
    <w:rsid w:val="006F1B5D"/>
    <w:rsid w:val="006F2533"/>
    <w:rsid w:val="006F3303"/>
    <w:rsid w:val="006F3391"/>
    <w:rsid w:val="006F3541"/>
    <w:rsid w:val="006F3F60"/>
    <w:rsid w:val="006F5CC2"/>
    <w:rsid w:val="006F6459"/>
    <w:rsid w:val="006F6591"/>
    <w:rsid w:val="006F672C"/>
    <w:rsid w:val="006F6A31"/>
    <w:rsid w:val="006F6A4B"/>
    <w:rsid w:val="006F79AA"/>
    <w:rsid w:val="007001CF"/>
    <w:rsid w:val="00700610"/>
    <w:rsid w:val="00701350"/>
    <w:rsid w:val="00701573"/>
    <w:rsid w:val="00701998"/>
    <w:rsid w:val="00701B85"/>
    <w:rsid w:val="007021AB"/>
    <w:rsid w:val="00702B13"/>
    <w:rsid w:val="00702BD1"/>
    <w:rsid w:val="00703089"/>
    <w:rsid w:val="00703F13"/>
    <w:rsid w:val="00704402"/>
    <w:rsid w:val="007044FB"/>
    <w:rsid w:val="00705130"/>
    <w:rsid w:val="00705D38"/>
    <w:rsid w:val="00706648"/>
    <w:rsid w:val="007066B0"/>
    <w:rsid w:val="00706FDF"/>
    <w:rsid w:val="00707648"/>
    <w:rsid w:val="00710698"/>
    <w:rsid w:val="007106BC"/>
    <w:rsid w:val="00710749"/>
    <w:rsid w:val="007109B6"/>
    <w:rsid w:val="00710A35"/>
    <w:rsid w:val="00711180"/>
    <w:rsid w:val="00714A5A"/>
    <w:rsid w:val="00714AB6"/>
    <w:rsid w:val="00715FF2"/>
    <w:rsid w:val="00716146"/>
    <w:rsid w:val="0071652C"/>
    <w:rsid w:val="007175AD"/>
    <w:rsid w:val="007178FD"/>
    <w:rsid w:val="00721275"/>
    <w:rsid w:val="00721F6F"/>
    <w:rsid w:val="00724A0D"/>
    <w:rsid w:val="00724D2C"/>
    <w:rsid w:val="007261CD"/>
    <w:rsid w:val="007268EC"/>
    <w:rsid w:val="007305A0"/>
    <w:rsid w:val="007306E0"/>
    <w:rsid w:val="007321FA"/>
    <w:rsid w:val="007331DB"/>
    <w:rsid w:val="00733715"/>
    <w:rsid w:val="00734FFC"/>
    <w:rsid w:val="00736B46"/>
    <w:rsid w:val="00737482"/>
    <w:rsid w:val="0073775E"/>
    <w:rsid w:val="00740198"/>
    <w:rsid w:val="007427AD"/>
    <w:rsid w:val="007427D2"/>
    <w:rsid w:val="0074401E"/>
    <w:rsid w:val="007440EF"/>
    <w:rsid w:val="007449AD"/>
    <w:rsid w:val="00744BF5"/>
    <w:rsid w:val="007451A9"/>
    <w:rsid w:val="00745765"/>
    <w:rsid w:val="00745C28"/>
    <w:rsid w:val="00746BF0"/>
    <w:rsid w:val="00746E10"/>
    <w:rsid w:val="00746F54"/>
    <w:rsid w:val="00747CD9"/>
    <w:rsid w:val="00750260"/>
    <w:rsid w:val="00750C2E"/>
    <w:rsid w:val="00751604"/>
    <w:rsid w:val="007519CF"/>
    <w:rsid w:val="0075284B"/>
    <w:rsid w:val="00752962"/>
    <w:rsid w:val="00752D93"/>
    <w:rsid w:val="00753285"/>
    <w:rsid w:val="007549DB"/>
    <w:rsid w:val="007559F6"/>
    <w:rsid w:val="00755E5C"/>
    <w:rsid w:val="0075647B"/>
    <w:rsid w:val="0075666D"/>
    <w:rsid w:val="0075789F"/>
    <w:rsid w:val="00760203"/>
    <w:rsid w:val="00761B9E"/>
    <w:rsid w:val="0076310A"/>
    <w:rsid w:val="007635F8"/>
    <w:rsid w:val="00763613"/>
    <w:rsid w:val="00763A2B"/>
    <w:rsid w:val="00763A76"/>
    <w:rsid w:val="0076427A"/>
    <w:rsid w:val="00764B53"/>
    <w:rsid w:val="00764CE8"/>
    <w:rsid w:val="0076508F"/>
    <w:rsid w:val="00765237"/>
    <w:rsid w:val="007654AF"/>
    <w:rsid w:val="00765D05"/>
    <w:rsid w:val="00766B09"/>
    <w:rsid w:val="00770C35"/>
    <w:rsid w:val="0077116D"/>
    <w:rsid w:val="007715EA"/>
    <w:rsid w:val="00771ABE"/>
    <w:rsid w:val="00771EDD"/>
    <w:rsid w:val="00772094"/>
    <w:rsid w:val="00772771"/>
    <w:rsid w:val="00772B59"/>
    <w:rsid w:val="0077322A"/>
    <w:rsid w:val="007737A7"/>
    <w:rsid w:val="00774364"/>
    <w:rsid w:val="00774D92"/>
    <w:rsid w:val="00775A7F"/>
    <w:rsid w:val="00776B65"/>
    <w:rsid w:val="007801CA"/>
    <w:rsid w:val="00780E8F"/>
    <w:rsid w:val="00783B76"/>
    <w:rsid w:val="00784427"/>
    <w:rsid w:val="00784F56"/>
    <w:rsid w:val="0078513D"/>
    <w:rsid w:val="00785823"/>
    <w:rsid w:val="00785A12"/>
    <w:rsid w:val="00785CB9"/>
    <w:rsid w:val="007860FA"/>
    <w:rsid w:val="0078662C"/>
    <w:rsid w:val="00786996"/>
    <w:rsid w:val="00787BC0"/>
    <w:rsid w:val="0079039C"/>
    <w:rsid w:val="007908B2"/>
    <w:rsid w:val="00791524"/>
    <w:rsid w:val="007934AE"/>
    <w:rsid w:val="00794DBC"/>
    <w:rsid w:val="00795A81"/>
    <w:rsid w:val="007962E0"/>
    <w:rsid w:val="007963D8"/>
    <w:rsid w:val="0079695D"/>
    <w:rsid w:val="007970CC"/>
    <w:rsid w:val="00797485"/>
    <w:rsid w:val="00797F7B"/>
    <w:rsid w:val="007A066A"/>
    <w:rsid w:val="007A15C1"/>
    <w:rsid w:val="007A2A5B"/>
    <w:rsid w:val="007A3291"/>
    <w:rsid w:val="007A37A3"/>
    <w:rsid w:val="007A3E03"/>
    <w:rsid w:val="007A4D60"/>
    <w:rsid w:val="007A50B2"/>
    <w:rsid w:val="007A51BF"/>
    <w:rsid w:val="007A67C9"/>
    <w:rsid w:val="007A7394"/>
    <w:rsid w:val="007B00D6"/>
    <w:rsid w:val="007B0CB8"/>
    <w:rsid w:val="007B0FD4"/>
    <w:rsid w:val="007B1B82"/>
    <w:rsid w:val="007B2A0D"/>
    <w:rsid w:val="007B2A7F"/>
    <w:rsid w:val="007B61DE"/>
    <w:rsid w:val="007B74A8"/>
    <w:rsid w:val="007B7996"/>
    <w:rsid w:val="007B7F5F"/>
    <w:rsid w:val="007C0B02"/>
    <w:rsid w:val="007C1633"/>
    <w:rsid w:val="007C1919"/>
    <w:rsid w:val="007C206F"/>
    <w:rsid w:val="007C2E4E"/>
    <w:rsid w:val="007C39F4"/>
    <w:rsid w:val="007C7752"/>
    <w:rsid w:val="007C7AD1"/>
    <w:rsid w:val="007D23C8"/>
    <w:rsid w:val="007D26DA"/>
    <w:rsid w:val="007D44CB"/>
    <w:rsid w:val="007D5A69"/>
    <w:rsid w:val="007D5B3B"/>
    <w:rsid w:val="007D5D91"/>
    <w:rsid w:val="007D6471"/>
    <w:rsid w:val="007D6E1A"/>
    <w:rsid w:val="007D77A6"/>
    <w:rsid w:val="007E0728"/>
    <w:rsid w:val="007E0E08"/>
    <w:rsid w:val="007E108F"/>
    <w:rsid w:val="007E10CE"/>
    <w:rsid w:val="007E115A"/>
    <w:rsid w:val="007E1E8D"/>
    <w:rsid w:val="007E2B95"/>
    <w:rsid w:val="007E3CA9"/>
    <w:rsid w:val="007E57C3"/>
    <w:rsid w:val="007E5871"/>
    <w:rsid w:val="007E63BB"/>
    <w:rsid w:val="007E71FB"/>
    <w:rsid w:val="007E79E9"/>
    <w:rsid w:val="007E7C7F"/>
    <w:rsid w:val="007F0467"/>
    <w:rsid w:val="007F06F5"/>
    <w:rsid w:val="007F1E54"/>
    <w:rsid w:val="007F261A"/>
    <w:rsid w:val="007F394C"/>
    <w:rsid w:val="007F4C59"/>
    <w:rsid w:val="00801EA6"/>
    <w:rsid w:val="008021E1"/>
    <w:rsid w:val="008030AA"/>
    <w:rsid w:val="008034AB"/>
    <w:rsid w:val="00804422"/>
    <w:rsid w:val="00804570"/>
    <w:rsid w:val="008049E9"/>
    <w:rsid w:val="00806A74"/>
    <w:rsid w:val="00806EAA"/>
    <w:rsid w:val="00807097"/>
    <w:rsid w:val="00810B15"/>
    <w:rsid w:val="00811DF5"/>
    <w:rsid w:val="0081305E"/>
    <w:rsid w:val="00814955"/>
    <w:rsid w:val="00815ACF"/>
    <w:rsid w:val="00817BA2"/>
    <w:rsid w:val="00820ACD"/>
    <w:rsid w:val="008212C1"/>
    <w:rsid w:val="00823139"/>
    <w:rsid w:val="00823688"/>
    <w:rsid w:val="00824115"/>
    <w:rsid w:val="0082472E"/>
    <w:rsid w:val="00824A16"/>
    <w:rsid w:val="008252F6"/>
    <w:rsid w:val="00825306"/>
    <w:rsid w:val="00825D2B"/>
    <w:rsid w:val="00825D6C"/>
    <w:rsid w:val="008317A8"/>
    <w:rsid w:val="00832A50"/>
    <w:rsid w:val="00832D8F"/>
    <w:rsid w:val="008332C2"/>
    <w:rsid w:val="008352D5"/>
    <w:rsid w:val="008359D2"/>
    <w:rsid w:val="008361A9"/>
    <w:rsid w:val="008365E3"/>
    <w:rsid w:val="00837AC0"/>
    <w:rsid w:val="008400B4"/>
    <w:rsid w:val="008409DE"/>
    <w:rsid w:val="008416B1"/>
    <w:rsid w:val="00841AFB"/>
    <w:rsid w:val="00841FE3"/>
    <w:rsid w:val="008425C3"/>
    <w:rsid w:val="00843BF0"/>
    <w:rsid w:val="00843DF0"/>
    <w:rsid w:val="00843EE6"/>
    <w:rsid w:val="00844131"/>
    <w:rsid w:val="008444AC"/>
    <w:rsid w:val="008447E4"/>
    <w:rsid w:val="00845011"/>
    <w:rsid w:val="008460CE"/>
    <w:rsid w:val="00846673"/>
    <w:rsid w:val="00846893"/>
    <w:rsid w:val="008472B7"/>
    <w:rsid w:val="00847740"/>
    <w:rsid w:val="00847831"/>
    <w:rsid w:val="00850989"/>
    <w:rsid w:val="00851B6A"/>
    <w:rsid w:val="00852222"/>
    <w:rsid w:val="008525E9"/>
    <w:rsid w:val="0085296E"/>
    <w:rsid w:val="00853D9A"/>
    <w:rsid w:val="0085482A"/>
    <w:rsid w:val="00854A5F"/>
    <w:rsid w:val="00854B96"/>
    <w:rsid w:val="00856B2E"/>
    <w:rsid w:val="00856E0C"/>
    <w:rsid w:val="00856E63"/>
    <w:rsid w:val="008601A7"/>
    <w:rsid w:val="008603F0"/>
    <w:rsid w:val="00860BEA"/>
    <w:rsid w:val="00860DCF"/>
    <w:rsid w:val="00861757"/>
    <w:rsid w:val="008624F1"/>
    <w:rsid w:val="00863429"/>
    <w:rsid w:val="0086383E"/>
    <w:rsid w:val="008668DD"/>
    <w:rsid w:val="00873F37"/>
    <w:rsid w:val="00874096"/>
    <w:rsid w:val="00874C5B"/>
    <w:rsid w:val="00875B4A"/>
    <w:rsid w:val="00880A58"/>
    <w:rsid w:val="00880A62"/>
    <w:rsid w:val="0088169D"/>
    <w:rsid w:val="00882777"/>
    <w:rsid w:val="00882C25"/>
    <w:rsid w:val="00882FA2"/>
    <w:rsid w:val="008836B4"/>
    <w:rsid w:val="00883849"/>
    <w:rsid w:val="00883E6E"/>
    <w:rsid w:val="00884F10"/>
    <w:rsid w:val="008855BB"/>
    <w:rsid w:val="0088660C"/>
    <w:rsid w:val="00887654"/>
    <w:rsid w:val="00887A1F"/>
    <w:rsid w:val="0089011C"/>
    <w:rsid w:val="008921A3"/>
    <w:rsid w:val="0089269A"/>
    <w:rsid w:val="00892706"/>
    <w:rsid w:val="0089283A"/>
    <w:rsid w:val="00892F38"/>
    <w:rsid w:val="008934E4"/>
    <w:rsid w:val="008937A2"/>
    <w:rsid w:val="00894A90"/>
    <w:rsid w:val="00897416"/>
    <w:rsid w:val="008A00CC"/>
    <w:rsid w:val="008A08B6"/>
    <w:rsid w:val="008A2192"/>
    <w:rsid w:val="008A2AFA"/>
    <w:rsid w:val="008A2D02"/>
    <w:rsid w:val="008A2F7C"/>
    <w:rsid w:val="008A3778"/>
    <w:rsid w:val="008A37C3"/>
    <w:rsid w:val="008A4CD7"/>
    <w:rsid w:val="008A4DE5"/>
    <w:rsid w:val="008A4EAD"/>
    <w:rsid w:val="008A5A39"/>
    <w:rsid w:val="008A7FEE"/>
    <w:rsid w:val="008B11CA"/>
    <w:rsid w:val="008B2C0B"/>
    <w:rsid w:val="008B44FD"/>
    <w:rsid w:val="008B5322"/>
    <w:rsid w:val="008B571D"/>
    <w:rsid w:val="008B59A2"/>
    <w:rsid w:val="008B6018"/>
    <w:rsid w:val="008B68B6"/>
    <w:rsid w:val="008B69BF"/>
    <w:rsid w:val="008B7214"/>
    <w:rsid w:val="008B7A4A"/>
    <w:rsid w:val="008C0C24"/>
    <w:rsid w:val="008C0F54"/>
    <w:rsid w:val="008C36C7"/>
    <w:rsid w:val="008C46BD"/>
    <w:rsid w:val="008C487D"/>
    <w:rsid w:val="008C5541"/>
    <w:rsid w:val="008C5946"/>
    <w:rsid w:val="008C6B62"/>
    <w:rsid w:val="008C7644"/>
    <w:rsid w:val="008D11B4"/>
    <w:rsid w:val="008D18C5"/>
    <w:rsid w:val="008D2A44"/>
    <w:rsid w:val="008D3506"/>
    <w:rsid w:val="008D40F0"/>
    <w:rsid w:val="008D55B2"/>
    <w:rsid w:val="008D732B"/>
    <w:rsid w:val="008E055E"/>
    <w:rsid w:val="008E05FF"/>
    <w:rsid w:val="008E154E"/>
    <w:rsid w:val="008E20AB"/>
    <w:rsid w:val="008E2423"/>
    <w:rsid w:val="008E2729"/>
    <w:rsid w:val="008E3712"/>
    <w:rsid w:val="008E3E58"/>
    <w:rsid w:val="008E47BE"/>
    <w:rsid w:val="008E4BB0"/>
    <w:rsid w:val="008E5494"/>
    <w:rsid w:val="008E7E7C"/>
    <w:rsid w:val="008F00F0"/>
    <w:rsid w:val="008F1B4F"/>
    <w:rsid w:val="008F27A9"/>
    <w:rsid w:val="008F2BC1"/>
    <w:rsid w:val="008F2C4A"/>
    <w:rsid w:val="008F3607"/>
    <w:rsid w:val="008F3ED9"/>
    <w:rsid w:val="008F4DB5"/>
    <w:rsid w:val="008F60E7"/>
    <w:rsid w:val="008F6D8F"/>
    <w:rsid w:val="008F7EF0"/>
    <w:rsid w:val="009004D1"/>
    <w:rsid w:val="00900953"/>
    <w:rsid w:val="00901BC0"/>
    <w:rsid w:val="00901C12"/>
    <w:rsid w:val="00901F68"/>
    <w:rsid w:val="00902260"/>
    <w:rsid w:val="009034EE"/>
    <w:rsid w:val="0090365E"/>
    <w:rsid w:val="009047F7"/>
    <w:rsid w:val="00904831"/>
    <w:rsid w:val="00905BCF"/>
    <w:rsid w:val="0090757C"/>
    <w:rsid w:val="00907D1E"/>
    <w:rsid w:val="0091081D"/>
    <w:rsid w:val="00910883"/>
    <w:rsid w:val="009109B1"/>
    <w:rsid w:val="00910F6C"/>
    <w:rsid w:val="009128A7"/>
    <w:rsid w:val="00912C68"/>
    <w:rsid w:val="00913EBE"/>
    <w:rsid w:val="0091437D"/>
    <w:rsid w:val="009153C4"/>
    <w:rsid w:val="00917530"/>
    <w:rsid w:val="0091765A"/>
    <w:rsid w:val="00920613"/>
    <w:rsid w:val="00921121"/>
    <w:rsid w:val="009214FF"/>
    <w:rsid w:val="009219F9"/>
    <w:rsid w:val="00922475"/>
    <w:rsid w:val="00922779"/>
    <w:rsid w:val="00922BE0"/>
    <w:rsid w:val="009232DA"/>
    <w:rsid w:val="00923377"/>
    <w:rsid w:val="0092469B"/>
    <w:rsid w:val="0092525E"/>
    <w:rsid w:val="0092628E"/>
    <w:rsid w:val="0092675A"/>
    <w:rsid w:val="00927B0B"/>
    <w:rsid w:val="00930CCD"/>
    <w:rsid w:val="009313C0"/>
    <w:rsid w:val="00932292"/>
    <w:rsid w:val="009325B2"/>
    <w:rsid w:val="009328F0"/>
    <w:rsid w:val="00933D5B"/>
    <w:rsid w:val="009340AF"/>
    <w:rsid w:val="0093464A"/>
    <w:rsid w:val="009348EA"/>
    <w:rsid w:val="009351CB"/>
    <w:rsid w:val="009369FE"/>
    <w:rsid w:val="00936E0A"/>
    <w:rsid w:val="0093708F"/>
    <w:rsid w:val="00937CAE"/>
    <w:rsid w:val="00941FA3"/>
    <w:rsid w:val="00944887"/>
    <w:rsid w:val="00945EBA"/>
    <w:rsid w:val="00946038"/>
    <w:rsid w:val="0094608F"/>
    <w:rsid w:val="009479AD"/>
    <w:rsid w:val="00950B41"/>
    <w:rsid w:val="00951163"/>
    <w:rsid w:val="00951832"/>
    <w:rsid w:val="00951AC0"/>
    <w:rsid w:val="009520C6"/>
    <w:rsid w:val="009524CF"/>
    <w:rsid w:val="00952ADB"/>
    <w:rsid w:val="00952FA9"/>
    <w:rsid w:val="00953548"/>
    <w:rsid w:val="00955FBA"/>
    <w:rsid w:val="00957D2F"/>
    <w:rsid w:val="00962432"/>
    <w:rsid w:val="0096246B"/>
    <w:rsid w:val="0096284E"/>
    <w:rsid w:val="0096296D"/>
    <w:rsid w:val="00963999"/>
    <w:rsid w:val="00963DF2"/>
    <w:rsid w:val="00964103"/>
    <w:rsid w:val="00964935"/>
    <w:rsid w:val="00964EED"/>
    <w:rsid w:val="00965E34"/>
    <w:rsid w:val="00966986"/>
    <w:rsid w:val="00967DE0"/>
    <w:rsid w:val="00967F19"/>
    <w:rsid w:val="009700CF"/>
    <w:rsid w:val="00970149"/>
    <w:rsid w:val="00970B6F"/>
    <w:rsid w:val="00971AA1"/>
    <w:rsid w:val="00972D5C"/>
    <w:rsid w:val="0097311F"/>
    <w:rsid w:val="0097456E"/>
    <w:rsid w:val="00975361"/>
    <w:rsid w:val="00976837"/>
    <w:rsid w:val="0097724D"/>
    <w:rsid w:val="00977779"/>
    <w:rsid w:val="00980508"/>
    <w:rsid w:val="00981F11"/>
    <w:rsid w:val="00982522"/>
    <w:rsid w:val="00982AF7"/>
    <w:rsid w:val="00982CDA"/>
    <w:rsid w:val="00982DAC"/>
    <w:rsid w:val="00983D7E"/>
    <w:rsid w:val="00983EF7"/>
    <w:rsid w:val="00984AD9"/>
    <w:rsid w:val="009852DC"/>
    <w:rsid w:val="00985541"/>
    <w:rsid w:val="00985EBF"/>
    <w:rsid w:val="00986E61"/>
    <w:rsid w:val="00987087"/>
    <w:rsid w:val="009879CC"/>
    <w:rsid w:val="00990229"/>
    <w:rsid w:val="00990370"/>
    <w:rsid w:val="009906B8"/>
    <w:rsid w:val="009918BA"/>
    <w:rsid w:val="00991E9A"/>
    <w:rsid w:val="009920AE"/>
    <w:rsid w:val="009934D2"/>
    <w:rsid w:val="009938E2"/>
    <w:rsid w:val="009942A8"/>
    <w:rsid w:val="0099432F"/>
    <w:rsid w:val="00994423"/>
    <w:rsid w:val="009955ED"/>
    <w:rsid w:val="00995612"/>
    <w:rsid w:val="00995747"/>
    <w:rsid w:val="009978E4"/>
    <w:rsid w:val="009A2001"/>
    <w:rsid w:val="009A2031"/>
    <w:rsid w:val="009A2B3D"/>
    <w:rsid w:val="009A37D4"/>
    <w:rsid w:val="009A4825"/>
    <w:rsid w:val="009A4CEB"/>
    <w:rsid w:val="009A59D0"/>
    <w:rsid w:val="009B0895"/>
    <w:rsid w:val="009B2D81"/>
    <w:rsid w:val="009B2DF6"/>
    <w:rsid w:val="009B4DFE"/>
    <w:rsid w:val="009B5A77"/>
    <w:rsid w:val="009B713A"/>
    <w:rsid w:val="009C11DF"/>
    <w:rsid w:val="009C1669"/>
    <w:rsid w:val="009C2954"/>
    <w:rsid w:val="009C2AA8"/>
    <w:rsid w:val="009C3C90"/>
    <w:rsid w:val="009C40A2"/>
    <w:rsid w:val="009C479C"/>
    <w:rsid w:val="009C4A38"/>
    <w:rsid w:val="009C4E4E"/>
    <w:rsid w:val="009D0151"/>
    <w:rsid w:val="009D0DB8"/>
    <w:rsid w:val="009D2829"/>
    <w:rsid w:val="009D4266"/>
    <w:rsid w:val="009D54FC"/>
    <w:rsid w:val="009D558B"/>
    <w:rsid w:val="009D5CC2"/>
    <w:rsid w:val="009D5D71"/>
    <w:rsid w:val="009D7431"/>
    <w:rsid w:val="009D7484"/>
    <w:rsid w:val="009D7E94"/>
    <w:rsid w:val="009E0719"/>
    <w:rsid w:val="009E0E26"/>
    <w:rsid w:val="009E291D"/>
    <w:rsid w:val="009E3AA3"/>
    <w:rsid w:val="009E3DF9"/>
    <w:rsid w:val="009E548F"/>
    <w:rsid w:val="009E7147"/>
    <w:rsid w:val="009E71DC"/>
    <w:rsid w:val="009E760C"/>
    <w:rsid w:val="009E7955"/>
    <w:rsid w:val="009E7A43"/>
    <w:rsid w:val="009E7DAD"/>
    <w:rsid w:val="009F122E"/>
    <w:rsid w:val="009F2BF2"/>
    <w:rsid w:val="009F3030"/>
    <w:rsid w:val="009F319D"/>
    <w:rsid w:val="009F362C"/>
    <w:rsid w:val="009F3FA0"/>
    <w:rsid w:val="009F4A3E"/>
    <w:rsid w:val="009F549C"/>
    <w:rsid w:val="009F6F2D"/>
    <w:rsid w:val="009F755E"/>
    <w:rsid w:val="00A00453"/>
    <w:rsid w:val="00A0287A"/>
    <w:rsid w:val="00A03D1C"/>
    <w:rsid w:val="00A043FA"/>
    <w:rsid w:val="00A04C0E"/>
    <w:rsid w:val="00A04EC1"/>
    <w:rsid w:val="00A075C4"/>
    <w:rsid w:val="00A0775F"/>
    <w:rsid w:val="00A110CE"/>
    <w:rsid w:val="00A1141F"/>
    <w:rsid w:val="00A126AC"/>
    <w:rsid w:val="00A127CC"/>
    <w:rsid w:val="00A1338E"/>
    <w:rsid w:val="00A1342F"/>
    <w:rsid w:val="00A1367A"/>
    <w:rsid w:val="00A13845"/>
    <w:rsid w:val="00A144C3"/>
    <w:rsid w:val="00A15A53"/>
    <w:rsid w:val="00A15A94"/>
    <w:rsid w:val="00A212AA"/>
    <w:rsid w:val="00A21E5F"/>
    <w:rsid w:val="00A230B6"/>
    <w:rsid w:val="00A24A26"/>
    <w:rsid w:val="00A24EB0"/>
    <w:rsid w:val="00A25156"/>
    <w:rsid w:val="00A256D6"/>
    <w:rsid w:val="00A2620A"/>
    <w:rsid w:val="00A2721A"/>
    <w:rsid w:val="00A31EAA"/>
    <w:rsid w:val="00A3206F"/>
    <w:rsid w:val="00A320A6"/>
    <w:rsid w:val="00A326F2"/>
    <w:rsid w:val="00A32FCA"/>
    <w:rsid w:val="00A3371D"/>
    <w:rsid w:val="00A338F3"/>
    <w:rsid w:val="00A33D77"/>
    <w:rsid w:val="00A33E92"/>
    <w:rsid w:val="00A33FE2"/>
    <w:rsid w:val="00A34148"/>
    <w:rsid w:val="00A34A06"/>
    <w:rsid w:val="00A34F17"/>
    <w:rsid w:val="00A3782F"/>
    <w:rsid w:val="00A4174B"/>
    <w:rsid w:val="00A4255E"/>
    <w:rsid w:val="00A42FBA"/>
    <w:rsid w:val="00A43406"/>
    <w:rsid w:val="00A43D71"/>
    <w:rsid w:val="00A449DA"/>
    <w:rsid w:val="00A458A9"/>
    <w:rsid w:val="00A45F3B"/>
    <w:rsid w:val="00A463E9"/>
    <w:rsid w:val="00A47F50"/>
    <w:rsid w:val="00A50484"/>
    <w:rsid w:val="00A515D8"/>
    <w:rsid w:val="00A51B8C"/>
    <w:rsid w:val="00A53B19"/>
    <w:rsid w:val="00A556F6"/>
    <w:rsid w:val="00A57354"/>
    <w:rsid w:val="00A57AEB"/>
    <w:rsid w:val="00A60959"/>
    <w:rsid w:val="00A6180E"/>
    <w:rsid w:val="00A62BC5"/>
    <w:rsid w:val="00A633F1"/>
    <w:rsid w:val="00A64976"/>
    <w:rsid w:val="00A64B7D"/>
    <w:rsid w:val="00A655CF"/>
    <w:rsid w:val="00A66B07"/>
    <w:rsid w:val="00A6788C"/>
    <w:rsid w:val="00A70114"/>
    <w:rsid w:val="00A70C3F"/>
    <w:rsid w:val="00A71087"/>
    <w:rsid w:val="00A71FE3"/>
    <w:rsid w:val="00A7218F"/>
    <w:rsid w:val="00A723BE"/>
    <w:rsid w:val="00A7269E"/>
    <w:rsid w:val="00A72D95"/>
    <w:rsid w:val="00A73555"/>
    <w:rsid w:val="00A739F1"/>
    <w:rsid w:val="00A74B04"/>
    <w:rsid w:val="00A77125"/>
    <w:rsid w:val="00A771C5"/>
    <w:rsid w:val="00A779AF"/>
    <w:rsid w:val="00A8076D"/>
    <w:rsid w:val="00A80C73"/>
    <w:rsid w:val="00A8271B"/>
    <w:rsid w:val="00A82B42"/>
    <w:rsid w:val="00A83120"/>
    <w:rsid w:val="00A83F29"/>
    <w:rsid w:val="00A8430E"/>
    <w:rsid w:val="00A849C1"/>
    <w:rsid w:val="00A85463"/>
    <w:rsid w:val="00A85E46"/>
    <w:rsid w:val="00A86399"/>
    <w:rsid w:val="00A87259"/>
    <w:rsid w:val="00A87CC6"/>
    <w:rsid w:val="00A90910"/>
    <w:rsid w:val="00A9214F"/>
    <w:rsid w:val="00A92C17"/>
    <w:rsid w:val="00A933F3"/>
    <w:rsid w:val="00A95918"/>
    <w:rsid w:val="00A96168"/>
    <w:rsid w:val="00A969F2"/>
    <w:rsid w:val="00A978DD"/>
    <w:rsid w:val="00AA0977"/>
    <w:rsid w:val="00AA0A8E"/>
    <w:rsid w:val="00AA0AED"/>
    <w:rsid w:val="00AA16F0"/>
    <w:rsid w:val="00AA286F"/>
    <w:rsid w:val="00AA3C22"/>
    <w:rsid w:val="00AA3CA1"/>
    <w:rsid w:val="00AA587B"/>
    <w:rsid w:val="00AA6F44"/>
    <w:rsid w:val="00AA777A"/>
    <w:rsid w:val="00AB00FB"/>
    <w:rsid w:val="00AB0820"/>
    <w:rsid w:val="00AB0858"/>
    <w:rsid w:val="00AB0FC0"/>
    <w:rsid w:val="00AB2140"/>
    <w:rsid w:val="00AB2585"/>
    <w:rsid w:val="00AB28D5"/>
    <w:rsid w:val="00AB2C48"/>
    <w:rsid w:val="00AB3990"/>
    <w:rsid w:val="00AB445F"/>
    <w:rsid w:val="00AB4680"/>
    <w:rsid w:val="00AB48C1"/>
    <w:rsid w:val="00AB5603"/>
    <w:rsid w:val="00AB6507"/>
    <w:rsid w:val="00AB6D7B"/>
    <w:rsid w:val="00AC0923"/>
    <w:rsid w:val="00AC2D23"/>
    <w:rsid w:val="00AC3D2E"/>
    <w:rsid w:val="00AC42E3"/>
    <w:rsid w:val="00AC4D7F"/>
    <w:rsid w:val="00AC520E"/>
    <w:rsid w:val="00AC53CF"/>
    <w:rsid w:val="00AC54A8"/>
    <w:rsid w:val="00AC6CE8"/>
    <w:rsid w:val="00AD05CD"/>
    <w:rsid w:val="00AD0F8B"/>
    <w:rsid w:val="00AD1407"/>
    <w:rsid w:val="00AD1D76"/>
    <w:rsid w:val="00AD1F4F"/>
    <w:rsid w:val="00AD294A"/>
    <w:rsid w:val="00AD4400"/>
    <w:rsid w:val="00AD4512"/>
    <w:rsid w:val="00AD5010"/>
    <w:rsid w:val="00AD6298"/>
    <w:rsid w:val="00AD6A7B"/>
    <w:rsid w:val="00AD6CFE"/>
    <w:rsid w:val="00AD7C0D"/>
    <w:rsid w:val="00AD7E40"/>
    <w:rsid w:val="00AE0614"/>
    <w:rsid w:val="00AE2A44"/>
    <w:rsid w:val="00AE2A7C"/>
    <w:rsid w:val="00AE301A"/>
    <w:rsid w:val="00AE3FBD"/>
    <w:rsid w:val="00AE4C79"/>
    <w:rsid w:val="00AE562D"/>
    <w:rsid w:val="00AE6BCF"/>
    <w:rsid w:val="00AE6DDC"/>
    <w:rsid w:val="00AE7682"/>
    <w:rsid w:val="00AF109B"/>
    <w:rsid w:val="00AF1CD4"/>
    <w:rsid w:val="00AF2588"/>
    <w:rsid w:val="00AF258D"/>
    <w:rsid w:val="00AF2743"/>
    <w:rsid w:val="00AF2782"/>
    <w:rsid w:val="00AF38D7"/>
    <w:rsid w:val="00AF4C91"/>
    <w:rsid w:val="00AF4F60"/>
    <w:rsid w:val="00AF6917"/>
    <w:rsid w:val="00AF6B4B"/>
    <w:rsid w:val="00AF6BB3"/>
    <w:rsid w:val="00AF73A6"/>
    <w:rsid w:val="00AF7C6D"/>
    <w:rsid w:val="00B00CB0"/>
    <w:rsid w:val="00B041F1"/>
    <w:rsid w:val="00B0483F"/>
    <w:rsid w:val="00B0546F"/>
    <w:rsid w:val="00B05632"/>
    <w:rsid w:val="00B0623E"/>
    <w:rsid w:val="00B06486"/>
    <w:rsid w:val="00B066A1"/>
    <w:rsid w:val="00B06E0B"/>
    <w:rsid w:val="00B07995"/>
    <w:rsid w:val="00B07E23"/>
    <w:rsid w:val="00B104E7"/>
    <w:rsid w:val="00B11634"/>
    <w:rsid w:val="00B1201C"/>
    <w:rsid w:val="00B12B81"/>
    <w:rsid w:val="00B13D2E"/>
    <w:rsid w:val="00B14941"/>
    <w:rsid w:val="00B14981"/>
    <w:rsid w:val="00B154DA"/>
    <w:rsid w:val="00B1598A"/>
    <w:rsid w:val="00B160B0"/>
    <w:rsid w:val="00B1615E"/>
    <w:rsid w:val="00B1673B"/>
    <w:rsid w:val="00B16B8B"/>
    <w:rsid w:val="00B16F62"/>
    <w:rsid w:val="00B1799B"/>
    <w:rsid w:val="00B17D82"/>
    <w:rsid w:val="00B20B68"/>
    <w:rsid w:val="00B20E4E"/>
    <w:rsid w:val="00B215C0"/>
    <w:rsid w:val="00B22E74"/>
    <w:rsid w:val="00B23059"/>
    <w:rsid w:val="00B23861"/>
    <w:rsid w:val="00B24AAC"/>
    <w:rsid w:val="00B25221"/>
    <w:rsid w:val="00B25BFF"/>
    <w:rsid w:val="00B25FB6"/>
    <w:rsid w:val="00B26466"/>
    <w:rsid w:val="00B26FEB"/>
    <w:rsid w:val="00B270A3"/>
    <w:rsid w:val="00B27FD2"/>
    <w:rsid w:val="00B30B9B"/>
    <w:rsid w:val="00B31764"/>
    <w:rsid w:val="00B31927"/>
    <w:rsid w:val="00B31CB6"/>
    <w:rsid w:val="00B33AAB"/>
    <w:rsid w:val="00B33F94"/>
    <w:rsid w:val="00B34598"/>
    <w:rsid w:val="00B34962"/>
    <w:rsid w:val="00B34EB4"/>
    <w:rsid w:val="00B34F75"/>
    <w:rsid w:val="00B35E40"/>
    <w:rsid w:val="00B36C66"/>
    <w:rsid w:val="00B36F9F"/>
    <w:rsid w:val="00B407BF"/>
    <w:rsid w:val="00B41943"/>
    <w:rsid w:val="00B42F80"/>
    <w:rsid w:val="00B438EA"/>
    <w:rsid w:val="00B43B21"/>
    <w:rsid w:val="00B43ECB"/>
    <w:rsid w:val="00B44AFD"/>
    <w:rsid w:val="00B453FC"/>
    <w:rsid w:val="00B4670B"/>
    <w:rsid w:val="00B46A4E"/>
    <w:rsid w:val="00B476A0"/>
    <w:rsid w:val="00B478D8"/>
    <w:rsid w:val="00B47A26"/>
    <w:rsid w:val="00B5139A"/>
    <w:rsid w:val="00B516E5"/>
    <w:rsid w:val="00B52E1D"/>
    <w:rsid w:val="00B53529"/>
    <w:rsid w:val="00B536F2"/>
    <w:rsid w:val="00B53722"/>
    <w:rsid w:val="00B53A85"/>
    <w:rsid w:val="00B540B3"/>
    <w:rsid w:val="00B54902"/>
    <w:rsid w:val="00B56C59"/>
    <w:rsid w:val="00B56DE9"/>
    <w:rsid w:val="00B570A6"/>
    <w:rsid w:val="00B5736E"/>
    <w:rsid w:val="00B574B9"/>
    <w:rsid w:val="00B637FC"/>
    <w:rsid w:val="00B65D43"/>
    <w:rsid w:val="00B66EF2"/>
    <w:rsid w:val="00B6700A"/>
    <w:rsid w:val="00B7042D"/>
    <w:rsid w:val="00B70D97"/>
    <w:rsid w:val="00B70DB6"/>
    <w:rsid w:val="00B71A10"/>
    <w:rsid w:val="00B71E3D"/>
    <w:rsid w:val="00B722F4"/>
    <w:rsid w:val="00B728EE"/>
    <w:rsid w:val="00B72FE1"/>
    <w:rsid w:val="00B73CD0"/>
    <w:rsid w:val="00B73DBC"/>
    <w:rsid w:val="00B743FB"/>
    <w:rsid w:val="00B7474B"/>
    <w:rsid w:val="00B758DB"/>
    <w:rsid w:val="00B76821"/>
    <w:rsid w:val="00B76879"/>
    <w:rsid w:val="00B76AC6"/>
    <w:rsid w:val="00B77EEF"/>
    <w:rsid w:val="00B8116A"/>
    <w:rsid w:val="00B811BE"/>
    <w:rsid w:val="00B819CF"/>
    <w:rsid w:val="00B82988"/>
    <w:rsid w:val="00B82D61"/>
    <w:rsid w:val="00B82F5F"/>
    <w:rsid w:val="00B835BF"/>
    <w:rsid w:val="00B847A6"/>
    <w:rsid w:val="00B84B40"/>
    <w:rsid w:val="00B855B0"/>
    <w:rsid w:val="00B87964"/>
    <w:rsid w:val="00B879D3"/>
    <w:rsid w:val="00B92B2F"/>
    <w:rsid w:val="00B93C76"/>
    <w:rsid w:val="00B97AE9"/>
    <w:rsid w:val="00BA0A9D"/>
    <w:rsid w:val="00BA0F52"/>
    <w:rsid w:val="00BA1013"/>
    <w:rsid w:val="00BA1445"/>
    <w:rsid w:val="00BA23AE"/>
    <w:rsid w:val="00BA260F"/>
    <w:rsid w:val="00BA2E2D"/>
    <w:rsid w:val="00BA45AE"/>
    <w:rsid w:val="00BA569C"/>
    <w:rsid w:val="00BA60B1"/>
    <w:rsid w:val="00BA66A5"/>
    <w:rsid w:val="00BA68FF"/>
    <w:rsid w:val="00BA6960"/>
    <w:rsid w:val="00BB5ED6"/>
    <w:rsid w:val="00BB6C69"/>
    <w:rsid w:val="00BC06D6"/>
    <w:rsid w:val="00BC0798"/>
    <w:rsid w:val="00BC10E0"/>
    <w:rsid w:val="00BC1185"/>
    <w:rsid w:val="00BC25BE"/>
    <w:rsid w:val="00BC3122"/>
    <w:rsid w:val="00BC3197"/>
    <w:rsid w:val="00BC42DD"/>
    <w:rsid w:val="00BC5BA8"/>
    <w:rsid w:val="00BC5DBA"/>
    <w:rsid w:val="00BC6310"/>
    <w:rsid w:val="00BC745C"/>
    <w:rsid w:val="00BC787B"/>
    <w:rsid w:val="00BC7BDE"/>
    <w:rsid w:val="00BD0330"/>
    <w:rsid w:val="00BD04CD"/>
    <w:rsid w:val="00BD16EC"/>
    <w:rsid w:val="00BD189C"/>
    <w:rsid w:val="00BD206A"/>
    <w:rsid w:val="00BD2C30"/>
    <w:rsid w:val="00BD3333"/>
    <w:rsid w:val="00BD53FB"/>
    <w:rsid w:val="00BD579E"/>
    <w:rsid w:val="00BD707C"/>
    <w:rsid w:val="00BD7113"/>
    <w:rsid w:val="00BE1EB5"/>
    <w:rsid w:val="00BE3BD2"/>
    <w:rsid w:val="00BE3EB8"/>
    <w:rsid w:val="00BE67C7"/>
    <w:rsid w:val="00BE69A5"/>
    <w:rsid w:val="00BE78AF"/>
    <w:rsid w:val="00BF0B01"/>
    <w:rsid w:val="00BF14E2"/>
    <w:rsid w:val="00BF15C0"/>
    <w:rsid w:val="00BF20CF"/>
    <w:rsid w:val="00BF2691"/>
    <w:rsid w:val="00BF27DD"/>
    <w:rsid w:val="00BF2D88"/>
    <w:rsid w:val="00BF2E87"/>
    <w:rsid w:val="00BF31D3"/>
    <w:rsid w:val="00BF379E"/>
    <w:rsid w:val="00BF5E8D"/>
    <w:rsid w:val="00BF5F51"/>
    <w:rsid w:val="00BF6773"/>
    <w:rsid w:val="00BF6931"/>
    <w:rsid w:val="00BF7A77"/>
    <w:rsid w:val="00C02A17"/>
    <w:rsid w:val="00C0325D"/>
    <w:rsid w:val="00C053E4"/>
    <w:rsid w:val="00C0553B"/>
    <w:rsid w:val="00C05EE7"/>
    <w:rsid w:val="00C0670C"/>
    <w:rsid w:val="00C07007"/>
    <w:rsid w:val="00C07E54"/>
    <w:rsid w:val="00C1037B"/>
    <w:rsid w:val="00C1105E"/>
    <w:rsid w:val="00C1192A"/>
    <w:rsid w:val="00C14726"/>
    <w:rsid w:val="00C1479A"/>
    <w:rsid w:val="00C1544B"/>
    <w:rsid w:val="00C1544F"/>
    <w:rsid w:val="00C16D71"/>
    <w:rsid w:val="00C174F1"/>
    <w:rsid w:val="00C20309"/>
    <w:rsid w:val="00C23963"/>
    <w:rsid w:val="00C239CB"/>
    <w:rsid w:val="00C23C9F"/>
    <w:rsid w:val="00C2459B"/>
    <w:rsid w:val="00C251D5"/>
    <w:rsid w:val="00C26224"/>
    <w:rsid w:val="00C266E0"/>
    <w:rsid w:val="00C3169A"/>
    <w:rsid w:val="00C32002"/>
    <w:rsid w:val="00C325D3"/>
    <w:rsid w:val="00C33226"/>
    <w:rsid w:val="00C3351D"/>
    <w:rsid w:val="00C33B33"/>
    <w:rsid w:val="00C34256"/>
    <w:rsid w:val="00C367D4"/>
    <w:rsid w:val="00C3753F"/>
    <w:rsid w:val="00C41F7C"/>
    <w:rsid w:val="00C42B00"/>
    <w:rsid w:val="00C42B6C"/>
    <w:rsid w:val="00C4324E"/>
    <w:rsid w:val="00C433D9"/>
    <w:rsid w:val="00C43CA0"/>
    <w:rsid w:val="00C43D21"/>
    <w:rsid w:val="00C44787"/>
    <w:rsid w:val="00C44AD2"/>
    <w:rsid w:val="00C44BB5"/>
    <w:rsid w:val="00C4530C"/>
    <w:rsid w:val="00C46168"/>
    <w:rsid w:val="00C47697"/>
    <w:rsid w:val="00C5051C"/>
    <w:rsid w:val="00C50FC5"/>
    <w:rsid w:val="00C51D15"/>
    <w:rsid w:val="00C51FCF"/>
    <w:rsid w:val="00C52270"/>
    <w:rsid w:val="00C530AF"/>
    <w:rsid w:val="00C5380B"/>
    <w:rsid w:val="00C53CD5"/>
    <w:rsid w:val="00C545C1"/>
    <w:rsid w:val="00C54A4E"/>
    <w:rsid w:val="00C54CC8"/>
    <w:rsid w:val="00C55113"/>
    <w:rsid w:val="00C555D2"/>
    <w:rsid w:val="00C55794"/>
    <w:rsid w:val="00C557F2"/>
    <w:rsid w:val="00C55F36"/>
    <w:rsid w:val="00C56035"/>
    <w:rsid w:val="00C56164"/>
    <w:rsid w:val="00C562A3"/>
    <w:rsid w:val="00C570A5"/>
    <w:rsid w:val="00C57374"/>
    <w:rsid w:val="00C57879"/>
    <w:rsid w:val="00C57C95"/>
    <w:rsid w:val="00C57EEE"/>
    <w:rsid w:val="00C601F2"/>
    <w:rsid w:val="00C6073C"/>
    <w:rsid w:val="00C609D3"/>
    <w:rsid w:val="00C61541"/>
    <w:rsid w:val="00C61775"/>
    <w:rsid w:val="00C61BB6"/>
    <w:rsid w:val="00C61CDE"/>
    <w:rsid w:val="00C61F24"/>
    <w:rsid w:val="00C626A9"/>
    <w:rsid w:val="00C628BF"/>
    <w:rsid w:val="00C632B3"/>
    <w:rsid w:val="00C6343C"/>
    <w:rsid w:val="00C64010"/>
    <w:rsid w:val="00C64C58"/>
    <w:rsid w:val="00C657E6"/>
    <w:rsid w:val="00C663DC"/>
    <w:rsid w:val="00C6755B"/>
    <w:rsid w:val="00C702A1"/>
    <w:rsid w:val="00C74930"/>
    <w:rsid w:val="00C751AD"/>
    <w:rsid w:val="00C75B27"/>
    <w:rsid w:val="00C77FC3"/>
    <w:rsid w:val="00C800E9"/>
    <w:rsid w:val="00C80166"/>
    <w:rsid w:val="00C80E9D"/>
    <w:rsid w:val="00C818BC"/>
    <w:rsid w:val="00C82087"/>
    <w:rsid w:val="00C82526"/>
    <w:rsid w:val="00C82796"/>
    <w:rsid w:val="00C8302E"/>
    <w:rsid w:val="00C8308D"/>
    <w:rsid w:val="00C849B9"/>
    <w:rsid w:val="00C849E5"/>
    <w:rsid w:val="00C8566B"/>
    <w:rsid w:val="00C922F1"/>
    <w:rsid w:val="00C94A61"/>
    <w:rsid w:val="00C952F1"/>
    <w:rsid w:val="00C95A49"/>
    <w:rsid w:val="00C95C52"/>
    <w:rsid w:val="00C95D46"/>
    <w:rsid w:val="00C96DD9"/>
    <w:rsid w:val="00C97E1E"/>
    <w:rsid w:val="00CA02A4"/>
    <w:rsid w:val="00CA0339"/>
    <w:rsid w:val="00CA0668"/>
    <w:rsid w:val="00CA13DF"/>
    <w:rsid w:val="00CA3A80"/>
    <w:rsid w:val="00CA6B56"/>
    <w:rsid w:val="00CA6CE7"/>
    <w:rsid w:val="00CB0854"/>
    <w:rsid w:val="00CB0BE5"/>
    <w:rsid w:val="00CB1D20"/>
    <w:rsid w:val="00CB2B91"/>
    <w:rsid w:val="00CB3067"/>
    <w:rsid w:val="00CB37DF"/>
    <w:rsid w:val="00CB3C36"/>
    <w:rsid w:val="00CB3E2B"/>
    <w:rsid w:val="00CB4D80"/>
    <w:rsid w:val="00CB6895"/>
    <w:rsid w:val="00CB7132"/>
    <w:rsid w:val="00CB72ED"/>
    <w:rsid w:val="00CB75C8"/>
    <w:rsid w:val="00CB7935"/>
    <w:rsid w:val="00CB7B26"/>
    <w:rsid w:val="00CB7C3E"/>
    <w:rsid w:val="00CC023E"/>
    <w:rsid w:val="00CC04CB"/>
    <w:rsid w:val="00CC0909"/>
    <w:rsid w:val="00CC2A8C"/>
    <w:rsid w:val="00CC5D30"/>
    <w:rsid w:val="00CC793A"/>
    <w:rsid w:val="00CC7C34"/>
    <w:rsid w:val="00CC7C44"/>
    <w:rsid w:val="00CC7E84"/>
    <w:rsid w:val="00CD1005"/>
    <w:rsid w:val="00CD1018"/>
    <w:rsid w:val="00CD1339"/>
    <w:rsid w:val="00CD14A3"/>
    <w:rsid w:val="00CD17B4"/>
    <w:rsid w:val="00CD1AAB"/>
    <w:rsid w:val="00CD1E9B"/>
    <w:rsid w:val="00CD1F02"/>
    <w:rsid w:val="00CD2A3E"/>
    <w:rsid w:val="00CD3168"/>
    <w:rsid w:val="00CD49B1"/>
    <w:rsid w:val="00CD4F92"/>
    <w:rsid w:val="00CD5511"/>
    <w:rsid w:val="00CD5E28"/>
    <w:rsid w:val="00CD66C1"/>
    <w:rsid w:val="00CD6D23"/>
    <w:rsid w:val="00CD6D39"/>
    <w:rsid w:val="00CD707D"/>
    <w:rsid w:val="00CE1A3D"/>
    <w:rsid w:val="00CE2CEE"/>
    <w:rsid w:val="00CE3568"/>
    <w:rsid w:val="00CE3704"/>
    <w:rsid w:val="00CE370A"/>
    <w:rsid w:val="00CE3C44"/>
    <w:rsid w:val="00CE3D00"/>
    <w:rsid w:val="00CE4076"/>
    <w:rsid w:val="00CE5BF3"/>
    <w:rsid w:val="00CE6884"/>
    <w:rsid w:val="00CE697B"/>
    <w:rsid w:val="00CE6C65"/>
    <w:rsid w:val="00CE781F"/>
    <w:rsid w:val="00CF01A8"/>
    <w:rsid w:val="00CF2894"/>
    <w:rsid w:val="00CF50D1"/>
    <w:rsid w:val="00CF52C7"/>
    <w:rsid w:val="00CF5952"/>
    <w:rsid w:val="00CF691B"/>
    <w:rsid w:val="00CF7083"/>
    <w:rsid w:val="00CF737D"/>
    <w:rsid w:val="00D01DBC"/>
    <w:rsid w:val="00D04DAB"/>
    <w:rsid w:val="00D04EFA"/>
    <w:rsid w:val="00D053F7"/>
    <w:rsid w:val="00D0684D"/>
    <w:rsid w:val="00D06F3F"/>
    <w:rsid w:val="00D0798D"/>
    <w:rsid w:val="00D10BCC"/>
    <w:rsid w:val="00D10E5E"/>
    <w:rsid w:val="00D1101B"/>
    <w:rsid w:val="00D11068"/>
    <w:rsid w:val="00D111E5"/>
    <w:rsid w:val="00D11210"/>
    <w:rsid w:val="00D13E80"/>
    <w:rsid w:val="00D14567"/>
    <w:rsid w:val="00D14C84"/>
    <w:rsid w:val="00D150B5"/>
    <w:rsid w:val="00D150E1"/>
    <w:rsid w:val="00D15421"/>
    <w:rsid w:val="00D158B7"/>
    <w:rsid w:val="00D15A08"/>
    <w:rsid w:val="00D15A44"/>
    <w:rsid w:val="00D1613E"/>
    <w:rsid w:val="00D16559"/>
    <w:rsid w:val="00D1743C"/>
    <w:rsid w:val="00D17D79"/>
    <w:rsid w:val="00D2036D"/>
    <w:rsid w:val="00D20D14"/>
    <w:rsid w:val="00D21353"/>
    <w:rsid w:val="00D21917"/>
    <w:rsid w:val="00D225BF"/>
    <w:rsid w:val="00D22C4D"/>
    <w:rsid w:val="00D2463E"/>
    <w:rsid w:val="00D247B4"/>
    <w:rsid w:val="00D2572E"/>
    <w:rsid w:val="00D25B37"/>
    <w:rsid w:val="00D25B59"/>
    <w:rsid w:val="00D26E48"/>
    <w:rsid w:val="00D27207"/>
    <w:rsid w:val="00D27481"/>
    <w:rsid w:val="00D2778B"/>
    <w:rsid w:val="00D27909"/>
    <w:rsid w:val="00D27B5E"/>
    <w:rsid w:val="00D3102E"/>
    <w:rsid w:val="00D311E5"/>
    <w:rsid w:val="00D31CFC"/>
    <w:rsid w:val="00D33DF8"/>
    <w:rsid w:val="00D34216"/>
    <w:rsid w:val="00D34980"/>
    <w:rsid w:val="00D35A2C"/>
    <w:rsid w:val="00D35A3D"/>
    <w:rsid w:val="00D3751D"/>
    <w:rsid w:val="00D37E24"/>
    <w:rsid w:val="00D4019A"/>
    <w:rsid w:val="00D41674"/>
    <w:rsid w:val="00D430C2"/>
    <w:rsid w:val="00D44355"/>
    <w:rsid w:val="00D44432"/>
    <w:rsid w:val="00D4460E"/>
    <w:rsid w:val="00D4567F"/>
    <w:rsid w:val="00D45F77"/>
    <w:rsid w:val="00D475C7"/>
    <w:rsid w:val="00D4790F"/>
    <w:rsid w:val="00D504BC"/>
    <w:rsid w:val="00D506E1"/>
    <w:rsid w:val="00D50EEF"/>
    <w:rsid w:val="00D51043"/>
    <w:rsid w:val="00D525E1"/>
    <w:rsid w:val="00D53514"/>
    <w:rsid w:val="00D53B2B"/>
    <w:rsid w:val="00D53CB0"/>
    <w:rsid w:val="00D53DF3"/>
    <w:rsid w:val="00D548C4"/>
    <w:rsid w:val="00D56CAC"/>
    <w:rsid w:val="00D57111"/>
    <w:rsid w:val="00D60FF1"/>
    <w:rsid w:val="00D6126C"/>
    <w:rsid w:val="00D62264"/>
    <w:rsid w:val="00D622C6"/>
    <w:rsid w:val="00D633C4"/>
    <w:rsid w:val="00D63C1E"/>
    <w:rsid w:val="00D64031"/>
    <w:rsid w:val="00D64177"/>
    <w:rsid w:val="00D64872"/>
    <w:rsid w:val="00D64A77"/>
    <w:rsid w:val="00D65D00"/>
    <w:rsid w:val="00D664FE"/>
    <w:rsid w:val="00D668BF"/>
    <w:rsid w:val="00D67078"/>
    <w:rsid w:val="00D67987"/>
    <w:rsid w:val="00D70CA0"/>
    <w:rsid w:val="00D70F51"/>
    <w:rsid w:val="00D72AA0"/>
    <w:rsid w:val="00D739D9"/>
    <w:rsid w:val="00D73E3E"/>
    <w:rsid w:val="00D73ECF"/>
    <w:rsid w:val="00D74030"/>
    <w:rsid w:val="00D741AA"/>
    <w:rsid w:val="00D74D94"/>
    <w:rsid w:val="00D7596C"/>
    <w:rsid w:val="00D762E4"/>
    <w:rsid w:val="00D763B5"/>
    <w:rsid w:val="00D7700E"/>
    <w:rsid w:val="00D77170"/>
    <w:rsid w:val="00D813E9"/>
    <w:rsid w:val="00D81C8C"/>
    <w:rsid w:val="00D81FDB"/>
    <w:rsid w:val="00D82A85"/>
    <w:rsid w:val="00D82BDC"/>
    <w:rsid w:val="00D82F69"/>
    <w:rsid w:val="00D84474"/>
    <w:rsid w:val="00D84AA7"/>
    <w:rsid w:val="00D84F9D"/>
    <w:rsid w:val="00D856BF"/>
    <w:rsid w:val="00D86C7B"/>
    <w:rsid w:val="00D875FC"/>
    <w:rsid w:val="00D87BBC"/>
    <w:rsid w:val="00D87EF3"/>
    <w:rsid w:val="00D90263"/>
    <w:rsid w:val="00D90A67"/>
    <w:rsid w:val="00D910D8"/>
    <w:rsid w:val="00D922B0"/>
    <w:rsid w:val="00D92428"/>
    <w:rsid w:val="00D92E37"/>
    <w:rsid w:val="00D93A0A"/>
    <w:rsid w:val="00D93C09"/>
    <w:rsid w:val="00D94E1A"/>
    <w:rsid w:val="00D96793"/>
    <w:rsid w:val="00D96E0B"/>
    <w:rsid w:val="00D96E40"/>
    <w:rsid w:val="00D96F7F"/>
    <w:rsid w:val="00D97C6E"/>
    <w:rsid w:val="00DA0514"/>
    <w:rsid w:val="00DA0916"/>
    <w:rsid w:val="00DA1AF0"/>
    <w:rsid w:val="00DA20BD"/>
    <w:rsid w:val="00DA3E70"/>
    <w:rsid w:val="00DA4C59"/>
    <w:rsid w:val="00DA4D7B"/>
    <w:rsid w:val="00DA50DE"/>
    <w:rsid w:val="00DA61BB"/>
    <w:rsid w:val="00DA703E"/>
    <w:rsid w:val="00DA751B"/>
    <w:rsid w:val="00DA7A52"/>
    <w:rsid w:val="00DB04E9"/>
    <w:rsid w:val="00DB074D"/>
    <w:rsid w:val="00DB09F0"/>
    <w:rsid w:val="00DB0C2B"/>
    <w:rsid w:val="00DB1CEB"/>
    <w:rsid w:val="00DB3841"/>
    <w:rsid w:val="00DB3B85"/>
    <w:rsid w:val="00DB3D8A"/>
    <w:rsid w:val="00DB5571"/>
    <w:rsid w:val="00DB5835"/>
    <w:rsid w:val="00DB6381"/>
    <w:rsid w:val="00DB71B8"/>
    <w:rsid w:val="00DB79C1"/>
    <w:rsid w:val="00DB7AE7"/>
    <w:rsid w:val="00DC0AD0"/>
    <w:rsid w:val="00DC17C8"/>
    <w:rsid w:val="00DC22F8"/>
    <w:rsid w:val="00DC2560"/>
    <w:rsid w:val="00DC2763"/>
    <w:rsid w:val="00DC2C25"/>
    <w:rsid w:val="00DC2CF8"/>
    <w:rsid w:val="00DC5485"/>
    <w:rsid w:val="00DC55CE"/>
    <w:rsid w:val="00DC7343"/>
    <w:rsid w:val="00DC7544"/>
    <w:rsid w:val="00DC795D"/>
    <w:rsid w:val="00DC7A0F"/>
    <w:rsid w:val="00DD0456"/>
    <w:rsid w:val="00DD0969"/>
    <w:rsid w:val="00DD0A1F"/>
    <w:rsid w:val="00DD0FC2"/>
    <w:rsid w:val="00DD231D"/>
    <w:rsid w:val="00DD3469"/>
    <w:rsid w:val="00DD3C02"/>
    <w:rsid w:val="00DD3FA0"/>
    <w:rsid w:val="00DD49FA"/>
    <w:rsid w:val="00DD4BB4"/>
    <w:rsid w:val="00DD51AD"/>
    <w:rsid w:val="00DD6D63"/>
    <w:rsid w:val="00DD7166"/>
    <w:rsid w:val="00DD73D2"/>
    <w:rsid w:val="00DD7712"/>
    <w:rsid w:val="00DE2526"/>
    <w:rsid w:val="00DE46B2"/>
    <w:rsid w:val="00DE49AA"/>
    <w:rsid w:val="00DE4B1F"/>
    <w:rsid w:val="00DE5101"/>
    <w:rsid w:val="00DE541B"/>
    <w:rsid w:val="00DF068A"/>
    <w:rsid w:val="00DF18C6"/>
    <w:rsid w:val="00DF1DFA"/>
    <w:rsid w:val="00DF2639"/>
    <w:rsid w:val="00DF357A"/>
    <w:rsid w:val="00DF4E7C"/>
    <w:rsid w:val="00DF59F0"/>
    <w:rsid w:val="00DF5F71"/>
    <w:rsid w:val="00DF6148"/>
    <w:rsid w:val="00DF7289"/>
    <w:rsid w:val="00DF7633"/>
    <w:rsid w:val="00DF77B1"/>
    <w:rsid w:val="00E00CFD"/>
    <w:rsid w:val="00E0159D"/>
    <w:rsid w:val="00E02900"/>
    <w:rsid w:val="00E03601"/>
    <w:rsid w:val="00E039A8"/>
    <w:rsid w:val="00E03E51"/>
    <w:rsid w:val="00E05364"/>
    <w:rsid w:val="00E0581C"/>
    <w:rsid w:val="00E07E1A"/>
    <w:rsid w:val="00E10431"/>
    <w:rsid w:val="00E1240F"/>
    <w:rsid w:val="00E12EC6"/>
    <w:rsid w:val="00E137E6"/>
    <w:rsid w:val="00E14004"/>
    <w:rsid w:val="00E14179"/>
    <w:rsid w:val="00E147A7"/>
    <w:rsid w:val="00E14942"/>
    <w:rsid w:val="00E14983"/>
    <w:rsid w:val="00E15074"/>
    <w:rsid w:val="00E15388"/>
    <w:rsid w:val="00E15445"/>
    <w:rsid w:val="00E15814"/>
    <w:rsid w:val="00E16D0B"/>
    <w:rsid w:val="00E173F9"/>
    <w:rsid w:val="00E17810"/>
    <w:rsid w:val="00E201F3"/>
    <w:rsid w:val="00E20E6A"/>
    <w:rsid w:val="00E218C7"/>
    <w:rsid w:val="00E21AD6"/>
    <w:rsid w:val="00E2283D"/>
    <w:rsid w:val="00E229C8"/>
    <w:rsid w:val="00E23779"/>
    <w:rsid w:val="00E25209"/>
    <w:rsid w:val="00E25AEF"/>
    <w:rsid w:val="00E25EE9"/>
    <w:rsid w:val="00E25FD3"/>
    <w:rsid w:val="00E2685A"/>
    <w:rsid w:val="00E26939"/>
    <w:rsid w:val="00E26ED2"/>
    <w:rsid w:val="00E3035D"/>
    <w:rsid w:val="00E334C7"/>
    <w:rsid w:val="00E33BEA"/>
    <w:rsid w:val="00E34A75"/>
    <w:rsid w:val="00E35078"/>
    <w:rsid w:val="00E35811"/>
    <w:rsid w:val="00E362AA"/>
    <w:rsid w:val="00E3716B"/>
    <w:rsid w:val="00E37B0E"/>
    <w:rsid w:val="00E37C65"/>
    <w:rsid w:val="00E4018A"/>
    <w:rsid w:val="00E402D9"/>
    <w:rsid w:val="00E421F6"/>
    <w:rsid w:val="00E42661"/>
    <w:rsid w:val="00E434B6"/>
    <w:rsid w:val="00E43A59"/>
    <w:rsid w:val="00E43A72"/>
    <w:rsid w:val="00E43C0D"/>
    <w:rsid w:val="00E43D85"/>
    <w:rsid w:val="00E43D8C"/>
    <w:rsid w:val="00E442B3"/>
    <w:rsid w:val="00E44AB4"/>
    <w:rsid w:val="00E45BF8"/>
    <w:rsid w:val="00E45F07"/>
    <w:rsid w:val="00E500D6"/>
    <w:rsid w:val="00E518E9"/>
    <w:rsid w:val="00E51A66"/>
    <w:rsid w:val="00E51B49"/>
    <w:rsid w:val="00E53436"/>
    <w:rsid w:val="00E5380A"/>
    <w:rsid w:val="00E53E22"/>
    <w:rsid w:val="00E55340"/>
    <w:rsid w:val="00E557F1"/>
    <w:rsid w:val="00E55B60"/>
    <w:rsid w:val="00E55B79"/>
    <w:rsid w:val="00E55DC4"/>
    <w:rsid w:val="00E56229"/>
    <w:rsid w:val="00E609F1"/>
    <w:rsid w:val="00E60E3E"/>
    <w:rsid w:val="00E6193B"/>
    <w:rsid w:val="00E619C6"/>
    <w:rsid w:val="00E62243"/>
    <w:rsid w:val="00E62B41"/>
    <w:rsid w:val="00E62CCC"/>
    <w:rsid w:val="00E632B9"/>
    <w:rsid w:val="00E637DC"/>
    <w:rsid w:val="00E63BB4"/>
    <w:rsid w:val="00E642C1"/>
    <w:rsid w:val="00E66269"/>
    <w:rsid w:val="00E668AD"/>
    <w:rsid w:val="00E668B5"/>
    <w:rsid w:val="00E67E6E"/>
    <w:rsid w:val="00E67E96"/>
    <w:rsid w:val="00E72709"/>
    <w:rsid w:val="00E739D4"/>
    <w:rsid w:val="00E748D9"/>
    <w:rsid w:val="00E749F6"/>
    <w:rsid w:val="00E752B1"/>
    <w:rsid w:val="00E75E3D"/>
    <w:rsid w:val="00E76644"/>
    <w:rsid w:val="00E76B26"/>
    <w:rsid w:val="00E774E6"/>
    <w:rsid w:val="00E776F8"/>
    <w:rsid w:val="00E801BA"/>
    <w:rsid w:val="00E80E64"/>
    <w:rsid w:val="00E8307B"/>
    <w:rsid w:val="00E83340"/>
    <w:rsid w:val="00E83B63"/>
    <w:rsid w:val="00E840AA"/>
    <w:rsid w:val="00E85C1A"/>
    <w:rsid w:val="00E861C2"/>
    <w:rsid w:val="00E86CB8"/>
    <w:rsid w:val="00E86D7F"/>
    <w:rsid w:val="00E87FBA"/>
    <w:rsid w:val="00E9321F"/>
    <w:rsid w:val="00E9428F"/>
    <w:rsid w:val="00E94546"/>
    <w:rsid w:val="00E94BB0"/>
    <w:rsid w:val="00E959CD"/>
    <w:rsid w:val="00E9663E"/>
    <w:rsid w:val="00E97604"/>
    <w:rsid w:val="00EA0A81"/>
    <w:rsid w:val="00EA118D"/>
    <w:rsid w:val="00EA2375"/>
    <w:rsid w:val="00EA36DF"/>
    <w:rsid w:val="00EA3E92"/>
    <w:rsid w:val="00EA73AF"/>
    <w:rsid w:val="00EA7FE4"/>
    <w:rsid w:val="00EB0FFB"/>
    <w:rsid w:val="00EB151F"/>
    <w:rsid w:val="00EB26B1"/>
    <w:rsid w:val="00EB3A1A"/>
    <w:rsid w:val="00EB3F78"/>
    <w:rsid w:val="00EB490B"/>
    <w:rsid w:val="00EB4C3B"/>
    <w:rsid w:val="00EB5D0B"/>
    <w:rsid w:val="00EB68AB"/>
    <w:rsid w:val="00EB733C"/>
    <w:rsid w:val="00EB73CD"/>
    <w:rsid w:val="00EC0266"/>
    <w:rsid w:val="00EC0830"/>
    <w:rsid w:val="00EC0EEC"/>
    <w:rsid w:val="00EC11E2"/>
    <w:rsid w:val="00EC13A6"/>
    <w:rsid w:val="00EC42C1"/>
    <w:rsid w:val="00EC51EE"/>
    <w:rsid w:val="00EC5B00"/>
    <w:rsid w:val="00EC6441"/>
    <w:rsid w:val="00EC7C04"/>
    <w:rsid w:val="00ED0728"/>
    <w:rsid w:val="00ED0D55"/>
    <w:rsid w:val="00ED1A7B"/>
    <w:rsid w:val="00ED3905"/>
    <w:rsid w:val="00ED41FA"/>
    <w:rsid w:val="00ED4B1C"/>
    <w:rsid w:val="00ED4BC2"/>
    <w:rsid w:val="00ED4D5E"/>
    <w:rsid w:val="00ED5E4D"/>
    <w:rsid w:val="00ED6B40"/>
    <w:rsid w:val="00ED7B7B"/>
    <w:rsid w:val="00ED7BD4"/>
    <w:rsid w:val="00EE0CB6"/>
    <w:rsid w:val="00EE0F2A"/>
    <w:rsid w:val="00EE10F0"/>
    <w:rsid w:val="00EE1626"/>
    <w:rsid w:val="00EE28B1"/>
    <w:rsid w:val="00EE2A31"/>
    <w:rsid w:val="00EE3076"/>
    <w:rsid w:val="00EE3729"/>
    <w:rsid w:val="00EE395A"/>
    <w:rsid w:val="00EE5464"/>
    <w:rsid w:val="00EE63CB"/>
    <w:rsid w:val="00EE6E4F"/>
    <w:rsid w:val="00EE6F01"/>
    <w:rsid w:val="00EF04AC"/>
    <w:rsid w:val="00EF1861"/>
    <w:rsid w:val="00EF1C37"/>
    <w:rsid w:val="00EF357B"/>
    <w:rsid w:val="00EF487B"/>
    <w:rsid w:val="00EF55C7"/>
    <w:rsid w:val="00EF5C84"/>
    <w:rsid w:val="00EF7238"/>
    <w:rsid w:val="00F002D0"/>
    <w:rsid w:val="00F0097F"/>
    <w:rsid w:val="00F00D0C"/>
    <w:rsid w:val="00F0183A"/>
    <w:rsid w:val="00F02DF0"/>
    <w:rsid w:val="00F03E17"/>
    <w:rsid w:val="00F0558C"/>
    <w:rsid w:val="00F065D9"/>
    <w:rsid w:val="00F068B3"/>
    <w:rsid w:val="00F069F7"/>
    <w:rsid w:val="00F0721C"/>
    <w:rsid w:val="00F078D6"/>
    <w:rsid w:val="00F105B2"/>
    <w:rsid w:val="00F1245A"/>
    <w:rsid w:val="00F12C97"/>
    <w:rsid w:val="00F1311C"/>
    <w:rsid w:val="00F13426"/>
    <w:rsid w:val="00F13C11"/>
    <w:rsid w:val="00F13DAA"/>
    <w:rsid w:val="00F1494A"/>
    <w:rsid w:val="00F153DF"/>
    <w:rsid w:val="00F15647"/>
    <w:rsid w:val="00F15BE1"/>
    <w:rsid w:val="00F15F21"/>
    <w:rsid w:val="00F164B7"/>
    <w:rsid w:val="00F16DB0"/>
    <w:rsid w:val="00F1792F"/>
    <w:rsid w:val="00F2019C"/>
    <w:rsid w:val="00F20FA2"/>
    <w:rsid w:val="00F213D0"/>
    <w:rsid w:val="00F21A2B"/>
    <w:rsid w:val="00F220CE"/>
    <w:rsid w:val="00F2435B"/>
    <w:rsid w:val="00F24457"/>
    <w:rsid w:val="00F24C2A"/>
    <w:rsid w:val="00F25798"/>
    <w:rsid w:val="00F261AF"/>
    <w:rsid w:val="00F26DD5"/>
    <w:rsid w:val="00F26EC1"/>
    <w:rsid w:val="00F30A29"/>
    <w:rsid w:val="00F30AE0"/>
    <w:rsid w:val="00F3175C"/>
    <w:rsid w:val="00F31C11"/>
    <w:rsid w:val="00F31E87"/>
    <w:rsid w:val="00F31FB6"/>
    <w:rsid w:val="00F32461"/>
    <w:rsid w:val="00F32B80"/>
    <w:rsid w:val="00F335BF"/>
    <w:rsid w:val="00F335FC"/>
    <w:rsid w:val="00F34FB7"/>
    <w:rsid w:val="00F36D31"/>
    <w:rsid w:val="00F36EF9"/>
    <w:rsid w:val="00F37F43"/>
    <w:rsid w:val="00F411E2"/>
    <w:rsid w:val="00F4230E"/>
    <w:rsid w:val="00F42702"/>
    <w:rsid w:val="00F447BD"/>
    <w:rsid w:val="00F44DAA"/>
    <w:rsid w:val="00F50369"/>
    <w:rsid w:val="00F503D4"/>
    <w:rsid w:val="00F508D5"/>
    <w:rsid w:val="00F50DDD"/>
    <w:rsid w:val="00F510CE"/>
    <w:rsid w:val="00F52151"/>
    <w:rsid w:val="00F5253B"/>
    <w:rsid w:val="00F52870"/>
    <w:rsid w:val="00F529E0"/>
    <w:rsid w:val="00F531F6"/>
    <w:rsid w:val="00F534D3"/>
    <w:rsid w:val="00F53C68"/>
    <w:rsid w:val="00F551E8"/>
    <w:rsid w:val="00F5677E"/>
    <w:rsid w:val="00F56B49"/>
    <w:rsid w:val="00F56C19"/>
    <w:rsid w:val="00F57B9E"/>
    <w:rsid w:val="00F603F2"/>
    <w:rsid w:val="00F6059F"/>
    <w:rsid w:val="00F61451"/>
    <w:rsid w:val="00F61C49"/>
    <w:rsid w:val="00F62BB3"/>
    <w:rsid w:val="00F63683"/>
    <w:rsid w:val="00F643AA"/>
    <w:rsid w:val="00F64B45"/>
    <w:rsid w:val="00F6512A"/>
    <w:rsid w:val="00F66666"/>
    <w:rsid w:val="00F67E20"/>
    <w:rsid w:val="00F67FCF"/>
    <w:rsid w:val="00F70C47"/>
    <w:rsid w:val="00F712A5"/>
    <w:rsid w:val="00F71CE0"/>
    <w:rsid w:val="00F72357"/>
    <w:rsid w:val="00F729AC"/>
    <w:rsid w:val="00F73985"/>
    <w:rsid w:val="00F74B52"/>
    <w:rsid w:val="00F74F0F"/>
    <w:rsid w:val="00F769AB"/>
    <w:rsid w:val="00F76C9D"/>
    <w:rsid w:val="00F81076"/>
    <w:rsid w:val="00F81A4F"/>
    <w:rsid w:val="00F81B68"/>
    <w:rsid w:val="00F81CFE"/>
    <w:rsid w:val="00F82484"/>
    <w:rsid w:val="00F851F6"/>
    <w:rsid w:val="00F855E3"/>
    <w:rsid w:val="00F879A2"/>
    <w:rsid w:val="00F87A08"/>
    <w:rsid w:val="00F87A9F"/>
    <w:rsid w:val="00F87D65"/>
    <w:rsid w:val="00F87F79"/>
    <w:rsid w:val="00F909CB"/>
    <w:rsid w:val="00F914F5"/>
    <w:rsid w:val="00F91B6E"/>
    <w:rsid w:val="00F924C3"/>
    <w:rsid w:val="00F92766"/>
    <w:rsid w:val="00F92CE7"/>
    <w:rsid w:val="00F92E54"/>
    <w:rsid w:val="00F93027"/>
    <w:rsid w:val="00F9309A"/>
    <w:rsid w:val="00F93EF1"/>
    <w:rsid w:val="00F94828"/>
    <w:rsid w:val="00F96080"/>
    <w:rsid w:val="00F960DE"/>
    <w:rsid w:val="00F96256"/>
    <w:rsid w:val="00F970F8"/>
    <w:rsid w:val="00F97D84"/>
    <w:rsid w:val="00FA1573"/>
    <w:rsid w:val="00FA2BA2"/>
    <w:rsid w:val="00FA3974"/>
    <w:rsid w:val="00FA3E58"/>
    <w:rsid w:val="00FA3FDF"/>
    <w:rsid w:val="00FA434D"/>
    <w:rsid w:val="00FA4A1A"/>
    <w:rsid w:val="00FA53AF"/>
    <w:rsid w:val="00FA5777"/>
    <w:rsid w:val="00FA6270"/>
    <w:rsid w:val="00FA66CD"/>
    <w:rsid w:val="00FA75DC"/>
    <w:rsid w:val="00FB11C7"/>
    <w:rsid w:val="00FB1EFF"/>
    <w:rsid w:val="00FB2D95"/>
    <w:rsid w:val="00FB3460"/>
    <w:rsid w:val="00FB496E"/>
    <w:rsid w:val="00FB4995"/>
    <w:rsid w:val="00FB51A6"/>
    <w:rsid w:val="00FB6562"/>
    <w:rsid w:val="00FC0710"/>
    <w:rsid w:val="00FC1EE7"/>
    <w:rsid w:val="00FC230A"/>
    <w:rsid w:val="00FC236C"/>
    <w:rsid w:val="00FC243E"/>
    <w:rsid w:val="00FC2625"/>
    <w:rsid w:val="00FC294A"/>
    <w:rsid w:val="00FC44D7"/>
    <w:rsid w:val="00FC5EC9"/>
    <w:rsid w:val="00FC6DA3"/>
    <w:rsid w:val="00FD000A"/>
    <w:rsid w:val="00FD0354"/>
    <w:rsid w:val="00FD0FC1"/>
    <w:rsid w:val="00FD19E5"/>
    <w:rsid w:val="00FD1A41"/>
    <w:rsid w:val="00FD1AB8"/>
    <w:rsid w:val="00FD1F57"/>
    <w:rsid w:val="00FD278F"/>
    <w:rsid w:val="00FD40F1"/>
    <w:rsid w:val="00FD469E"/>
    <w:rsid w:val="00FD4760"/>
    <w:rsid w:val="00FD51D7"/>
    <w:rsid w:val="00FD5D1C"/>
    <w:rsid w:val="00FD5F81"/>
    <w:rsid w:val="00FD6A2B"/>
    <w:rsid w:val="00FD6FDE"/>
    <w:rsid w:val="00FD7719"/>
    <w:rsid w:val="00FD7749"/>
    <w:rsid w:val="00FE042A"/>
    <w:rsid w:val="00FE1540"/>
    <w:rsid w:val="00FE2C96"/>
    <w:rsid w:val="00FE2F44"/>
    <w:rsid w:val="00FE52FA"/>
    <w:rsid w:val="00FE641D"/>
    <w:rsid w:val="00FE702A"/>
    <w:rsid w:val="00FF02E7"/>
    <w:rsid w:val="00FF08E5"/>
    <w:rsid w:val="00FF19EC"/>
    <w:rsid w:val="00FF2023"/>
    <w:rsid w:val="00FF2240"/>
    <w:rsid w:val="00FF29F4"/>
    <w:rsid w:val="00FF3997"/>
    <w:rsid w:val="00FF3A06"/>
    <w:rsid w:val="00FF3B93"/>
    <w:rsid w:val="00FF42F8"/>
    <w:rsid w:val="00FF43EB"/>
    <w:rsid w:val="00FF45CD"/>
    <w:rsid w:val="00FF562C"/>
    <w:rsid w:val="00FF59E3"/>
    <w:rsid w:val="00FF5C0D"/>
    <w:rsid w:val="00FF6464"/>
    <w:rsid w:val="00FF648C"/>
    <w:rsid w:val="00FF65AC"/>
    <w:rsid w:val="00FF790F"/>
    <w:rsid w:val="00FF7A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F3A024"/>
  <w15:chartTrackingRefBased/>
  <w15:docId w15:val="{27C119A2-A50C-4A66-8A1C-57959939E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74A8"/>
  </w:style>
  <w:style w:type="paragraph" w:styleId="Heading1">
    <w:name w:val="heading 1"/>
    <w:basedOn w:val="Normal"/>
    <w:next w:val="Normal"/>
    <w:link w:val="Heading1Char"/>
    <w:uiPriority w:val="9"/>
    <w:qFormat/>
    <w:rsid w:val="004777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777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7779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777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777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777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777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77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77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77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777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7779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777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777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777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77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77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7793"/>
    <w:rPr>
      <w:rFonts w:eastAsiaTheme="majorEastAsia" w:cstheme="majorBidi"/>
      <w:color w:val="272727" w:themeColor="text1" w:themeTint="D8"/>
    </w:rPr>
  </w:style>
  <w:style w:type="paragraph" w:styleId="Title">
    <w:name w:val="Title"/>
    <w:basedOn w:val="Normal"/>
    <w:next w:val="Normal"/>
    <w:link w:val="TitleChar"/>
    <w:uiPriority w:val="10"/>
    <w:qFormat/>
    <w:rsid w:val="004777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77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77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77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7793"/>
    <w:pPr>
      <w:spacing w:before="160"/>
      <w:jc w:val="center"/>
    </w:pPr>
    <w:rPr>
      <w:i/>
      <w:iCs/>
      <w:color w:val="404040" w:themeColor="text1" w:themeTint="BF"/>
    </w:rPr>
  </w:style>
  <w:style w:type="character" w:customStyle="1" w:styleId="QuoteChar">
    <w:name w:val="Quote Char"/>
    <w:basedOn w:val="DefaultParagraphFont"/>
    <w:link w:val="Quote"/>
    <w:uiPriority w:val="29"/>
    <w:rsid w:val="00477793"/>
    <w:rPr>
      <w:i/>
      <w:iCs/>
      <w:color w:val="404040" w:themeColor="text1" w:themeTint="BF"/>
    </w:rPr>
  </w:style>
  <w:style w:type="paragraph" w:styleId="ListParagraph">
    <w:name w:val="List Paragraph"/>
    <w:basedOn w:val="Normal"/>
    <w:uiPriority w:val="34"/>
    <w:qFormat/>
    <w:rsid w:val="00477793"/>
    <w:pPr>
      <w:ind w:left="720"/>
      <w:contextualSpacing/>
    </w:pPr>
  </w:style>
  <w:style w:type="character" w:styleId="IntenseEmphasis">
    <w:name w:val="Intense Emphasis"/>
    <w:basedOn w:val="DefaultParagraphFont"/>
    <w:uiPriority w:val="21"/>
    <w:qFormat/>
    <w:rsid w:val="00477793"/>
    <w:rPr>
      <w:i/>
      <w:iCs/>
      <w:color w:val="0F4761" w:themeColor="accent1" w:themeShade="BF"/>
    </w:rPr>
  </w:style>
  <w:style w:type="paragraph" w:styleId="IntenseQuote">
    <w:name w:val="Intense Quote"/>
    <w:basedOn w:val="Normal"/>
    <w:next w:val="Normal"/>
    <w:link w:val="IntenseQuoteChar"/>
    <w:uiPriority w:val="30"/>
    <w:qFormat/>
    <w:rsid w:val="004777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7793"/>
    <w:rPr>
      <w:i/>
      <w:iCs/>
      <w:color w:val="0F4761" w:themeColor="accent1" w:themeShade="BF"/>
    </w:rPr>
  </w:style>
  <w:style w:type="character" w:styleId="IntenseReference">
    <w:name w:val="Intense Reference"/>
    <w:basedOn w:val="DefaultParagraphFont"/>
    <w:uiPriority w:val="32"/>
    <w:qFormat/>
    <w:rsid w:val="00477793"/>
    <w:rPr>
      <w:b/>
      <w:bCs/>
      <w:smallCaps/>
      <w:color w:val="0F4761" w:themeColor="accent1" w:themeShade="BF"/>
      <w:spacing w:val="5"/>
    </w:rPr>
  </w:style>
  <w:style w:type="table" w:styleId="TableGrid">
    <w:name w:val="Table Grid"/>
    <w:basedOn w:val="TableNormal"/>
    <w:uiPriority w:val="39"/>
    <w:rsid w:val="007066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34FF9"/>
    <w:rPr>
      <w:color w:val="666666"/>
    </w:rPr>
  </w:style>
  <w:style w:type="paragraph" w:styleId="Header">
    <w:name w:val="header"/>
    <w:basedOn w:val="Normal"/>
    <w:link w:val="HeaderChar"/>
    <w:uiPriority w:val="99"/>
    <w:unhideWhenUsed/>
    <w:rsid w:val="00C640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4010"/>
  </w:style>
  <w:style w:type="paragraph" w:styleId="Footer">
    <w:name w:val="footer"/>
    <w:basedOn w:val="Normal"/>
    <w:link w:val="FooterChar"/>
    <w:uiPriority w:val="99"/>
    <w:unhideWhenUsed/>
    <w:rsid w:val="00C640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4010"/>
  </w:style>
  <w:style w:type="character" w:styleId="Hyperlink">
    <w:name w:val="Hyperlink"/>
    <w:basedOn w:val="DefaultParagraphFont"/>
    <w:uiPriority w:val="99"/>
    <w:unhideWhenUsed/>
    <w:rsid w:val="00714A5A"/>
    <w:rPr>
      <w:color w:val="467886" w:themeColor="hyperlink"/>
      <w:u w:val="single"/>
    </w:rPr>
  </w:style>
  <w:style w:type="paragraph" w:customStyle="1" w:styleId="Authornames">
    <w:name w:val="Author names"/>
    <w:basedOn w:val="Normal"/>
    <w:next w:val="Normal"/>
    <w:qFormat/>
    <w:rsid w:val="00714A5A"/>
    <w:pPr>
      <w:spacing w:before="240" w:after="0" w:line="360" w:lineRule="auto"/>
    </w:pPr>
    <w:rPr>
      <w:rFonts w:ascii="Times New Roman" w:eastAsia="Times New Roman" w:hAnsi="Times New Roman" w:cs="Times New Roman"/>
      <w:kern w:val="0"/>
      <w:sz w:val="28"/>
      <w:lang w:eastAsia="en-GB"/>
      <w14:ligatures w14:val="none"/>
    </w:rPr>
  </w:style>
  <w:style w:type="paragraph" w:customStyle="1" w:styleId="Affiliation">
    <w:name w:val="Affiliation"/>
    <w:basedOn w:val="Normal"/>
    <w:qFormat/>
    <w:rsid w:val="00714A5A"/>
    <w:pPr>
      <w:spacing w:before="240" w:after="0" w:line="360" w:lineRule="auto"/>
    </w:pPr>
    <w:rPr>
      <w:rFonts w:ascii="Times New Roman" w:eastAsia="Times New Roman" w:hAnsi="Times New Roman" w:cs="Times New Roman"/>
      <w:i/>
      <w:kern w:val="0"/>
      <w:lang w:eastAsia="en-GB"/>
      <w14:ligatures w14:val="none"/>
    </w:rPr>
  </w:style>
  <w:style w:type="paragraph" w:styleId="Revision">
    <w:name w:val="Revision"/>
    <w:hidden/>
    <w:uiPriority w:val="99"/>
    <w:semiHidden/>
    <w:rsid w:val="0023702F"/>
    <w:pPr>
      <w:spacing w:after="0" w:line="240" w:lineRule="auto"/>
    </w:pPr>
  </w:style>
  <w:style w:type="character" w:styleId="CommentReference">
    <w:name w:val="annotation reference"/>
    <w:basedOn w:val="DefaultParagraphFont"/>
    <w:uiPriority w:val="99"/>
    <w:semiHidden/>
    <w:unhideWhenUsed/>
    <w:rsid w:val="00AD05CD"/>
    <w:rPr>
      <w:sz w:val="16"/>
      <w:szCs w:val="16"/>
    </w:rPr>
  </w:style>
  <w:style w:type="paragraph" w:styleId="CommentText">
    <w:name w:val="annotation text"/>
    <w:basedOn w:val="Normal"/>
    <w:link w:val="CommentTextChar"/>
    <w:uiPriority w:val="99"/>
    <w:unhideWhenUsed/>
    <w:rsid w:val="00AD05CD"/>
    <w:pPr>
      <w:spacing w:line="240" w:lineRule="auto"/>
    </w:pPr>
    <w:rPr>
      <w:sz w:val="20"/>
      <w:szCs w:val="20"/>
    </w:rPr>
  </w:style>
  <w:style w:type="character" w:customStyle="1" w:styleId="CommentTextChar">
    <w:name w:val="Comment Text Char"/>
    <w:basedOn w:val="DefaultParagraphFont"/>
    <w:link w:val="CommentText"/>
    <w:uiPriority w:val="99"/>
    <w:rsid w:val="00AD05CD"/>
    <w:rPr>
      <w:sz w:val="20"/>
      <w:szCs w:val="20"/>
    </w:rPr>
  </w:style>
  <w:style w:type="paragraph" w:styleId="CommentSubject">
    <w:name w:val="annotation subject"/>
    <w:basedOn w:val="CommentText"/>
    <w:next w:val="CommentText"/>
    <w:link w:val="CommentSubjectChar"/>
    <w:uiPriority w:val="99"/>
    <w:semiHidden/>
    <w:unhideWhenUsed/>
    <w:rsid w:val="00AD05CD"/>
    <w:rPr>
      <w:b/>
      <w:bCs/>
    </w:rPr>
  </w:style>
  <w:style w:type="character" w:customStyle="1" w:styleId="CommentSubjectChar">
    <w:name w:val="Comment Subject Char"/>
    <w:basedOn w:val="CommentTextChar"/>
    <w:link w:val="CommentSubject"/>
    <w:uiPriority w:val="99"/>
    <w:semiHidden/>
    <w:rsid w:val="00AD05CD"/>
    <w:rPr>
      <w:b/>
      <w:bCs/>
      <w:sz w:val="20"/>
      <w:szCs w:val="20"/>
    </w:rPr>
  </w:style>
  <w:style w:type="character" w:customStyle="1" w:styleId="katex-mathml">
    <w:name w:val="katex-mathml"/>
    <w:basedOn w:val="DefaultParagraphFont"/>
    <w:rsid w:val="003D44BD"/>
  </w:style>
  <w:style w:type="character" w:customStyle="1" w:styleId="mord">
    <w:name w:val="mord"/>
    <w:basedOn w:val="DefaultParagraphFont"/>
    <w:rsid w:val="003D44BD"/>
  </w:style>
  <w:style w:type="character" w:customStyle="1" w:styleId="mbin">
    <w:name w:val="mbin"/>
    <w:basedOn w:val="DefaultParagraphFont"/>
    <w:rsid w:val="003D44BD"/>
  </w:style>
  <w:style w:type="character" w:customStyle="1" w:styleId="mrel">
    <w:name w:val="mrel"/>
    <w:basedOn w:val="DefaultParagraphFont"/>
    <w:rsid w:val="003D44BD"/>
  </w:style>
  <w:style w:type="character" w:styleId="UnresolvedMention">
    <w:name w:val="Unresolved Mention"/>
    <w:basedOn w:val="DefaultParagraphFont"/>
    <w:uiPriority w:val="99"/>
    <w:semiHidden/>
    <w:unhideWhenUsed/>
    <w:rsid w:val="007C19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3632101">
      <w:bodyDiv w:val="1"/>
      <w:marLeft w:val="0"/>
      <w:marRight w:val="0"/>
      <w:marTop w:val="0"/>
      <w:marBottom w:val="0"/>
      <w:divBdr>
        <w:top w:val="none" w:sz="0" w:space="0" w:color="auto"/>
        <w:left w:val="none" w:sz="0" w:space="0" w:color="auto"/>
        <w:bottom w:val="none" w:sz="0" w:space="0" w:color="auto"/>
        <w:right w:val="none" w:sz="0" w:space="0" w:color="auto"/>
      </w:divBdr>
    </w:div>
    <w:div w:id="336688747">
      <w:bodyDiv w:val="1"/>
      <w:marLeft w:val="0"/>
      <w:marRight w:val="0"/>
      <w:marTop w:val="0"/>
      <w:marBottom w:val="0"/>
      <w:divBdr>
        <w:top w:val="none" w:sz="0" w:space="0" w:color="auto"/>
        <w:left w:val="none" w:sz="0" w:space="0" w:color="auto"/>
        <w:bottom w:val="none" w:sz="0" w:space="0" w:color="auto"/>
        <w:right w:val="none" w:sz="0" w:space="0" w:color="auto"/>
      </w:divBdr>
    </w:div>
    <w:div w:id="895701241">
      <w:bodyDiv w:val="1"/>
      <w:marLeft w:val="0"/>
      <w:marRight w:val="0"/>
      <w:marTop w:val="0"/>
      <w:marBottom w:val="0"/>
      <w:divBdr>
        <w:top w:val="none" w:sz="0" w:space="0" w:color="auto"/>
        <w:left w:val="none" w:sz="0" w:space="0" w:color="auto"/>
        <w:bottom w:val="none" w:sz="0" w:space="0" w:color="auto"/>
        <w:right w:val="none" w:sz="0" w:space="0" w:color="auto"/>
      </w:divBdr>
    </w:div>
    <w:div w:id="1008825082">
      <w:bodyDiv w:val="1"/>
      <w:marLeft w:val="0"/>
      <w:marRight w:val="0"/>
      <w:marTop w:val="0"/>
      <w:marBottom w:val="0"/>
      <w:divBdr>
        <w:top w:val="none" w:sz="0" w:space="0" w:color="auto"/>
        <w:left w:val="none" w:sz="0" w:space="0" w:color="auto"/>
        <w:bottom w:val="none" w:sz="0" w:space="0" w:color="auto"/>
        <w:right w:val="none" w:sz="0" w:space="0" w:color="auto"/>
      </w:divBdr>
    </w:div>
    <w:div w:id="1268080621">
      <w:bodyDiv w:val="1"/>
      <w:marLeft w:val="0"/>
      <w:marRight w:val="0"/>
      <w:marTop w:val="0"/>
      <w:marBottom w:val="0"/>
      <w:divBdr>
        <w:top w:val="none" w:sz="0" w:space="0" w:color="auto"/>
        <w:left w:val="none" w:sz="0" w:space="0" w:color="auto"/>
        <w:bottom w:val="none" w:sz="0" w:space="0" w:color="auto"/>
        <w:right w:val="none" w:sz="0" w:space="0" w:color="auto"/>
      </w:divBdr>
    </w:div>
    <w:div w:id="1320235253">
      <w:bodyDiv w:val="1"/>
      <w:marLeft w:val="0"/>
      <w:marRight w:val="0"/>
      <w:marTop w:val="0"/>
      <w:marBottom w:val="0"/>
      <w:divBdr>
        <w:top w:val="none" w:sz="0" w:space="0" w:color="auto"/>
        <w:left w:val="none" w:sz="0" w:space="0" w:color="auto"/>
        <w:bottom w:val="none" w:sz="0" w:space="0" w:color="auto"/>
        <w:right w:val="none" w:sz="0" w:space="0" w:color="auto"/>
      </w:divBdr>
    </w:div>
    <w:div w:id="2050063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c.townsend@soton.ac.uk"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rob.palin@spaera.eco"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doardo.sirolla@spaera.eco" TargetMode="External"/><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mailto:stefano.pandini@spaera.eco" TargetMode="Externa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mailto:s.garad@soton.ac.uk" TargetMode="External"/><Relationship Id="rId14" Type="http://schemas.openxmlformats.org/officeDocument/2006/relationships/hyperlink" Target="mailto:t.tezdogan@soton.ac.uk"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hyperlink" Target="mailto:burakgoksu@beun.edu.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C32BA2A-09E4-42C5-833C-AEF9A002FC27}">
  <we:reference id="WA200000368" version="1.0.0.0" store="Omex" storeType="OMEX"/>
  <we:alternateReferences>
    <we:reference id="WA200000368" version="1.0.0.0" store="WA200000368" storeType="OMEX"/>
  </we:alternateReferences>
  <we:properties>
    <we:property name="documentId" value="&quot;f756d4668bf07f4f&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1D4FA2-9255-4F0C-B62E-A6B19C250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5297</TotalTime>
  <Pages>28</Pages>
  <Words>10943</Words>
  <Characters>63137</Characters>
  <Application>Microsoft Office Word</Application>
  <DocSecurity>0</DocSecurity>
  <Lines>1262</Lines>
  <Paragraphs>558</Paragraphs>
  <ScaleCrop>false</ScaleCrop>
  <HeadingPairs>
    <vt:vector size="2" baseType="variant">
      <vt:variant>
        <vt:lpstr>Konu Başlığı</vt:lpstr>
      </vt:variant>
      <vt:variant>
        <vt:i4>1</vt:i4>
      </vt:variant>
    </vt:vector>
  </HeadingPairs>
  <TitlesOfParts>
    <vt:vector size="1" baseType="lpstr">
      <vt:lpstr/>
    </vt:vector>
  </TitlesOfParts>
  <Company>University of Southampton</Company>
  <LinksUpToDate>false</LinksUpToDate>
  <CharactersWithSpaces>73737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Burak Göksu</dc:creator>
  <cp:keywords/>
  <dc:description/>
  <cp:lastModifiedBy>Tahsin Tezdogan</cp:lastModifiedBy>
  <cp:revision>1556</cp:revision>
  <cp:lastPrinted>2025-05-16T12:08:00Z</cp:lastPrinted>
  <dcterms:created xsi:type="dcterms:W3CDTF">2025-05-15T10:45:00Z</dcterms:created>
  <dcterms:modified xsi:type="dcterms:W3CDTF">2026-04-08T10:31:00Z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http://www.zotero.org/styles/accident-analysis-and-prevention</vt:lpwstr>
  </property>
  <property fmtid="{D5CDD505-2E9C-101B-9397-08002B2CF9AE}" pid="3" name="Mendeley Recent Style Name 0_1">
    <vt:lpwstr>Accident Analysis and Prevention</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 11th edition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http://www.zotero.org/styles/applied-ocean-research</vt:lpwstr>
  </property>
  <property fmtid="{D5CDD505-2E9C-101B-9397-08002B2CF9AE}" pid="9" name="Mendeley Recent Style Name 3_1">
    <vt:lpwstr>Applied Ocean Research</vt:lpwstr>
  </property>
  <property fmtid="{D5CDD505-2E9C-101B-9397-08002B2CF9AE}" pid="10" name="Mendeley Recent Style Id 4_1">
    <vt:lpwstr>http://www.zotero.org/styles/elsevier-harvard2</vt:lpwstr>
  </property>
  <property fmtid="{D5CDD505-2E9C-101B-9397-08002B2CF9AE}" pid="11" name="Mendeley Recent Style Name 4_1">
    <vt:lpwstr>Elsevier - Harvard 2</vt:lpwstr>
  </property>
  <property fmtid="{D5CDD505-2E9C-101B-9397-08002B2CF9AE}" pid="12" name="Mendeley Recent Style Id 5_1">
    <vt:lpwstr>http://www.zotero.org/styles/elsevier-vancouver-author-date-alphabetical</vt:lpwstr>
  </property>
  <property fmtid="{D5CDD505-2E9C-101B-9397-08002B2CF9AE}" pid="13" name="Mendeley Recent Style Name 5_1">
    <vt:lpwstr>Elsevier - Vancouver (author-date; sorted alphabetical)</vt:lpwstr>
  </property>
  <property fmtid="{D5CDD505-2E9C-101B-9397-08002B2CF9AE}" pid="14" name="Mendeley Recent Style Id 6_1">
    <vt:lpwstr>http://www.zotero.org/styles/journal-of-transport-geography</vt:lpwstr>
  </property>
  <property fmtid="{D5CDD505-2E9C-101B-9397-08002B2CF9AE}" pid="15" name="Mendeley Recent Style Name 6_1">
    <vt:lpwstr>Journal of Transport Geography</vt:lpwstr>
  </property>
  <property fmtid="{D5CDD505-2E9C-101B-9397-08002B2CF9AE}" pid="16" name="Mendeley Recent Style Id 7_1">
    <vt:lpwstr>http://www.zotero.org/styles/ocean-engineering</vt:lpwstr>
  </property>
  <property fmtid="{D5CDD505-2E9C-101B-9397-08002B2CF9AE}" pid="17" name="Mendeley Recent Style Name 7_1">
    <vt:lpwstr>Ocean Engineering</vt:lpwstr>
  </property>
  <property fmtid="{D5CDD505-2E9C-101B-9397-08002B2CF9AE}" pid="18" name="Mendeley Recent Style Id 8_1">
    <vt:lpwstr>http://www.zotero.org/styles/sustainability</vt:lpwstr>
  </property>
  <property fmtid="{D5CDD505-2E9C-101B-9397-08002B2CF9AE}" pid="19" name="Mendeley Recent Style Name 8_1">
    <vt:lpwstr>Sustainability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http://www.zotero.org/styles/ocean-engineering</vt:lpwstr>
  </property>
  <property fmtid="{D5CDD505-2E9C-101B-9397-08002B2CF9AE}" pid="24" name="Mendeley Unique User Id_1">
    <vt:lpwstr>53be08dd-5b95-3e0d-b8e3-f74136cdf41d</vt:lpwstr>
  </property>
  <property fmtid="{D5CDD505-2E9C-101B-9397-08002B2CF9AE}" pid="25" name="GrammarlyDocumentId">
    <vt:lpwstr>ee70d9f0-f60a-43d9-a222-4028aa0456bd</vt:lpwstr>
  </property>
</Properties>
</file>