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2311" w14:textId="5431E70B" w:rsidR="00176E20" w:rsidRPr="00075A4F" w:rsidRDefault="00E75D89" w:rsidP="00122BC0">
      <w:pPr>
        <w:jc w:val="center"/>
        <w:rPr>
          <w:b/>
          <w:sz w:val="32"/>
          <w:szCs w:val="32"/>
        </w:rPr>
      </w:pPr>
      <w:r w:rsidRPr="00075A4F">
        <w:rPr>
          <w:b/>
          <w:sz w:val="32"/>
          <w:szCs w:val="32"/>
        </w:rPr>
        <w:t>England-wide i</w:t>
      </w:r>
      <w:r w:rsidR="00CB2BD4" w:rsidRPr="00075A4F">
        <w:rPr>
          <w:b/>
          <w:sz w:val="32"/>
          <w:szCs w:val="32"/>
        </w:rPr>
        <w:t>njury</w:t>
      </w:r>
      <w:r w:rsidRPr="00075A4F">
        <w:rPr>
          <w:b/>
          <w:sz w:val="32"/>
          <w:szCs w:val="32"/>
        </w:rPr>
        <w:t>-</w:t>
      </w:r>
      <w:r w:rsidR="00CB2BD4" w:rsidRPr="00075A4F">
        <w:rPr>
          <w:b/>
          <w:sz w:val="32"/>
          <w:szCs w:val="32"/>
        </w:rPr>
        <w:t xml:space="preserve">severity analysis of e-scooter riders </w:t>
      </w:r>
      <w:r w:rsidR="00122BC0" w:rsidRPr="00075A4F">
        <w:rPr>
          <w:b/>
          <w:sz w:val="32"/>
          <w:szCs w:val="32"/>
        </w:rPr>
        <w:t>using a</w:t>
      </w:r>
      <w:r w:rsidR="003E2CFB" w:rsidRPr="00075A4F">
        <w:rPr>
          <w:b/>
          <w:sz w:val="32"/>
          <w:szCs w:val="32"/>
        </w:rPr>
        <w:t xml:space="preserve"> Bayesian spatial field </w:t>
      </w:r>
      <w:r w:rsidR="00463387" w:rsidRPr="00075A4F">
        <w:rPr>
          <w:b/>
          <w:sz w:val="32"/>
          <w:szCs w:val="32"/>
        </w:rPr>
        <w:t>model</w:t>
      </w:r>
    </w:p>
    <w:p w14:paraId="1F47F881" w14:textId="77777777" w:rsidR="005C4E77" w:rsidRPr="00075A4F" w:rsidRDefault="005C4E77" w:rsidP="00EE70BD">
      <w:pPr>
        <w:jc w:val="center"/>
        <w:rPr>
          <w:b/>
          <w:szCs w:val="24"/>
        </w:rPr>
      </w:pPr>
    </w:p>
    <w:p w14:paraId="4AA3413D" w14:textId="41ABCA66" w:rsidR="006F6064" w:rsidRPr="00075A4F" w:rsidRDefault="00CB2BD4" w:rsidP="00EE70BD">
      <w:pPr>
        <w:jc w:val="center"/>
        <w:rPr>
          <w:b/>
          <w:szCs w:val="24"/>
        </w:rPr>
      </w:pPr>
      <w:r w:rsidRPr="00075A4F">
        <w:rPr>
          <w:b/>
          <w:szCs w:val="24"/>
        </w:rPr>
        <w:t>Jingjing Zhao</w:t>
      </w:r>
    </w:p>
    <w:p w14:paraId="740AAE07" w14:textId="583F3785" w:rsidR="006F6064" w:rsidRPr="00075A4F" w:rsidRDefault="000E251A" w:rsidP="00EE70BD">
      <w:pPr>
        <w:jc w:val="center"/>
        <w:rPr>
          <w:szCs w:val="24"/>
        </w:rPr>
      </w:pPr>
      <w:r w:rsidRPr="00075A4F">
        <w:rPr>
          <w:szCs w:val="24"/>
        </w:rPr>
        <w:t>Department of Civil, Maritime and Environmental Engineering</w:t>
      </w:r>
    </w:p>
    <w:p w14:paraId="58C33FD2" w14:textId="792973DF" w:rsidR="006F6064" w:rsidRPr="00075A4F" w:rsidRDefault="000E251A" w:rsidP="00EE70BD">
      <w:pPr>
        <w:jc w:val="center"/>
        <w:rPr>
          <w:szCs w:val="24"/>
        </w:rPr>
      </w:pPr>
      <w:r w:rsidRPr="00075A4F">
        <w:rPr>
          <w:szCs w:val="24"/>
        </w:rPr>
        <w:t xml:space="preserve">University of Southampton, Southampton, UK, </w:t>
      </w:r>
      <w:r w:rsidR="00000062" w:rsidRPr="00075A4F">
        <w:rPr>
          <w:szCs w:val="24"/>
        </w:rPr>
        <w:t>SO17 1BJ</w:t>
      </w:r>
    </w:p>
    <w:p w14:paraId="5574501A" w14:textId="10D69BCD" w:rsidR="006F6064" w:rsidRPr="00075A4F" w:rsidRDefault="009C6CE6" w:rsidP="00EE70BD">
      <w:pPr>
        <w:jc w:val="center"/>
        <w:rPr>
          <w:szCs w:val="24"/>
        </w:rPr>
      </w:pPr>
      <w:hyperlink r:id="rId8" w:history="1">
        <w:r w:rsidRPr="00075A4F">
          <w:rPr>
            <w:rStyle w:val="Hyperlink"/>
            <w:color w:val="auto"/>
            <w:szCs w:val="24"/>
          </w:rPr>
          <w:t>jz7e20@soton.ac.uk</w:t>
        </w:r>
      </w:hyperlink>
      <w:r w:rsidRPr="00075A4F">
        <w:rPr>
          <w:szCs w:val="24"/>
        </w:rPr>
        <w:t xml:space="preserve"> </w:t>
      </w:r>
    </w:p>
    <w:p w14:paraId="225949A5" w14:textId="77777777" w:rsidR="00EC2594" w:rsidRPr="00075A4F" w:rsidRDefault="00EC2594" w:rsidP="00EE70BD">
      <w:pPr>
        <w:jc w:val="center"/>
        <w:rPr>
          <w:szCs w:val="24"/>
        </w:rPr>
      </w:pPr>
    </w:p>
    <w:p w14:paraId="5FD5B732" w14:textId="1121DE92" w:rsidR="00EC2594" w:rsidRPr="00075A4F" w:rsidRDefault="00EC2594" w:rsidP="00EC2594">
      <w:pPr>
        <w:jc w:val="center"/>
        <w:rPr>
          <w:b/>
          <w:bCs/>
          <w:szCs w:val="24"/>
        </w:rPr>
      </w:pPr>
      <w:r w:rsidRPr="00075A4F">
        <w:rPr>
          <w:b/>
          <w:bCs/>
          <w:szCs w:val="24"/>
        </w:rPr>
        <w:t>Dr Garyfallos Konstantinoudis</w:t>
      </w:r>
    </w:p>
    <w:p w14:paraId="5B644707" w14:textId="1C5F3AFC" w:rsidR="00EC2594" w:rsidRPr="00075A4F" w:rsidRDefault="00E4191A" w:rsidP="00EC2594">
      <w:pPr>
        <w:jc w:val="center"/>
        <w:rPr>
          <w:szCs w:val="24"/>
        </w:rPr>
      </w:pPr>
      <w:r w:rsidRPr="00075A4F">
        <w:rPr>
          <w:szCs w:val="24"/>
        </w:rPr>
        <w:t>Grantham Institute for Climate Change and the Environment</w:t>
      </w:r>
    </w:p>
    <w:p w14:paraId="7A0084E6" w14:textId="041C94EA" w:rsidR="00E4191A" w:rsidRPr="00075A4F" w:rsidRDefault="00E4191A" w:rsidP="00EC2594">
      <w:pPr>
        <w:jc w:val="center"/>
        <w:rPr>
          <w:szCs w:val="24"/>
        </w:rPr>
      </w:pPr>
      <w:r w:rsidRPr="00075A4F">
        <w:rPr>
          <w:szCs w:val="24"/>
        </w:rPr>
        <w:t>Imperial College London, London, UK, SW7 2AZ</w:t>
      </w:r>
    </w:p>
    <w:p w14:paraId="644DE206" w14:textId="7E9FB23B" w:rsidR="00E4191A" w:rsidRPr="00075A4F" w:rsidRDefault="00F063F4" w:rsidP="00EC2594">
      <w:pPr>
        <w:jc w:val="center"/>
        <w:rPr>
          <w:szCs w:val="24"/>
        </w:rPr>
      </w:pPr>
      <w:hyperlink r:id="rId9" w:history="1">
        <w:r w:rsidRPr="00075A4F">
          <w:rPr>
            <w:rStyle w:val="Hyperlink"/>
            <w:color w:val="auto"/>
            <w:szCs w:val="24"/>
          </w:rPr>
          <w:t>g.konstantinoudis@imperial.ac.uk</w:t>
        </w:r>
      </w:hyperlink>
      <w:r w:rsidRPr="00075A4F">
        <w:rPr>
          <w:szCs w:val="24"/>
        </w:rPr>
        <w:t xml:space="preserve"> </w:t>
      </w:r>
    </w:p>
    <w:p w14:paraId="561FAF16" w14:textId="188CB6BC" w:rsidR="00EC2594" w:rsidRPr="00075A4F" w:rsidRDefault="00EC2594" w:rsidP="00EC2594">
      <w:pPr>
        <w:jc w:val="center"/>
        <w:rPr>
          <w:szCs w:val="24"/>
        </w:rPr>
      </w:pPr>
    </w:p>
    <w:p w14:paraId="14EF896D" w14:textId="209A362F" w:rsidR="006F6064" w:rsidRPr="00075A4F" w:rsidRDefault="009C6CE6" w:rsidP="00EE70BD">
      <w:pPr>
        <w:jc w:val="center"/>
        <w:rPr>
          <w:b/>
          <w:szCs w:val="24"/>
        </w:rPr>
      </w:pPr>
      <w:r w:rsidRPr="00075A4F">
        <w:rPr>
          <w:b/>
          <w:szCs w:val="24"/>
        </w:rPr>
        <w:t xml:space="preserve">Dr </w:t>
      </w:r>
      <w:r w:rsidR="00474134" w:rsidRPr="00075A4F">
        <w:rPr>
          <w:b/>
          <w:szCs w:val="24"/>
        </w:rPr>
        <w:t>Shahram Heydari</w:t>
      </w:r>
      <w:r w:rsidR="00E16051" w:rsidRPr="00075A4F">
        <w:rPr>
          <w:b/>
          <w:szCs w:val="24"/>
        </w:rPr>
        <w:t>*</w:t>
      </w:r>
    </w:p>
    <w:p w14:paraId="33423015" w14:textId="571D744D" w:rsidR="009C6CE6" w:rsidRPr="00075A4F" w:rsidRDefault="00E16051" w:rsidP="009C6CE6">
      <w:pPr>
        <w:jc w:val="center"/>
        <w:rPr>
          <w:b/>
          <w:sz w:val="22"/>
        </w:rPr>
      </w:pPr>
      <w:r w:rsidRPr="00075A4F">
        <w:rPr>
          <w:b/>
          <w:sz w:val="22"/>
        </w:rPr>
        <w:t>*</w:t>
      </w:r>
      <w:r w:rsidR="009C6CE6" w:rsidRPr="00075A4F">
        <w:rPr>
          <w:b/>
          <w:sz w:val="22"/>
        </w:rPr>
        <w:t>Corresponding Author</w:t>
      </w:r>
    </w:p>
    <w:p w14:paraId="5CA326BC" w14:textId="77777777" w:rsidR="00474134" w:rsidRPr="00075A4F" w:rsidRDefault="00474134" w:rsidP="00EE70BD">
      <w:pPr>
        <w:jc w:val="center"/>
        <w:rPr>
          <w:szCs w:val="24"/>
        </w:rPr>
      </w:pPr>
      <w:r w:rsidRPr="00075A4F">
        <w:rPr>
          <w:szCs w:val="24"/>
        </w:rPr>
        <w:t>Department of Civil, Maritime and Environmental Engineering</w:t>
      </w:r>
    </w:p>
    <w:p w14:paraId="342BD47A" w14:textId="77777777" w:rsidR="00474134" w:rsidRPr="00075A4F" w:rsidRDefault="00474134" w:rsidP="00EE70BD">
      <w:pPr>
        <w:jc w:val="center"/>
        <w:rPr>
          <w:szCs w:val="24"/>
        </w:rPr>
      </w:pPr>
      <w:r w:rsidRPr="00075A4F">
        <w:rPr>
          <w:szCs w:val="24"/>
        </w:rPr>
        <w:t>University of Southampton, Southampton, UK, SO17 1BJ</w:t>
      </w:r>
    </w:p>
    <w:p w14:paraId="2068E46F" w14:textId="1DDE0483" w:rsidR="006F6064" w:rsidRPr="00075A4F" w:rsidRDefault="003B7D06" w:rsidP="00EE70BD">
      <w:pPr>
        <w:jc w:val="center"/>
        <w:rPr>
          <w:rStyle w:val="Hyperlink"/>
          <w:color w:val="auto"/>
        </w:rPr>
      </w:pPr>
      <w:hyperlink r:id="rId10" w:history="1">
        <w:r w:rsidRPr="00075A4F">
          <w:rPr>
            <w:rStyle w:val="Hyperlink"/>
            <w:color w:val="auto"/>
            <w:szCs w:val="24"/>
          </w:rPr>
          <w:t>s.heydari@soton.ac.uk</w:t>
        </w:r>
      </w:hyperlink>
      <w:r w:rsidR="00865936" w:rsidRPr="00075A4F">
        <w:rPr>
          <w:rStyle w:val="Hyperlink"/>
          <w:color w:val="auto"/>
          <w:szCs w:val="24"/>
        </w:rPr>
        <w:t xml:space="preserve"> </w:t>
      </w:r>
    </w:p>
    <w:p w14:paraId="37E6EF89" w14:textId="5856BCEF" w:rsidR="00176E20" w:rsidRPr="00075A4F" w:rsidRDefault="00176E20" w:rsidP="00DE7BE7">
      <w:pPr>
        <w:spacing w:line="240" w:lineRule="auto"/>
      </w:pPr>
      <w:r w:rsidRPr="00075A4F">
        <w:rPr>
          <w:b/>
          <w:szCs w:val="24"/>
        </w:rPr>
        <w:br w:type="page"/>
      </w:r>
    </w:p>
    <w:p w14:paraId="28AA3FC9" w14:textId="77777777" w:rsidR="00511271" w:rsidRPr="00075A4F" w:rsidRDefault="001B0EDB" w:rsidP="00206782">
      <w:pPr>
        <w:rPr>
          <w:rFonts w:asciiTheme="majorBidi" w:hAnsiTheme="majorBidi" w:cstheme="majorBidi"/>
          <w:b/>
          <w:szCs w:val="24"/>
        </w:rPr>
      </w:pPr>
      <w:r w:rsidRPr="00075A4F">
        <w:rPr>
          <w:rFonts w:asciiTheme="majorBidi" w:hAnsiTheme="majorBidi" w:cstheme="majorBidi"/>
          <w:b/>
          <w:szCs w:val="24"/>
        </w:rPr>
        <w:lastRenderedPageBreak/>
        <w:t>ABSTR</w:t>
      </w:r>
      <w:r w:rsidR="003F7D46" w:rsidRPr="00075A4F">
        <w:rPr>
          <w:rFonts w:asciiTheme="majorBidi" w:hAnsiTheme="majorBidi" w:cstheme="majorBidi"/>
          <w:b/>
          <w:szCs w:val="24"/>
        </w:rPr>
        <w:t>A</w:t>
      </w:r>
      <w:r w:rsidRPr="00075A4F">
        <w:rPr>
          <w:rFonts w:asciiTheme="majorBidi" w:hAnsiTheme="majorBidi" w:cstheme="majorBidi"/>
          <w:b/>
          <w:szCs w:val="24"/>
        </w:rPr>
        <w:t>CT</w:t>
      </w:r>
    </w:p>
    <w:p w14:paraId="1A39EBEA" w14:textId="38202694" w:rsidR="00D37EE4" w:rsidRPr="00075A4F" w:rsidRDefault="00C444C7" w:rsidP="00D37EE4">
      <w:pPr>
        <w:rPr>
          <w:rFonts w:asciiTheme="majorBidi" w:hAnsiTheme="majorBidi" w:cstheme="majorBidi"/>
        </w:rPr>
      </w:pPr>
      <w:r w:rsidRPr="00075A4F">
        <w:rPr>
          <w:rFonts w:asciiTheme="majorBidi" w:hAnsiTheme="majorBidi" w:cstheme="majorBidi"/>
        </w:rPr>
        <w:t xml:space="preserve">As electric scooter (e-scooter) use has expanded, understanding the factors associated with </w:t>
      </w:r>
      <w:r w:rsidR="00BD00CF" w:rsidRPr="00075A4F">
        <w:rPr>
          <w:rFonts w:asciiTheme="majorBidi" w:hAnsiTheme="majorBidi" w:cstheme="majorBidi"/>
        </w:rPr>
        <w:t>e-scooter rider injury</w:t>
      </w:r>
      <w:r w:rsidRPr="00075A4F">
        <w:rPr>
          <w:rFonts w:asciiTheme="majorBidi" w:hAnsiTheme="majorBidi" w:cstheme="majorBidi"/>
        </w:rPr>
        <w:t xml:space="preserve"> severity has become increasingly important for road safety policy. </w:t>
      </w:r>
      <w:r w:rsidR="00D37EE4" w:rsidRPr="00075A4F">
        <w:rPr>
          <w:rFonts w:asciiTheme="majorBidi" w:hAnsiTheme="majorBidi" w:cstheme="majorBidi"/>
        </w:rPr>
        <w:t xml:space="preserve">This study analyses </w:t>
      </w:r>
      <w:r w:rsidR="00D33281" w:rsidRPr="00075A4F">
        <w:rPr>
          <w:rFonts w:asciiTheme="majorBidi" w:hAnsiTheme="majorBidi" w:cstheme="majorBidi"/>
        </w:rPr>
        <w:t>2,</w:t>
      </w:r>
      <w:r w:rsidR="00E75D89" w:rsidRPr="00075A4F">
        <w:rPr>
          <w:rFonts w:asciiTheme="majorBidi" w:hAnsiTheme="majorBidi" w:cstheme="majorBidi"/>
        </w:rPr>
        <w:t>128</w:t>
      </w:r>
      <w:r w:rsidR="00D33281" w:rsidRPr="00075A4F">
        <w:rPr>
          <w:rFonts w:asciiTheme="majorBidi" w:hAnsiTheme="majorBidi" w:cstheme="majorBidi"/>
        </w:rPr>
        <w:t xml:space="preserve"> </w:t>
      </w:r>
      <w:r w:rsidR="00D37EE4" w:rsidRPr="00075A4F">
        <w:rPr>
          <w:rFonts w:asciiTheme="majorBidi" w:hAnsiTheme="majorBidi" w:cstheme="majorBidi"/>
        </w:rPr>
        <w:t>crash</w:t>
      </w:r>
      <w:r w:rsidR="00D33281" w:rsidRPr="00075A4F">
        <w:rPr>
          <w:rFonts w:asciiTheme="majorBidi" w:hAnsiTheme="majorBidi" w:cstheme="majorBidi"/>
        </w:rPr>
        <w:t>es</w:t>
      </w:r>
      <w:r w:rsidR="00D37EE4" w:rsidRPr="00075A4F">
        <w:rPr>
          <w:rFonts w:asciiTheme="majorBidi" w:hAnsiTheme="majorBidi" w:cstheme="majorBidi"/>
        </w:rPr>
        <w:t xml:space="preserve"> involving e-scooters and </w:t>
      </w:r>
      <w:r w:rsidR="00781605" w:rsidRPr="00075A4F">
        <w:rPr>
          <w:rFonts w:asciiTheme="majorBidi" w:hAnsiTheme="majorBidi" w:cstheme="majorBidi"/>
        </w:rPr>
        <w:t>motor</w:t>
      </w:r>
      <w:r w:rsidR="00D37EE4" w:rsidRPr="00075A4F">
        <w:rPr>
          <w:rFonts w:asciiTheme="majorBidi" w:hAnsiTheme="majorBidi" w:cstheme="majorBidi"/>
        </w:rPr>
        <w:t xml:space="preserve"> vehicles </w:t>
      </w:r>
      <w:r w:rsidR="006340D6" w:rsidRPr="00075A4F">
        <w:rPr>
          <w:rFonts w:asciiTheme="majorBidi" w:hAnsiTheme="majorBidi" w:cstheme="majorBidi"/>
        </w:rPr>
        <w:t xml:space="preserve">across </w:t>
      </w:r>
      <w:r w:rsidR="00D37EE4" w:rsidRPr="00075A4F">
        <w:rPr>
          <w:rFonts w:asciiTheme="majorBidi" w:hAnsiTheme="majorBidi" w:cstheme="majorBidi"/>
        </w:rPr>
        <w:t xml:space="preserve">England </w:t>
      </w:r>
      <w:r w:rsidR="00973ACF" w:rsidRPr="00075A4F">
        <w:rPr>
          <w:rFonts w:asciiTheme="majorBidi" w:hAnsiTheme="majorBidi" w:cstheme="majorBidi"/>
        </w:rPr>
        <w:t>(</w:t>
      </w:r>
      <w:r w:rsidR="00D37EE4" w:rsidRPr="00075A4F">
        <w:rPr>
          <w:rFonts w:asciiTheme="majorBidi" w:hAnsiTheme="majorBidi" w:cstheme="majorBidi"/>
        </w:rPr>
        <w:t>2020</w:t>
      </w:r>
      <w:r w:rsidR="00973ACF" w:rsidRPr="00075A4F">
        <w:rPr>
          <w:rFonts w:asciiTheme="majorBidi" w:hAnsiTheme="majorBidi" w:cstheme="majorBidi"/>
        </w:rPr>
        <w:t>-</w:t>
      </w:r>
      <w:r w:rsidR="00D37EE4" w:rsidRPr="00075A4F">
        <w:rPr>
          <w:rFonts w:asciiTheme="majorBidi" w:hAnsiTheme="majorBidi" w:cstheme="majorBidi"/>
        </w:rPr>
        <w:t>2023</w:t>
      </w:r>
      <w:r w:rsidR="00973ACF" w:rsidRPr="00075A4F">
        <w:rPr>
          <w:rFonts w:asciiTheme="majorBidi" w:hAnsiTheme="majorBidi" w:cstheme="majorBidi"/>
        </w:rPr>
        <w:t>)</w:t>
      </w:r>
      <w:r w:rsidR="00D37EE4" w:rsidRPr="00075A4F">
        <w:rPr>
          <w:rFonts w:asciiTheme="majorBidi" w:hAnsiTheme="majorBidi" w:cstheme="majorBidi"/>
        </w:rPr>
        <w:t xml:space="preserve"> to identify factors associated with severe </w:t>
      </w:r>
      <w:r w:rsidR="001D1E07" w:rsidRPr="00075A4F">
        <w:rPr>
          <w:rFonts w:asciiTheme="majorBidi" w:hAnsiTheme="majorBidi" w:cstheme="majorBidi"/>
        </w:rPr>
        <w:t xml:space="preserve">and fatal </w:t>
      </w:r>
      <w:r w:rsidR="00D37EE4" w:rsidRPr="00075A4F">
        <w:rPr>
          <w:rFonts w:asciiTheme="majorBidi" w:hAnsiTheme="majorBidi" w:cstheme="majorBidi"/>
        </w:rPr>
        <w:t xml:space="preserve">injuries to e-scooter riders. </w:t>
      </w:r>
      <w:r w:rsidR="00973ACF" w:rsidRPr="00075A4F">
        <w:rPr>
          <w:rFonts w:asciiTheme="majorBidi" w:hAnsiTheme="majorBidi" w:cstheme="majorBidi"/>
        </w:rPr>
        <w:t>Using</w:t>
      </w:r>
      <w:r w:rsidR="006340D6" w:rsidRPr="00075A4F">
        <w:rPr>
          <w:rFonts w:asciiTheme="majorBidi" w:hAnsiTheme="majorBidi" w:cstheme="majorBidi"/>
        </w:rPr>
        <w:t xml:space="preserve"> the geographic coordinates of crashes, w</w:t>
      </w:r>
      <w:r w:rsidR="00D37EE4" w:rsidRPr="00075A4F">
        <w:rPr>
          <w:rFonts w:asciiTheme="majorBidi" w:hAnsiTheme="majorBidi" w:cstheme="majorBidi"/>
        </w:rPr>
        <w:t xml:space="preserve">e </w:t>
      </w:r>
      <w:r w:rsidR="006340D6" w:rsidRPr="00075A4F">
        <w:rPr>
          <w:rFonts w:asciiTheme="majorBidi" w:hAnsiTheme="majorBidi" w:cstheme="majorBidi"/>
        </w:rPr>
        <w:t xml:space="preserve">developed </w:t>
      </w:r>
      <w:r w:rsidR="00D37EE4" w:rsidRPr="00075A4F">
        <w:rPr>
          <w:rFonts w:asciiTheme="majorBidi" w:hAnsiTheme="majorBidi" w:cstheme="majorBidi"/>
        </w:rPr>
        <w:t xml:space="preserve">a Bayesian spatial </w:t>
      </w:r>
      <w:r w:rsidR="006340D6" w:rsidRPr="00075A4F">
        <w:rPr>
          <w:rFonts w:asciiTheme="majorBidi" w:hAnsiTheme="majorBidi" w:cstheme="majorBidi"/>
        </w:rPr>
        <w:t xml:space="preserve">field </w:t>
      </w:r>
      <w:r w:rsidR="00D37EE4" w:rsidRPr="00075A4F">
        <w:rPr>
          <w:rFonts w:asciiTheme="majorBidi" w:hAnsiTheme="majorBidi" w:cstheme="majorBidi"/>
        </w:rPr>
        <w:t>model</w:t>
      </w:r>
      <w:r w:rsidR="006340D6" w:rsidRPr="00075A4F">
        <w:rPr>
          <w:rFonts w:asciiTheme="majorBidi" w:hAnsiTheme="majorBidi" w:cstheme="majorBidi"/>
        </w:rPr>
        <w:t xml:space="preserve"> </w:t>
      </w:r>
      <w:r w:rsidR="002D4F5A" w:rsidRPr="00075A4F">
        <w:rPr>
          <w:rFonts w:asciiTheme="majorBidi" w:hAnsiTheme="majorBidi" w:cstheme="majorBidi"/>
        </w:rPr>
        <w:t>implemented via</w:t>
      </w:r>
      <w:r w:rsidR="006340D6" w:rsidRPr="00075A4F">
        <w:rPr>
          <w:rFonts w:asciiTheme="majorBidi" w:hAnsiTheme="majorBidi" w:cstheme="majorBidi"/>
        </w:rPr>
        <w:t xml:space="preserve"> the Stochastic Partial Differential Equation</w:t>
      </w:r>
      <w:r w:rsidR="00200263" w:rsidRPr="00075A4F">
        <w:rPr>
          <w:rFonts w:asciiTheme="majorBidi" w:hAnsiTheme="majorBidi" w:cstheme="majorBidi"/>
        </w:rPr>
        <w:t xml:space="preserve"> (SPDE)</w:t>
      </w:r>
      <w:r w:rsidR="006340D6" w:rsidRPr="00075A4F">
        <w:rPr>
          <w:rFonts w:asciiTheme="majorBidi" w:hAnsiTheme="majorBidi" w:cstheme="majorBidi"/>
        </w:rPr>
        <w:t xml:space="preserve"> approach for fast Bayesian estimation. Our approach </w:t>
      </w:r>
      <w:r w:rsidR="00D37EE4" w:rsidRPr="00075A4F">
        <w:rPr>
          <w:rFonts w:asciiTheme="majorBidi" w:hAnsiTheme="majorBidi" w:cstheme="majorBidi"/>
        </w:rPr>
        <w:t>account</w:t>
      </w:r>
      <w:r w:rsidR="006340D6" w:rsidRPr="00075A4F">
        <w:rPr>
          <w:rFonts w:asciiTheme="majorBidi" w:hAnsiTheme="majorBidi" w:cstheme="majorBidi"/>
        </w:rPr>
        <w:t>s</w:t>
      </w:r>
      <w:r w:rsidR="00D37EE4" w:rsidRPr="00075A4F">
        <w:rPr>
          <w:rFonts w:asciiTheme="majorBidi" w:hAnsiTheme="majorBidi" w:cstheme="majorBidi"/>
        </w:rPr>
        <w:t xml:space="preserve"> for spatial </w:t>
      </w:r>
      <w:r w:rsidR="006831CE" w:rsidRPr="00075A4F">
        <w:rPr>
          <w:rFonts w:asciiTheme="majorBidi" w:hAnsiTheme="majorBidi" w:cstheme="majorBidi"/>
        </w:rPr>
        <w:t xml:space="preserve">unobserved </w:t>
      </w:r>
      <w:r w:rsidR="006340D6" w:rsidRPr="00075A4F">
        <w:rPr>
          <w:rFonts w:asciiTheme="majorBidi" w:hAnsiTheme="majorBidi" w:cstheme="majorBidi"/>
        </w:rPr>
        <w:t>heterogeneity</w:t>
      </w:r>
      <w:r w:rsidR="0093762F" w:rsidRPr="00075A4F">
        <w:rPr>
          <w:rFonts w:asciiTheme="majorBidi" w:hAnsiTheme="majorBidi" w:cstheme="majorBidi"/>
        </w:rPr>
        <w:t xml:space="preserve"> (</w:t>
      </w:r>
      <w:r w:rsidR="0093762F" w:rsidRPr="00075A4F">
        <w:t>area-level “context” effects)</w:t>
      </w:r>
      <w:r w:rsidR="006340D6" w:rsidRPr="00075A4F">
        <w:rPr>
          <w:rFonts w:asciiTheme="majorBidi" w:hAnsiTheme="majorBidi" w:cstheme="majorBidi"/>
        </w:rPr>
        <w:t xml:space="preserve"> </w:t>
      </w:r>
      <w:r w:rsidR="00D37EE4" w:rsidRPr="00075A4F">
        <w:rPr>
          <w:rFonts w:asciiTheme="majorBidi" w:hAnsiTheme="majorBidi" w:cstheme="majorBidi"/>
        </w:rPr>
        <w:t>often overlooked in injury severity studies. Results indicate that severe or fatal injuries are more likely among older riders, male riders, and in crashes occurring in darkness, on single carriageways, on roads with speed limits of 40 mph or higher, involving heavy vehicles, at night or early morning, or with e-scooter skidding/overturning, frontal impacts, e-scooters entering main roads, or opponent vehicles moving straight. Conversely, motor vehicles performing moving-off manoeuvres are linked to lower odds of severe injuries.</w:t>
      </w:r>
      <w:r w:rsidRPr="00075A4F">
        <w:rPr>
          <w:rFonts w:asciiTheme="majorBidi" w:hAnsiTheme="majorBidi" w:cstheme="majorBidi"/>
        </w:rPr>
        <w:t xml:space="preserve"> Importantly, the presence of authorised e-scooter trials was not found to be associated with </w:t>
      </w:r>
      <w:r w:rsidR="000D5347" w:rsidRPr="00075A4F">
        <w:rPr>
          <w:rFonts w:asciiTheme="majorBidi" w:hAnsiTheme="majorBidi" w:cstheme="majorBidi"/>
        </w:rPr>
        <w:t xml:space="preserve">rider </w:t>
      </w:r>
      <w:r w:rsidRPr="00075A4F">
        <w:rPr>
          <w:rFonts w:asciiTheme="majorBidi" w:hAnsiTheme="majorBidi" w:cstheme="majorBidi"/>
        </w:rPr>
        <w:t>injury severity outcomes.</w:t>
      </w:r>
      <w:r w:rsidR="00D37EE4" w:rsidRPr="00075A4F">
        <w:rPr>
          <w:rFonts w:asciiTheme="majorBidi" w:hAnsiTheme="majorBidi" w:cstheme="majorBidi"/>
        </w:rPr>
        <w:t xml:space="preserve"> </w:t>
      </w:r>
      <w:r w:rsidR="0009146C" w:rsidRPr="00075A4F">
        <w:rPr>
          <w:rFonts w:asciiTheme="majorBidi" w:hAnsiTheme="majorBidi" w:cstheme="majorBidi"/>
        </w:rPr>
        <w:t xml:space="preserve">Our spatial analysis reveals higher odds of severe injury in parts of north-western and south-eastern England relative to the national average. Our research highlights the importance of vehicle kinematics, road environment, and spatial context in shaping injury severity and support targeted, evidence-based interventions, including infrastructure measures and vehicle-based safety technologies such as blind-spot detection. </w:t>
      </w:r>
    </w:p>
    <w:p w14:paraId="7C16D171" w14:textId="77777777" w:rsidR="00163410" w:rsidRPr="00075A4F" w:rsidRDefault="00163410" w:rsidP="00D37EE4">
      <w:pPr>
        <w:rPr>
          <w:rFonts w:asciiTheme="majorBidi" w:hAnsiTheme="majorBidi" w:cstheme="majorBidi"/>
        </w:rPr>
      </w:pPr>
    </w:p>
    <w:p w14:paraId="53A47114" w14:textId="082120EA" w:rsidR="001B0EDB" w:rsidRPr="00075A4F" w:rsidRDefault="00C86856" w:rsidP="00D42B58">
      <w:pPr>
        <w:rPr>
          <w:rFonts w:asciiTheme="majorBidi" w:hAnsiTheme="majorBidi" w:cstheme="majorBidi"/>
          <w:b/>
          <w:szCs w:val="24"/>
        </w:rPr>
      </w:pPr>
      <w:r w:rsidRPr="00075A4F">
        <w:rPr>
          <w:rFonts w:asciiTheme="majorBidi" w:hAnsiTheme="majorBidi" w:cstheme="majorBidi"/>
          <w:b/>
          <w:bCs/>
          <w:szCs w:val="24"/>
        </w:rPr>
        <w:t xml:space="preserve">Keywords: </w:t>
      </w:r>
      <w:r w:rsidR="000F0A58" w:rsidRPr="00075A4F">
        <w:rPr>
          <w:rFonts w:asciiTheme="majorBidi" w:hAnsiTheme="majorBidi" w:cstheme="majorBidi"/>
          <w:szCs w:val="24"/>
        </w:rPr>
        <w:t>E</w:t>
      </w:r>
      <w:r w:rsidR="0038528C" w:rsidRPr="00075A4F">
        <w:rPr>
          <w:rFonts w:asciiTheme="majorBidi" w:hAnsiTheme="majorBidi" w:cstheme="majorBidi"/>
          <w:szCs w:val="24"/>
        </w:rPr>
        <w:t>-scooter</w:t>
      </w:r>
      <w:r w:rsidR="00D42B58" w:rsidRPr="00075A4F">
        <w:rPr>
          <w:rFonts w:asciiTheme="majorBidi" w:hAnsiTheme="majorBidi" w:cstheme="majorBidi"/>
          <w:szCs w:val="24"/>
        </w:rPr>
        <w:t xml:space="preserve"> safety</w:t>
      </w:r>
      <w:r w:rsidR="0038528C" w:rsidRPr="00075A4F">
        <w:rPr>
          <w:rFonts w:asciiTheme="majorBidi" w:hAnsiTheme="majorBidi" w:cstheme="majorBidi"/>
          <w:szCs w:val="24"/>
        </w:rPr>
        <w:t xml:space="preserve">, </w:t>
      </w:r>
      <w:r w:rsidR="003B36E0" w:rsidRPr="00075A4F">
        <w:rPr>
          <w:rFonts w:asciiTheme="majorBidi" w:hAnsiTheme="majorBidi" w:cstheme="majorBidi"/>
          <w:szCs w:val="24"/>
        </w:rPr>
        <w:t xml:space="preserve">Rider </w:t>
      </w:r>
      <w:r w:rsidR="0038528C" w:rsidRPr="00075A4F">
        <w:rPr>
          <w:rFonts w:asciiTheme="majorBidi" w:hAnsiTheme="majorBidi" w:cstheme="majorBidi"/>
          <w:szCs w:val="24"/>
        </w:rPr>
        <w:t>I</w:t>
      </w:r>
      <w:r w:rsidR="000247E6" w:rsidRPr="00075A4F">
        <w:rPr>
          <w:rFonts w:asciiTheme="majorBidi" w:hAnsiTheme="majorBidi" w:cstheme="majorBidi"/>
          <w:szCs w:val="24"/>
        </w:rPr>
        <w:t>njury Severity</w:t>
      </w:r>
      <w:r w:rsidRPr="00075A4F">
        <w:rPr>
          <w:rFonts w:asciiTheme="majorBidi" w:hAnsiTheme="majorBidi" w:cstheme="majorBidi"/>
          <w:szCs w:val="24"/>
        </w:rPr>
        <w:t xml:space="preserve">, </w:t>
      </w:r>
      <w:r w:rsidR="0038528C" w:rsidRPr="00075A4F">
        <w:rPr>
          <w:rFonts w:asciiTheme="majorBidi" w:hAnsiTheme="majorBidi" w:cstheme="majorBidi"/>
          <w:szCs w:val="24"/>
        </w:rPr>
        <w:t xml:space="preserve">Spatial </w:t>
      </w:r>
      <w:r w:rsidR="007018B3" w:rsidRPr="00075A4F">
        <w:rPr>
          <w:rFonts w:asciiTheme="majorBidi" w:hAnsiTheme="majorBidi" w:cstheme="majorBidi"/>
          <w:szCs w:val="24"/>
        </w:rPr>
        <w:t>d</w:t>
      </w:r>
      <w:r w:rsidR="0038528C" w:rsidRPr="00075A4F">
        <w:rPr>
          <w:rFonts w:asciiTheme="majorBidi" w:hAnsiTheme="majorBidi" w:cstheme="majorBidi"/>
          <w:szCs w:val="24"/>
        </w:rPr>
        <w:t>ependence</w:t>
      </w:r>
      <w:r w:rsidR="000E4C74" w:rsidRPr="00075A4F">
        <w:rPr>
          <w:rFonts w:asciiTheme="majorBidi" w:hAnsiTheme="majorBidi" w:cstheme="majorBidi"/>
          <w:szCs w:val="24"/>
        </w:rPr>
        <w:t xml:space="preserve">, </w:t>
      </w:r>
      <w:proofErr w:type="gramStart"/>
      <w:r w:rsidR="000E4C74" w:rsidRPr="00075A4F">
        <w:rPr>
          <w:rFonts w:asciiTheme="majorBidi" w:hAnsiTheme="majorBidi" w:cstheme="majorBidi"/>
          <w:szCs w:val="24"/>
        </w:rPr>
        <w:t>Spatially</w:t>
      </w:r>
      <w:proofErr w:type="gramEnd"/>
      <w:r w:rsidR="000E4C74" w:rsidRPr="00075A4F">
        <w:rPr>
          <w:rFonts w:asciiTheme="majorBidi" w:hAnsiTheme="majorBidi" w:cstheme="majorBidi"/>
          <w:szCs w:val="24"/>
        </w:rPr>
        <w:t xml:space="preserve"> varying covariate</w:t>
      </w:r>
      <w:r w:rsidR="00D42B58" w:rsidRPr="00075A4F">
        <w:rPr>
          <w:rFonts w:asciiTheme="majorBidi" w:hAnsiTheme="majorBidi" w:cstheme="majorBidi"/>
          <w:szCs w:val="24"/>
        </w:rPr>
        <w:t xml:space="preserve">s, </w:t>
      </w:r>
      <w:r w:rsidR="00D42B58" w:rsidRPr="00075A4F">
        <w:rPr>
          <w:rFonts w:asciiTheme="majorBidi" w:hAnsiTheme="majorBidi" w:cstheme="majorBidi"/>
        </w:rPr>
        <w:t xml:space="preserve">Laplace approximation </w:t>
      </w:r>
      <w:r w:rsidR="001B0EDB" w:rsidRPr="00075A4F">
        <w:rPr>
          <w:rFonts w:asciiTheme="majorBidi" w:hAnsiTheme="majorBidi" w:cstheme="majorBidi"/>
          <w:b/>
          <w:szCs w:val="24"/>
        </w:rPr>
        <w:br w:type="page"/>
      </w:r>
    </w:p>
    <w:p w14:paraId="27A98AA0" w14:textId="09EF4DEC" w:rsidR="007A2A95" w:rsidRPr="00075A4F" w:rsidRDefault="00B16E6F" w:rsidP="001476D1">
      <w:pPr>
        <w:pStyle w:val="Heading1"/>
        <w:rPr>
          <w:rFonts w:asciiTheme="majorBidi" w:hAnsiTheme="majorBidi" w:cstheme="majorBidi"/>
        </w:rPr>
      </w:pPr>
      <w:r w:rsidRPr="00075A4F">
        <w:rPr>
          <w:rFonts w:asciiTheme="majorBidi" w:hAnsiTheme="majorBidi" w:cstheme="majorBidi"/>
        </w:rPr>
        <w:lastRenderedPageBreak/>
        <w:t>I</w:t>
      </w:r>
      <w:r w:rsidR="00944F60" w:rsidRPr="00075A4F">
        <w:rPr>
          <w:rFonts w:asciiTheme="majorBidi" w:hAnsiTheme="majorBidi" w:cstheme="majorBidi"/>
        </w:rPr>
        <w:t>ntroduction</w:t>
      </w:r>
      <w:r w:rsidR="002A184C" w:rsidRPr="00075A4F">
        <w:rPr>
          <w:rFonts w:asciiTheme="majorBidi" w:hAnsiTheme="majorBidi" w:cstheme="majorBidi"/>
        </w:rPr>
        <w:tab/>
      </w:r>
    </w:p>
    <w:p w14:paraId="026C1205" w14:textId="77777777" w:rsidR="00ED069F" w:rsidRPr="00075A4F" w:rsidRDefault="001D7BEA" w:rsidP="00016202">
      <w:pPr>
        <w:rPr>
          <w:rFonts w:asciiTheme="majorBidi" w:hAnsiTheme="majorBidi" w:cstheme="majorBidi"/>
        </w:rPr>
      </w:pPr>
      <w:r w:rsidRPr="00075A4F">
        <w:rPr>
          <w:rFonts w:asciiTheme="majorBidi" w:hAnsiTheme="majorBidi" w:cstheme="majorBidi"/>
        </w:rPr>
        <w:t xml:space="preserve">Electric scooters (e-scooters) have been a popular means of transport in recent years. They are well-suited for short-distance trips, especially last-mile trips </w:t>
      </w:r>
      <w:r w:rsidR="00A1645A"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&lt;EndNote&gt;&lt;Cite&gt;&lt;Author&gt;Baek&lt;/Author&gt;&lt;Year&gt;2021&lt;/Year&gt;&lt;RecNum&gt;55&lt;/RecNum&gt;&lt;DisplayText&gt;(Baek et al., 2021)&lt;/DisplayText&gt;&lt;record&gt;&lt;rec-number&gt;55&lt;/rec-number&gt;&lt;foreign-keys&gt;&lt;key app="EN" db-id="evdzvw5ra0afr7efsz5p9f5gvv5dwd5rawez" timestamp="1754501541"&gt;55&lt;/key&gt;&lt;/foreign-keys&gt;&lt;ref-type name="Journal Article"&gt;17&lt;/ref-type&gt;&lt;contributors&gt;&lt;authors&gt;&lt;author&gt;Baek, Kwangho&lt;/author&gt;&lt;author&gt;Lee, Hyukseong&lt;/author&gt;&lt;author&gt;Chung, Jin-Hyuk&lt;/author&gt;&lt;author&gt;Kim, Jinhee&lt;/author&gt;&lt;/authors&gt;&lt;/contributors&gt;&lt;titles&gt;&lt;title&gt;Electric scooter sharing: How do people value it as a last-mile transportation mode?&lt;/title&gt;&lt;secondary-title&gt;Transportation Research Part D: Transport and Environment&lt;/secondary-title&gt;&lt;/titles&gt;&lt;periodical&gt;&lt;full-title&gt;Transportation Research Part D: Transport and Environment&lt;/full-title&gt;&lt;/periodical&gt;&lt;pages&gt;102642&lt;/pages&gt;&lt;volume&gt;90&lt;/volume&gt;&lt;dates&gt;&lt;year&gt;2021&lt;/year&gt;&lt;/dates&gt;&lt;isbn&gt;1361-9209&lt;/isbn&gt;&lt;urls&gt;&lt;/urls&gt;&lt;/record&gt;&lt;/Cite&gt;&lt;/EndNote&gt;</w:instrText>
      </w:r>
      <w:r w:rsidR="00A1645A" w:rsidRPr="00075A4F">
        <w:rPr>
          <w:rFonts w:asciiTheme="majorBidi" w:hAnsiTheme="majorBidi" w:cstheme="majorBidi"/>
        </w:rPr>
        <w:fldChar w:fldCharType="separate"/>
      </w:r>
      <w:r w:rsidR="001F7E52" w:rsidRPr="00075A4F">
        <w:rPr>
          <w:rFonts w:asciiTheme="majorBidi" w:hAnsiTheme="majorBidi" w:cstheme="majorBidi"/>
        </w:rPr>
        <w:t>(Baek et al., 2021)</w:t>
      </w:r>
      <w:r w:rsidR="00A1645A" w:rsidRPr="00075A4F">
        <w:rPr>
          <w:rFonts w:asciiTheme="majorBidi" w:hAnsiTheme="majorBidi" w:cstheme="majorBidi"/>
        </w:rPr>
        <w:fldChar w:fldCharType="end"/>
      </w:r>
      <w:r w:rsidRPr="00075A4F">
        <w:rPr>
          <w:rFonts w:asciiTheme="majorBidi" w:hAnsiTheme="majorBidi" w:cstheme="majorBidi"/>
        </w:rPr>
        <w:t xml:space="preserve">. </w:t>
      </w:r>
      <w:r w:rsidR="0041314A" w:rsidRPr="00075A4F">
        <w:rPr>
          <w:rFonts w:asciiTheme="majorBidi" w:hAnsiTheme="majorBidi" w:cstheme="majorBidi"/>
        </w:rPr>
        <w:t>Following</w:t>
      </w:r>
      <w:r w:rsidRPr="00075A4F">
        <w:rPr>
          <w:rFonts w:asciiTheme="majorBidi" w:hAnsiTheme="majorBidi" w:cstheme="majorBidi"/>
        </w:rPr>
        <w:t xml:space="preserve"> the </w:t>
      </w:r>
      <w:r w:rsidR="002D3A27" w:rsidRPr="00075A4F">
        <w:rPr>
          <w:rFonts w:asciiTheme="majorBidi" w:hAnsiTheme="majorBidi" w:cstheme="majorBidi"/>
        </w:rPr>
        <w:t xml:space="preserve">implementation of </w:t>
      </w:r>
      <w:r w:rsidRPr="00075A4F">
        <w:rPr>
          <w:rFonts w:asciiTheme="majorBidi" w:hAnsiTheme="majorBidi" w:cstheme="majorBidi"/>
        </w:rPr>
        <w:t xml:space="preserve">regulations </w:t>
      </w:r>
      <w:r w:rsidR="00AA79F5" w:rsidRPr="00075A4F">
        <w:rPr>
          <w:rFonts w:asciiTheme="majorBidi" w:hAnsiTheme="majorBidi" w:cstheme="majorBidi"/>
        </w:rPr>
        <w:t>allowin</w:t>
      </w:r>
      <w:r w:rsidR="002D3A27" w:rsidRPr="00075A4F">
        <w:rPr>
          <w:rFonts w:asciiTheme="majorBidi" w:hAnsiTheme="majorBidi" w:cstheme="majorBidi"/>
        </w:rPr>
        <w:t>g and promoting the use of rental e-scooters</w:t>
      </w:r>
      <w:r w:rsidR="00161A46" w:rsidRPr="00075A4F">
        <w:rPr>
          <w:rFonts w:asciiTheme="majorBidi" w:hAnsiTheme="majorBidi" w:cstheme="majorBidi"/>
        </w:rPr>
        <w:t xml:space="preserve"> </w:t>
      </w:r>
      <w:r w:rsidRPr="00075A4F">
        <w:rPr>
          <w:rFonts w:asciiTheme="majorBidi" w:hAnsiTheme="majorBidi" w:cstheme="majorBidi"/>
        </w:rPr>
        <w:t xml:space="preserve">in July 2020, rental e-scooter </w:t>
      </w:r>
      <w:r w:rsidR="00367459" w:rsidRPr="00075A4F">
        <w:rPr>
          <w:rFonts w:asciiTheme="majorBidi" w:hAnsiTheme="majorBidi" w:cstheme="majorBidi"/>
        </w:rPr>
        <w:t xml:space="preserve">trials </w:t>
      </w:r>
      <w:r w:rsidR="00856953" w:rsidRPr="00075A4F">
        <w:rPr>
          <w:rFonts w:asciiTheme="majorBidi" w:hAnsiTheme="majorBidi" w:cstheme="majorBidi"/>
        </w:rPr>
        <w:t>have been</w:t>
      </w:r>
      <w:r w:rsidRPr="00075A4F">
        <w:rPr>
          <w:rFonts w:asciiTheme="majorBidi" w:hAnsiTheme="majorBidi" w:cstheme="majorBidi"/>
        </w:rPr>
        <w:t xml:space="preserve"> in place in 22 regions across England </w:t>
      </w:r>
      <w:r w:rsidR="00FE082C" w:rsidRPr="00075A4F">
        <w:rPr>
          <w:rFonts w:asciiTheme="majorBidi" w:hAnsiTheme="majorBidi" w:cstheme="majorBidi"/>
        </w:rPr>
        <w:t xml:space="preserve">in </w:t>
      </w:r>
      <w:r w:rsidRPr="00075A4F">
        <w:rPr>
          <w:rFonts w:asciiTheme="majorBidi" w:hAnsiTheme="majorBidi" w:cstheme="majorBidi"/>
        </w:rPr>
        <w:t xml:space="preserve">2024 </w:t>
      </w:r>
      <w:r w:rsidR="008B2C2B" w:rsidRPr="00075A4F">
        <w:rPr>
          <w:rFonts w:asciiTheme="majorBidi" w:hAnsiTheme="majorBidi" w:cstheme="majorBidi"/>
        </w:rPr>
        <w:fldChar w:fldCharType="begin"/>
      </w:r>
      <w:r w:rsidR="00BB753D" w:rsidRPr="00075A4F">
        <w:rPr>
          <w:rFonts w:asciiTheme="majorBidi" w:hAnsiTheme="majorBidi" w:cstheme="majorBidi"/>
        </w:rPr>
        <w:instrText xml:space="preserve"> ADDIN EN.CITE &lt;EndNote&gt;&lt;Cite&gt;&lt;Author&gt;Department for Transport&lt;/Author&gt;&lt;Year&gt;2024&lt;/Year&gt;&lt;RecNum&gt;117&lt;/RecNum&gt;&lt;DisplayText&gt;(Department for Transport, 2024)&lt;/DisplayText&gt;&lt;record&gt;&lt;rec-number&gt;117&lt;/rec-number&gt;&lt;foreign-keys&gt;&lt;key app="EN" db-id="evdzvw5ra0afr7efsz5p9f5gvv5dwd5rawez" timestamp="1754501546"&gt;117&lt;/key&gt;&lt;/foreign-keys&gt;&lt;ref-type name="Web Page"&gt;12&lt;/ref-type&gt;&lt;contributors&gt;&lt;authors&gt;&lt;author&gt;Department for Transport,&lt;/author&gt;&lt;/authors&gt;&lt;/contributors&gt;&lt;titles&gt;&lt;title&gt;E-scooter trials: guidance for local authorities and rental operators&lt;/title&gt;&lt;/titles&gt;&lt;number&gt;30th April 2024&lt;/number&gt;&lt;dates&gt;&lt;year&gt;2024&lt;/year&gt;&lt;/dates&gt;&lt;urls&gt;&lt;related-urls&gt;&lt;url&gt;https://www.gov.uk/government/publications/e-scooter-trials-guidance-for-local-areas-and-rental-operators/e-scooter-trials-guidance-for-local-areas-and-rental-operators&lt;/url&gt;&lt;/related-urls&gt;&lt;/urls&gt;&lt;/record&gt;&lt;/Cite&gt;&lt;/EndNote&gt;</w:instrText>
      </w:r>
      <w:r w:rsidR="008B2C2B" w:rsidRPr="00075A4F">
        <w:rPr>
          <w:rFonts w:asciiTheme="majorBidi" w:hAnsiTheme="majorBidi" w:cstheme="majorBidi"/>
        </w:rPr>
        <w:fldChar w:fldCharType="separate"/>
      </w:r>
      <w:r w:rsidR="001F7E52" w:rsidRPr="00075A4F">
        <w:rPr>
          <w:rFonts w:asciiTheme="majorBidi" w:hAnsiTheme="majorBidi" w:cstheme="majorBidi"/>
        </w:rPr>
        <w:t>(Department for Transport, 2024)</w:t>
      </w:r>
      <w:r w:rsidR="008B2C2B" w:rsidRPr="00075A4F">
        <w:rPr>
          <w:rFonts w:asciiTheme="majorBidi" w:hAnsiTheme="majorBidi" w:cstheme="majorBidi"/>
        </w:rPr>
        <w:fldChar w:fldCharType="end"/>
      </w:r>
      <w:r w:rsidRPr="00075A4F">
        <w:rPr>
          <w:rFonts w:asciiTheme="majorBidi" w:hAnsiTheme="majorBidi" w:cstheme="majorBidi"/>
        </w:rPr>
        <w:t xml:space="preserve">. </w:t>
      </w:r>
      <w:r w:rsidR="00FE082C" w:rsidRPr="00075A4F">
        <w:rPr>
          <w:rFonts w:asciiTheme="majorBidi" w:hAnsiTheme="majorBidi" w:cstheme="majorBidi"/>
        </w:rPr>
        <w:t>B</w:t>
      </w:r>
      <w:r w:rsidRPr="00075A4F">
        <w:rPr>
          <w:rFonts w:asciiTheme="majorBidi" w:hAnsiTheme="majorBidi" w:cstheme="majorBidi"/>
        </w:rPr>
        <w:t xml:space="preserve">eing a convenient supplementary mode, e-scooters possibly contribute to future transport equity </w:t>
      </w:r>
      <w:r w:rsidR="00375B27"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&lt;EndNote&gt;&lt;Cite&gt;&lt;Author&gt;Sanders&lt;/Author&gt;&lt;Year&gt;2020&lt;/Year&gt;&lt;RecNum&gt;91&lt;/RecNum&gt;&lt;DisplayText&gt;(Sanders et al., 2020)&lt;/DisplayText&gt;&lt;record&gt;&lt;rec-number&gt;91&lt;/rec-number&gt;&lt;foreign-keys&gt;&lt;key app="EN" db-id="evdzvw5ra0afr7efsz5p9f5gvv5dwd5rawez" timestamp="1754501543"&gt;91&lt;/key&gt;&lt;/foreign-keys&gt;&lt;ref-type name="Journal Article"&gt;17&lt;/ref-type&gt;&lt;contributors&gt;&lt;authors&gt;&lt;author&gt;Sanders, Rebecca L&lt;/author&gt;&lt;author&gt;Branion-Calles, Michael&lt;/author&gt;&lt;author&gt;Nelson, Trisalyn A&lt;/author&gt;&lt;/authors&gt;&lt;/contributors&gt;&lt;titles&gt;&lt;title&gt;To scoot or not to scoot: Findings from a recent survey about the benefits and barriers of using E-scooters for riders and non-riders&lt;/title&gt;&lt;secondary-title&gt;Transportation Research Part A: Policy and Practice&lt;/secondary-title&gt;&lt;/titles&gt;&lt;periodical&gt;&lt;full-title&gt;Transportation Research Part A: Policy and Practice&lt;/full-title&gt;&lt;/periodical&gt;&lt;pages&gt;217-227&lt;/pages&gt;&lt;volume&gt;139&lt;/volume&gt;&lt;dates&gt;&lt;year&gt;2020&lt;/year&gt;&lt;/dates&gt;&lt;isbn&gt;0965-8564&lt;/isbn&gt;&lt;urls&gt;&lt;/urls&gt;&lt;/record&gt;&lt;/Cite&gt;&lt;/EndNote&gt;</w:instrText>
      </w:r>
      <w:r w:rsidR="00375B27" w:rsidRPr="00075A4F">
        <w:rPr>
          <w:rFonts w:asciiTheme="majorBidi" w:hAnsiTheme="majorBidi" w:cstheme="majorBidi"/>
        </w:rPr>
        <w:fldChar w:fldCharType="separate"/>
      </w:r>
      <w:r w:rsidR="001F7E52" w:rsidRPr="00075A4F">
        <w:rPr>
          <w:rFonts w:asciiTheme="majorBidi" w:hAnsiTheme="majorBidi" w:cstheme="majorBidi"/>
        </w:rPr>
        <w:t>(Sanders et al., 2020)</w:t>
      </w:r>
      <w:r w:rsidR="00375B27" w:rsidRPr="00075A4F">
        <w:rPr>
          <w:rFonts w:asciiTheme="majorBidi" w:hAnsiTheme="majorBidi" w:cstheme="majorBidi"/>
        </w:rPr>
        <w:fldChar w:fldCharType="end"/>
      </w:r>
      <w:r w:rsidRPr="00075A4F">
        <w:rPr>
          <w:rFonts w:asciiTheme="majorBidi" w:hAnsiTheme="majorBidi" w:cstheme="majorBidi"/>
        </w:rPr>
        <w:t xml:space="preserve">. Despite the numerous advantages discussed in previous research, the </w:t>
      </w:r>
      <w:r w:rsidR="00765F6B" w:rsidRPr="00075A4F">
        <w:rPr>
          <w:rFonts w:asciiTheme="majorBidi" w:hAnsiTheme="majorBidi" w:cstheme="majorBidi"/>
        </w:rPr>
        <w:t>growing</w:t>
      </w:r>
      <w:r w:rsidRPr="00075A4F">
        <w:rPr>
          <w:rFonts w:asciiTheme="majorBidi" w:hAnsiTheme="majorBidi" w:cstheme="majorBidi"/>
        </w:rPr>
        <w:t xml:space="preserve"> number of e-scooters has caused an increase in traffic injuries, raising </w:t>
      </w:r>
      <w:r w:rsidR="00970671" w:rsidRPr="00075A4F">
        <w:rPr>
          <w:rFonts w:asciiTheme="majorBidi" w:hAnsiTheme="majorBidi" w:cstheme="majorBidi"/>
        </w:rPr>
        <w:t xml:space="preserve">traffic </w:t>
      </w:r>
      <w:r w:rsidRPr="00075A4F">
        <w:rPr>
          <w:rFonts w:asciiTheme="majorBidi" w:hAnsiTheme="majorBidi" w:cstheme="majorBidi"/>
        </w:rPr>
        <w:t xml:space="preserve">safety concerns. </w:t>
      </w:r>
    </w:p>
    <w:p w14:paraId="2DAFA78A" w14:textId="77777777" w:rsidR="00ED069F" w:rsidRPr="00075A4F" w:rsidRDefault="00ED069F" w:rsidP="00016202">
      <w:pPr>
        <w:rPr>
          <w:rFonts w:asciiTheme="majorBidi" w:hAnsiTheme="majorBidi" w:cstheme="majorBidi"/>
        </w:rPr>
      </w:pPr>
    </w:p>
    <w:p w14:paraId="6A8E07A7" w14:textId="1D06EC9B" w:rsidR="009B3CBD" w:rsidRPr="00075A4F" w:rsidRDefault="001D7BEA" w:rsidP="00016202">
      <w:pPr>
        <w:rPr>
          <w:rFonts w:asciiTheme="majorBidi" w:hAnsiTheme="majorBidi" w:cstheme="majorBidi"/>
        </w:rPr>
      </w:pPr>
      <w:r w:rsidRPr="00075A4F">
        <w:rPr>
          <w:rFonts w:asciiTheme="majorBidi" w:hAnsiTheme="majorBidi" w:cstheme="majorBidi"/>
        </w:rPr>
        <w:t xml:space="preserve">Due to the lack of separate lanes, e-scooter riders </w:t>
      </w:r>
      <w:r w:rsidR="00970671" w:rsidRPr="00075A4F">
        <w:rPr>
          <w:rFonts w:asciiTheme="majorBidi" w:hAnsiTheme="majorBidi" w:cstheme="majorBidi"/>
        </w:rPr>
        <w:t>mostly share</w:t>
      </w:r>
      <w:r w:rsidRPr="00075A4F">
        <w:rPr>
          <w:rFonts w:asciiTheme="majorBidi" w:hAnsiTheme="majorBidi" w:cstheme="majorBidi"/>
        </w:rPr>
        <w:t xml:space="preserve"> the road with</w:t>
      </w:r>
      <w:r w:rsidR="00970671" w:rsidRPr="00075A4F">
        <w:rPr>
          <w:rFonts w:asciiTheme="majorBidi" w:hAnsiTheme="majorBidi" w:cstheme="majorBidi"/>
        </w:rPr>
        <w:t xml:space="preserve"> motorised vehicles</w:t>
      </w:r>
      <w:r w:rsidRPr="00075A4F">
        <w:rPr>
          <w:rFonts w:asciiTheme="majorBidi" w:hAnsiTheme="majorBidi" w:cstheme="majorBidi"/>
        </w:rPr>
        <w:t xml:space="preserve">. </w:t>
      </w:r>
      <w:r w:rsidR="00FB779B"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AuthorYear="1"&gt;&lt;Author&gt;Gössling&lt;/Author&gt;&lt;Year&gt;2020&lt;/Year&gt;&lt;RecNum&gt;68&lt;/RecNum&gt;&lt;DisplayText&gt;Gössling (2020)&lt;/DisplayText&gt;&lt;record&gt;&lt;rec-number&gt;68&lt;/rec-number&gt;&lt;foreign-keys&gt;&lt;key app="EN" db-id="evdzvw5ra0afr7efsz5p9f5gvv5dwd5rawez" timestamp="1754501542"&gt;68&lt;/key&gt;&lt;/foreign-keys&gt;&lt;ref-type name="Journal Article"&gt;17&lt;/ref-type&gt;&lt;contributors&gt;&lt;authors&gt;&lt;author&gt;Gössling, Stefan&lt;/author&gt;&lt;/authors&gt;&lt;/contributors&gt;&lt;titles&gt;&lt;title&gt;Integrating e-scooters in urban transportation: Problems, policies, and the prospect of system change&lt;/title&gt;&lt;secondary-title&gt;Transportation Research Part D: Transport and Environment&lt;/secondary-title&gt;&lt;/titles&gt;&lt;periodical&gt;&lt;full-title&gt;Transportation Research Part D: Transport and Environment&lt;/full-title&gt;&lt;/periodical&gt;&lt;pages&gt;102230&lt;/pages&gt;&lt;volume&gt;79&lt;/volume&gt;&lt;dates&gt;&lt;year&gt;2020&lt;/year&gt;&lt;/dates&gt;&lt;isbn&gt;1361-9209&lt;/isbn&gt;&lt;urls&gt;&lt;/urls&gt;&lt;/record&gt;&lt;/Cite&gt;&lt;/EndNote&gt;</w:instrText>
      </w:r>
      <w:r w:rsidR="00FB779B" w:rsidRPr="00075A4F">
        <w:rPr>
          <w:rFonts w:asciiTheme="majorBidi" w:hAnsiTheme="majorBidi" w:cstheme="majorBidi"/>
        </w:rPr>
        <w:fldChar w:fldCharType="separate"/>
      </w:r>
      <w:r w:rsidR="00FB779B" w:rsidRPr="00075A4F">
        <w:rPr>
          <w:rFonts w:asciiTheme="majorBidi" w:hAnsiTheme="majorBidi" w:cstheme="majorBidi"/>
        </w:rPr>
        <w:t>Gössling (2020)</w:t>
      </w:r>
      <w:r w:rsidR="00FB779B" w:rsidRPr="00075A4F">
        <w:rPr>
          <w:rFonts w:asciiTheme="majorBidi" w:hAnsiTheme="majorBidi" w:cstheme="majorBidi"/>
        </w:rPr>
        <w:fldChar w:fldCharType="end"/>
      </w:r>
      <w:r w:rsidRPr="00075A4F">
        <w:rPr>
          <w:rFonts w:asciiTheme="majorBidi" w:hAnsiTheme="majorBidi" w:cstheme="majorBidi"/>
        </w:rPr>
        <w:t xml:space="preserve"> noted that e-scooters influence other road users, thereby increasing the complexity of the road transport system. In the UK, data collected by the Major Trauma Centre </w:t>
      </w:r>
      <w:r w:rsidR="00367459" w:rsidRPr="00075A4F">
        <w:rPr>
          <w:rFonts w:asciiTheme="majorBidi" w:hAnsiTheme="majorBidi" w:cstheme="majorBidi"/>
        </w:rPr>
        <w:t xml:space="preserve">exhibits </w:t>
      </w:r>
      <w:r w:rsidRPr="00075A4F">
        <w:rPr>
          <w:rFonts w:asciiTheme="majorBidi" w:hAnsiTheme="majorBidi" w:cstheme="majorBidi"/>
        </w:rPr>
        <w:t xml:space="preserve">a rising trend in e-scooter injuries in 2020 </w:t>
      </w:r>
      <w:r w:rsidR="00F902A0"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&lt;EndNote&gt;&lt;Cite&gt;&lt;Author&gt;Ahluwalia&lt;/Author&gt;&lt;Year&gt;2023&lt;/Year&gt;&lt;RecNum&gt;50&lt;/RecNum&gt;&lt;DisplayText&gt;(Ahluwalia et al., 2023)&lt;/DisplayText&gt;&lt;record&gt;&lt;rec-number&gt;50&lt;/rec-number&gt;&lt;foreign-keys&gt;&lt;key app="EN" db-id="evdzvw5ra0afr7efsz5p9f5gvv5dwd5rawez" timestamp="1754501540"&gt;50&lt;/key&gt;&lt;/foreign-keys&gt;&lt;ref-type name="Journal Article"&gt;17&lt;/ref-type&gt;&lt;contributors&gt;&lt;authors&gt;&lt;author&gt;Ahluwalia, Raju&lt;/author&gt;&lt;author&gt;Grainger, Charlotte&lt;/author&gt;&lt;author&gt;Coffey, Duncan&lt;/author&gt;&lt;author&gt;Malhotra, Prabhjot-Singh&lt;/author&gt;&lt;author&gt;Sommerville, Charlotte&lt;/author&gt;&lt;author&gt;Tan, P Sze&lt;/author&gt;&lt;author&gt;Johal, Kavan&lt;/author&gt;&lt;author&gt;Sivaprakasam, Manju&lt;/author&gt;&lt;author&gt;Almousa, Omar&lt;/author&gt;&lt;author&gt;Janakan, Gnananandan&lt;/author&gt;&lt;/authors&gt;&lt;/contributors&gt;&lt;titles&gt;&lt;title&gt;The e-scooter pandemic at a UK Major Trauma Centre: A cost-based cohort analysis of injury presentation and treatment&lt;/title&gt;&lt;secondary-title&gt;The Surgeon&lt;/secondary-title&gt;&lt;/titles&gt;&lt;periodical&gt;&lt;full-title&gt;The Surgeon&lt;/full-title&gt;&lt;/periodical&gt;&lt;pages&gt;256-262&lt;/pages&gt;&lt;volume&gt;21&lt;/volume&gt;&lt;number&gt;4&lt;/number&gt;&lt;dates&gt;&lt;year&gt;2023&lt;/year&gt;&lt;/dates&gt;&lt;isbn&gt;1479-666X&lt;/isbn&gt;&lt;urls&gt;&lt;/urls&gt;&lt;/record&gt;&lt;/Cite&gt;&lt;/EndNote&gt;</w:instrText>
      </w:r>
      <w:r w:rsidR="00F902A0" w:rsidRPr="00075A4F">
        <w:rPr>
          <w:rFonts w:asciiTheme="majorBidi" w:hAnsiTheme="majorBidi" w:cstheme="majorBidi"/>
        </w:rPr>
        <w:fldChar w:fldCharType="separate"/>
      </w:r>
      <w:r w:rsidR="001F7E52" w:rsidRPr="00075A4F">
        <w:rPr>
          <w:rFonts w:asciiTheme="majorBidi" w:hAnsiTheme="majorBidi" w:cstheme="majorBidi"/>
        </w:rPr>
        <w:t>(Ahluwalia et al., 2023)</w:t>
      </w:r>
      <w:r w:rsidR="00F902A0" w:rsidRPr="00075A4F">
        <w:rPr>
          <w:rFonts w:asciiTheme="majorBidi" w:hAnsiTheme="majorBidi" w:cstheme="majorBidi"/>
        </w:rPr>
        <w:fldChar w:fldCharType="end"/>
      </w:r>
      <w:r w:rsidRPr="00075A4F">
        <w:rPr>
          <w:rFonts w:asciiTheme="majorBidi" w:hAnsiTheme="majorBidi" w:cstheme="majorBidi"/>
        </w:rPr>
        <w:t>. From the beginning of 2023 until the end of June, 1</w:t>
      </w:r>
      <w:r w:rsidR="00016202" w:rsidRPr="00075A4F">
        <w:rPr>
          <w:rFonts w:asciiTheme="majorBidi" w:hAnsiTheme="majorBidi" w:cstheme="majorBidi"/>
        </w:rPr>
        <w:t>,</w:t>
      </w:r>
      <w:r w:rsidRPr="00075A4F">
        <w:rPr>
          <w:rFonts w:asciiTheme="majorBidi" w:hAnsiTheme="majorBidi" w:cstheme="majorBidi"/>
        </w:rPr>
        <w:t xml:space="preserve">269 e-scooter-related crashes </w:t>
      </w:r>
      <w:r w:rsidR="00970671" w:rsidRPr="00075A4F">
        <w:rPr>
          <w:rFonts w:asciiTheme="majorBidi" w:hAnsiTheme="majorBidi" w:cstheme="majorBidi"/>
        </w:rPr>
        <w:t xml:space="preserve">have </w:t>
      </w:r>
      <w:r w:rsidRPr="00075A4F">
        <w:rPr>
          <w:rFonts w:asciiTheme="majorBidi" w:hAnsiTheme="majorBidi" w:cstheme="majorBidi"/>
        </w:rPr>
        <w:t>occurred in Great Britain, resulting in 1</w:t>
      </w:r>
      <w:r w:rsidR="00016202" w:rsidRPr="00075A4F">
        <w:rPr>
          <w:rFonts w:asciiTheme="majorBidi" w:hAnsiTheme="majorBidi" w:cstheme="majorBidi"/>
        </w:rPr>
        <w:t>,</w:t>
      </w:r>
      <w:r w:rsidRPr="00075A4F">
        <w:rPr>
          <w:rFonts w:asciiTheme="majorBidi" w:hAnsiTheme="majorBidi" w:cstheme="majorBidi"/>
        </w:rPr>
        <w:t xml:space="preserve">355 casualties, with e-scooter </w:t>
      </w:r>
      <w:r w:rsidR="00C22011" w:rsidRPr="00075A4F">
        <w:rPr>
          <w:rFonts w:asciiTheme="majorBidi" w:hAnsiTheme="majorBidi" w:cstheme="majorBidi"/>
        </w:rPr>
        <w:t xml:space="preserve">riders </w:t>
      </w:r>
      <w:r w:rsidRPr="00075A4F">
        <w:rPr>
          <w:rFonts w:asciiTheme="majorBidi" w:hAnsiTheme="majorBidi" w:cstheme="majorBidi"/>
        </w:rPr>
        <w:t xml:space="preserve">accounting for approximately 80% of all injured individuals </w:t>
      </w:r>
      <w:r w:rsidR="00026959" w:rsidRPr="00075A4F">
        <w:rPr>
          <w:rFonts w:asciiTheme="majorBidi" w:hAnsiTheme="majorBidi" w:cstheme="majorBidi"/>
        </w:rPr>
        <w:fldChar w:fldCharType="begin"/>
      </w:r>
      <w:r w:rsidR="00BB753D" w:rsidRPr="00075A4F">
        <w:rPr>
          <w:rFonts w:asciiTheme="majorBidi" w:hAnsiTheme="majorBidi" w:cstheme="majorBidi"/>
        </w:rPr>
        <w:instrText xml:space="preserve"> ADDIN EN.CITE &lt;EndNote&gt;&lt;Cite&gt;&lt;Author&gt;Department for Transport&lt;/Author&gt;&lt;Year&gt;2023&lt;/Year&gt;&lt;RecNum&gt;115&lt;/RecNum&gt;&lt;DisplayText&gt;(Department for Transport, 2023b)&lt;/DisplayText&gt;&lt;record&gt;&lt;rec-number&gt;115&lt;/rec-number&gt;&lt;foreign-keys&gt;&lt;key app="EN" db-id="evdzvw5ra0afr7efsz5p9f5gvv5dwd5rawez" timestamp="1754501546"&gt;115&lt;/key&gt;&lt;/foreign-keys&gt;&lt;ref-type name="Web Page"&gt;12&lt;/ref-type&gt;&lt;contributors&gt;&lt;authors&gt;&lt;author&gt;Department for Transport,&lt;/author&gt;&lt;/authors&gt;&lt;/contributors&gt;&lt;titles&gt;&lt;title&gt;Reported road casualties Great Britain: e-Scooter factsheet year ending June 2023&lt;/title&gt;&lt;/titles&gt;&lt;number&gt;21st June 2024&lt;/number&gt;&lt;dates&gt;&lt;year&gt;2023&lt;/year&gt;&lt;/dates&gt;&lt;urls&gt;&lt;related-urls&gt;&lt;url&gt;https://www.gov.uk/government/statistics/reported-road-casualties-great-britain-e-scooter-factsheet-year-ending-june-2023/reported-road-casualties-great-britain-e-scooter-factsheet-year-ending-june-2023&lt;/url&gt;&lt;/related-urls&gt;&lt;/urls&gt;&lt;/record&gt;&lt;/Cite&gt;&lt;/EndNote&gt;</w:instrText>
      </w:r>
      <w:r w:rsidR="00026959" w:rsidRPr="00075A4F">
        <w:rPr>
          <w:rFonts w:asciiTheme="majorBidi" w:hAnsiTheme="majorBidi" w:cstheme="majorBidi"/>
        </w:rPr>
        <w:fldChar w:fldCharType="separate"/>
      </w:r>
      <w:r w:rsidR="001F7E52" w:rsidRPr="00075A4F">
        <w:rPr>
          <w:rFonts w:asciiTheme="majorBidi" w:hAnsiTheme="majorBidi" w:cstheme="majorBidi"/>
        </w:rPr>
        <w:t>(Department for Transport, 2023b)</w:t>
      </w:r>
      <w:r w:rsidR="00026959" w:rsidRPr="00075A4F">
        <w:rPr>
          <w:rFonts w:asciiTheme="majorBidi" w:hAnsiTheme="majorBidi" w:cstheme="majorBidi"/>
        </w:rPr>
        <w:fldChar w:fldCharType="end"/>
      </w:r>
      <w:r w:rsidR="003477EB" w:rsidRPr="00075A4F">
        <w:rPr>
          <w:rFonts w:asciiTheme="majorBidi" w:hAnsiTheme="majorBidi" w:cstheme="majorBidi"/>
        </w:rPr>
        <w:t>.</w:t>
      </w:r>
      <w:r w:rsidRPr="00075A4F">
        <w:rPr>
          <w:rFonts w:asciiTheme="majorBidi" w:hAnsiTheme="majorBidi" w:cstheme="majorBidi"/>
        </w:rPr>
        <w:t xml:space="preserve"> The quantities of injuries </w:t>
      </w:r>
      <w:r w:rsidR="003E31DF" w:rsidRPr="00075A4F">
        <w:rPr>
          <w:rFonts w:asciiTheme="majorBidi" w:hAnsiTheme="majorBidi" w:cstheme="majorBidi"/>
        </w:rPr>
        <w:t>in</w:t>
      </w:r>
      <w:r w:rsidR="00D27DE7" w:rsidRPr="00075A4F">
        <w:rPr>
          <w:rFonts w:asciiTheme="majorBidi" w:hAnsiTheme="majorBidi" w:cstheme="majorBidi"/>
        </w:rPr>
        <w:t xml:space="preserve"> the first half of 2023 </w:t>
      </w:r>
      <w:r w:rsidRPr="00075A4F">
        <w:rPr>
          <w:rFonts w:asciiTheme="majorBidi" w:hAnsiTheme="majorBidi" w:cstheme="majorBidi"/>
        </w:rPr>
        <w:t>are</w:t>
      </w:r>
      <w:r w:rsidRPr="00075A4F" w:rsidDel="00883847">
        <w:rPr>
          <w:rFonts w:asciiTheme="majorBidi" w:hAnsiTheme="majorBidi" w:cstheme="majorBidi"/>
        </w:rPr>
        <w:t xml:space="preserve"> </w:t>
      </w:r>
      <w:r w:rsidRPr="00075A4F">
        <w:rPr>
          <w:rFonts w:asciiTheme="majorBidi" w:hAnsiTheme="majorBidi" w:cstheme="majorBidi"/>
        </w:rPr>
        <w:t xml:space="preserve">significantly greater than the annual statistics record for 2020 </w:t>
      </w:r>
      <w:r w:rsidR="003F2371" w:rsidRPr="00075A4F">
        <w:rPr>
          <w:rFonts w:asciiTheme="majorBidi" w:hAnsiTheme="majorBidi" w:cstheme="majorBidi"/>
        </w:rPr>
        <w:fldChar w:fldCharType="begin">
          <w:fldData xml:space="preserve">PEVuZE5vdGU+PENpdGU+PEF1dGhvcj5EZXBhcnRtZW50IGZvciBUcmFuc3BvcnQ8L0F1dGhvcj48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</w:fldData>
        </w:fldChar>
      </w:r>
      <w:r w:rsidR="00BB753D" w:rsidRPr="00075A4F">
        <w:rPr>
          <w:rFonts w:asciiTheme="majorBidi" w:hAnsiTheme="majorBidi" w:cstheme="majorBidi"/>
        </w:rPr>
        <w:instrText xml:space="preserve"> ADDIN EN.CITE </w:instrText>
      </w:r>
      <w:r w:rsidR="00BB753D" w:rsidRPr="00075A4F">
        <w:rPr>
          <w:rFonts w:asciiTheme="majorBidi" w:hAnsiTheme="majorBidi" w:cstheme="majorBidi"/>
        </w:rPr>
        <w:fldChar w:fldCharType="begin">
          <w:fldData xml:space="preserve">PEVuZE5vdGU+PENpdGU+PEF1dGhvcj5EZXBhcnRtZW50IGZvciBUcmFuc3BvcnQ8L0F1dGhvcj48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</w:fldData>
        </w:fldChar>
      </w:r>
      <w:r w:rsidR="00BB753D" w:rsidRPr="00075A4F">
        <w:rPr>
          <w:rFonts w:asciiTheme="majorBidi" w:hAnsiTheme="majorBidi" w:cstheme="majorBidi"/>
        </w:rPr>
        <w:instrText xml:space="preserve"> ADDIN EN.CITE.DATA </w:instrText>
      </w:r>
      <w:r w:rsidR="00BB753D" w:rsidRPr="00075A4F">
        <w:rPr>
          <w:rFonts w:asciiTheme="majorBidi" w:hAnsiTheme="majorBidi" w:cstheme="majorBidi"/>
        </w:rPr>
      </w:r>
      <w:r w:rsidR="00BB753D" w:rsidRPr="00075A4F">
        <w:rPr>
          <w:rFonts w:asciiTheme="majorBidi" w:hAnsiTheme="majorBidi" w:cstheme="majorBidi"/>
        </w:rPr>
        <w:fldChar w:fldCharType="end"/>
      </w:r>
      <w:r w:rsidR="003F2371" w:rsidRPr="00075A4F">
        <w:rPr>
          <w:rFonts w:asciiTheme="majorBidi" w:hAnsiTheme="majorBidi" w:cstheme="majorBidi"/>
        </w:rPr>
      </w:r>
      <w:r w:rsidR="003F2371" w:rsidRPr="00075A4F">
        <w:rPr>
          <w:rFonts w:asciiTheme="majorBidi" w:hAnsiTheme="majorBidi" w:cstheme="majorBidi"/>
        </w:rPr>
        <w:fldChar w:fldCharType="separate"/>
      </w:r>
      <w:r w:rsidR="001F7E52" w:rsidRPr="00075A4F">
        <w:rPr>
          <w:rFonts w:asciiTheme="majorBidi" w:hAnsiTheme="majorBidi" w:cstheme="majorBidi"/>
        </w:rPr>
        <w:t>(Department for Transport, 2021)</w:t>
      </w:r>
      <w:r w:rsidR="003F2371" w:rsidRPr="00075A4F">
        <w:rPr>
          <w:rFonts w:asciiTheme="majorBidi" w:hAnsiTheme="majorBidi" w:cstheme="majorBidi"/>
        </w:rPr>
        <w:fldChar w:fldCharType="end"/>
      </w:r>
      <w:r w:rsidR="00F35980" w:rsidRPr="00075A4F">
        <w:rPr>
          <w:rFonts w:asciiTheme="majorBidi" w:hAnsiTheme="majorBidi" w:cstheme="majorBidi"/>
        </w:rPr>
        <w:t>.</w:t>
      </w:r>
      <w:r w:rsidRPr="00075A4F">
        <w:rPr>
          <w:rFonts w:asciiTheme="majorBidi" w:hAnsiTheme="majorBidi" w:cstheme="majorBidi"/>
        </w:rPr>
        <w:t xml:space="preserve"> In Austin, U.S., the injury rate for e-scooters is significantly higher than that for motor vehicles </w:t>
      </w:r>
      <w:r w:rsidR="00FA64A2"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&lt;EndNote&gt;&lt;Cite&gt;&lt;Author&gt;Rix&lt;/Author&gt;&lt;Year&gt;2021&lt;/Year&gt;&lt;RecNum&gt;87&lt;/RecNum&gt;&lt;DisplayText&gt;(Rix et al., 2021)&lt;/DisplayText&gt;&lt;record&gt;&lt;rec-number&gt;87&lt;/rec-number&gt;&lt;foreign-keys&gt;&lt;key app="EN" db-id="evdzvw5ra0afr7efsz5p9f5gvv5dwd5rawez" timestamp="1754501543"&gt;87&lt;/key&gt;&lt;/foreign-keys&gt;&lt;ref-type name="Journal Article"&gt;17&lt;/ref-type&gt;&lt;contributors&gt;&lt;authors&gt;&lt;author&gt;Rix, Kevin&lt;/author&gt;&lt;author&gt;Demchur, Nora J&lt;/author&gt;&lt;author&gt;Zane, David F&lt;/author&gt;&lt;author&gt;Brown, Lawrence H&lt;/author&gt;&lt;/authors&gt;&lt;/contributors&gt;&lt;titles&gt;&lt;title&gt;Injury rates per mile of travel for electric scooters versus motor vehicles&lt;/title&gt;&lt;secondary-title&gt;The American Journal of Emergency Medicine&lt;/secondary-title&gt;&lt;/titles&gt;&lt;periodical&gt;&lt;full-title&gt;The American Journal of Emergency Medicine&lt;/full-title&gt;&lt;/periodical&gt;&lt;pages&gt;166-168&lt;/pages&gt;&lt;volume&gt;40&lt;/volume&gt;&lt;dates&gt;&lt;year&gt;2021&lt;/year&gt;&lt;/dates&gt;&lt;isbn&gt;0735-6757&lt;/isbn&gt;&lt;urls&gt;&lt;/urls&gt;&lt;/record&gt;&lt;/Cite&gt;&lt;/EndNote&gt;</w:instrText>
      </w:r>
      <w:r w:rsidR="00FA64A2" w:rsidRPr="00075A4F">
        <w:rPr>
          <w:rFonts w:asciiTheme="majorBidi" w:hAnsiTheme="majorBidi" w:cstheme="majorBidi"/>
        </w:rPr>
        <w:fldChar w:fldCharType="separate"/>
      </w:r>
      <w:r w:rsidR="001F7E52" w:rsidRPr="00075A4F">
        <w:rPr>
          <w:rFonts w:asciiTheme="majorBidi" w:hAnsiTheme="majorBidi" w:cstheme="majorBidi"/>
        </w:rPr>
        <w:t>(Rix et al., 2021)</w:t>
      </w:r>
      <w:r w:rsidR="00FA64A2" w:rsidRPr="00075A4F">
        <w:rPr>
          <w:rFonts w:asciiTheme="majorBidi" w:hAnsiTheme="majorBidi" w:cstheme="majorBidi"/>
        </w:rPr>
        <w:fldChar w:fldCharType="end"/>
      </w:r>
      <w:r w:rsidRPr="00075A4F">
        <w:rPr>
          <w:rFonts w:asciiTheme="majorBidi" w:hAnsiTheme="majorBidi" w:cstheme="majorBidi"/>
        </w:rPr>
        <w:t xml:space="preserve">. Remarkably, the statistics on casualties in e-scooter crashes highlight the vulnerability of e-scooter users compared to </w:t>
      </w:r>
      <w:r w:rsidR="00C22011" w:rsidRPr="00075A4F">
        <w:rPr>
          <w:rFonts w:asciiTheme="majorBidi" w:hAnsiTheme="majorBidi" w:cstheme="majorBidi"/>
        </w:rPr>
        <w:t>other road users</w:t>
      </w:r>
      <w:r w:rsidRPr="00075A4F">
        <w:rPr>
          <w:rFonts w:asciiTheme="majorBidi" w:hAnsiTheme="majorBidi" w:cstheme="majorBidi"/>
        </w:rPr>
        <w:t xml:space="preserve"> </w:t>
      </w:r>
      <w:r w:rsidR="008A4ED4" w:rsidRPr="00075A4F">
        <w:rPr>
          <w:rFonts w:asciiTheme="majorBidi" w:hAnsiTheme="majorBidi" w:cstheme="majorBidi"/>
        </w:rPr>
        <w:fldChar w:fldCharType="begin"/>
      </w:r>
      <w:r w:rsidR="001E05EC" w:rsidRPr="00075A4F">
        <w:rPr>
          <w:rFonts w:asciiTheme="majorBidi" w:hAnsiTheme="majorBidi" w:cstheme="majorBidi"/>
        </w:rPr>
        <w:instrText xml:space="preserve"> ADDIN EN.CITE &lt;EndNote&gt;&lt;Cite&gt;&lt;Author&gt;Department for Transport&lt;/Author&gt;&lt;Year&gt;2022&lt;/Year&gt;&lt;RecNum&gt;113&lt;/RecNum&gt;&lt;DisplayText&gt;(Department for Transport, 2022b, 2023a)&lt;/DisplayText&gt;&lt;record&gt;&lt;rec-number&gt;113&lt;/rec-number&gt;&lt;foreign-keys&gt;&lt;key app="EN" db-id="evdzvw5ra0afr7efsz5p9f5gvv5dwd5rawez" timestamp="1754501546"&gt;113&lt;/key&gt;&lt;/foreign-keys&gt;&lt;ref-type name="Web Page"&gt;12&lt;/ref-type&gt;&lt;contributors&gt;&lt;authors&gt;&lt;author&gt;Department for Transport,&lt;/author&gt;&lt;/authors&gt;&lt;/contributors&gt;&lt;titles&gt;&lt;title&gt;Reported road casualties Great Britain: e-Scooter factsheet 2021&lt;/title&gt;&lt;/titles&gt;&lt;number&gt;21st June 2024&lt;/number&gt;&lt;dates&gt;&lt;year&gt;2022&lt;/year&gt;&lt;/dates&gt;&lt;urls&gt;&lt;related-urls&gt;&lt;url&gt;https://www.gov.uk/government/statistics/reported-road-casualties-great-britain-e-scooter-factsheet-2021/reported-road-casualties-great-britain-e-scooter-factsheet-2021&lt;/url&gt;&lt;/related-urls&gt;&lt;/urls&gt;&lt;/record&gt;&lt;/Cite&gt;&lt;Cite&gt;&lt;Author&gt;Department for Transport&lt;/Author&gt;&lt;Year&gt;2023&lt;/Year&gt;&lt;RecNum&gt;114&lt;/RecNum&gt;&lt;record&gt;&lt;rec-number&gt;114&lt;/rec-number&gt;&lt;foreign-keys&gt;&lt;key app="EN" db-id="evdzvw5ra0afr7efsz5p9f5gvv5dwd5rawez" timestamp="1754501546"&gt;114&lt;/key&gt;&lt;/foreign-keys&gt;&lt;ref-type name="Web Page"&gt;12&lt;/ref-type&gt;&lt;contributors&gt;&lt;authors&gt;&lt;author&gt;Department for Transport,&lt;/author&gt;&lt;/authors&gt;&lt;/contributors&gt;&lt;titles&gt;&lt;title&gt;Reported road casualties Great Britain: e-Scooter factsheet 2022&lt;/title&gt;&lt;/titles&gt;&lt;number&gt;21st June 2024&lt;/number&gt;&lt;dates&gt;&lt;year&gt;2023&lt;/year&gt;&lt;/dates&gt;&lt;urls&gt;&lt;related-urls&gt;&lt;url&gt;https://www.gov.uk/government/statistics/reported-road-casualties-great-britain-e-scooter-factsheet-2022/reported-road-casualties-great-britain-e-scooter-factsheet-2022#main-points&lt;/url&gt;&lt;/related-urls&gt;&lt;/urls&gt;&lt;/record&gt;&lt;/Cite&gt;&lt;/EndNote&gt;</w:instrText>
      </w:r>
      <w:r w:rsidR="008A4ED4" w:rsidRPr="00075A4F">
        <w:rPr>
          <w:rFonts w:asciiTheme="majorBidi" w:hAnsiTheme="majorBidi" w:cstheme="majorBidi"/>
        </w:rPr>
        <w:fldChar w:fldCharType="separate"/>
      </w:r>
      <w:r w:rsidR="001E05EC" w:rsidRPr="00075A4F">
        <w:rPr>
          <w:rFonts w:asciiTheme="majorBidi" w:hAnsiTheme="majorBidi" w:cstheme="majorBidi"/>
          <w:noProof/>
        </w:rPr>
        <w:t>(Department for Transport, 2022b, 2023a)</w:t>
      </w:r>
      <w:r w:rsidR="008A4ED4" w:rsidRPr="00075A4F">
        <w:rPr>
          <w:rFonts w:asciiTheme="majorBidi" w:hAnsiTheme="majorBidi" w:cstheme="majorBidi"/>
        </w:rPr>
        <w:fldChar w:fldCharType="end"/>
      </w:r>
      <w:r w:rsidR="006D1A77" w:rsidRPr="00075A4F">
        <w:rPr>
          <w:rFonts w:asciiTheme="majorBidi" w:hAnsiTheme="majorBidi" w:cstheme="majorBidi"/>
        </w:rPr>
        <w:t xml:space="preserve">. </w:t>
      </w:r>
      <w:r w:rsidR="001360DA" w:rsidRPr="00075A4F">
        <w:rPr>
          <w:rFonts w:asciiTheme="majorBidi" w:hAnsiTheme="majorBidi" w:cstheme="majorBidi"/>
        </w:rPr>
        <w:t xml:space="preserve">These calls for research to better understand </w:t>
      </w:r>
      <w:r w:rsidRPr="00075A4F">
        <w:rPr>
          <w:rFonts w:asciiTheme="majorBidi" w:hAnsiTheme="majorBidi" w:cstheme="majorBidi"/>
        </w:rPr>
        <w:t>e-scooter safety.</w:t>
      </w:r>
      <w:r w:rsidR="00957C1E" w:rsidRPr="00075A4F">
        <w:rPr>
          <w:rFonts w:asciiTheme="majorBidi" w:hAnsiTheme="majorBidi" w:cstheme="majorBidi"/>
        </w:rPr>
        <w:t xml:space="preserve"> </w:t>
      </w:r>
    </w:p>
    <w:p w14:paraId="355251B3" w14:textId="77777777" w:rsidR="00053782" w:rsidRPr="00075A4F" w:rsidRDefault="00053782" w:rsidP="001360DA">
      <w:pPr>
        <w:rPr>
          <w:rFonts w:asciiTheme="majorBidi" w:hAnsiTheme="majorBidi" w:cstheme="majorBidi"/>
        </w:rPr>
      </w:pPr>
    </w:p>
    <w:p w14:paraId="5986028C" w14:textId="7690FBAE" w:rsidR="0081788A" w:rsidRPr="00075A4F" w:rsidRDefault="0081788A" w:rsidP="001B4E28">
      <w:pPr>
        <w:pStyle w:val="Heading2"/>
      </w:pPr>
      <w:r w:rsidRPr="00075A4F">
        <w:lastRenderedPageBreak/>
        <w:t xml:space="preserve"> Current paper</w:t>
      </w:r>
    </w:p>
    <w:p w14:paraId="51618B90" w14:textId="79FA0410" w:rsidR="003B4E72" w:rsidRPr="00075A4F" w:rsidRDefault="0001000A" w:rsidP="009A3053">
      <w:pPr>
        <w:rPr>
          <w:rFonts w:asciiTheme="majorBidi" w:hAnsiTheme="majorBidi" w:cstheme="majorBidi"/>
        </w:rPr>
      </w:pPr>
      <w:r w:rsidRPr="00075A4F">
        <w:rPr>
          <w:rFonts w:asciiTheme="majorBidi" w:hAnsiTheme="majorBidi" w:cstheme="majorBidi"/>
        </w:rPr>
        <w:t xml:space="preserve">This study aims to explore the </w:t>
      </w:r>
      <w:r w:rsidR="00C13830" w:rsidRPr="00075A4F">
        <w:rPr>
          <w:rFonts w:asciiTheme="majorBidi" w:hAnsiTheme="majorBidi" w:cstheme="majorBidi"/>
        </w:rPr>
        <w:t xml:space="preserve">England-wide </w:t>
      </w:r>
      <w:r w:rsidRPr="00075A4F">
        <w:rPr>
          <w:rFonts w:asciiTheme="majorBidi" w:hAnsiTheme="majorBidi" w:cstheme="majorBidi"/>
        </w:rPr>
        <w:t xml:space="preserve">determinants of e-scooter rider injury severities in crashes </w:t>
      </w:r>
      <w:r w:rsidR="00EB38BA" w:rsidRPr="00075A4F">
        <w:rPr>
          <w:rFonts w:asciiTheme="majorBidi" w:hAnsiTheme="majorBidi" w:cstheme="majorBidi"/>
        </w:rPr>
        <w:t xml:space="preserve">involving e-scooters and motorised vehicles, with the aim of </w:t>
      </w:r>
      <w:r w:rsidRPr="00075A4F">
        <w:rPr>
          <w:rFonts w:asciiTheme="majorBidi" w:hAnsiTheme="majorBidi" w:cstheme="majorBidi"/>
        </w:rPr>
        <w:t>provid</w:t>
      </w:r>
      <w:r w:rsidR="00EB38BA" w:rsidRPr="00075A4F">
        <w:rPr>
          <w:rFonts w:asciiTheme="majorBidi" w:hAnsiTheme="majorBidi" w:cstheme="majorBidi"/>
        </w:rPr>
        <w:t>ing</w:t>
      </w:r>
      <w:r w:rsidRPr="00075A4F">
        <w:rPr>
          <w:rFonts w:asciiTheme="majorBidi" w:hAnsiTheme="majorBidi" w:cstheme="majorBidi"/>
        </w:rPr>
        <w:t xml:space="preserve"> </w:t>
      </w:r>
      <w:r w:rsidR="00EB38BA" w:rsidRPr="00075A4F">
        <w:rPr>
          <w:rFonts w:asciiTheme="majorBidi" w:hAnsiTheme="majorBidi" w:cstheme="majorBidi"/>
        </w:rPr>
        <w:t xml:space="preserve">insights to </w:t>
      </w:r>
      <w:r w:rsidR="009A3053" w:rsidRPr="00075A4F">
        <w:rPr>
          <w:rFonts w:asciiTheme="majorBidi" w:hAnsiTheme="majorBidi" w:cstheme="majorBidi"/>
        </w:rPr>
        <w:t>stakeholders</w:t>
      </w:r>
      <w:r w:rsidR="00EB38BA" w:rsidRPr="00075A4F">
        <w:rPr>
          <w:rFonts w:asciiTheme="majorBidi" w:hAnsiTheme="majorBidi" w:cstheme="majorBidi"/>
        </w:rPr>
        <w:t xml:space="preserve"> (e.g., </w:t>
      </w:r>
      <w:r w:rsidRPr="00075A4F">
        <w:rPr>
          <w:rFonts w:asciiTheme="majorBidi" w:hAnsiTheme="majorBidi" w:cstheme="majorBidi"/>
        </w:rPr>
        <w:t xml:space="preserve">local </w:t>
      </w:r>
      <w:r w:rsidR="00C653D6" w:rsidRPr="00075A4F">
        <w:rPr>
          <w:rFonts w:asciiTheme="majorBidi" w:hAnsiTheme="majorBidi" w:cstheme="majorBidi"/>
        </w:rPr>
        <w:t>authorities</w:t>
      </w:r>
      <w:r w:rsidR="009A3053" w:rsidRPr="00075A4F">
        <w:rPr>
          <w:rFonts w:asciiTheme="majorBidi" w:hAnsiTheme="majorBidi" w:cstheme="majorBidi"/>
        </w:rPr>
        <w:t xml:space="preserve">, </w:t>
      </w:r>
      <w:r w:rsidRPr="00075A4F">
        <w:rPr>
          <w:rFonts w:asciiTheme="majorBidi" w:hAnsiTheme="majorBidi" w:cstheme="majorBidi"/>
        </w:rPr>
        <w:t>transportation agencies</w:t>
      </w:r>
      <w:r w:rsidR="009A3053" w:rsidRPr="00075A4F">
        <w:rPr>
          <w:rFonts w:asciiTheme="majorBidi" w:hAnsiTheme="majorBidi" w:cstheme="majorBidi"/>
        </w:rPr>
        <w:t>, and e-scooter providers</w:t>
      </w:r>
      <w:r w:rsidR="00EB38BA" w:rsidRPr="00075A4F">
        <w:rPr>
          <w:rFonts w:asciiTheme="majorBidi" w:hAnsiTheme="majorBidi" w:cstheme="majorBidi"/>
        </w:rPr>
        <w:t>)</w:t>
      </w:r>
      <w:r w:rsidRPr="00075A4F">
        <w:rPr>
          <w:rFonts w:asciiTheme="majorBidi" w:hAnsiTheme="majorBidi" w:cstheme="majorBidi"/>
        </w:rPr>
        <w:t xml:space="preserve">. </w:t>
      </w:r>
      <w:r w:rsidR="00FE236C" w:rsidRPr="00075A4F">
        <w:rPr>
          <w:rFonts w:asciiTheme="majorBidi" w:hAnsiTheme="majorBidi" w:cstheme="majorBidi"/>
        </w:rPr>
        <w:t xml:space="preserve">We model crash severity conditional on a crash occurring, with crash-level covariates (standard in injury severity work). We include a continuous spatial random field at the crash point. That field can capture unobserved spatially structured factors: urbanicity, infrastructure, </w:t>
      </w:r>
      <w:r w:rsidR="001A1D4A" w:rsidRPr="00075A4F">
        <w:rPr>
          <w:rFonts w:asciiTheme="majorBidi" w:hAnsiTheme="majorBidi" w:cstheme="majorBidi"/>
        </w:rPr>
        <w:t xml:space="preserve">road user behaviour, </w:t>
      </w:r>
      <w:r w:rsidR="00FE236C" w:rsidRPr="00075A4F">
        <w:rPr>
          <w:rFonts w:asciiTheme="majorBidi" w:hAnsiTheme="majorBidi" w:cstheme="majorBidi"/>
        </w:rPr>
        <w:t>enforcement, reporting differences, etc.</w:t>
      </w:r>
      <w:r w:rsidR="001E7A27" w:rsidRPr="00075A4F">
        <w:rPr>
          <w:rFonts w:asciiTheme="majorBidi" w:hAnsiTheme="majorBidi" w:cstheme="majorBidi"/>
        </w:rPr>
        <w:t xml:space="preserve"> </w:t>
      </w:r>
      <w:r w:rsidR="0003253A" w:rsidRPr="00075A4F">
        <w:rPr>
          <w:rFonts w:asciiTheme="majorBidi" w:hAnsiTheme="majorBidi" w:cstheme="majorBidi"/>
        </w:rPr>
        <w:t xml:space="preserve">We demonstrate the ease with which spatially varying coefficients can be incorporated into the analysis, even in a relatively computationally intensive setting. </w:t>
      </w:r>
      <w:r w:rsidR="009F7899" w:rsidRPr="00075A4F">
        <w:t>Finally, we note that our approach can reveal regional differences that are not known a priori, underscoring the value of the analysis in uncovering spatial patterns that warrant further investigation.</w:t>
      </w:r>
    </w:p>
    <w:p w14:paraId="1CFC0A02" w14:textId="2D735923" w:rsidR="00B46940" w:rsidRPr="00075A4F" w:rsidRDefault="00B46940" w:rsidP="00DE7BE7">
      <w:pPr>
        <w:spacing w:line="240" w:lineRule="auto"/>
        <w:rPr>
          <w:rFonts w:asciiTheme="majorBidi" w:hAnsiTheme="majorBidi" w:cstheme="majorBidi"/>
          <w:b/>
        </w:rPr>
      </w:pPr>
    </w:p>
    <w:p w14:paraId="226E2567" w14:textId="18193A6F" w:rsidR="00897349" w:rsidRPr="00075A4F" w:rsidRDefault="00944F60" w:rsidP="001476D1">
      <w:pPr>
        <w:pStyle w:val="Heading1"/>
        <w:rPr>
          <w:rFonts w:asciiTheme="majorBidi" w:hAnsiTheme="majorBidi" w:cstheme="majorBidi"/>
          <w:b w:val="0"/>
        </w:rPr>
      </w:pPr>
      <w:r w:rsidRPr="00075A4F">
        <w:rPr>
          <w:rFonts w:asciiTheme="majorBidi" w:hAnsiTheme="majorBidi" w:cstheme="majorBidi"/>
        </w:rPr>
        <w:t>Literature review</w:t>
      </w:r>
    </w:p>
    <w:p w14:paraId="604B0E54" w14:textId="7ED1590C" w:rsidR="006A270A" w:rsidRPr="00075A4F" w:rsidRDefault="006A270A" w:rsidP="001476D1">
      <w:pPr>
        <w:pStyle w:val="Heading2"/>
        <w:rPr>
          <w:rFonts w:asciiTheme="majorBidi" w:hAnsiTheme="majorBidi" w:cstheme="majorBidi"/>
        </w:rPr>
      </w:pPr>
      <w:r w:rsidRPr="00075A4F">
        <w:rPr>
          <w:rFonts w:asciiTheme="majorBidi" w:hAnsiTheme="majorBidi" w:cstheme="majorBidi"/>
        </w:rPr>
        <w:t>Previous e-scooter safety studies</w:t>
      </w:r>
    </w:p>
    <w:p w14:paraId="0F1776AD" w14:textId="0CEA9280" w:rsidR="00CE504C" w:rsidRPr="00075A4F" w:rsidRDefault="006A270A" w:rsidP="0018694F">
      <w:pPr>
        <w:rPr>
          <w:rFonts w:asciiTheme="majorBidi" w:hAnsiTheme="majorBidi" w:cstheme="majorBidi"/>
        </w:rPr>
      </w:pPr>
      <w:r w:rsidRPr="00075A4F">
        <w:rPr>
          <w:rFonts w:asciiTheme="majorBidi" w:hAnsiTheme="majorBidi" w:cstheme="majorBidi"/>
        </w:rPr>
        <w:t xml:space="preserve">In studies on e-scooter safety, some research focuses on analysing injury rates and crash frequency </w:t>
      </w:r>
      <w:r w:rsidRPr="00075A4F">
        <w:rPr>
          <w:rFonts w:asciiTheme="majorBidi" w:hAnsiTheme="majorBidi" w:cstheme="majorBidi"/>
        </w:rPr>
        <w:fldChar w:fldCharType="begin">
          <w:fldData xml:space="preserve">PEVuZE5vdGU+PENpdGU+PEF1dGhvcj5SaXg8L0F1dGhvcj48WWVhcj4yMDIxPC9ZZWFyPjxSZWNO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=
</w:fldData>
        </w:fldChar>
      </w:r>
      <w:r w:rsidR="00190F86" w:rsidRPr="00075A4F">
        <w:rPr>
          <w:rFonts w:asciiTheme="majorBidi" w:hAnsiTheme="majorBidi" w:cstheme="majorBidi"/>
        </w:rPr>
        <w:instrText xml:space="preserve"> ADDIN EN.CITE </w:instrText>
      </w:r>
      <w:r w:rsidR="00190F86" w:rsidRPr="00075A4F">
        <w:rPr>
          <w:rFonts w:asciiTheme="majorBidi" w:hAnsiTheme="majorBidi" w:cstheme="majorBidi"/>
        </w:rPr>
        <w:fldChar w:fldCharType="begin">
          <w:fldData xml:space="preserve">PEVuZE5vdGU+PENpdGU+PEF1dGhvcj5SaXg8L0F1dGhvcj48WWVhcj4yMDIxPC9ZZWFyPjxSZWNO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=
</w:fldData>
        </w:fldChar>
      </w:r>
      <w:r w:rsidR="00190F86" w:rsidRPr="00075A4F">
        <w:rPr>
          <w:rFonts w:asciiTheme="majorBidi" w:hAnsiTheme="majorBidi" w:cstheme="majorBidi"/>
        </w:rPr>
        <w:instrText xml:space="preserve"> ADDIN EN.CITE.DATA </w:instrText>
      </w:r>
      <w:r w:rsidR="00190F86" w:rsidRPr="00075A4F">
        <w:rPr>
          <w:rFonts w:asciiTheme="majorBidi" w:hAnsiTheme="majorBidi" w:cstheme="majorBidi"/>
        </w:rPr>
      </w:r>
      <w:r w:rsidR="00190F86" w:rsidRPr="00075A4F">
        <w:rPr>
          <w:rFonts w:asciiTheme="majorBidi" w:hAnsiTheme="majorBidi" w:cstheme="majorBidi"/>
        </w:rPr>
        <w:fldChar w:fldCharType="end"/>
      </w:r>
      <w:r w:rsidRPr="00075A4F">
        <w:rPr>
          <w:rFonts w:asciiTheme="majorBidi" w:hAnsiTheme="majorBidi" w:cstheme="majorBidi"/>
        </w:rPr>
      </w:r>
      <w:r w:rsidRPr="00075A4F">
        <w:rPr>
          <w:rFonts w:asciiTheme="majorBidi" w:hAnsiTheme="majorBidi" w:cstheme="majorBidi"/>
        </w:rPr>
        <w:fldChar w:fldCharType="separate"/>
      </w:r>
      <w:r w:rsidR="00190F86" w:rsidRPr="00075A4F">
        <w:rPr>
          <w:rFonts w:asciiTheme="majorBidi" w:hAnsiTheme="majorBidi" w:cstheme="majorBidi"/>
          <w:noProof/>
        </w:rPr>
        <w:t>(see, for example, Azimian and Jiao, 2022; Heydari et al., 2022; Rix et al., 2021)</w:t>
      </w:r>
      <w:r w:rsidRPr="00075A4F">
        <w:rPr>
          <w:rFonts w:asciiTheme="majorBidi" w:hAnsiTheme="majorBidi" w:cstheme="majorBidi"/>
        </w:rPr>
        <w:fldChar w:fldCharType="end"/>
      </w:r>
      <w:r w:rsidRPr="00075A4F">
        <w:rPr>
          <w:rFonts w:asciiTheme="majorBidi" w:hAnsiTheme="majorBidi" w:cstheme="majorBidi"/>
        </w:rPr>
        <w:t xml:space="preserve">. Most current studies on e-scooter crash injuries focus on understanding the characteristics of riders and crashes. Characteristics like age, gender, helmet usage, rider behaviour, crash details (location and time) and the cause of the crash were described </w:t>
      </w:r>
      <w:r w:rsidRPr="00075A4F">
        <w:rPr>
          <w:rFonts w:asciiTheme="majorBidi" w:hAnsiTheme="majorBidi" w:cstheme="majorBidi"/>
        </w:rPr>
        <w:fldChar w:fldCharType="begin">
          <w:fldData xml:space="preserve">PEVuZE5vdGU+PENpdGU+PEF1dGhvcj5CbG9vbTwvQXV0aG9yPjxZZWFyPjIwMjE8L1llYXI+PFJl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</w:fldData>
        </w:fldChar>
      </w:r>
      <w:r w:rsidR="004A7B8A" w:rsidRPr="00075A4F">
        <w:rPr>
          <w:rFonts w:asciiTheme="majorBidi" w:hAnsiTheme="majorBidi" w:cstheme="majorBidi"/>
        </w:rPr>
        <w:instrText xml:space="preserve"> ADDIN EN.CITE </w:instrText>
      </w:r>
      <w:r w:rsidR="004A7B8A" w:rsidRPr="00075A4F">
        <w:rPr>
          <w:rFonts w:asciiTheme="majorBidi" w:hAnsiTheme="majorBidi" w:cstheme="majorBidi"/>
        </w:rPr>
        <w:fldChar w:fldCharType="begin">
          <w:fldData xml:space="preserve">PEVuZE5vdGU+PENpdGU+PEF1dGhvcj5CbG9vbTwvQXV0aG9yPjxZZWFyPjIwMjE8L1llYXI+PFJl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</w:fldData>
        </w:fldChar>
      </w:r>
      <w:r w:rsidR="004A7B8A" w:rsidRPr="00075A4F">
        <w:rPr>
          <w:rFonts w:asciiTheme="majorBidi" w:hAnsiTheme="majorBidi" w:cstheme="majorBidi"/>
        </w:rPr>
        <w:instrText xml:space="preserve"> ADDIN EN.CITE.DATA </w:instrText>
      </w:r>
      <w:r w:rsidR="004A7B8A" w:rsidRPr="00075A4F">
        <w:rPr>
          <w:rFonts w:asciiTheme="majorBidi" w:hAnsiTheme="majorBidi" w:cstheme="majorBidi"/>
        </w:rPr>
      </w:r>
      <w:r w:rsidR="004A7B8A" w:rsidRPr="00075A4F">
        <w:rPr>
          <w:rFonts w:asciiTheme="majorBidi" w:hAnsiTheme="majorBidi" w:cstheme="majorBidi"/>
        </w:rPr>
        <w:fldChar w:fldCharType="end"/>
      </w:r>
      <w:r w:rsidRPr="00075A4F">
        <w:rPr>
          <w:rFonts w:asciiTheme="majorBidi" w:hAnsiTheme="majorBidi" w:cstheme="majorBidi"/>
        </w:rPr>
      </w:r>
      <w:r w:rsidRPr="00075A4F">
        <w:rPr>
          <w:rFonts w:asciiTheme="majorBidi" w:hAnsiTheme="majorBidi" w:cstheme="majorBidi"/>
        </w:rPr>
        <w:fldChar w:fldCharType="separate"/>
      </w:r>
      <w:r w:rsidR="001F7E52" w:rsidRPr="00075A4F">
        <w:rPr>
          <w:rFonts w:asciiTheme="majorBidi" w:hAnsiTheme="majorBidi" w:cstheme="majorBidi"/>
        </w:rPr>
        <w:t>(Bloom et al., 2021; Stigson et al., 2021; Uluk et al., 2022)</w:t>
      </w:r>
      <w:r w:rsidRPr="00075A4F">
        <w:rPr>
          <w:rFonts w:asciiTheme="majorBidi" w:hAnsiTheme="majorBidi" w:cstheme="majorBidi"/>
        </w:rPr>
        <w:fldChar w:fldCharType="end"/>
      </w:r>
      <w:r w:rsidRPr="00075A4F">
        <w:rPr>
          <w:rFonts w:asciiTheme="majorBidi" w:hAnsiTheme="majorBidi" w:cstheme="majorBidi"/>
        </w:rPr>
        <w:t xml:space="preserve">. </w:t>
      </w:r>
    </w:p>
    <w:p w14:paraId="6CFD1EB2" w14:textId="77777777" w:rsidR="00CE504C" w:rsidRPr="00075A4F" w:rsidRDefault="00CE504C" w:rsidP="0018694F">
      <w:pPr>
        <w:rPr>
          <w:rFonts w:asciiTheme="majorBidi" w:hAnsiTheme="majorBidi" w:cstheme="majorBidi"/>
        </w:rPr>
      </w:pPr>
    </w:p>
    <w:p w14:paraId="7FD6CC4E" w14:textId="379F838B" w:rsidR="00925F4F" w:rsidRPr="00075A4F" w:rsidRDefault="006A270A" w:rsidP="00C241EC">
      <w:pPr>
        <w:rPr>
          <w:rFonts w:asciiTheme="majorBidi" w:hAnsiTheme="majorBidi" w:cstheme="majorBidi"/>
        </w:rPr>
      </w:pPr>
      <w:r w:rsidRPr="00075A4F">
        <w:rPr>
          <w:rFonts w:asciiTheme="majorBidi" w:hAnsiTheme="majorBidi" w:cstheme="majorBidi"/>
        </w:rPr>
        <w:lastRenderedPageBreak/>
        <w:t xml:space="preserve">Concerning e-scooter injury severities, some previous studies provide only descriptive analyses </w:t>
      </w:r>
      <w:r w:rsidR="00DF468C" w:rsidRPr="00075A4F">
        <w:rPr>
          <w:rFonts w:asciiTheme="majorBidi" w:hAnsiTheme="majorBidi" w:cstheme="majorBidi"/>
        </w:rPr>
        <w:t>based on</w:t>
      </w:r>
      <w:r w:rsidR="00681825" w:rsidRPr="00075A4F">
        <w:rPr>
          <w:rFonts w:asciiTheme="majorBidi" w:hAnsiTheme="majorBidi" w:cstheme="majorBidi"/>
        </w:rPr>
        <w:t xml:space="preserve"> </w:t>
      </w:r>
      <w:r w:rsidRPr="00075A4F">
        <w:rPr>
          <w:rFonts w:asciiTheme="majorBidi" w:hAnsiTheme="majorBidi" w:cstheme="majorBidi"/>
        </w:rPr>
        <w:t>severity</w:t>
      </w:r>
      <w:r w:rsidR="00BE2DFA" w:rsidRPr="00075A4F">
        <w:rPr>
          <w:rFonts w:asciiTheme="majorBidi" w:hAnsiTheme="majorBidi" w:cstheme="majorBidi"/>
        </w:rPr>
        <w:t xml:space="preserve">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&lt;EndNote&gt;&lt;Cite&gt;&lt;Author&gt;Trivedi&lt;/Author&gt;&lt;Year&gt;2019&lt;/Year&gt;&lt;RecNum&gt;97&lt;/RecNum&gt;&lt;DisplayText&gt;(Trivedi et al., 2019; Yang et al., 2020)&lt;/DisplayText&gt;&lt;record&gt;&lt;rec-number&gt;97&lt;/rec-number&gt;&lt;foreign-keys&gt;&lt;key app="EN" db-id="evdzvw5ra0afr7efsz5p9f5gvv5dwd5rawez" timestamp="1754501544"&gt;97&lt;/key&gt;&lt;/foreign-keys&gt;&lt;ref-type name="Journal Article"&gt;17&lt;/ref-type&gt;&lt;contributors&gt;&lt;authors&gt;&lt;author&gt;Trivedi, Tarak K&lt;/author&gt;&lt;author&gt;Liu, Charles&lt;/author&gt;&lt;author&gt;Antonio, Anna Liza M&lt;/author&gt;&lt;author&gt;Wheaton, Natasha&lt;/author&gt;&lt;author&gt;Kreger, Vanessa&lt;/author&gt;&lt;author&gt;Yap, Anna&lt;/author&gt;&lt;author&gt;Schriger, David&lt;/author&gt;&lt;author&gt;Elmore, Joann G&lt;/author&gt;&lt;/authors&gt;&lt;/contributors&gt;&lt;titles&gt;&lt;title&gt;Injuries associated with standing electric scooter use&lt;/title&gt;&lt;secondary-title&gt;JAMA network open&lt;/secondary-title&gt;&lt;/titles&gt;&lt;periodical&gt;&lt;full-title&gt;JAMA network open&lt;/full-title&gt;&lt;/periodical&gt;&lt;pages&gt;e187381-e187381&lt;/pages&gt;&lt;volume&gt;2&lt;/volume&gt;&lt;number&gt;1&lt;/number&gt;&lt;dates&gt;&lt;year&gt;2019&lt;/year&gt;&lt;/dates&gt;&lt;urls&gt;&lt;/urls&gt;&lt;/record&gt;&lt;/Cite&gt;&lt;Cite&gt;&lt;Author&gt;Yang&lt;/Author&gt;&lt;Year&gt;2020&lt;/Year&gt;&lt;RecNum&gt;101&lt;/RecNum&gt;&lt;record&gt;&lt;rec-number&gt;101&lt;/rec-number&gt;&lt;foreign-keys&gt;&lt;key app="EN" db-id="evdzvw5ra0afr7efsz5p9f5gvv5dwd5rawez" timestamp="1754501544"&gt;101&lt;/key&gt;&lt;/foreign-keys&gt;&lt;ref-type name="Journal Article"&gt;17&lt;/ref-type&gt;&lt;contributors&gt;&lt;authors&gt;&lt;author&gt;Yang, Hong&lt;/author&gt;&lt;author&gt;Ma, Qingyu&lt;/author&gt;&lt;author&gt;Wang, Zhenyu&lt;/author&gt;&lt;author&gt;Cai, Qing&lt;/author&gt;&lt;author&gt;Xie, Kun&lt;/author&gt;&lt;author&gt;Yang, Di&lt;/author&gt;&lt;/authors&gt;&lt;/contributors&gt;&lt;titles&gt;&lt;title&gt;Safety of micro-mobility: Analysis of E-Scooter crashes by mining news reports&lt;/title&gt;&lt;secondary-title&gt;Accident Analysis &amp;amp; Prevention&lt;/secondary-title&gt;&lt;/titles&gt;&lt;periodical&gt;&lt;full-title&gt;Accident Analysis &amp;amp; Prevention&lt;/full-title&gt;&lt;/periodical&gt;&lt;pages&gt;105608&lt;/pages&gt;&lt;volume&gt;143&lt;/volume&gt;&lt;dates&gt;&lt;year&gt;2020&lt;/year&gt;&lt;/dates&gt;&lt;isbn&gt;0001-4575&lt;/isbn&gt;&lt;urls&gt;&lt;/urls&gt;&lt;/record&gt;&lt;/Cite&gt;&lt;/EndNote&gt;</w:instrText>
      </w:r>
      <w:r w:rsidRPr="00075A4F">
        <w:rPr>
          <w:rFonts w:asciiTheme="majorBidi" w:hAnsiTheme="majorBidi" w:cstheme="majorBidi"/>
        </w:rPr>
        <w:fldChar w:fldCharType="separate"/>
      </w:r>
      <w:r w:rsidR="001F7E52" w:rsidRPr="00075A4F">
        <w:rPr>
          <w:rFonts w:asciiTheme="majorBidi" w:hAnsiTheme="majorBidi" w:cstheme="majorBidi"/>
        </w:rPr>
        <w:t>(Trivedi et al., 2019; Yang et al., 2020)</w:t>
      </w:r>
      <w:r w:rsidRPr="00075A4F">
        <w:rPr>
          <w:rFonts w:asciiTheme="majorBidi" w:hAnsiTheme="majorBidi" w:cstheme="majorBidi"/>
        </w:rPr>
        <w:fldChar w:fldCharType="end"/>
      </w:r>
      <w:r w:rsidRPr="00075A4F">
        <w:rPr>
          <w:rFonts w:asciiTheme="majorBidi" w:hAnsiTheme="majorBidi" w:cstheme="majorBidi"/>
        </w:rPr>
        <w:t xml:space="preserve">. However, more recent research has introduced more systematic analyses. </w:t>
      </w:r>
      <w:r w:rsidR="00150E68"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AuthorYear="1"&gt;&lt;Author&gt;Asensio-Gil&lt;/Author&gt;&lt;Year&gt;2024&lt;/Year&gt;&lt;RecNum&gt;53&lt;/RecNum&gt;&lt;DisplayText&gt;Asensio-Gil et al. (2024)&lt;/DisplayText&gt;&lt;record&gt;&lt;rec-number&gt;53&lt;/rec-number&gt;&lt;foreign-keys&gt;&lt;key app="EN" db-id="evdzvw5ra0afr7efsz5p9f5gvv5dwd5rawez" timestamp="1754501540"&gt;53&lt;/key&gt;&lt;/foreign-keys&gt;&lt;ref-type name="Journal Article"&gt;17&lt;/ref-type&gt;&lt;contributors&gt;&lt;authors&gt;&lt;author&gt;Asensio-Gil, Juan M&lt;/author&gt;&lt;author&gt;Jimenez-Octavio, Jesus R&lt;/author&gt;&lt;author&gt;Carnicero, Alberto&lt;/author&gt;&lt;author&gt;Valdano, Manuel&lt;/author&gt;&lt;author&gt;Guzman, Diego&lt;/author&gt;&lt;author&gt;Lopez-Valdes, Francisco J&lt;/author&gt;&lt;/authors&gt;&lt;/contributors&gt;&lt;titles&gt;&lt;title&gt;Numerical analysis of injuries of e-scooter riders in frontal impacts against SUVs&lt;/title&gt;&lt;secondary-title&gt;Results in Engineering&lt;/secondary-title&gt;&lt;/titles&gt;&lt;periodical&gt;&lt;full-title&gt;Results in Engineering&lt;/full-title&gt;&lt;/periodical&gt;&lt;pages&gt;101936&lt;/pages&gt;&lt;volume&gt;21&lt;/volume&gt;&lt;dates&gt;&lt;year&gt;2024&lt;/year&gt;&lt;/dates&gt;&lt;isbn&gt;2590-1230&lt;/isbn&gt;&lt;urls&gt;&lt;/urls&gt;&lt;/record&gt;&lt;/Cite&gt;&lt;/EndNote&gt;</w:instrText>
      </w:r>
      <w:r w:rsidR="00150E68" w:rsidRPr="00075A4F">
        <w:rPr>
          <w:rFonts w:asciiTheme="majorBidi" w:hAnsiTheme="majorBidi" w:cstheme="majorBidi"/>
        </w:rPr>
        <w:fldChar w:fldCharType="separate"/>
      </w:r>
      <w:r w:rsidR="00150E68" w:rsidRPr="00075A4F">
        <w:rPr>
          <w:rFonts w:asciiTheme="majorBidi" w:hAnsiTheme="majorBidi" w:cstheme="majorBidi"/>
        </w:rPr>
        <w:t>Asensio-Gil et al. (2024)</w:t>
      </w:r>
      <w:r w:rsidR="00150E68" w:rsidRPr="00075A4F">
        <w:rPr>
          <w:rFonts w:asciiTheme="majorBidi" w:hAnsiTheme="majorBidi" w:cstheme="majorBidi"/>
        </w:rPr>
        <w:fldChar w:fldCharType="end"/>
      </w:r>
      <w:r w:rsidR="00150E68" w:rsidRPr="00075A4F">
        <w:rPr>
          <w:rFonts w:asciiTheme="majorBidi" w:hAnsiTheme="majorBidi" w:cstheme="majorBidi"/>
        </w:rPr>
        <w:t xml:space="preserve"> applied </w:t>
      </w:r>
      <w:r w:rsidR="007015DE" w:rsidRPr="00075A4F">
        <w:rPr>
          <w:rFonts w:asciiTheme="majorBidi" w:hAnsiTheme="majorBidi" w:cstheme="majorBidi"/>
        </w:rPr>
        <w:t>a</w:t>
      </w:r>
      <w:r w:rsidR="00150E68" w:rsidRPr="00075A4F">
        <w:rPr>
          <w:rFonts w:asciiTheme="majorBidi" w:hAnsiTheme="majorBidi" w:cstheme="majorBidi"/>
        </w:rPr>
        <w:t xml:space="preserve"> </w:t>
      </w:r>
      <w:r w:rsidR="00C241EC" w:rsidRPr="00075A4F">
        <w:rPr>
          <w:rFonts w:asciiTheme="majorBidi" w:hAnsiTheme="majorBidi" w:cstheme="majorBidi"/>
        </w:rPr>
        <w:t>f</w:t>
      </w:r>
      <w:r w:rsidR="00150E68" w:rsidRPr="00075A4F">
        <w:rPr>
          <w:rFonts w:asciiTheme="majorBidi" w:hAnsiTheme="majorBidi" w:cstheme="majorBidi"/>
        </w:rPr>
        <w:t xml:space="preserve">inite </w:t>
      </w:r>
      <w:r w:rsidR="00C241EC" w:rsidRPr="00075A4F">
        <w:rPr>
          <w:rFonts w:asciiTheme="majorBidi" w:hAnsiTheme="majorBidi" w:cstheme="majorBidi"/>
        </w:rPr>
        <w:t>e</w:t>
      </w:r>
      <w:r w:rsidR="00150E68" w:rsidRPr="00075A4F">
        <w:rPr>
          <w:rFonts w:asciiTheme="majorBidi" w:hAnsiTheme="majorBidi" w:cstheme="majorBidi"/>
        </w:rPr>
        <w:t xml:space="preserve">lement </w:t>
      </w:r>
      <w:r w:rsidR="00C241EC" w:rsidRPr="00075A4F">
        <w:rPr>
          <w:rFonts w:asciiTheme="majorBidi" w:hAnsiTheme="majorBidi" w:cstheme="majorBidi"/>
        </w:rPr>
        <w:t>a</w:t>
      </w:r>
      <w:r w:rsidR="00150E68" w:rsidRPr="00075A4F">
        <w:rPr>
          <w:rFonts w:asciiTheme="majorBidi" w:hAnsiTheme="majorBidi" w:cstheme="majorBidi"/>
        </w:rPr>
        <w:t xml:space="preserve">nalysis </w:t>
      </w:r>
      <w:r w:rsidR="007015DE" w:rsidRPr="00075A4F">
        <w:rPr>
          <w:rFonts w:asciiTheme="majorBidi" w:hAnsiTheme="majorBidi" w:cstheme="majorBidi"/>
        </w:rPr>
        <w:t>approach</w:t>
      </w:r>
      <w:r w:rsidR="00150E68" w:rsidRPr="00075A4F">
        <w:rPr>
          <w:rFonts w:asciiTheme="majorBidi" w:hAnsiTheme="majorBidi" w:cstheme="majorBidi"/>
        </w:rPr>
        <w:t xml:space="preserve"> and </w:t>
      </w:r>
      <w:r w:rsidR="007015DE" w:rsidRPr="00075A4F">
        <w:rPr>
          <w:rFonts w:asciiTheme="majorBidi" w:hAnsiTheme="majorBidi" w:cstheme="majorBidi"/>
        </w:rPr>
        <w:t xml:space="preserve">a </w:t>
      </w:r>
      <w:r w:rsidR="00C241EC" w:rsidRPr="00075A4F">
        <w:rPr>
          <w:rFonts w:asciiTheme="majorBidi" w:hAnsiTheme="majorBidi" w:cstheme="majorBidi"/>
        </w:rPr>
        <w:t>h</w:t>
      </w:r>
      <w:r w:rsidR="00150E68" w:rsidRPr="00075A4F">
        <w:rPr>
          <w:rFonts w:asciiTheme="majorBidi" w:hAnsiTheme="majorBidi" w:cstheme="majorBidi"/>
        </w:rPr>
        <w:t xml:space="preserve">uman </w:t>
      </w:r>
      <w:r w:rsidR="00C241EC" w:rsidRPr="00075A4F">
        <w:rPr>
          <w:rFonts w:asciiTheme="majorBidi" w:hAnsiTheme="majorBidi" w:cstheme="majorBidi"/>
        </w:rPr>
        <w:t>b</w:t>
      </w:r>
      <w:r w:rsidR="00150E68" w:rsidRPr="00075A4F">
        <w:rPr>
          <w:rFonts w:asciiTheme="majorBidi" w:hAnsiTheme="majorBidi" w:cstheme="majorBidi"/>
        </w:rPr>
        <w:t xml:space="preserve">ody </w:t>
      </w:r>
      <w:r w:rsidR="00C241EC" w:rsidRPr="00075A4F">
        <w:rPr>
          <w:rFonts w:asciiTheme="majorBidi" w:hAnsiTheme="majorBidi" w:cstheme="majorBidi"/>
        </w:rPr>
        <w:t>m</w:t>
      </w:r>
      <w:r w:rsidR="00150E68" w:rsidRPr="00075A4F">
        <w:rPr>
          <w:rFonts w:asciiTheme="majorBidi" w:hAnsiTheme="majorBidi" w:cstheme="majorBidi"/>
        </w:rPr>
        <w:t xml:space="preserve">odel to investigate rider injury severities in different numerical simulation scenarios. </w:t>
      </w:r>
      <w:r w:rsidR="00620C18" w:rsidRPr="00075A4F">
        <w:rPr>
          <w:rFonts w:asciiTheme="majorBidi" w:hAnsiTheme="majorBidi" w:cstheme="majorBidi"/>
        </w:rPr>
        <w:t xml:space="preserve">Using logistic regression models, </w:t>
      </w:r>
      <w:r w:rsidR="00620C18" w:rsidRPr="00075A4F">
        <w:rPr>
          <w:rFonts w:asciiTheme="majorBidi" w:hAnsiTheme="majorBidi" w:cstheme="majorBidi"/>
        </w:rPr>
        <w:fldChar w:fldCharType="begin"/>
      </w:r>
      <w:r w:rsidR="00620C18" w:rsidRPr="00075A4F">
        <w:rPr>
          <w:rFonts w:asciiTheme="majorBidi" w:hAnsiTheme="majorBidi" w:cstheme="majorBidi"/>
        </w:rPr>
        <w:instrText xml:space="preserve"> ADDIN EN.CITE &lt;EndNote&gt;&lt;Cite AuthorYear="1"&gt;&lt;Author&gt;Cicchino&lt;/Author&gt;&lt;Year&gt;2021&lt;/Year&gt;&lt;RecNum&gt;62&lt;/RecNum&gt;&lt;DisplayText&gt;Cicchino et al. (2021)&lt;/DisplayText&gt;&lt;record&gt;&lt;rec-number&gt;62&lt;/rec-number&gt;&lt;foreign-keys&gt;&lt;key app="EN" db-id="evdzvw5ra0afr7efsz5p9f5gvv5dwd5rawez" timestamp="1754501542"&gt;62&lt;/key&gt;&lt;/foreign-keys&gt;&lt;ref-type name="Journal Article"&gt;17&lt;/ref-type&gt;&lt;contributors&gt;&lt;authors&gt;&lt;author&gt;Cicchino, Jessica B&lt;/author&gt;&lt;author&gt;Kulie, Paige E&lt;/author&gt;&lt;author&gt;McCarthy, Melissa L&lt;/author&gt;&lt;/authors&gt;&lt;/contributors&gt;&lt;titles&gt;&lt;title&gt;Severity of e-scooter rider injuries associated with trip characteristics&lt;/title&gt;&lt;secondary-title&gt;Journal of safety research&lt;/secondary-title&gt;&lt;/titles&gt;&lt;periodical&gt;&lt;full-title&gt;Journal of safety research&lt;/full-title&gt;&lt;/periodical&gt;&lt;pages&gt;256-261&lt;/pages&gt;&lt;volume&gt;76&lt;/volume&gt;&lt;dates&gt;&lt;year&gt;2021&lt;/year&gt;&lt;/dates&gt;&lt;isbn&gt;0022-4375&lt;/isbn&gt;&lt;urls&gt;&lt;/urls&gt;&lt;/record&gt;&lt;/Cite&gt;&lt;/EndNote&gt;</w:instrText>
      </w:r>
      <w:r w:rsidR="00620C18" w:rsidRPr="00075A4F">
        <w:rPr>
          <w:rFonts w:asciiTheme="majorBidi" w:hAnsiTheme="majorBidi" w:cstheme="majorBidi"/>
        </w:rPr>
        <w:fldChar w:fldCharType="separate"/>
      </w:r>
      <w:r w:rsidR="00620C18" w:rsidRPr="00075A4F">
        <w:rPr>
          <w:rFonts w:asciiTheme="majorBidi" w:hAnsiTheme="majorBidi" w:cstheme="majorBidi"/>
        </w:rPr>
        <w:t>Cicchino et al. (2021)</w:t>
      </w:r>
      <w:r w:rsidR="00620C18" w:rsidRPr="00075A4F">
        <w:rPr>
          <w:rFonts w:asciiTheme="majorBidi" w:hAnsiTheme="majorBidi" w:cstheme="majorBidi"/>
        </w:rPr>
        <w:fldChar w:fldCharType="end"/>
      </w:r>
      <w:r w:rsidR="00620C18" w:rsidRPr="00075A4F">
        <w:rPr>
          <w:rFonts w:asciiTheme="majorBidi" w:hAnsiTheme="majorBidi" w:cstheme="majorBidi"/>
        </w:rPr>
        <w:t xml:space="preserve"> and </w:t>
      </w:r>
      <w:r w:rsidR="00620C18" w:rsidRPr="00075A4F">
        <w:rPr>
          <w:rFonts w:asciiTheme="majorBidi" w:hAnsiTheme="majorBidi" w:cstheme="majorBidi"/>
        </w:rPr>
        <w:fldChar w:fldCharType="begin"/>
      </w:r>
      <w:r w:rsidR="00620C18" w:rsidRPr="00075A4F">
        <w:rPr>
          <w:rFonts w:asciiTheme="majorBidi" w:hAnsiTheme="majorBidi" w:cstheme="majorBidi"/>
        </w:rPr>
        <w:instrText xml:space="preserve"> ADDIN EN.CITE &lt;EndNote&gt;&lt;Cite AuthorYear="1"&gt;&lt;Author&gt;Osti&lt;/Author&gt;&lt;Year&gt;2023&lt;/Year&gt;&lt;RecNum&gt;85&lt;/RecNum&gt;&lt;DisplayText&gt;Osti et al. (2023)&lt;/DisplayText&gt;&lt;record&gt;&lt;rec-number&gt;85&lt;/rec-number&gt;&lt;foreign-keys&gt;&lt;key app="EN" db-id="evdzvw5ra0afr7efsz5p9f5gvv5dwd5rawez" timestamp="1754501543"&gt;85&lt;/key&gt;&lt;/foreign-keys&gt;&lt;ref-type name="Journal Article"&gt;17&lt;/ref-type&gt;&lt;contributors&gt;&lt;authors&gt;&lt;author&gt;Osti, Narayan&lt;/author&gt;&lt;author&gt;Aboud, Ameer&lt;/author&gt;&lt;author&gt;Gumbs, Shamon&lt;/author&gt;&lt;author&gt;Engdahl, Ryan&lt;/author&gt;&lt;author&gt;Carryl, Stephen&lt;/author&gt;&lt;author&gt;Donaldson, Brian&lt;/author&gt;&lt;author&gt;Davis, Robert&lt;/author&gt;&lt;/authors&gt;&lt;/contributors&gt;&lt;titles&gt;&lt;title&gt;E-scooter and E-bike injury pattern profile in an inner-city trauma center in upper Manhattan&lt;/title&gt;&lt;secondary-title&gt;Injury&lt;/secondary-title&gt;&lt;/titles&gt;&lt;periodical&gt;&lt;full-title&gt;Injury&lt;/full-title&gt;&lt;/periodical&gt;&lt;pages&gt;1392-1395&lt;/pages&gt;&lt;volume&gt;54&lt;/volume&gt;&lt;number&gt;5&lt;/number&gt;&lt;dates&gt;&lt;year&gt;2023&lt;/year&gt;&lt;/dates&gt;&lt;isbn&gt;0020-1383&lt;/isbn&gt;&lt;urls&gt;&lt;/urls&gt;&lt;/record&gt;&lt;/Cite&gt;&lt;/EndNote&gt;</w:instrText>
      </w:r>
      <w:r w:rsidR="00620C18" w:rsidRPr="00075A4F">
        <w:rPr>
          <w:rFonts w:asciiTheme="majorBidi" w:hAnsiTheme="majorBidi" w:cstheme="majorBidi"/>
        </w:rPr>
        <w:fldChar w:fldCharType="separate"/>
      </w:r>
      <w:r w:rsidR="00620C18" w:rsidRPr="00075A4F">
        <w:rPr>
          <w:rFonts w:asciiTheme="majorBidi" w:hAnsiTheme="majorBidi" w:cstheme="majorBidi"/>
        </w:rPr>
        <w:t>Osti et al. (2023)</w:t>
      </w:r>
      <w:r w:rsidR="00620C18" w:rsidRPr="00075A4F">
        <w:rPr>
          <w:rFonts w:asciiTheme="majorBidi" w:hAnsiTheme="majorBidi" w:cstheme="majorBidi"/>
        </w:rPr>
        <w:fldChar w:fldCharType="end"/>
      </w:r>
      <w:r w:rsidR="00620C18" w:rsidRPr="00075A4F">
        <w:rPr>
          <w:rFonts w:asciiTheme="majorBidi" w:hAnsiTheme="majorBidi" w:cstheme="majorBidi"/>
        </w:rPr>
        <w:t xml:space="preserve"> investigated the effects of rider characteristics and crash attributes on injuries resulting from e-scooter crashes. </w:t>
      </w:r>
      <w:r w:rsidR="00FB2A41" w:rsidRPr="00075A4F">
        <w:rPr>
          <w:rFonts w:asciiTheme="majorBidi" w:hAnsiTheme="majorBidi" w:cstheme="majorBidi" w:hint="eastAsia"/>
        </w:rPr>
        <w:t xml:space="preserve"> </w:t>
      </w:r>
      <w:r w:rsidRPr="00075A4F">
        <w:rPr>
          <w:rFonts w:asciiTheme="majorBidi" w:hAnsiTheme="majorBidi" w:cstheme="majorBidi"/>
        </w:rPr>
        <w:t xml:space="preserve">Specifically, focusing on injuries sustained by 105 e-scooter riders in Washington, DC (US),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AuthorYear="1"&gt;&lt;Author&gt;Cicchino&lt;/Author&gt;&lt;Year&gt;2021&lt;/Year&gt;&lt;RecNum&gt;62&lt;/RecNum&gt;&lt;DisplayText&gt;Cicchino et al. (2021)&lt;/DisplayText&gt;&lt;record&gt;&lt;rec-number&gt;62&lt;/rec-number&gt;&lt;foreign-keys&gt;&lt;key app="EN" db-id="evdzvw5ra0afr7efsz5p9f5gvv5dwd5rawez" timestamp="1754501542"&gt;62&lt;/key&gt;&lt;/foreign-keys&gt;&lt;ref-type name="Journal Article"&gt;17&lt;/ref-type&gt;&lt;contributors&gt;&lt;authors&gt;&lt;author&gt;Cicchino, Jessica B&lt;/author&gt;&lt;author&gt;Kulie, Paige E&lt;/author&gt;&lt;author&gt;McCarthy, Melissa L&lt;/author&gt;&lt;/authors&gt;&lt;/contributors&gt;&lt;titles&gt;&lt;title&gt;Severity of e-scooter rider injuries associated with trip characteristics&lt;/title&gt;&lt;secondary-title&gt;Journal of safety research&lt;/secondary-title&gt;&lt;/titles&gt;&lt;periodical&gt;&lt;full-title&gt;Journal of safety research&lt;/full-title&gt;&lt;/periodical&gt;&lt;pages&gt;256-261&lt;/pages&gt;&lt;volume&gt;76&lt;/volume&gt;&lt;dates&gt;&lt;year&gt;2021&lt;/year&gt;&lt;/dates&gt;&lt;isbn&gt;0022-4375&lt;/isbn&gt;&lt;urls&gt;&lt;/urls&gt;&lt;/record&gt;&lt;/Cite&gt;&lt;/EndNote&gt;</w:instrText>
      </w:r>
      <w:r w:rsidRPr="00075A4F">
        <w:rPr>
          <w:rFonts w:asciiTheme="majorBidi" w:hAnsiTheme="majorBidi" w:cstheme="majorBidi"/>
        </w:rPr>
        <w:fldChar w:fldCharType="separate"/>
      </w:r>
      <w:r w:rsidR="001F7E52" w:rsidRPr="00075A4F">
        <w:rPr>
          <w:rFonts w:asciiTheme="majorBidi" w:hAnsiTheme="majorBidi" w:cstheme="majorBidi"/>
        </w:rPr>
        <w:t>Cicchino et al. (2021)</w:t>
      </w:r>
      <w:r w:rsidRPr="00075A4F">
        <w:rPr>
          <w:rFonts w:asciiTheme="majorBidi" w:hAnsiTheme="majorBidi" w:cstheme="majorBidi"/>
        </w:rPr>
        <w:fldChar w:fldCharType="end"/>
      </w:r>
      <w:r w:rsidRPr="00075A4F">
        <w:rPr>
          <w:rFonts w:asciiTheme="majorBidi" w:hAnsiTheme="majorBidi" w:cstheme="majorBidi"/>
        </w:rPr>
        <w:t xml:space="preserve"> found that people who use e-scooters more frequently (ride at least once a week) and riders injured on the road were more likely to suffer severe injuries. Based on police-recorded</w:t>
      </w:r>
      <w:r w:rsidR="001C64C3" w:rsidRPr="00075A4F">
        <w:rPr>
          <w:rFonts w:asciiTheme="majorBidi" w:hAnsiTheme="majorBidi" w:cstheme="majorBidi"/>
        </w:rPr>
        <w:t xml:space="preserve"> </w:t>
      </w:r>
      <w:r w:rsidRPr="00075A4F">
        <w:rPr>
          <w:rFonts w:asciiTheme="majorBidi" w:hAnsiTheme="majorBidi" w:cstheme="majorBidi"/>
        </w:rPr>
        <w:t xml:space="preserve">data from Italy,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AuthorYear="1"&gt;&lt;Author&gt;Longo&lt;/Author&gt;&lt;Year&gt;2024&lt;/Year&gt;&lt;RecNum&gt;81&lt;/RecNum&gt;&lt;DisplayText&gt;Longo et al. (2024)&lt;/DisplayText&gt;&lt;record&gt;&lt;rec-number&gt;81&lt;/rec-number&gt;&lt;foreign-keys&gt;&lt;key app="EN" db-id="evdzvw5ra0afr7efsz5p9f5gvv5dwd5rawez" timestamp="1754501543"&gt;81&lt;/key&gt;&lt;/foreign-keys&gt;&lt;ref-type name="Journal Article"&gt;17&lt;/ref-type&gt;&lt;contributors&gt;&lt;authors&gt;&lt;author&gt;Longo, Paola&lt;/author&gt;&lt;author&gt;Berloco, Nicola&lt;/author&gt;&lt;author&gt;Coropulis, Stefano&lt;/author&gt;&lt;author&gt;Intini, Paolo&lt;/author&gt;&lt;author&gt;Ranieri, Vittorio&lt;/author&gt;&lt;/authors&gt;&lt;/contributors&gt;&lt;titles&gt;&lt;title&gt;Analysis of E-Scooter Crashes in the City of Bari&lt;/title&gt;&lt;secondary-title&gt;Infrastructures&lt;/secondary-title&gt;&lt;/titles&gt;&lt;periodical&gt;&lt;full-title&gt;Infrastructures&lt;/full-title&gt;&lt;/periodical&gt;&lt;pages&gt;63&lt;/pages&gt;&lt;volume&gt;9&lt;/volume&gt;&lt;number&gt;3&lt;/number&gt;&lt;dates&gt;&lt;year&gt;2024&lt;/year&gt;&lt;/dates&gt;&lt;isbn&gt;2412-3811&lt;/isbn&gt;&lt;urls&gt;&lt;/urls&gt;&lt;/record&gt;&lt;/Cite&gt;&lt;/EndNote&gt;</w:instrText>
      </w:r>
      <w:r w:rsidRPr="00075A4F">
        <w:rPr>
          <w:rFonts w:asciiTheme="majorBidi" w:hAnsiTheme="majorBidi" w:cstheme="majorBidi"/>
        </w:rPr>
        <w:fldChar w:fldCharType="separate"/>
      </w:r>
      <w:r w:rsidR="001F7E52" w:rsidRPr="00075A4F">
        <w:rPr>
          <w:rFonts w:asciiTheme="majorBidi" w:hAnsiTheme="majorBidi" w:cstheme="majorBidi"/>
        </w:rPr>
        <w:t>Longo et al. (2024)</w:t>
      </w:r>
      <w:r w:rsidRPr="00075A4F">
        <w:rPr>
          <w:rFonts w:asciiTheme="majorBidi" w:hAnsiTheme="majorBidi" w:cstheme="majorBidi"/>
        </w:rPr>
        <w:fldChar w:fldCharType="end"/>
      </w:r>
      <w:r w:rsidRPr="00075A4F">
        <w:rPr>
          <w:rFonts w:asciiTheme="majorBidi" w:hAnsiTheme="majorBidi" w:cstheme="majorBidi"/>
        </w:rPr>
        <w:t xml:space="preserve"> adopted a binary logit model </w:t>
      </w:r>
      <w:r w:rsidR="002056CB" w:rsidRPr="00075A4F">
        <w:rPr>
          <w:rFonts w:asciiTheme="majorBidi" w:hAnsiTheme="majorBidi" w:cstheme="majorBidi"/>
        </w:rPr>
        <w:t>and</w:t>
      </w:r>
      <w:r w:rsidR="00853E12" w:rsidRPr="00075A4F">
        <w:rPr>
          <w:rFonts w:asciiTheme="majorBidi" w:hAnsiTheme="majorBidi" w:cstheme="majorBidi"/>
        </w:rPr>
        <w:t xml:space="preserve"> </w:t>
      </w:r>
      <w:r w:rsidRPr="00075A4F">
        <w:rPr>
          <w:rFonts w:asciiTheme="majorBidi" w:hAnsiTheme="majorBidi" w:cstheme="majorBidi"/>
        </w:rPr>
        <w:t>found that a</w:t>
      </w:r>
      <w:r w:rsidR="00D76EC4" w:rsidRPr="00075A4F">
        <w:rPr>
          <w:rFonts w:asciiTheme="majorBidi" w:hAnsiTheme="majorBidi" w:cstheme="majorBidi"/>
        </w:rPr>
        <w:t xml:space="preserve"> temporal</w:t>
      </w:r>
      <w:r w:rsidRPr="00075A4F">
        <w:rPr>
          <w:rFonts w:asciiTheme="majorBidi" w:hAnsiTheme="majorBidi" w:cstheme="majorBidi"/>
        </w:rPr>
        <w:t xml:space="preserve"> factor (10 p.m.-6 a.m.) increased the likelihood of injuries in e-scooter crashes. </w:t>
      </w:r>
      <w:r w:rsidR="00974A28" w:rsidRPr="00075A4F">
        <w:rPr>
          <w:rFonts w:asciiTheme="majorBidi" w:hAnsiTheme="majorBidi" w:cstheme="majorBidi"/>
        </w:rPr>
        <w:t xml:space="preserve">Similarly, based on the </w:t>
      </w:r>
      <w:r w:rsidR="00AA2BFC" w:rsidRPr="00075A4F">
        <w:rPr>
          <w:rFonts w:asciiTheme="majorBidi" w:hAnsiTheme="majorBidi" w:cstheme="majorBidi"/>
        </w:rPr>
        <w:t>injury</w:t>
      </w:r>
      <w:r w:rsidR="006567D5" w:rsidRPr="00075A4F">
        <w:rPr>
          <w:rFonts w:asciiTheme="majorBidi" w:hAnsiTheme="majorBidi" w:cstheme="majorBidi"/>
        </w:rPr>
        <w:t xml:space="preserve"> data from e-scooter-related crashes in the UK</w:t>
      </w:r>
      <w:r w:rsidR="007851C5" w:rsidRPr="00075A4F">
        <w:rPr>
          <w:rFonts w:asciiTheme="majorBidi" w:hAnsiTheme="majorBidi" w:cstheme="majorBidi"/>
        </w:rPr>
        <w:t xml:space="preserve"> in 2021</w:t>
      </w:r>
      <w:r w:rsidR="006567D5" w:rsidRPr="00075A4F">
        <w:rPr>
          <w:rFonts w:asciiTheme="majorBidi" w:hAnsiTheme="majorBidi" w:cstheme="majorBidi"/>
        </w:rPr>
        <w:t xml:space="preserve">, </w:t>
      </w:r>
      <w:r w:rsidR="0095638A" w:rsidRPr="00075A4F">
        <w:rPr>
          <w:rFonts w:asciiTheme="majorBidi" w:hAnsiTheme="majorBidi" w:cstheme="majorBidi"/>
        </w:rPr>
        <w:fldChar w:fldCharType="begin"/>
      </w:r>
      <w:r w:rsidR="0095638A" w:rsidRPr="00075A4F">
        <w:rPr>
          <w:rFonts w:asciiTheme="majorBidi" w:hAnsiTheme="majorBidi" w:cstheme="majorBidi"/>
        </w:rPr>
        <w:instrText xml:space="preserve"> ADDIN EN.CITE &lt;EndNote&gt;&lt;Cite AuthorYear="1"&gt;&lt;Author&gt;Li&lt;/Author&gt;&lt;Year&gt;2025&lt;/Year&gt;&lt;RecNum&gt;138&lt;/RecNum&gt;&lt;DisplayText&gt;Li et al. (2025)&lt;/DisplayText&gt;&lt;record&gt;&lt;rec-number&gt;138&lt;/rec-number&gt;&lt;foreign-keys&gt;&lt;key app="EN" db-id="evdzvw5ra0afr7efsz5p9f5gvv5dwd5rawez" timestamp="1755356765"&gt;138&lt;/key&gt;&lt;/foreign-keys&gt;&lt;ref-type name="Journal Article"&gt;17&lt;/ref-type&gt;&lt;contributors&gt;&lt;authors&gt;&lt;author&gt;Li, Xiao&lt;/author&gt;&lt;author&gt;Qiao, Si&lt;/author&gt;&lt;author&gt;Rybarczyk, Greg&lt;/author&gt;&lt;author&gt;Zhao, Qunshan&lt;/author&gt;&lt;/authors&gt;&lt;/contributors&gt;&lt;titles&gt;&lt;title&gt;E-scooter safety under scrutiny: Examining crash patterns and injuries in the UK&lt;/title&gt;&lt;secondary-title&gt;Journal of Safety Research&lt;/secondary-title&gt;&lt;/titles&gt;&lt;periodical&gt;&lt;full-title&gt;Journal of safety research&lt;/full-title&gt;&lt;/periodical&gt;&lt;pages&gt;292-305&lt;/pages&gt;&lt;volume&gt;92&lt;/volume&gt;&lt;dates&gt;&lt;year&gt;2025&lt;/year&gt;&lt;/dates&gt;&lt;isbn&gt;0022-4375&lt;/isbn&gt;&lt;urls&gt;&lt;/urls&gt;&lt;/record&gt;&lt;/Cite&gt;&lt;/EndNote&gt;</w:instrText>
      </w:r>
      <w:r w:rsidR="0095638A" w:rsidRPr="00075A4F">
        <w:rPr>
          <w:rFonts w:asciiTheme="majorBidi" w:hAnsiTheme="majorBidi" w:cstheme="majorBidi"/>
        </w:rPr>
        <w:fldChar w:fldCharType="separate"/>
      </w:r>
      <w:r w:rsidR="0095638A" w:rsidRPr="00075A4F">
        <w:rPr>
          <w:rFonts w:asciiTheme="majorBidi" w:hAnsiTheme="majorBidi" w:cstheme="majorBidi"/>
        </w:rPr>
        <w:t>Li et al. (2025)</w:t>
      </w:r>
      <w:r w:rsidR="0095638A" w:rsidRPr="00075A4F">
        <w:rPr>
          <w:rFonts w:asciiTheme="majorBidi" w:hAnsiTheme="majorBidi" w:cstheme="majorBidi"/>
        </w:rPr>
        <w:fldChar w:fldCharType="end"/>
      </w:r>
      <w:r w:rsidR="0095638A" w:rsidRPr="00075A4F">
        <w:rPr>
          <w:rFonts w:asciiTheme="majorBidi" w:hAnsiTheme="majorBidi" w:cstheme="majorBidi"/>
        </w:rPr>
        <w:t xml:space="preserve"> </w:t>
      </w:r>
      <w:r w:rsidR="006567D5" w:rsidRPr="00075A4F">
        <w:rPr>
          <w:rFonts w:asciiTheme="majorBidi" w:hAnsiTheme="majorBidi" w:cstheme="majorBidi"/>
        </w:rPr>
        <w:t xml:space="preserve">applied a binary logit model and found that </w:t>
      </w:r>
      <w:r w:rsidR="00C630E9" w:rsidRPr="00075A4F">
        <w:rPr>
          <w:rFonts w:asciiTheme="majorBidi" w:hAnsiTheme="majorBidi" w:cstheme="majorBidi"/>
        </w:rPr>
        <w:t xml:space="preserve">the </w:t>
      </w:r>
      <w:r w:rsidR="00DD067D" w:rsidRPr="00075A4F">
        <w:rPr>
          <w:rFonts w:asciiTheme="majorBidi" w:hAnsiTheme="majorBidi" w:cstheme="majorBidi"/>
        </w:rPr>
        <w:t>time between</w:t>
      </w:r>
      <w:r w:rsidR="00292448" w:rsidRPr="00075A4F">
        <w:rPr>
          <w:rFonts w:asciiTheme="majorBidi" w:hAnsiTheme="majorBidi" w:cstheme="majorBidi"/>
        </w:rPr>
        <w:t xml:space="preserve"> night </w:t>
      </w:r>
      <w:r w:rsidR="00697C53" w:rsidRPr="00075A4F">
        <w:rPr>
          <w:rFonts w:asciiTheme="majorBidi" w:hAnsiTheme="majorBidi" w:cstheme="majorBidi"/>
        </w:rPr>
        <w:t>and</w:t>
      </w:r>
      <w:r w:rsidR="00292448" w:rsidRPr="00075A4F">
        <w:rPr>
          <w:rFonts w:asciiTheme="majorBidi" w:hAnsiTheme="majorBidi" w:cstheme="majorBidi"/>
        </w:rPr>
        <w:t xml:space="preserve"> early morning</w:t>
      </w:r>
      <w:r w:rsidRPr="00075A4F">
        <w:rPr>
          <w:rFonts w:asciiTheme="majorBidi" w:hAnsiTheme="majorBidi" w:cstheme="majorBidi"/>
        </w:rPr>
        <w:t xml:space="preserve"> </w:t>
      </w:r>
      <w:r w:rsidR="00697C53" w:rsidRPr="00075A4F">
        <w:rPr>
          <w:rFonts w:asciiTheme="majorBidi" w:hAnsiTheme="majorBidi" w:cstheme="majorBidi"/>
        </w:rPr>
        <w:t xml:space="preserve">was associated with a higher </w:t>
      </w:r>
      <w:r w:rsidR="002A267E" w:rsidRPr="00075A4F">
        <w:rPr>
          <w:rFonts w:asciiTheme="majorBidi" w:hAnsiTheme="majorBidi" w:cstheme="majorBidi"/>
        </w:rPr>
        <w:t>odds</w:t>
      </w:r>
      <w:r w:rsidR="00697C53" w:rsidRPr="00075A4F">
        <w:rPr>
          <w:rFonts w:asciiTheme="majorBidi" w:hAnsiTheme="majorBidi" w:cstheme="majorBidi"/>
        </w:rPr>
        <w:t xml:space="preserve"> of severe injuries.</w:t>
      </w:r>
      <w:r w:rsidRPr="00075A4F">
        <w:rPr>
          <w:rFonts w:asciiTheme="majorBidi" w:hAnsiTheme="majorBidi" w:cstheme="majorBidi"/>
        </w:rPr>
        <w:t xml:space="preserve"> </w:t>
      </w:r>
      <w:r w:rsidR="007851C5" w:rsidRPr="00075A4F">
        <w:rPr>
          <w:rFonts w:asciiTheme="majorBidi" w:hAnsiTheme="majorBidi" w:cstheme="majorBidi"/>
        </w:rPr>
        <w:t xml:space="preserve">They </w:t>
      </w:r>
      <w:r w:rsidR="00311BC0" w:rsidRPr="00075A4F">
        <w:rPr>
          <w:rFonts w:asciiTheme="majorBidi" w:hAnsiTheme="majorBidi" w:cstheme="majorBidi"/>
        </w:rPr>
        <w:t>further</w:t>
      </w:r>
      <w:r w:rsidR="004B4BB7" w:rsidRPr="00075A4F">
        <w:rPr>
          <w:rFonts w:asciiTheme="majorBidi" w:hAnsiTheme="majorBidi" w:cstheme="majorBidi"/>
        </w:rPr>
        <w:t xml:space="preserve"> noted </w:t>
      </w:r>
      <w:r w:rsidR="00DD3807" w:rsidRPr="00075A4F">
        <w:rPr>
          <w:rFonts w:asciiTheme="majorBidi" w:hAnsiTheme="majorBidi" w:cstheme="majorBidi"/>
        </w:rPr>
        <w:t xml:space="preserve">that </w:t>
      </w:r>
      <w:r w:rsidR="00FB07C7" w:rsidRPr="00075A4F">
        <w:rPr>
          <w:rFonts w:asciiTheme="majorBidi" w:hAnsiTheme="majorBidi" w:cstheme="majorBidi"/>
        </w:rPr>
        <w:t>crashes involving</w:t>
      </w:r>
      <w:r w:rsidR="00DD3807" w:rsidRPr="00075A4F">
        <w:rPr>
          <w:rFonts w:asciiTheme="majorBidi" w:hAnsiTheme="majorBidi" w:cstheme="majorBidi"/>
        </w:rPr>
        <w:t xml:space="preserve"> </w:t>
      </w:r>
      <w:r w:rsidR="00130B78" w:rsidRPr="00075A4F">
        <w:rPr>
          <w:rFonts w:asciiTheme="majorBidi" w:hAnsiTheme="majorBidi" w:cstheme="majorBidi"/>
        </w:rPr>
        <w:t>o</w:t>
      </w:r>
      <w:r w:rsidR="00E20A31" w:rsidRPr="00075A4F">
        <w:rPr>
          <w:rFonts w:asciiTheme="majorBidi" w:hAnsiTheme="majorBidi" w:cstheme="majorBidi"/>
        </w:rPr>
        <w:t>lder casual</w:t>
      </w:r>
      <w:r w:rsidR="007167C3" w:rsidRPr="00075A4F">
        <w:rPr>
          <w:rFonts w:asciiTheme="majorBidi" w:hAnsiTheme="majorBidi" w:cstheme="majorBidi"/>
        </w:rPr>
        <w:t>t</w:t>
      </w:r>
      <w:r w:rsidR="00CE7187" w:rsidRPr="00075A4F">
        <w:rPr>
          <w:rFonts w:asciiTheme="majorBidi" w:hAnsiTheme="majorBidi" w:cstheme="majorBidi"/>
        </w:rPr>
        <w:t>ies</w:t>
      </w:r>
      <w:r w:rsidR="007167C3" w:rsidRPr="00075A4F">
        <w:rPr>
          <w:rFonts w:asciiTheme="majorBidi" w:hAnsiTheme="majorBidi" w:cstheme="majorBidi"/>
        </w:rPr>
        <w:t xml:space="preserve"> </w:t>
      </w:r>
      <w:r w:rsidR="00D8240C" w:rsidRPr="00075A4F">
        <w:rPr>
          <w:rFonts w:asciiTheme="majorBidi" w:hAnsiTheme="majorBidi" w:cstheme="majorBidi"/>
        </w:rPr>
        <w:t xml:space="preserve">and </w:t>
      </w:r>
      <w:r w:rsidR="00475E95" w:rsidRPr="00075A4F">
        <w:rPr>
          <w:rFonts w:asciiTheme="majorBidi" w:hAnsiTheme="majorBidi" w:cstheme="majorBidi"/>
        </w:rPr>
        <w:t>those occurring</w:t>
      </w:r>
      <w:r w:rsidR="00BB0266" w:rsidRPr="00075A4F">
        <w:rPr>
          <w:rFonts w:asciiTheme="majorBidi" w:hAnsiTheme="majorBidi" w:cstheme="majorBidi"/>
        </w:rPr>
        <w:t xml:space="preserve"> </w:t>
      </w:r>
      <w:r w:rsidR="00C630E9" w:rsidRPr="00075A4F">
        <w:rPr>
          <w:rFonts w:asciiTheme="majorBidi" w:hAnsiTheme="majorBidi" w:cstheme="majorBidi"/>
        </w:rPr>
        <w:t>in</w:t>
      </w:r>
      <w:r w:rsidR="00BB0266" w:rsidRPr="00075A4F">
        <w:rPr>
          <w:rFonts w:asciiTheme="majorBidi" w:hAnsiTheme="majorBidi" w:cstheme="majorBidi"/>
        </w:rPr>
        <w:t xml:space="preserve"> </w:t>
      </w:r>
      <w:r w:rsidR="00D8240C" w:rsidRPr="00075A4F">
        <w:rPr>
          <w:rFonts w:asciiTheme="majorBidi" w:hAnsiTheme="majorBidi" w:cstheme="majorBidi"/>
        </w:rPr>
        <w:t>rural area</w:t>
      </w:r>
      <w:r w:rsidR="00BB0266" w:rsidRPr="00075A4F">
        <w:rPr>
          <w:rFonts w:asciiTheme="majorBidi" w:hAnsiTheme="majorBidi" w:cstheme="majorBidi"/>
        </w:rPr>
        <w:t>s</w:t>
      </w:r>
      <w:r w:rsidR="007167C3" w:rsidRPr="00075A4F">
        <w:rPr>
          <w:rFonts w:asciiTheme="majorBidi" w:hAnsiTheme="majorBidi" w:cstheme="majorBidi"/>
        </w:rPr>
        <w:t xml:space="preserve"> </w:t>
      </w:r>
      <w:r w:rsidR="00311BC0" w:rsidRPr="00075A4F">
        <w:rPr>
          <w:rFonts w:asciiTheme="majorBidi" w:hAnsiTheme="majorBidi" w:cstheme="majorBidi"/>
        </w:rPr>
        <w:t xml:space="preserve">increased the </w:t>
      </w:r>
      <w:r w:rsidR="002A267E" w:rsidRPr="00075A4F">
        <w:rPr>
          <w:rFonts w:asciiTheme="majorBidi" w:hAnsiTheme="majorBidi" w:cstheme="majorBidi"/>
        </w:rPr>
        <w:t>odds</w:t>
      </w:r>
      <w:r w:rsidR="00311BC0" w:rsidRPr="00075A4F">
        <w:rPr>
          <w:rFonts w:asciiTheme="majorBidi" w:hAnsiTheme="majorBidi" w:cstheme="majorBidi"/>
        </w:rPr>
        <w:t xml:space="preserve"> of severe injuries, whereas </w:t>
      </w:r>
      <w:r w:rsidR="00F17FBA" w:rsidRPr="00075A4F">
        <w:rPr>
          <w:rFonts w:asciiTheme="majorBidi" w:hAnsiTheme="majorBidi" w:cstheme="majorBidi"/>
        </w:rPr>
        <w:t xml:space="preserve">crashes </w:t>
      </w:r>
      <w:r w:rsidR="009A07A3" w:rsidRPr="00075A4F">
        <w:rPr>
          <w:rFonts w:asciiTheme="majorBidi" w:hAnsiTheme="majorBidi" w:cstheme="majorBidi"/>
        </w:rPr>
        <w:t xml:space="preserve">involving </w:t>
      </w:r>
      <w:r w:rsidR="00DA0963" w:rsidRPr="00075A4F">
        <w:rPr>
          <w:rFonts w:asciiTheme="majorBidi" w:hAnsiTheme="majorBidi" w:cstheme="majorBidi"/>
        </w:rPr>
        <w:t xml:space="preserve">female </w:t>
      </w:r>
      <w:r w:rsidR="00567B2D" w:rsidRPr="00075A4F">
        <w:rPr>
          <w:rFonts w:asciiTheme="majorBidi" w:hAnsiTheme="majorBidi" w:cstheme="majorBidi"/>
        </w:rPr>
        <w:t>vehicle driver</w:t>
      </w:r>
      <w:r w:rsidR="00CE7187" w:rsidRPr="00075A4F">
        <w:rPr>
          <w:rFonts w:asciiTheme="majorBidi" w:hAnsiTheme="majorBidi" w:cstheme="majorBidi"/>
        </w:rPr>
        <w:t>s</w:t>
      </w:r>
      <w:r w:rsidR="00567B2D" w:rsidRPr="00075A4F">
        <w:rPr>
          <w:rFonts w:asciiTheme="majorBidi" w:hAnsiTheme="majorBidi" w:cstheme="majorBidi"/>
        </w:rPr>
        <w:t xml:space="preserve"> </w:t>
      </w:r>
      <w:r w:rsidR="00311BC0" w:rsidRPr="00075A4F">
        <w:rPr>
          <w:rFonts w:asciiTheme="majorBidi" w:hAnsiTheme="majorBidi" w:cstheme="majorBidi"/>
        </w:rPr>
        <w:t xml:space="preserve">reduced the </w:t>
      </w:r>
      <w:r w:rsidR="00CA149F" w:rsidRPr="00075A4F">
        <w:rPr>
          <w:rFonts w:asciiTheme="majorBidi" w:hAnsiTheme="majorBidi" w:cstheme="majorBidi"/>
        </w:rPr>
        <w:t>risk.</w:t>
      </w:r>
      <w:r w:rsidR="00311BC0" w:rsidRPr="00075A4F">
        <w:rPr>
          <w:rFonts w:asciiTheme="majorBidi" w:hAnsiTheme="majorBidi" w:cstheme="majorBidi"/>
        </w:rPr>
        <w:t xml:space="preserve">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AuthorYear="1"&gt;&lt;Author&gt;Dibaj&lt;/Author&gt;&lt;Year&gt;2024&lt;/Year&gt;&lt;RecNum&gt;108&lt;/RecNum&gt;&lt;DisplayText&gt;Dibaj et al. (2024)&lt;/DisplayText&gt;&lt;record&gt;&lt;rec-number&gt;108&lt;/rec-number&gt;&lt;foreign-keys&gt;&lt;key app="EN" db-id="evdzvw5ra0afr7efsz5p9f5gvv5dwd5rawez" timestamp="1754501546"&gt;108&lt;/key&gt;&lt;/foreign-keys&gt;&lt;ref-type name="Journal Article"&gt;17&lt;/ref-type&gt;&lt;contributors&gt;&lt;authors&gt;&lt;author&gt;Dibaj, Samira&lt;/author&gt;&lt;author&gt;Vosough, Shaghayegh&lt;/author&gt;&lt;author&gt;Kazemzadeh, Khashayar&lt;/author&gt;&lt;author&gt;O’Hern, Steve&lt;/author&gt;&lt;author&gt;Mladenović, Miloš N&lt;/author&gt;&lt;/authors&gt;&lt;/contributors&gt;&lt;titles&gt;&lt;title&gt;An exploration of e-scooter injuries and severity: Impact of restriction policies in Helsinki, Finland&lt;/title&gt;&lt;secondary-title&gt;Journal of Safety Research&lt;/secondary-title&gt;&lt;/titles&gt;&lt;periodical&gt;&lt;full-title&gt;Journal of safety research&lt;/full-title&gt;&lt;/periodical&gt;&lt;pages&gt;271-282&lt;/pages&gt;&lt;volume&gt;91&lt;/volume&gt;&lt;dates&gt;&lt;year&gt;2024&lt;/year&gt;&lt;/dates&gt;&lt;isbn&gt;0022-4375&lt;/isbn&gt;&lt;urls&gt;&lt;/urls&gt;&lt;/record&gt;&lt;/Cite&gt;&lt;/EndNote&gt;</w:instrText>
      </w:r>
      <w:r w:rsidRPr="00075A4F">
        <w:rPr>
          <w:rFonts w:asciiTheme="majorBidi" w:hAnsiTheme="majorBidi" w:cstheme="majorBidi"/>
        </w:rPr>
        <w:fldChar w:fldCharType="separate"/>
      </w:r>
      <w:r w:rsidR="001F7E52" w:rsidRPr="00075A4F">
        <w:rPr>
          <w:rFonts w:asciiTheme="majorBidi" w:hAnsiTheme="majorBidi" w:cstheme="majorBidi"/>
        </w:rPr>
        <w:t>Dibaj et al. (2024)</w:t>
      </w:r>
      <w:r w:rsidRPr="00075A4F">
        <w:rPr>
          <w:rFonts w:asciiTheme="majorBidi" w:hAnsiTheme="majorBidi" w:cstheme="majorBidi"/>
        </w:rPr>
        <w:fldChar w:fldCharType="end"/>
      </w:r>
      <w:r w:rsidRPr="00075A4F">
        <w:rPr>
          <w:rFonts w:asciiTheme="majorBidi" w:hAnsiTheme="majorBidi" w:cstheme="majorBidi"/>
        </w:rPr>
        <w:t xml:space="preserve"> utilised an ordered logit model to explore the changes in the influence of certain variables before and after the e-scooter restriction policy was introduced. They noted that although people intoxicated w</w:t>
      </w:r>
      <w:r w:rsidR="00853E12" w:rsidRPr="00075A4F">
        <w:rPr>
          <w:rFonts w:asciiTheme="majorBidi" w:hAnsiTheme="majorBidi" w:cstheme="majorBidi"/>
        </w:rPr>
        <w:t>ere</w:t>
      </w:r>
      <w:r w:rsidRPr="00075A4F">
        <w:rPr>
          <w:rFonts w:asciiTheme="majorBidi" w:hAnsiTheme="majorBidi" w:cstheme="majorBidi"/>
        </w:rPr>
        <w:t xml:space="preserve"> no longer significantly positively related to severe injuries after the policy implementation, people riding between 4 p.m. to 9 p.m. were associated with a higher likelihood of more severe injuries after that. </w:t>
      </w:r>
    </w:p>
    <w:p w14:paraId="1509E0AE" w14:textId="77777777" w:rsidR="00925F4F" w:rsidRPr="00075A4F" w:rsidRDefault="00925F4F" w:rsidP="00C241EC">
      <w:pPr>
        <w:rPr>
          <w:rFonts w:asciiTheme="majorBidi" w:hAnsiTheme="majorBidi" w:cstheme="majorBidi"/>
        </w:rPr>
      </w:pPr>
    </w:p>
    <w:p w14:paraId="3A719D95" w14:textId="5DA6B580" w:rsidR="006A270A" w:rsidRPr="00075A4F" w:rsidRDefault="00F35762" w:rsidP="00C241EC">
      <w:r w:rsidRPr="00075A4F">
        <w:rPr>
          <w:rFonts w:asciiTheme="majorBidi" w:hAnsiTheme="majorBidi" w:cstheme="majorBidi" w:hint="eastAsia"/>
        </w:rPr>
        <w:lastRenderedPageBreak/>
        <w:t xml:space="preserve">Some </w:t>
      </w:r>
      <w:r w:rsidR="002F007E" w:rsidRPr="00075A4F">
        <w:rPr>
          <w:rFonts w:asciiTheme="majorBidi" w:hAnsiTheme="majorBidi" w:cstheme="majorBidi" w:hint="eastAsia"/>
        </w:rPr>
        <w:t>current</w:t>
      </w:r>
      <w:r w:rsidRPr="00075A4F">
        <w:rPr>
          <w:rFonts w:asciiTheme="majorBidi" w:hAnsiTheme="majorBidi" w:cstheme="majorBidi" w:hint="eastAsia"/>
        </w:rPr>
        <w:t xml:space="preserve"> </w:t>
      </w:r>
      <w:r w:rsidR="00A96F4D" w:rsidRPr="00075A4F">
        <w:rPr>
          <w:rFonts w:asciiTheme="majorBidi" w:hAnsiTheme="majorBidi" w:cstheme="majorBidi" w:hint="eastAsia"/>
        </w:rPr>
        <w:t xml:space="preserve">e-scooter injury severity </w:t>
      </w:r>
      <w:r w:rsidRPr="00075A4F">
        <w:rPr>
          <w:rFonts w:asciiTheme="majorBidi" w:hAnsiTheme="majorBidi" w:cstheme="majorBidi" w:hint="eastAsia"/>
        </w:rPr>
        <w:t xml:space="preserve">studies </w:t>
      </w:r>
      <w:r w:rsidR="006D41E3" w:rsidRPr="00075A4F">
        <w:rPr>
          <w:rFonts w:asciiTheme="majorBidi" w:hAnsiTheme="majorBidi" w:cstheme="majorBidi" w:hint="eastAsia"/>
        </w:rPr>
        <w:t xml:space="preserve">have </w:t>
      </w:r>
      <w:r w:rsidRPr="00075A4F">
        <w:rPr>
          <w:rFonts w:asciiTheme="majorBidi" w:hAnsiTheme="majorBidi" w:cstheme="majorBidi" w:hint="eastAsia"/>
        </w:rPr>
        <w:t>further appl</w:t>
      </w:r>
      <w:r w:rsidR="00953FC3" w:rsidRPr="00075A4F">
        <w:rPr>
          <w:rFonts w:asciiTheme="majorBidi" w:hAnsiTheme="majorBidi" w:cstheme="majorBidi" w:hint="eastAsia"/>
        </w:rPr>
        <w:t xml:space="preserve">ied random </w:t>
      </w:r>
      <w:r w:rsidR="00637F9D" w:rsidRPr="00075A4F">
        <w:rPr>
          <w:rFonts w:asciiTheme="majorBidi" w:hAnsiTheme="majorBidi" w:cstheme="majorBidi"/>
        </w:rPr>
        <w:t>parameter</w:t>
      </w:r>
      <w:r w:rsidR="00D955BE" w:rsidRPr="00075A4F">
        <w:rPr>
          <w:rFonts w:asciiTheme="majorBidi" w:hAnsiTheme="majorBidi" w:cstheme="majorBidi" w:hint="eastAsia"/>
        </w:rPr>
        <w:t xml:space="preserve"> methods.</w:t>
      </w:r>
      <w:r w:rsidR="00953FC3" w:rsidRPr="00075A4F">
        <w:rPr>
          <w:rFonts w:asciiTheme="majorBidi" w:hAnsiTheme="majorBidi" w:cstheme="majorBidi" w:hint="eastAsia"/>
        </w:rPr>
        <w:t xml:space="preserve"> </w:t>
      </w:r>
      <w:r w:rsidR="00467F2B" w:rsidRPr="00075A4F">
        <w:rPr>
          <w:rFonts w:asciiTheme="majorBidi" w:hAnsiTheme="majorBidi" w:cstheme="majorBidi" w:hint="eastAsia"/>
        </w:rPr>
        <w:t xml:space="preserve">For example, </w:t>
      </w:r>
      <w:r w:rsidR="006A270A"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AuthorYear="1"&gt;&lt;Author&gt;Gao&lt;/Author&gt;&lt;Year&gt;2024&lt;/Year&gt;&lt;RecNum&gt;65&lt;/RecNum&gt;&lt;DisplayText&gt;Gao and Zhang (2024)&lt;/DisplayText&gt;&lt;record&gt;&lt;rec-number&gt;65&lt;/rec-number&gt;&lt;foreign-keys&gt;&lt;key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Prevention&lt;/full-title&gt;&lt;/periodical&gt;&lt;pages&gt;107408&lt;/pages&gt;&lt;volume&gt;195&lt;/volume&gt;&lt;dates&gt;&lt;year&gt;2024&lt;/year&gt;&lt;/dates&gt;&lt;isbn&gt;0001-4575&lt;/isbn&gt;&lt;urls&gt;&lt;/urls&gt;&lt;/record&gt;&lt;/Cite&gt;&lt;/EndNote&gt;</w:instrText>
      </w:r>
      <w:r w:rsidR="006A270A" w:rsidRPr="00075A4F">
        <w:rPr>
          <w:rFonts w:asciiTheme="majorBidi" w:hAnsiTheme="majorBidi" w:cstheme="majorBidi"/>
        </w:rPr>
        <w:fldChar w:fldCharType="separate"/>
      </w:r>
      <w:r w:rsidR="006A270A" w:rsidRPr="00075A4F">
        <w:rPr>
          <w:rFonts w:asciiTheme="majorBidi" w:hAnsiTheme="majorBidi" w:cstheme="majorBidi"/>
        </w:rPr>
        <w:t>Gao and Zhang (2024)</w:t>
      </w:r>
      <w:r w:rsidR="006A270A" w:rsidRPr="00075A4F">
        <w:rPr>
          <w:rFonts w:asciiTheme="majorBidi" w:hAnsiTheme="majorBidi" w:cstheme="majorBidi"/>
        </w:rPr>
        <w:fldChar w:fldCharType="end"/>
      </w:r>
      <w:r w:rsidR="006A270A" w:rsidRPr="00075A4F">
        <w:rPr>
          <w:rFonts w:asciiTheme="majorBidi" w:hAnsiTheme="majorBidi" w:cstheme="majorBidi"/>
        </w:rPr>
        <w:t xml:space="preserve"> employed random parameters logit models with heterogeneity in means and variance, considering rider, driver, road, environment,</w:t>
      </w:r>
      <w:r w:rsidR="00E91D52" w:rsidRPr="00075A4F">
        <w:rPr>
          <w:rFonts w:asciiTheme="majorBidi" w:hAnsiTheme="majorBidi" w:cstheme="majorBidi"/>
        </w:rPr>
        <w:t xml:space="preserve"> </w:t>
      </w:r>
      <w:r w:rsidR="006A270A" w:rsidRPr="00075A4F">
        <w:rPr>
          <w:rFonts w:asciiTheme="majorBidi" w:hAnsiTheme="majorBidi" w:cstheme="majorBidi"/>
        </w:rPr>
        <w:t xml:space="preserve">vehicle and collision factors for a detailed analysis. In addition to discussing the effects of these variables, they highlighted the effects of </w:t>
      </w:r>
      <w:r w:rsidR="00853E12" w:rsidRPr="00075A4F">
        <w:rPr>
          <w:rFonts w:asciiTheme="majorBidi" w:hAnsiTheme="majorBidi" w:cstheme="majorBidi"/>
        </w:rPr>
        <w:t xml:space="preserve">the </w:t>
      </w:r>
      <w:proofErr w:type="gramStart"/>
      <w:r w:rsidR="006A270A" w:rsidRPr="00075A4F">
        <w:rPr>
          <w:rFonts w:asciiTheme="majorBidi" w:hAnsiTheme="majorBidi" w:cstheme="majorBidi"/>
        </w:rPr>
        <w:t>weekend</w:t>
      </w:r>
      <w:proofErr w:type="gramEnd"/>
      <w:r w:rsidR="006A270A" w:rsidRPr="00075A4F">
        <w:rPr>
          <w:rFonts w:asciiTheme="majorBidi" w:hAnsiTheme="majorBidi" w:cstheme="majorBidi"/>
        </w:rPr>
        <w:t xml:space="preserve"> and the second-party vehicle manoeuvre (moved off) vary across two-vehicle crashes, capturing the unobserved heterogeneity to some extent. However, they noted that spatial and temporal dependencies need to be addressed in future studies.  </w:t>
      </w:r>
      <w:r w:rsidR="0005295D" w:rsidRPr="00075A4F">
        <w:rPr>
          <w:rFonts w:asciiTheme="majorBidi" w:hAnsiTheme="majorBidi" w:cstheme="majorBidi"/>
        </w:rPr>
        <w:fldChar w:fldCharType="begin"/>
      </w:r>
      <w:r w:rsidR="00227EE0" w:rsidRPr="00075A4F">
        <w:rPr>
          <w:rFonts w:asciiTheme="majorBidi" w:hAnsiTheme="majorBidi" w:cstheme="majorBidi"/>
        </w:rPr>
        <w:instrText xml:space="preserve"> ADDIN EN.CITE &lt;EndNote&gt;&lt;Cite AuthorYear="1"&gt;&lt;Author&gt;Agheli&lt;/Author&gt;&lt;Year&gt;2025&lt;/Year&gt;&lt;RecNum&gt;153&lt;/RecNum&gt;&lt;DisplayText&gt;Agheli et al. (2025)&lt;/DisplayText&gt;&lt;record&gt;&lt;rec-number&gt;153&lt;/rec-number&gt;&lt;foreign-keys&gt;&lt;key app="EN" db-id="evdzvw5ra0afr7efsz5p9f5gvv5dwd5rawez" timestamp="1757433210"&gt;153&lt;/key&gt;&lt;/foreign-keys&gt;&lt;ref-type name="Journal Article"&gt;17&lt;/ref-type&gt;&lt;contributors&gt;&lt;authors&gt;&lt;author&gt;Agheli, Ali&lt;/author&gt;&lt;author&gt;Aghabayk, Kayvan&lt;/author&gt;&lt;author&gt;Sadeghi, Matin&lt;/author&gt;&lt;author&gt;Das, Subasish&lt;/author&gt;&lt;/authors&gt;&lt;/contributors&gt;&lt;titles&gt;&lt;title&gt;E-scooter crash severity in the United Kingdom: A comparative analysis using machine learning techniques and random parameters logit with heterogeneity in means and variances&lt;/title&gt;&lt;secondary-title&gt;IATSS Research&lt;/secondary-title&gt;&lt;/titles&gt;&lt;periodical&gt;&lt;full-title&gt;IATSS Research&lt;/full-title&gt;&lt;/periodical&gt;&lt;pages&gt;155-168&lt;/pages&gt;&lt;volume&gt;49&lt;/volume&gt;&lt;number&gt;2&lt;/number&gt;&lt;dates&gt;&lt;year&gt;2025&lt;/year&gt;&lt;/dates&gt;&lt;isbn&gt;0386-1112&lt;/isbn&gt;&lt;urls&gt;&lt;/urls&gt;&lt;/record&gt;&lt;/Cite&gt;&lt;/EndNote&gt;</w:instrText>
      </w:r>
      <w:r w:rsidR="0005295D" w:rsidRPr="00075A4F">
        <w:rPr>
          <w:rFonts w:asciiTheme="majorBidi" w:hAnsiTheme="majorBidi" w:cstheme="majorBidi"/>
        </w:rPr>
        <w:fldChar w:fldCharType="separate"/>
      </w:r>
      <w:r w:rsidR="00227EE0" w:rsidRPr="00075A4F">
        <w:rPr>
          <w:rFonts w:asciiTheme="majorBidi" w:hAnsiTheme="majorBidi" w:cstheme="majorBidi"/>
        </w:rPr>
        <w:t>Agheli et al. (2025)</w:t>
      </w:r>
      <w:r w:rsidR="0005295D" w:rsidRPr="00075A4F">
        <w:rPr>
          <w:rFonts w:asciiTheme="majorBidi" w:hAnsiTheme="majorBidi" w:cstheme="majorBidi"/>
        </w:rPr>
        <w:fldChar w:fldCharType="end"/>
      </w:r>
      <w:r w:rsidR="008D0C37" w:rsidRPr="00075A4F">
        <w:rPr>
          <w:rFonts w:asciiTheme="majorBidi" w:hAnsiTheme="majorBidi" w:cstheme="majorBidi"/>
        </w:rPr>
        <w:t xml:space="preserve"> also built a random parameters logit model with heterogeneity in means and variance to analyse</w:t>
      </w:r>
      <w:r w:rsidR="00FA73B2" w:rsidRPr="00075A4F">
        <w:rPr>
          <w:rFonts w:asciiTheme="majorBidi" w:hAnsiTheme="majorBidi" w:cstheme="majorBidi" w:hint="eastAsia"/>
        </w:rPr>
        <w:t xml:space="preserve"> </w:t>
      </w:r>
      <w:r w:rsidR="008D0C37" w:rsidRPr="00075A4F">
        <w:rPr>
          <w:rFonts w:asciiTheme="majorBidi" w:hAnsiTheme="majorBidi" w:cstheme="majorBidi"/>
        </w:rPr>
        <w:t xml:space="preserve">crash severity. Furthermore, they extended the statistical analytical method by applying a machine learning technique to identify important influencing </w:t>
      </w:r>
      <w:proofErr w:type="gramStart"/>
      <w:r w:rsidR="008D0C37" w:rsidRPr="00075A4F">
        <w:rPr>
          <w:rFonts w:asciiTheme="majorBidi" w:hAnsiTheme="majorBidi" w:cstheme="majorBidi"/>
        </w:rPr>
        <w:t>factors, and</w:t>
      </w:r>
      <w:proofErr w:type="gramEnd"/>
      <w:r w:rsidR="008D0C37" w:rsidRPr="00075A4F">
        <w:rPr>
          <w:rFonts w:asciiTheme="majorBidi" w:hAnsiTheme="majorBidi" w:cstheme="majorBidi"/>
        </w:rPr>
        <w:t xml:space="preserve"> subsequently compared the results from the two approaches. They noted that although some differences were observed, most of the determinants are aligned; for example, both methods identified that although female </w:t>
      </w:r>
      <w:r w:rsidR="008D0C37" w:rsidRPr="00075A4F">
        <w:t xml:space="preserve">riders are generally less likely to sustain severe injuries, younger females and those involved in crashes at uncontrolled or give-way junctions face a higher risk. Based on several build environment characteristics of e-scooter crash locations, </w:t>
      </w:r>
      <w:r w:rsidR="0093519B" w:rsidRPr="00075A4F">
        <w:fldChar w:fldCharType="begin"/>
      </w:r>
      <w:r w:rsidR="0093519B" w:rsidRPr="00075A4F">
        <w:instrText xml:space="preserve"> ADDIN EN.CITE &lt;EndNote&gt;&lt;Cite AuthorYear="1"&gt;&lt;Author&gt;Abdi&lt;/Author&gt;&lt;Year&gt;2025&lt;/Year&gt;&lt;RecNum&gt;152&lt;/RecNum&gt;&lt;DisplayText&gt;Abdi and O’Hern (2025)&lt;/DisplayText&gt;&lt;record&gt;&lt;rec-number&gt;152&lt;/rec-number&gt;&lt;foreign-keys&gt;&lt;key app="EN" db-id="evdzvw5ra0afr7efsz5p9f5gvv5dwd5rawez" timestamp="1757433093"&gt;152&lt;/key&gt;&lt;/foreign-keys&gt;&lt;ref-type name="Journal Article"&gt;17&lt;/ref-type&gt;&lt;contributors&gt;&lt;authors&gt;&lt;author&gt;Abdi, Amirhossein&lt;/author&gt;&lt;author&gt;O’Hern, Steve&lt;/author&gt;&lt;/authors&gt;&lt;/contributors&gt;&lt;titles&gt;&lt;title&gt;Understanding e-scooter rider crash severity using a built environment typology: A two-stage clustering and random parameter model analysis&lt;/title&gt;&lt;secondary-title&gt;Accident Analysis &amp;amp; Prevention&lt;/secondary-title&gt;&lt;/titles&gt;&lt;periodical&gt;&lt;full-title&gt;Accident Analysis &amp;amp; Prevention&lt;/full-title&gt;&lt;/periodical&gt;&lt;pages&gt;108018&lt;/pages&gt;&lt;volume&gt;215&lt;/volume&gt;&lt;dates&gt;&lt;year&gt;2025&lt;/year&gt;&lt;/dates&gt;&lt;isbn&gt;0001-4575&lt;/isbn&gt;&lt;urls&gt;&lt;/urls&gt;&lt;/record&gt;&lt;/Cite&gt;&lt;/EndNote&gt;</w:instrText>
      </w:r>
      <w:r w:rsidR="0093519B" w:rsidRPr="00075A4F">
        <w:fldChar w:fldCharType="separate"/>
      </w:r>
      <w:r w:rsidR="0093519B" w:rsidRPr="00075A4F">
        <w:t>Abdi and O’Hern (2025)</w:t>
      </w:r>
      <w:r w:rsidR="0093519B" w:rsidRPr="00075A4F">
        <w:fldChar w:fldCharType="end"/>
      </w:r>
      <w:r w:rsidR="008D0C37" w:rsidRPr="00075A4F">
        <w:t xml:space="preserve"> classified the e-scooter rider injury severity data into </w:t>
      </w:r>
      <w:r w:rsidR="00781605" w:rsidRPr="00075A4F">
        <w:t>four</w:t>
      </w:r>
      <w:r w:rsidR="008D0C37" w:rsidRPr="00075A4F">
        <w:t xml:space="preserve"> clusters using an unsupervised machine learning approach, and then developed random parameters logit models for each cluster. Beyond analysing the determinants within each group, the effects were compared across clusters. For example, they found that younger rider (aged below 35 years), higher speed limit, and collisions involving car or heavy vehicles were consistently linked to more severe injuries in all identified clusters, while the effect of morning peak and afternoon peak were opposite in cluster 3 (intersection-dense areas) and 4 (residential and central areas) compared to injuries in cluster 1 (car-centric and mixed-use zones).</w:t>
      </w:r>
    </w:p>
    <w:p w14:paraId="6FFA0A50" w14:textId="1DF5A830" w:rsidR="00897349" w:rsidRPr="00075A4F" w:rsidRDefault="00C675CC" w:rsidP="0018694F">
      <w:pPr>
        <w:pStyle w:val="Heading2"/>
        <w:rPr>
          <w:rFonts w:cs="Times New Roman"/>
        </w:rPr>
      </w:pPr>
      <w:r w:rsidRPr="00075A4F">
        <w:rPr>
          <w:rFonts w:cs="Times New Roman"/>
        </w:rPr>
        <w:lastRenderedPageBreak/>
        <w:t>F</w:t>
      </w:r>
      <w:r w:rsidR="0011449E" w:rsidRPr="00075A4F">
        <w:rPr>
          <w:rFonts w:cs="Times New Roman"/>
        </w:rPr>
        <w:t xml:space="preserve">actors </w:t>
      </w:r>
      <w:r w:rsidRPr="00075A4F">
        <w:rPr>
          <w:rFonts w:cs="Times New Roman"/>
        </w:rPr>
        <w:t xml:space="preserve">affecting </w:t>
      </w:r>
      <w:r w:rsidR="0011449E" w:rsidRPr="00075A4F">
        <w:rPr>
          <w:rFonts w:cs="Times New Roman"/>
        </w:rPr>
        <w:t>injury severity</w:t>
      </w:r>
      <w:r w:rsidRPr="00075A4F">
        <w:rPr>
          <w:rFonts w:cs="Times New Roman"/>
        </w:rPr>
        <w:t xml:space="preserve"> sustained by road users</w:t>
      </w:r>
    </w:p>
    <w:p w14:paraId="7FADFF79" w14:textId="16962FC0" w:rsidR="00380C49" w:rsidRPr="00075A4F" w:rsidRDefault="00BB6665" w:rsidP="0018694F">
      <w:r w:rsidRPr="00075A4F">
        <w:t xml:space="preserve">Bicycles are perhaps most comparable to e-scooters in several ways. Based on the guidance of UK e-scooter trials </w:t>
      </w:r>
      <w:r w:rsidR="00432564" w:rsidRPr="00075A4F">
        <w:fldChar w:fldCharType="begin"/>
      </w:r>
      <w:r w:rsidR="00BB753D" w:rsidRPr="00075A4F">
        <w:instrText xml:space="preserve"> ADDIN EN.CITE &lt;EndNote&gt;&lt;Cite&gt;&lt;Author&gt;Department for Transport&lt;/Author&gt;&lt;Year&gt;2024&lt;/Year&gt;&lt;RecNum&gt;117&lt;/RecNum&gt;&lt;DisplayText&gt;(Department for Transport, 2024)&lt;/DisplayText&gt;&lt;record&gt;&lt;rec-number&gt;117&lt;/rec-number&gt;&lt;foreign-keys&gt;&lt;key app="EN" db-id="evdzvw5ra0afr7efsz5p9f5gvv5dwd5rawez" timestamp="1754501546"&gt;117&lt;/key&gt;&lt;/foreign-keys&gt;&lt;ref-type name="Web Page"&gt;12&lt;/ref-type&gt;&lt;contributors&gt;&lt;authors&gt;&lt;author&gt;Department for Transport,&lt;/author&gt;&lt;/authors&gt;&lt;/contributors&gt;&lt;titles&gt;&lt;title&gt;E-scooter trials: guidance for local authorities and rental operators&lt;/title&gt;&lt;/titles&gt;&lt;number&gt;30th April 2024&lt;/number&gt;&lt;dates&gt;&lt;year&gt;2024&lt;/year&gt;&lt;/dates&gt;&lt;urls&gt;&lt;related-urls&gt;&lt;url&gt;https://www.gov.uk/government/publications/e-scooter-trials-guidance-for-local-areas-and-rental-operators/e-scooter-trials-guidance-for-local-areas-and-rental-operators&lt;/url&gt;&lt;/related-urls&gt;&lt;/urls&gt;&lt;/record&gt;&lt;/Cite&gt;&lt;/EndNote&gt;</w:instrText>
      </w:r>
      <w:r w:rsidR="00432564" w:rsidRPr="00075A4F">
        <w:fldChar w:fldCharType="separate"/>
      </w:r>
      <w:r w:rsidR="001F7E52" w:rsidRPr="00075A4F">
        <w:t>(Department for Transport, 2024)</w:t>
      </w:r>
      <w:r w:rsidR="00432564" w:rsidRPr="00075A4F">
        <w:fldChar w:fldCharType="end"/>
      </w:r>
      <w:r w:rsidRPr="00075A4F">
        <w:t>, e-scooters are allowed to share the same space on the road with bicycles. In addition, e-scooter riders are as vulnerable as cyclists due to the lack of protective gear and closer proximity to motor vehicles on roads. Given the similarity between these two modes and the scarcity of e-scooter injury severity research</w:t>
      </w:r>
      <w:r w:rsidR="005A627B" w:rsidRPr="00075A4F">
        <w:t xml:space="preserve">, this </w:t>
      </w:r>
      <w:r w:rsidR="00D22447" w:rsidRPr="00075A4F">
        <w:t>section of our literature review focuses on</w:t>
      </w:r>
      <w:r w:rsidR="005A627B" w:rsidRPr="00075A4F">
        <w:t xml:space="preserve"> </w:t>
      </w:r>
      <w:r w:rsidR="00D22447" w:rsidRPr="00075A4F">
        <w:t>studies</w:t>
      </w:r>
      <w:r w:rsidR="00963BC4" w:rsidRPr="00075A4F">
        <w:t xml:space="preserve"> that </w:t>
      </w:r>
      <w:r w:rsidR="00D22447" w:rsidRPr="00075A4F">
        <w:t xml:space="preserve">investigate </w:t>
      </w:r>
      <w:r w:rsidR="005A627B" w:rsidRPr="00075A4F">
        <w:t xml:space="preserve">factors </w:t>
      </w:r>
      <w:r w:rsidR="00D22447" w:rsidRPr="00075A4F">
        <w:t xml:space="preserve">that affect injury severity sustained by cyclists </w:t>
      </w:r>
      <w:r w:rsidR="005A627B" w:rsidRPr="00075A4F">
        <w:t xml:space="preserve">in cyclist-vehicle </w:t>
      </w:r>
      <w:r w:rsidR="00D22447" w:rsidRPr="00075A4F">
        <w:t>crashes</w:t>
      </w:r>
      <w:r w:rsidR="005A627B" w:rsidRPr="00075A4F">
        <w:t>.</w:t>
      </w:r>
      <w:r w:rsidR="00A24584" w:rsidRPr="00075A4F">
        <w:t xml:space="preserve"> </w:t>
      </w:r>
    </w:p>
    <w:p w14:paraId="46D906F1" w14:textId="77777777" w:rsidR="00380C49" w:rsidRPr="00075A4F" w:rsidRDefault="00380C49" w:rsidP="00AA317C">
      <w:pPr>
        <w:rPr>
          <w:rFonts w:asciiTheme="majorBidi" w:hAnsiTheme="majorBidi" w:cstheme="majorBidi"/>
        </w:rPr>
      </w:pPr>
    </w:p>
    <w:p w14:paraId="502066DF" w14:textId="0F974A27" w:rsidR="009C4769" w:rsidRPr="00075A4F" w:rsidRDefault="005A627B" w:rsidP="00AA317C">
      <w:pPr>
        <w:rPr>
          <w:rFonts w:asciiTheme="majorBidi" w:hAnsiTheme="majorBidi" w:cstheme="majorBidi"/>
        </w:rPr>
      </w:pPr>
      <w:r w:rsidRPr="00075A4F">
        <w:rPr>
          <w:rFonts w:asciiTheme="majorBidi" w:hAnsiTheme="majorBidi" w:cstheme="majorBidi"/>
        </w:rPr>
        <w:t xml:space="preserve">In </w:t>
      </w:r>
      <w:r w:rsidR="00540E60" w:rsidRPr="00075A4F">
        <w:rPr>
          <w:rFonts w:asciiTheme="majorBidi" w:hAnsiTheme="majorBidi" w:cstheme="majorBidi"/>
        </w:rPr>
        <w:t>these</w:t>
      </w:r>
      <w:r w:rsidRPr="00075A4F">
        <w:rPr>
          <w:rFonts w:asciiTheme="majorBidi" w:hAnsiTheme="majorBidi" w:cstheme="majorBidi"/>
        </w:rPr>
        <w:t xml:space="preserve"> studies, age, gender</w:t>
      </w:r>
      <w:r w:rsidR="00193082" w:rsidRPr="00075A4F">
        <w:rPr>
          <w:rFonts w:asciiTheme="majorBidi" w:hAnsiTheme="majorBidi" w:cstheme="majorBidi"/>
        </w:rPr>
        <w:t>,</w:t>
      </w:r>
      <w:r w:rsidRPr="00075A4F">
        <w:rPr>
          <w:rFonts w:asciiTheme="majorBidi" w:hAnsiTheme="majorBidi" w:cstheme="majorBidi"/>
        </w:rPr>
        <w:t xml:space="preserve"> and </w:t>
      </w:r>
      <w:r w:rsidR="00193082" w:rsidRPr="00075A4F">
        <w:rPr>
          <w:rFonts w:asciiTheme="majorBidi" w:hAnsiTheme="majorBidi" w:cstheme="majorBidi"/>
        </w:rPr>
        <w:t xml:space="preserve">road user </w:t>
      </w:r>
      <w:r w:rsidRPr="00075A4F">
        <w:rPr>
          <w:rFonts w:asciiTheme="majorBidi" w:hAnsiTheme="majorBidi" w:cstheme="majorBidi"/>
        </w:rPr>
        <w:t xml:space="preserve">behaviour are the </w:t>
      </w:r>
      <w:r w:rsidR="00794B37" w:rsidRPr="00075A4F">
        <w:rPr>
          <w:rFonts w:asciiTheme="majorBidi" w:hAnsiTheme="majorBidi" w:cstheme="majorBidi"/>
        </w:rPr>
        <w:t>most considered</w:t>
      </w:r>
      <w:r w:rsidR="00193082" w:rsidRPr="00075A4F">
        <w:rPr>
          <w:rFonts w:asciiTheme="majorBidi" w:hAnsiTheme="majorBidi" w:cstheme="majorBidi"/>
        </w:rPr>
        <w:t xml:space="preserve"> </w:t>
      </w:r>
      <w:r w:rsidRPr="00075A4F">
        <w:rPr>
          <w:rFonts w:asciiTheme="majorBidi" w:hAnsiTheme="majorBidi" w:cstheme="majorBidi"/>
        </w:rPr>
        <w:t>individual characteristics. Research</w:t>
      </w:r>
      <w:r w:rsidR="001E4E27" w:rsidRPr="00075A4F">
        <w:rPr>
          <w:rFonts w:asciiTheme="majorBidi" w:hAnsiTheme="majorBidi" w:cstheme="majorBidi"/>
        </w:rPr>
        <w:t>ers</w:t>
      </w:r>
      <w:r w:rsidRPr="00075A4F">
        <w:rPr>
          <w:rFonts w:asciiTheme="majorBidi" w:hAnsiTheme="majorBidi" w:cstheme="majorBidi"/>
        </w:rPr>
        <w:t xml:space="preserve"> generally f</w:t>
      </w:r>
      <w:r w:rsidR="004D011F" w:rsidRPr="00075A4F">
        <w:rPr>
          <w:rFonts w:asciiTheme="majorBidi" w:hAnsiTheme="majorBidi" w:cstheme="majorBidi"/>
        </w:rPr>
        <w:t>ound</w:t>
      </w:r>
      <w:r w:rsidRPr="00075A4F">
        <w:rPr>
          <w:rFonts w:asciiTheme="majorBidi" w:hAnsiTheme="majorBidi" w:cstheme="majorBidi"/>
        </w:rPr>
        <w:t xml:space="preserve"> that males and older individuals </w:t>
      </w:r>
      <w:r w:rsidR="00193082" w:rsidRPr="00075A4F">
        <w:rPr>
          <w:rFonts w:asciiTheme="majorBidi" w:hAnsiTheme="majorBidi" w:cstheme="majorBidi"/>
        </w:rPr>
        <w:t>often sustain</w:t>
      </w:r>
      <w:r w:rsidRPr="00075A4F">
        <w:rPr>
          <w:rFonts w:asciiTheme="majorBidi" w:hAnsiTheme="majorBidi" w:cstheme="majorBidi"/>
        </w:rPr>
        <w:t xml:space="preserve"> more severe injuries</w:t>
      </w:r>
      <w:r w:rsidR="002F5DFC" w:rsidRPr="00075A4F">
        <w:rPr>
          <w:rFonts w:asciiTheme="majorBidi" w:hAnsiTheme="majorBidi" w:cstheme="majorBidi"/>
        </w:rPr>
        <w:t xml:space="preserve"> </w:t>
      </w:r>
      <w:r w:rsidR="002F5DFC" w:rsidRPr="00075A4F">
        <w:rPr>
          <w:rFonts w:asciiTheme="majorBidi" w:hAnsiTheme="majorBidi" w:cstheme="majorBidi"/>
        </w:rPr>
        <w:fldChar w:fldCharType="begin">
          <w:fldData xml:space="preserve">PEVuZE5vdGU+PENpdGU+PEF1dGhvcj5CZWhub29kPC9BdXRob3I+PFllYXI+MjAxNzwvWWVhcj48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</w:fldData>
        </w:fldChar>
      </w:r>
      <w:r w:rsidR="00D90AD0" w:rsidRPr="00075A4F">
        <w:rPr>
          <w:rFonts w:asciiTheme="majorBidi" w:hAnsiTheme="majorBidi" w:cstheme="majorBidi"/>
        </w:rPr>
        <w:instrText xml:space="preserve"> ADDIN EN.CITE </w:instrText>
      </w:r>
      <w:r w:rsidR="00D90AD0" w:rsidRPr="00075A4F">
        <w:rPr>
          <w:rFonts w:asciiTheme="majorBidi" w:hAnsiTheme="majorBidi" w:cstheme="majorBidi"/>
        </w:rPr>
        <w:fldChar w:fldCharType="begin">
          <w:fldData xml:space="preserve">PEVuZE5vdGU+PENpdGU+PEF1dGhvcj5CZWhub29kPC9BdXRob3I+PFllYXI+MjAxNzwvWWVhcj48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</w:fldData>
        </w:fldChar>
      </w:r>
      <w:r w:rsidR="00D90AD0" w:rsidRPr="00075A4F">
        <w:rPr>
          <w:rFonts w:asciiTheme="majorBidi" w:hAnsiTheme="majorBidi" w:cstheme="majorBidi"/>
        </w:rPr>
        <w:instrText xml:space="preserve"> ADDIN EN.CITE.DATA </w:instrText>
      </w:r>
      <w:r w:rsidR="00D90AD0" w:rsidRPr="00075A4F">
        <w:rPr>
          <w:rFonts w:asciiTheme="majorBidi" w:hAnsiTheme="majorBidi" w:cstheme="majorBidi"/>
        </w:rPr>
      </w:r>
      <w:r w:rsidR="00D90AD0" w:rsidRPr="00075A4F">
        <w:rPr>
          <w:rFonts w:asciiTheme="majorBidi" w:hAnsiTheme="majorBidi" w:cstheme="majorBidi"/>
        </w:rPr>
        <w:fldChar w:fldCharType="end"/>
      </w:r>
      <w:r w:rsidR="002F5DFC" w:rsidRPr="00075A4F">
        <w:rPr>
          <w:rFonts w:asciiTheme="majorBidi" w:hAnsiTheme="majorBidi" w:cstheme="majorBidi"/>
        </w:rPr>
      </w:r>
      <w:r w:rsidR="002F5DFC" w:rsidRPr="00075A4F">
        <w:rPr>
          <w:rFonts w:asciiTheme="majorBidi" w:hAnsiTheme="majorBidi" w:cstheme="majorBidi"/>
        </w:rPr>
        <w:fldChar w:fldCharType="separate"/>
      </w:r>
      <w:r w:rsidR="00190F86" w:rsidRPr="00075A4F">
        <w:rPr>
          <w:rFonts w:asciiTheme="majorBidi" w:hAnsiTheme="majorBidi" w:cstheme="majorBidi"/>
          <w:noProof/>
        </w:rPr>
        <w:t>(Behnood and Mannering, 2017a; Bíl et al., 2010; Gao and Zhang, 2024)</w:t>
      </w:r>
      <w:r w:rsidR="002F5DFC" w:rsidRPr="00075A4F">
        <w:rPr>
          <w:rFonts w:asciiTheme="majorBidi" w:hAnsiTheme="majorBidi" w:cstheme="majorBidi"/>
        </w:rPr>
        <w:fldChar w:fldCharType="end"/>
      </w:r>
      <w:r w:rsidR="00E8478E" w:rsidRPr="00075A4F">
        <w:rPr>
          <w:rFonts w:asciiTheme="majorBidi" w:hAnsiTheme="majorBidi" w:cstheme="majorBidi"/>
        </w:rPr>
        <w:t xml:space="preserve">. </w:t>
      </w:r>
      <w:r w:rsidR="00193082" w:rsidRPr="00075A4F">
        <w:rPr>
          <w:rFonts w:asciiTheme="majorBidi" w:hAnsiTheme="majorBidi" w:cstheme="majorBidi"/>
        </w:rPr>
        <w:t>R</w:t>
      </w:r>
      <w:r w:rsidRPr="00075A4F">
        <w:rPr>
          <w:rFonts w:asciiTheme="majorBidi" w:hAnsiTheme="majorBidi" w:cstheme="majorBidi"/>
        </w:rPr>
        <w:t xml:space="preserve">isky behaviours such as consuming alcohol before riding or driving and speeding </w:t>
      </w:r>
      <w:r w:rsidR="00193082" w:rsidRPr="00075A4F">
        <w:rPr>
          <w:rFonts w:asciiTheme="majorBidi" w:hAnsiTheme="majorBidi" w:cstheme="majorBidi"/>
        </w:rPr>
        <w:t>increase</w:t>
      </w:r>
      <w:r w:rsidR="009B7B6F" w:rsidRPr="00075A4F">
        <w:rPr>
          <w:rFonts w:asciiTheme="majorBidi" w:hAnsiTheme="majorBidi" w:cstheme="majorBidi"/>
        </w:rPr>
        <w:t>d</w:t>
      </w:r>
      <w:r w:rsidR="00193082" w:rsidRPr="00075A4F">
        <w:rPr>
          <w:rFonts w:asciiTheme="majorBidi" w:hAnsiTheme="majorBidi" w:cstheme="majorBidi"/>
        </w:rPr>
        <w:t xml:space="preserve"> </w:t>
      </w:r>
      <w:r w:rsidRPr="00075A4F">
        <w:rPr>
          <w:rFonts w:asciiTheme="majorBidi" w:hAnsiTheme="majorBidi" w:cstheme="majorBidi"/>
        </w:rPr>
        <w:t>the probability of cyclists sustaining severe injuries</w:t>
      </w:r>
      <w:r w:rsidR="0007146B" w:rsidRPr="00075A4F">
        <w:rPr>
          <w:rFonts w:asciiTheme="majorBidi" w:hAnsiTheme="majorBidi" w:cstheme="majorBidi"/>
        </w:rPr>
        <w:t xml:space="preserve"> </w:t>
      </w:r>
      <w:r w:rsidR="007D04C6" w:rsidRPr="00075A4F">
        <w:rPr>
          <w:rFonts w:asciiTheme="majorBidi" w:hAnsiTheme="majorBidi" w:cstheme="majorBidi"/>
        </w:rPr>
        <w:fldChar w:fldCharType="begin">
          <w:fldData xml:space="preserve">PEVuZE5vdGU+PENpdGU+PEF1dGhvcj5NYWNpb3N6ZWs8L0F1dGhvcj48WWVhcj4yMDIxPC9ZZWFy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</w:fldData>
        </w:fldChar>
      </w:r>
      <w:r w:rsidR="00190F86" w:rsidRPr="00075A4F">
        <w:rPr>
          <w:rFonts w:asciiTheme="majorBidi" w:hAnsiTheme="majorBidi" w:cstheme="majorBidi"/>
        </w:rPr>
        <w:instrText xml:space="preserve"> ADDIN EN.CITE </w:instrText>
      </w:r>
      <w:r w:rsidR="00190F86" w:rsidRPr="00075A4F">
        <w:rPr>
          <w:rFonts w:asciiTheme="majorBidi" w:hAnsiTheme="majorBidi" w:cstheme="majorBidi"/>
        </w:rPr>
        <w:fldChar w:fldCharType="begin">
          <w:fldData xml:space="preserve">PEVuZE5vdGU+PENpdGU+PEF1dGhvcj5NYWNpb3N6ZWs8L0F1dGhvcj48WWVhcj4yMDIxPC9ZZWFy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</w:fldData>
        </w:fldChar>
      </w:r>
      <w:r w:rsidR="00190F86" w:rsidRPr="00075A4F">
        <w:rPr>
          <w:rFonts w:asciiTheme="majorBidi" w:hAnsiTheme="majorBidi" w:cstheme="majorBidi"/>
        </w:rPr>
        <w:instrText xml:space="preserve"> ADDIN EN.CITE.DATA </w:instrText>
      </w:r>
      <w:r w:rsidR="00190F86" w:rsidRPr="00075A4F">
        <w:rPr>
          <w:rFonts w:asciiTheme="majorBidi" w:hAnsiTheme="majorBidi" w:cstheme="majorBidi"/>
        </w:rPr>
      </w:r>
      <w:r w:rsidR="00190F86" w:rsidRPr="00075A4F">
        <w:rPr>
          <w:rFonts w:asciiTheme="majorBidi" w:hAnsiTheme="majorBidi" w:cstheme="majorBidi"/>
        </w:rPr>
        <w:fldChar w:fldCharType="end"/>
      </w:r>
      <w:r w:rsidR="007D04C6" w:rsidRPr="00075A4F">
        <w:rPr>
          <w:rFonts w:asciiTheme="majorBidi" w:hAnsiTheme="majorBidi" w:cstheme="majorBidi"/>
        </w:rPr>
      </w:r>
      <w:r w:rsidR="007D04C6" w:rsidRPr="00075A4F">
        <w:rPr>
          <w:rFonts w:asciiTheme="majorBidi" w:hAnsiTheme="majorBidi" w:cstheme="majorBidi"/>
        </w:rPr>
        <w:fldChar w:fldCharType="separate"/>
      </w:r>
      <w:r w:rsidR="00190F86" w:rsidRPr="00075A4F">
        <w:rPr>
          <w:rFonts w:asciiTheme="majorBidi" w:hAnsiTheme="majorBidi" w:cstheme="majorBidi"/>
          <w:noProof/>
        </w:rPr>
        <w:t>(Macioszek and Granà, 2021; Robartes and Chen, 2017)</w:t>
      </w:r>
      <w:r w:rsidR="007D04C6" w:rsidRPr="00075A4F">
        <w:rPr>
          <w:rFonts w:asciiTheme="majorBidi" w:hAnsiTheme="majorBidi" w:cstheme="majorBidi"/>
        </w:rPr>
        <w:fldChar w:fldCharType="end"/>
      </w:r>
      <w:r w:rsidRPr="00075A4F">
        <w:rPr>
          <w:rFonts w:asciiTheme="majorBidi" w:hAnsiTheme="majorBidi" w:cstheme="majorBidi"/>
        </w:rPr>
        <w:t>.</w:t>
      </w:r>
      <w:r w:rsidR="000C7935" w:rsidRPr="00075A4F">
        <w:rPr>
          <w:rFonts w:asciiTheme="majorBidi" w:hAnsiTheme="majorBidi" w:cstheme="majorBidi"/>
        </w:rPr>
        <w:t xml:space="preserve"> </w:t>
      </w:r>
      <w:r w:rsidRPr="00075A4F">
        <w:rPr>
          <w:rFonts w:asciiTheme="majorBidi" w:hAnsiTheme="majorBidi" w:cstheme="majorBidi"/>
        </w:rPr>
        <w:t>Environment</w:t>
      </w:r>
      <w:r w:rsidR="003C2068" w:rsidRPr="00075A4F">
        <w:rPr>
          <w:rFonts w:asciiTheme="majorBidi" w:hAnsiTheme="majorBidi" w:cstheme="majorBidi"/>
        </w:rPr>
        <w:t>al</w:t>
      </w:r>
      <w:r w:rsidRPr="00075A4F">
        <w:rPr>
          <w:rFonts w:asciiTheme="majorBidi" w:hAnsiTheme="majorBidi" w:cstheme="majorBidi"/>
        </w:rPr>
        <w:t xml:space="preserve"> factors and roadway attributes are examined in several studies. For example, cyclists </w:t>
      </w:r>
      <w:r w:rsidR="0012090E" w:rsidRPr="00075A4F">
        <w:rPr>
          <w:rFonts w:asciiTheme="majorBidi" w:hAnsiTheme="majorBidi" w:cstheme="majorBidi"/>
        </w:rPr>
        <w:t>were found to</w:t>
      </w:r>
      <w:r w:rsidRPr="00075A4F">
        <w:rPr>
          <w:rFonts w:asciiTheme="majorBidi" w:hAnsiTheme="majorBidi" w:cstheme="majorBidi"/>
        </w:rPr>
        <w:t xml:space="preserve"> </w:t>
      </w:r>
      <w:r w:rsidR="00BB2C0A" w:rsidRPr="00075A4F">
        <w:rPr>
          <w:rFonts w:asciiTheme="majorBidi" w:hAnsiTheme="majorBidi" w:cstheme="majorBidi"/>
        </w:rPr>
        <w:t xml:space="preserve">be </w:t>
      </w:r>
      <w:r w:rsidRPr="00075A4F">
        <w:rPr>
          <w:rFonts w:asciiTheme="majorBidi" w:hAnsiTheme="majorBidi" w:cstheme="majorBidi"/>
        </w:rPr>
        <w:t xml:space="preserve">more likely to sustain serious and fatal injuries in darkness </w:t>
      </w:r>
      <w:r w:rsidR="007D5F33"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&lt;EndNote&gt;&lt;Cite&gt;&lt;Author&gt;Samerei&lt;/Author&gt;&lt;Year&gt;2021&lt;/Year&gt;&lt;RecNum&gt;90&lt;/RecNum&gt;&lt;DisplayText&gt;(Liu et al., 2022; Samerei et al., 2021)&lt;/DisplayText&gt;&lt;record&gt;&lt;rec-number&gt;90&lt;/rec-number&gt;&lt;foreign-keys&gt;&lt;key app="EN" db-id="evdzvw5ra0afr7efsz5p9f5gvv5dwd5rawez" timestamp="1754501543"&gt;90&lt;/key&gt;&lt;/foreign-keys&gt;&lt;ref-type name="Journal Article"&gt;17&lt;/ref-type&gt;&lt;contributors&gt;&lt;authors&gt;&lt;author&gt;Samerei, Seyed Alireza&lt;/author&gt;&lt;author&gt;Aghabayk, Kayvan&lt;/author&gt;&lt;author&gt;Shiwakoti, Nirajan&lt;/author&gt;&lt;author&gt;Mohammadi, Amin&lt;/author&gt;&lt;/authors&gt;&lt;/contributors&gt;&lt;titles&gt;&lt;title&gt;Using latent class clustering and binary logistic regression to model Australian cyclist injury severity in motor vehicle–bicycle crashes&lt;/title&gt;&lt;secondary-title&gt;Journal of safety research&lt;/secondary-title&gt;&lt;/titles&gt;&lt;periodical&gt;&lt;full-title&gt;Journal of safety research&lt;/full-title&gt;&lt;/periodical&gt;&lt;pages&gt;246-256&lt;/pages&gt;&lt;volume&gt;79&lt;/volume&gt;&lt;dates&gt;&lt;year&gt;2021&lt;/year&gt;&lt;/dates&gt;&lt;isbn&gt;0022-4375&lt;/isbn&gt;&lt;urls&gt;&lt;/urls&gt;&lt;/record&gt;&lt;/Cite&gt;&lt;Cite&gt;&lt;Author&gt;Liu&lt;/Author&gt;&lt;Year&gt;2022&lt;/Year&gt;&lt;RecNum&gt;80&lt;/RecNum&gt;&lt;record&gt;&lt;rec-number&gt;80&lt;/rec-number&gt;&lt;foreign-keys&gt;&lt;key app="EN" db-id="evdzvw5ra0afr7efsz5p9f5gvv5dwd5rawez" timestamp="1754501543"&gt;80&lt;/key&gt;&lt;/foreign-keys&gt;&lt;ref-type name="Journal Article"&gt;17&lt;/ref-type&gt;&lt;contributors&gt;&lt;authors&gt;&lt;author&gt;Liu, Shaojie&lt;/author&gt;&lt;author&gt;Li, Yang&lt;/author&gt;&lt;author&gt;Fan, Wei David&lt;/author&gt;&lt;/authors&gt;&lt;/contributors&gt;&lt;titles&gt;&lt;title&gt;Mixed logit model based diagnostic analysis of bicycle-vehicle crashes at daytime and nighttime&lt;/title&gt;&lt;secondary-title&gt;International journal of transportation science and technology&lt;/secondary-title&gt;&lt;/titles&gt;&lt;periodical&gt;&lt;full-title&gt;International Journal of Transportation Science and Technology&lt;/full-title&gt;&lt;/periodical&gt;&lt;pages&gt;738-751&lt;/pages&gt;&lt;volume&gt;11&lt;/volume&gt;&lt;number&gt;4&lt;/number&gt;&lt;dates&gt;&lt;year&gt;2022&lt;/year&gt;&lt;/dates&gt;&lt;isbn&gt;2046-0430&lt;/isbn&gt;&lt;urls&gt;&lt;/urls&gt;&lt;/record&gt;&lt;/Cite&gt;&lt;/EndNote&gt;</w:instrText>
      </w:r>
      <w:r w:rsidR="007D5F33" w:rsidRPr="00075A4F">
        <w:rPr>
          <w:rFonts w:asciiTheme="majorBidi" w:hAnsiTheme="majorBidi" w:cstheme="majorBidi"/>
        </w:rPr>
        <w:fldChar w:fldCharType="separate"/>
      </w:r>
      <w:r w:rsidR="001F7E52" w:rsidRPr="00075A4F">
        <w:rPr>
          <w:rFonts w:asciiTheme="majorBidi" w:hAnsiTheme="majorBidi" w:cstheme="majorBidi"/>
        </w:rPr>
        <w:t>(Liu et al., 2022; Samerei et al., 2021)</w:t>
      </w:r>
      <w:r w:rsidR="007D5F33" w:rsidRPr="00075A4F">
        <w:rPr>
          <w:rFonts w:asciiTheme="majorBidi" w:hAnsiTheme="majorBidi" w:cstheme="majorBidi"/>
        </w:rPr>
        <w:fldChar w:fldCharType="end"/>
      </w:r>
      <w:r w:rsidR="00BC4124" w:rsidRPr="00075A4F">
        <w:rPr>
          <w:rFonts w:asciiTheme="majorBidi" w:hAnsiTheme="majorBidi" w:cstheme="majorBidi"/>
        </w:rPr>
        <w:t xml:space="preserve">. </w:t>
      </w:r>
      <w:r w:rsidR="00254542" w:rsidRPr="00075A4F">
        <w:rPr>
          <w:rFonts w:asciiTheme="majorBidi" w:hAnsiTheme="majorBidi" w:cstheme="majorBidi"/>
        </w:rPr>
        <w:t>Crashes</w:t>
      </w:r>
      <w:r w:rsidRPr="00075A4F">
        <w:rPr>
          <w:rFonts w:asciiTheme="majorBidi" w:hAnsiTheme="majorBidi" w:cstheme="majorBidi"/>
        </w:rPr>
        <w:t xml:space="preserve"> on two-way undivided road</w:t>
      </w:r>
      <w:r w:rsidR="0009015D" w:rsidRPr="00075A4F">
        <w:rPr>
          <w:rFonts w:asciiTheme="majorBidi" w:hAnsiTheme="majorBidi" w:cstheme="majorBidi"/>
        </w:rPr>
        <w:t>s</w:t>
      </w:r>
      <w:r w:rsidRPr="00075A4F">
        <w:rPr>
          <w:rFonts w:asciiTheme="majorBidi" w:hAnsiTheme="majorBidi" w:cstheme="majorBidi"/>
        </w:rPr>
        <w:t xml:space="preserve"> </w:t>
      </w:r>
      <w:r w:rsidR="002023FA" w:rsidRPr="00075A4F">
        <w:rPr>
          <w:rFonts w:asciiTheme="majorBidi" w:hAnsiTheme="majorBidi" w:cstheme="majorBidi"/>
        </w:rPr>
        <w:t xml:space="preserve">can </w:t>
      </w:r>
      <w:r w:rsidR="00254542" w:rsidRPr="00075A4F">
        <w:rPr>
          <w:rFonts w:asciiTheme="majorBidi" w:hAnsiTheme="majorBidi" w:cstheme="majorBidi"/>
        </w:rPr>
        <w:t>result</w:t>
      </w:r>
      <w:r w:rsidRPr="00075A4F">
        <w:rPr>
          <w:rFonts w:asciiTheme="majorBidi" w:hAnsiTheme="majorBidi" w:cstheme="majorBidi"/>
        </w:rPr>
        <w:t xml:space="preserve"> in a higher risk of </w:t>
      </w:r>
      <w:r w:rsidR="003A2F57" w:rsidRPr="00075A4F">
        <w:rPr>
          <w:rFonts w:asciiTheme="majorBidi" w:hAnsiTheme="majorBidi" w:cstheme="majorBidi"/>
        </w:rPr>
        <w:t>injury</w:t>
      </w:r>
      <w:r w:rsidRPr="00075A4F">
        <w:rPr>
          <w:rFonts w:asciiTheme="majorBidi" w:hAnsiTheme="majorBidi" w:cstheme="majorBidi"/>
        </w:rPr>
        <w:t xml:space="preserve">, </w:t>
      </w:r>
      <w:r w:rsidR="0009015D" w:rsidRPr="00075A4F">
        <w:rPr>
          <w:rFonts w:asciiTheme="majorBidi" w:hAnsiTheme="majorBidi" w:cstheme="majorBidi"/>
        </w:rPr>
        <w:t xml:space="preserve">and </w:t>
      </w:r>
      <w:r w:rsidRPr="00075A4F">
        <w:rPr>
          <w:rFonts w:asciiTheme="majorBidi" w:hAnsiTheme="majorBidi" w:cstheme="majorBidi"/>
        </w:rPr>
        <w:t xml:space="preserve">cyclists tend to be safer on rough road surfaces </w:t>
      </w:r>
      <w:r w:rsidR="002145D8"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&lt;EndNote&gt;&lt;Cite&gt;&lt;Author&gt;Robartes&lt;/Author&gt;&lt;Year&gt;2017&lt;/Year&gt;&lt;RecNum&gt;88&lt;/RecNum&gt;&lt;DisplayText&gt;(Robartes and Chen, 2017)&lt;/DisplayText&gt;&lt;record&gt;&lt;rec-number&gt;88&lt;/rec-number&gt;&lt;foreign-keys&gt;&lt;key app="EN" db-id="evdzvw5ra0afr7efsz5p9f5gvv5dwd5rawez" timestamp="1754501543"&gt;88&lt;/key&gt;&lt;/foreign-keys&gt;&lt;ref-type name="Journal Article"&gt;17&lt;/ref-type&gt;&lt;contributors&gt;&lt;authors&gt;&lt;author&gt;Robartes, Erin&lt;/author&gt;&lt;author&gt;Chen, T Donna&lt;/author&gt;&lt;/authors&gt;&lt;/contributors&gt;&lt;titles&gt;&lt;title&gt;The effect of crash characteristics on cyclist injuries: An analysis of Virginia automobile-bicycle crash data&lt;/title&gt;&lt;secondary-title&gt;Accident Analysis &amp;amp; Prevention&lt;/secondary-title&gt;&lt;/titles&gt;&lt;periodical&gt;&lt;full-title&gt;Accident Analysis &amp;amp; Prevention&lt;/full-title&gt;&lt;/periodical&gt;&lt;pages&gt;165-173&lt;/pages&gt;&lt;volume&gt;104&lt;/volume&gt;&lt;dates&gt;&lt;year&gt;2017&lt;/year&gt;&lt;/dates&gt;&lt;isbn&gt;0001-4575&lt;/isbn&gt;&lt;urls&gt;&lt;/urls&gt;&lt;/record&gt;&lt;/Cite&gt;&lt;/EndNote&gt;</w:instrText>
      </w:r>
      <w:r w:rsidR="002145D8" w:rsidRPr="00075A4F">
        <w:rPr>
          <w:rFonts w:asciiTheme="majorBidi" w:hAnsiTheme="majorBidi" w:cstheme="majorBidi"/>
        </w:rPr>
        <w:fldChar w:fldCharType="separate"/>
      </w:r>
      <w:r w:rsidR="00190F86" w:rsidRPr="00075A4F">
        <w:rPr>
          <w:rFonts w:asciiTheme="majorBidi" w:hAnsiTheme="majorBidi" w:cstheme="majorBidi"/>
          <w:noProof/>
        </w:rPr>
        <w:t>(Robartes and Chen, 2017)</w:t>
      </w:r>
      <w:r w:rsidR="002145D8" w:rsidRPr="00075A4F">
        <w:rPr>
          <w:rFonts w:asciiTheme="majorBidi" w:hAnsiTheme="majorBidi" w:cstheme="majorBidi"/>
        </w:rPr>
        <w:fldChar w:fldCharType="end"/>
      </w:r>
      <w:r w:rsidRPr="00075A4F">
        <w:rPr>
          <w:rFonts w:asciiTheme="majorBidi" w:hAnsiTheme="majorBidi" w:cstheme="majorBidi"/>
        </w:rPr>
        <w:t>. The post</w:t>
      </w:r>
      <w:r w:rsidR="0009015D" w:rsidRPr="00075A4F">
        <w:rPr>
          <w:rFonts w:asciiTheme="majorBidi" w:hAnsiTheme="majorBidi" w:cstheme="majorBidi"/>
        </w:rPr>
        <w:t>ed</w:t>
      </w:r>
      <w:r w:rsidRPr="00075A4F">
        <w:rPr>
          <w:rFonts w:asciiTheme="majorBidi" w:hAnsiTheme="majorBidi" w:cstheme="majorBidi"/>
        </w:rPr>
        <w:t xml:space="preserve"> speed limit </w:t>
      </w:r>
      <w:r w:rsidR="00586C5C" w:rsidRPr="00075A4F">
        <w:rPr>
          <w:rFonts w:asciiTheme="majorBidi" w:hAnsiTheme="majorBidi" w:cstheme="majorBidi"/>
        </w:rPr>
        <w:t xml:space="preserve">can </w:t>
      </w:r>
      <w:r w:rsidR="0007146B" w:rsidRPr="00075A4F">
        <w:rPr>
          <w:rFonts w:asciiTheme="majorBidi" w:hAnsiTheme="majorBidi" w:cstheme="majorBidi"/>
        </w:rPr>
        <w:t>be </w:t>
      </w:r>
      <w:r w:rsidRPr="00075A4F">
        <w:rPr>
          <w:rFonts w:asciiTheme="majorBidi" w:hAnsiTheme="majorBidi" w:cstheme="majorBidi"/>
        </w:rPr>
        <w:t xml:space="preserve">positively associated with </w:t>
      </w:r>
      <w:r w:rsidR="008C4F67" w:rsidRPr="00075A4F">
        <w:rPr>
          <w:rFonts w:asciiTheme="majorBidi" w:hAnsiTheme="majorBidi" w:cstheme="majorBidi"/>
        </w:rPr>
        <w:t xml:space="preserve">an increased risk of </w:t>
      </w:r>
      <w:r w:rsidRPr="00075A4F">
        <w:rPr>
          <w:rFonts w:asciiTheme="majorBidi" w:hAnsiTheme="majorBidi" w:cstheme="majorBidi"/>
        </w:rPr>
        <w:t xml:space="preserve">severe injury or fatality </w:t>
      </w:r>
      <w:r w:rsidR="005D1CC7" w:rsidRPr="00075A4F">
        <w:rPr>
          <w:rFonts w:asciiTheme="majorBidi" w:hAnsiTheme="majorBidi" w:cstheme="majorBidi"/>
        </w:rPr>
        <w:t>f</w:t>
      </w:r>
      <w:r w:rsidRPr="00075A4F">
        <w:rPr>
          <w:rFonts w:asciiTheme="majorBidi" w:hAnsiTheme="majorBidi" w:cstheme="majorBidi"/>
        </w:rPr>
        <w:t>o</w:t>
      </w:r>
      <w:r w:rsidR="005D1CC7" w:rsidRPr="00075A4F">
        <w:rPr>
          <w:rFonts w:asciiTheme="majorBidi" w:hAnsiTheme="majorBidi" w:cstheme="majorBidi"/>
        </w:rPr>
        <w:t>r</w:t>
      </w:r>
      <w:r w:rsidRPr="00075A4F">
        <w:rPr>
          <w:rFonts w:asciiTheme="majorBidi" w:hAnsiTheme="majorBidi" w:cstheme="majorBidi"/>
        </w:rPr>
        <w:t xml:space="preserve"> cyclists</w:t>
      </w:r>
      <w:r w:rsidR="00885F04" w:rsidRPr="00075A4F">
        <w:rPr>
          <w:rFonts w:asciiTheme="majorBidi" w:hAnsiTheme="majorBidi" w:cstheme="majorBidi"/>
        </w:rPr>
        <w:t xml:space="preserve"> </w:t>
      </w:r>
      <w:r w:rsidR="00D61B3B"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&lt;EndNote&gt;&lt;Cite&gt;&lt;Author&gt;Chen&lt;/Author&gt;&lt;Year&gt;2016&lt;/Year&gt;&lt;RecNum&gt;61&lt;/RecNum&gt;&lt;DisplayText&gt;(Chen and Shen, 2016)&lt;/DisplayText&gt;&lt;record&gt;&lt;rec-number&gt;61&lt;/rec-number&gt;&lt;foreign-keys&gt;&lt;key app="EN" db-id="evdzvw5ra0afr7efsz5p9f5gvv5dwd5rawez" timestamp="1754501542"&gt;61&lt;/key&gt;&lt;/foreign-keys&gt;&lt;ref-type name="Journal Article"&gt;17&lt;/ref-type&gt;&lt;contributors&gt;&lt;authors&gt;&lt;author&gt;Chen, Peng&lt;/author&gt;&lt;author&gt;Shen, Qing&lt;/author&gt;&lt;/authors&gt;&lt;/contributors&gt;&lt;titles&gt;&lt;title&gt;Built environment effects on cyclist injury severity in automobile-involved bicycle crashes&lt;/title&gt;&lt;secondary-title&gt;Accident Analysis &amp;amp; Prevention&lt;/secondary-title&gt;&lt;/titles&gt;&lt;periodical&gt;&lt;full-title&gt;Accident Analysis &amp;amp; Prevention&lt;/full-title&gt;&lt;/periodical&gt;&lt;pages&gt;239-246&lt;/pages&gt;&lt;volume&gt;86&lt;/volume&gt;&lt;dates&gt;&lt;year&gt;2016&lt;/year&gt;&lt;/dates&gt;&lt;isbn&gt;0001-4575&lt;/isbn&gt;&lt;urls&gt;&lt;/urls&gt;&lt;/record&gt;&lt;/Cite&gt;&lt;/EndNote&gt;</w:instrText>
      </w:r>
      <w:r w:rsidR="00D61B3B" w:rsidRPr="00075A4F">
        <w:rPr>
          <w:rFonts w:asciiTheme="majorBidi" w:hAnsiTheme="majorBidi" w:cstheme="majorBidi"/>
        </w:rPr>
        <w:fldChar w:fldCharType="separate"/>
      </w:r>
      <w:r w:rsidR="00190F86" w:rsidRPr="00075A4F">
        <w:rPr>
          <w:rFonts w:asciiTheme="majorBidi" w:hAnsiTheme="majorBidi" w:cstheme="majorBidi"/>
          <w:noProof/>
        </w:rPr>
        <w:t>(Chen and Shen, 2016)</w:t>
      </w:r>
      <w:r w:rsidR="00D61B3B" w:rsidRPr="00075A4F">
        <w:rPr>
          <w:rFonts w:asciiTheme="majorBidi" w:hAnsiTheme="majorBidi" w:cstheme="majorBidi"/>
        </w:rPr>
        <w:fldChar w:fldCharType="end"/>
      </w:r>
      <w:r w:rsidRPr="00075A4F">
        <w:rPr>
          <w:rFonts w:asciiTheme="majorBidi" w:hAnsiTheme="majorBidi" w:cstheme="majorBidi"/>
        </w:rPr>
        <w:t xml:space="preserve">. Regarding the vehicle and collision features, the type of motor vehicle </w:t>
      </w:r>
      <w:r w:rsidR="0058121B" w:rsidRPr="00075A4F">
        <w:rPr>
          <w:rFonts w:asciiTheme="majorBidi" w:hAnsiTheme="majorBidi" w:cstheme="majorBidi"/>
        </w:rPr>
        <w:t>(</w:t>
      </w:r>
      <w:r w:rsidR="00D56C71" w:rsidRPr="00075A4F">
        <w:rPr>
          <w:rFonts w:asciiTheme="majorBidi" w:hAnsiTheme="majorBidi" w:cstheme="majorBidi"/>
        </w:rPr>
        <w:t>e.g.</w:t>
      </w:r>
      <w:r w:rsidR="0058121B" w:rsidRPr="00075A4F">
        <w:rPr>
          <w:rFonts w:asciiTheme="majorBidi" w:hAnsiTheme="majorBidi" w:cstheme="majorBidi"/>
        </w:rPr>
        <w:t xml:space="preserve">, heavy goods vehicle) </w:t>
      </w:r>
      <w:r w:rsidRPr="00075A4F">
        <w:rPr>
          <w:rFonts w:asciiTheme="majorBidi" w:hAnsiTheme="majorBidi" w:cstheme="majorBidi"/>
        </w:rPr>
        <w:t xml:space="preserve">and crash details such as accident site location and </w:t>
      </w:r>
      <w:r w:rsidR="00E415F1" w:rsidRPr="00075A4F">
        <w:rPr>
          <w:rFonts w:asciiTheme="majorBidi" w:hAnsiTheme="majorBidi" w:cstheme="majorBidi"/>
        </w:rPr>
        <w:t xml:space="preserve">temporal factors </w:t>
      </w:r>
      <w:r w:rsidRPr="00075A4F">
        <w:rPr>
          <w:rFonts w:asciiTheme="majorBidi" w:hAnsiTheme="majorBidi" w:cstheme="majorBidi"/>
        </w:rPr>
        <w:t xml:space="preserve">are </w:t>
      </w:r>
      <w:r w:rsidR="001B55AA" w:rsidRPr="00075A4F">
        <w:rPr>
          <w:rFonts w:asciiTheme="majorBidi" w:hAnsiTheme="majorBidi" w:cstheme="majorBidi"/>
        </w:rPr>
        <w:t>commonly</w:t>
      </w:r>
      <w:r w:rsidRPr="00075A4F">
        <w:rPr>
          <w:rFonts w:asciiTheme="majorBidi" w:hAnsiTheme="majorBidi" w:cstheme="majorBidi"/>
        </w:rPr>
        <w:t xml:space="preserve"> investigated. </w:t>
      </w:r>
      <w:r w:rsidR="0058121B" w:rsidRPr="00075A4F">
        <w:rPr>
          <w:rFonts w:asciiTheme="majorBidi" w:hAnsiTheme="majorBidi" w:cstheme="majorBidi"/>
        </w:rPr>
        <w:t>For example</w:t>
      </w:r>
      <w:r w:rsidRPr="00075A4F">
        <w:rPr>
          <w:rFonts w:asciiTheme="majorBidi" w:hAnsiTheme="majorBidi" w:cstheme="majorBidi"/>
        </w:rPr>
        <w:t>, crash</w:t>
      </w:r>
      <w:r w:rsidR="0058121B" w:rsidRPr="00075A4F">
        <w:rPr>
          <w:rFonts w:asciiTheme="majorBidi" w:hAnsiTheme="majorBidi" w:cstheme="majorBidi"/>
        </w:rPr>
        <w:t>es</w:t>
      </w:r>
      <w:r w:rsidRPr="00075A4F">
        <w:rPr>
          <w:rFonts w:asciiTheme="majorBidi" w:hAnsiTheme="majorBidi" w:cstheme="majorBidi"/>
        </w:rPr>
        <w:t xml:space="preserve"> involv</w:t>
      </w:r>
      <w:r w:rsidR="0058121B" w:rsidRPr="00075A4F">
        <w:rPr>
          <w:rFonts w:asciiTheme="majorBidi" w:hAnsiTheme="majorBidi" w:cstheme="majorBidi"/>
        </w:rPr>
        <w:t>ing</w:t>
      </w:r>
      <w:r w:rsidRPr="00075A4F">
        <w:rPr>
          <w:rFonts w:asciiTheme="majorBidi" w:hAnsiTheme="majorBidi" w:cstheme="majorBidi"/>
        </w:rPr>
        <w:t xml:space="preserve"> heavy vehicle</w:t>
      </w:r>
      <w:r w:rsidR="0058121B" w:rsidRPr="00075A4F">
        <w:rPr>
          <w:rFonts w:asciiTheme="majorBidi" w:hAnsiTheme="majorBidi" w:cstheme="majorBidi"/>
        </w:rPr>
        <w:t>s</w:t>
      </w:r>
      <w:r w:rsidRPr="00075A4F">
        <w:rPr>
          <w:rFonts w:asciiTheme="majorBidi" w:hAnsiTheme="majorBidi" w:cstheme="majorBidi"/>
        </w:rPr>
        <w:t xml:space="preserve"> such as bus</w:t>
      </w:r>
      <w:r w:rsidR="0058121B" w:rsidRPr="00075A4F">
        <w:rPr>
          <w:rFonts w:asciiTheme="majorBidi" w:hAnsiTheme="majorBidi" w:cstheme="majorBidi"/>
        </w:rPr>
        <w:t>es</w:t>
      </w:r>
      <w:r w:rsidRPr="00075A4F">
        <w:rPr>
          <w:rFonts w:asciiTheme="majorBidi" w:hAnsiTheme="majorBidi" w:cstheme="majorBidi"/>
        </w:rPr>
        <w:t xml:space="preserve"> or </w:t>
      </w:r>
      <w:r w:rsidR="00D56C71" w:rsidRPr="00075A4F">
        <w:rPr>
          <w:rFonts w:asciiTheme="majorBidi" w:hAnsiTheme="majorBidi" w:cstheme="majorBidi"/>
        </w:rPr>
        <w:t>trucks</w:t>
      </w:r>
      <w:r w:rsidR="0058121B" w:rsidRPr="00075A4F">
        <w:rPr>
          <w:rFonts w:asciiTheme="majorBidi" w:hAnsiTheme="majorBidi" w:cstheme="majorBidi"/>
        </w:rPr>
        <w:t xml:space="preserve"> </w:t>
      </w:r>
      <w:r w:rsidR="00854075" w:rsidRPr="00075A4F">
        <w:rPr>
          <w:rFonts w:asciiTheme="majorBidi" w:hAnsiTheme="majorBidi" w:cstheme="majorBidi"/>
        </w:rPr>
        <w:t>we</w:t>
      </w:r>
      <w:r w:rsidR="0058121B" w:rsidRPr="00075A4F">
        <w:rPr>
          <w:rFonts w:asciiTheme="majorBidi" w:hAnsiTheme="majorBidi" w:cstheme="majorBidi"/>
        </w:rPr>
        <w:t>re</w:t>
      </w:r>
      <w:r w:rsidRPr="00075A4F">
        <w:rPr>
          <w:rFonts w:asciiTheme="majorBidi" w:hAnsiTheme="majorBidi" w:cstheme="majorBidi"/>
        </w:rPr>
        <w:t xml:space="preserve"> linked with an increase</w:t>
      </w:r>
      <w:r w:rsidR="0058121B" w:rsidRPr="00075A4F">
        <w:rPr>
          <w:rFonts w:asciiTheme="majorBidi" w:hAnsiTheme="majorBidi" w:cstheme="majorBidi"/>
        </w:rPr>
        <w:t>d</w:t>
      </w:r>
      <w:r w:rsidRPr="00075A4F">
        <w:rPr>
          <w:rFonts w:asciiTheme="majorBidi" w:hAnsiTheme="majorBidi" w:cstheme="majorBidi"/>
        </w:rPr>
        <w:t xml:space="preserve"> likelihood of more severe cyclist injuries </w:t>
      </w:r>
      <w:r w:rsidR="00E14353" w:rsidRPr="00075A4F">
        <w:rPr>
          <w:rFonts w:asciiTheme="majorBidi" w:hAnsiTheme="majorBidi" w:cstheme="majorBidi"/>
        </w:rPr>
        <w:fldChar w:fldCharType="begin">
          <w:fldData xml:space="preserve">PEVuZE5vdGU+PENpdGU+PEF1dGhvcj5NYWNpb3N6ZWs8L0F1dGhvcj48WWVhcj4yMDIxPC9ZZWFy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</w:fldData>
        </w:fldChar>
      </w:r>
      <w:r w:rsidR="00190F86" w:rsidRPr="00075A4F">
        <w:rPr>
          <w:rFonts w:asciiTheme="majorBidi" w:hAnsiTheme="majorBidi" w:cstheme="majorBidi"/>
        </w:rPr>
        <w:instrText xml:space="preserve"> ADDIN EN.CITE </w:instrText>
      </w:r>
      <w:r w:rsidR="00190F86" w:rsidRPr="00075A4F">
        <w:rPr>
          <w:rFonts w:asciiTheme="majorBidi" w:hAnsiTheme="majorBidi" w:cstheme="majorBidi"/>
        </w:rPr>
        <w:fldChar w:fldCharType="begin">
          <w:fldData xml:space="preserve">PEVuZE5vdGU+PENpdGU+PEF1dGhvcj5NYWNpb3N6ZWs8L0F1dGhvcj48WWVhcj4yMDIxPC9ZZWFy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</w:fldData>
        </w:fldChar>
      </w:r>
      <w:r w:rsidR="00190F86" w:rsidRPr="00075A4F">
        <w:rPr>
          <w:rFonts w:asciiTheme="majorBidi" w:hAnsiTheme="majorBidi" w:cstheme="majorBidi"/>
        </w:rPr>
        <w:instrText xml:space="preserve"> ADDIN EN.CITE.DATA </w:instrText>
      </w:r>
      <w:r w:rsidR="00190F86" w:rsidRPr="00075A4F">
        <w:rPr>
          <w:rFonts w:asciiTheme="majorBidi" w:hAnsiTheme="majorBidi" w:cstheme="majorBidi"/>
        </w:rPr>
      </w:r>
      <w:r w:rsidR="00190F86" w:rsidRPr="00075A4F">
        <w:rPr>
          <w:rFonts w:asciiTheme="majorBidi" w:hAnsiTheme="majorBidi" w:cstheme="majorBidi"/>
        </w:rPr>
        <w:fldChar w:fldCharType="end"/>
      </w:r>
      <w:r w:rsidR="00E14353" w:rsidRPr="00075A4F">
        <w:rPr>
          <w:rFonts w:asciiTheme="majorBidi" w:hAnsiTheme="majorBidi" w:cstheme="majorBidi"/>
        </w:rPr>
      </w:r>
      <w:r w:rsidR="00E14353" w:rsidRPr="00075A4F">
        <w:rPr>
          <w:rFonts w:asciiTheme="majorBidi" w:hAnsiTheme="majorBidi" w:cstheme="majorBidi"/>
        </w:rPr>
        <w:fldChar w:fldCharType="separate"/>
      </w:r>
      <w:r w:rsidR="00190F86" w:rsidRPr="00075A4F">
        <w:rPr>
          <w:rFonts w:asciiTheme="majorBidi" w:hAnsiTheme="majorBidi" w:cstheme="majorBidi"/>
          <w:noProof/>
        </w:rPr>
        <w:t xml:space="preserve">(Kim et al., 2007; </w:t>
      </w:r>
      <w:r w:rsidR="00190F86" w:rsidRPr="00075A4F">
        <w:rPr>
          <w:rFonts w:asciiTheme="majorBidi" w:hAnsiTheme="majorBidi" w:cstheme="majorBidi"/>
          <w:noProof/>
        </w:rPr>
        <w:lastRenderedPageBreak/>
        <w:t>Macioszek and Granà, 2021; Yan et al., 2011)</w:t>
      </w:r>
      <w:r w:rsidR="00E14353" w:rsidRPr="00075A4F">
        <w:rPr>
          <w:rFonts w:asciiTheme="majorBidi" w:hAnsiTheme="majorBidi" w:cstheme="majorBidi"/>
        </w:rPr>
        <w:fldChar w:fldCharType="end"/>
      </w:r>
      <w:r w:rsidRPr="00075A4F">
        <w:rPr>
          <w:rFonts w:asciiTheme="majorBidi" w:hAnsiTheme="majorBidi" w:cstheme="majorBidi"/>
        </w:rPr>
        <w:t>. Crashes that occur at nighttime</w:t>
      </w:r>
      <w:r w:rsidR="00DD4496" w:rsidRPr="00075A4F">
        <w:rPr>
          <w:rFonts w:asciiTheme="majorBidi" w:hAnsiTheme="majorBidi" w:cstheme="majorBidi"/>
        </w:rPr>
        <w:t xml:space="preserve"> </w:t>
      </w:r>
      <w:r w:rsidR="000B55C3" w:rsidRPr="00075A4F">
        <w:rPr>
          <w:rFonts w:asciiTheme="majorBidi" w:hAnsiTheme="majorBidi" w:cstheme="majorBidi"/>
        </w:rPr>
        <w:t>or in the</w:t>
      </w:r>
      <w:r w:rsidR="00DD4496" w:rsidRPr="00075A4F">
        <w:rPr>
          <w:rFonts w:asciiTheme="majorBidi" w:hAnsiTheme="majorBidi" w:cstheme="majorBidi"/>
        </w:rPr>
        <w:t xml:space="preserve"> early morning</w:t>
      </w:r>
      <w:r w:rsidRPr="00075A4F">
        <w:rPr>
          <w:rFonts w:asciiTheme="majorBidi" w:hAnsiTheme="majorBidi" w:cstheme="majorBidi"/>
        </w:rPr>
        <w:t xml:space="preserve"> (22:00-6:00) tend to be more dangerous </w:t>
      </w:r>
      <w:r w:rsidR="00F937B6"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&lt;EndNote&gt;&lt;Cite&gt;&lt;Author&gt;Macioszek&lt;/Author&gt;&lt;Year&gt;2021&lt;/Year&gt;&lt;RecNum&gt;82&lt;/RecNum&gt;&lt;DisplayText&gt;(Macioszek and Granà, 2021)&lt;/DisplayText&gt;&lt;record&gt;&lt;rec-number&gt;82&lt;/rec-number&gt;&lt;foreign-keys&gt;&lt;key app="EN" db-id="evdzvw5ra0afr7efsz5p9f5gvv5dwd5rawez" timestamp="1754501543"&gt;82&lt;/key&gt;&lt;/foreign-keys&gt;&lt;ref-type name="Journal Article"&gt;17&lt;/ref-type&gt;&lt;contributors&gt;&lt;authors&gt;&lt;author&gt;Macioszek, Elżbieta&lt;/author&gt;&lt;author&gt;Granà, Anna&lt;/author&gt;&lt;/authors&gt;&lt;/contributors&gt;&lt;titles&gt;&lt;title&gt;The analysis of the factors influencing the severity of bicyclist injury in bicyclist-vehicle crashes&lt;/title&gt;&lt;secondary-title&gt;Sustainability&lt;/secondary-title&gt;&lt;/titles&gt;&lt;periodical&gt;&lt;full-title&gt;Sustainability&lt;/full-title&gt;&lt;/periodical&gt;&lt;pages&gt;215&lt;/pages&gt;&lt;volume&gt;14&lt;/volume&gt;&lt;number&gt;1&lt;/number&gt;&lt;dates&gt;&lt;year&gt;2021&lt;/year&gt;&lt;/dates&gt;&lt;isbn&gt;2071-1050&lt;/isbn&gt;&lt;urls&gt;&lt;/urls&gt;&lt;/record&gt;&lt;/Cite&gt;&lt;/EndNote&gt;</w:instrText>
      </w:r>
      <w:r w:rsidR="00F937B6" w:rsidRPr="00075A4F">
        <w:rPr>
          <w:rFonts w:asciiTheme="majorBidi" w:hAnsiTheme="majorBidi" w:cstheme="majorBidi"/>
        </w:rPr>
        <w:fldChar w:fldCharType="separate"/>
      </w:r>
      <w:r w:rsidR="00190F86" w:rsidRPr="00075A4F">
        <w:rPr>
          <w:rFonts w:asciiTheme="majorBidi" w:hAnsiTheme="majorBidi" w:cstheme="majorBidi"/>
          <w:noProof/>
        </w:rPr>
        <w:t>(Macioszek and Granà, 2021)</w:t>
      </w:r>
      <w:r w:rsidR="00F937B6" w:rsidRPr="00075A4F">
        <w:rPr>
          <w:rFonts w:asciiTheme="majorBidi" w:hAnsiTheme="majorBidi" w:cstheme="majorBidi"/>
        </w:rPr>
        <w:fldChar w:fldCharType="end"/>
      </w:r>
      <w:r w:rsidR="001D6735" w:rsidRPr="00075A4F">
        <w:rPr>
          <w:rFonts w:asciiTheme="majorBidi" w:hAnsiTheme="majorBidi" w:cstheme="majorBidi"/>
        </w:rPr>
        <w:t>. H</w:t>
      </w:r>
      <w:r w:rsidRPr="00075A4F">
        <w:rPr>
          <w:rFonts w:asciiTheme="majorBidi" w:hAnsiTheme="majorBidi" w:cstheme="majorBidi"/>
        </w:rPr>
        <w:t xml:space="preserve">ead-on collisions </w:t>
      </w:r>
      <w:r w:rsidR="003567D1" w:rsidRPr="00075A4F">
        <w:rPr>
          <w:rFonts w:asciiTheme="majorBidi" w:hAnsiTheme="majorBidi" w:cstheme="majorBidi"/>
        </w:rPr>
        <w:t>are</w:t>
      </w:r>
      <w:r w:rsidR="00E93FA8" w:rsidRPr="00075A4F">
        <w:rPr>
          <w:rFonts w:asciiTheme="majorBidi" w:hAnsiTheme="majorBidi" w:cstheme="majorBidi"/>
        </w:rPr>
        <w:t xml:space="preserve"> more likely to </w:t>
      </w:r>
      <w:r w:rsidR="0068421A" w:rsidRPr="00075A4F">
        <w:rPr>
          <w:rFonts w:asciiTheme="majorBidi" w:hAnsiTheme="majorBidi" w:cstheme="majorBidi"/>
        </w:rPr>
        <w:t>result in</w:t>
      </w:r>
      <w:r w:rsidR="004337B4" w:rsidRPr="00075A4F">
        <w:rPr>
          <w:rFonts w:asciiTheme="majorBidi" w:hAnsiTheme="majorBidi" w:cstheme="majorBidi"/>
        </w:rPr>
        <w:t xml:space="preserve"> </w:t>
      </w:r>
      <w:r w:rsidR="00AA0477" w:rsidRPr="00075A4F">
        <w:rPr>
          <w:rFonts w:asciiTheme="majorBidi" w:hAnsiTheme="majorBidi" w:cstheme="majorBidi"/>
        </w:rPr>
        <w:t>more</w:t>
      </w:r>
      <w:r w:rsidRPr="00075A4F">
        <w:rPr>
          <w:rFonts w:asciiTheme="majorBidi" w:hAnsiTheme="majorBidi" w:cstheme="majorBidi"/>
        </w:rPr>
        <w:t xml:space="preserve"> severe injuries </w:t>
      </w:r>
      <w:r w:rsidR="00DF20F9"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&lt;EndNote&gt;&lt;Cite&gt;&lt;Author&gt;Macioszek&lt;/Author&gt;&lt;Year&gt;2021&lt;/Year&gt;&lt;RecNum&gt;82&lt;/RecNum&gt;&lt;DisplayText&gt;(Macioszek and Granà, 2021; Yan et al., 2011)&lt;/DisplayText&gt;&lt;record&gt;&lt;rec-number&gt;82&lt;/rec-number&gt;&lt;foreign-keys&gt;&lt;key app="EN" db-id="evdzvw5ra0afr7efsz5p9f5gvv5dwd5rawez" timestamp="1754501543"&gt;82&lt;/key&gt;&lt;/foreign-keys&gt;&lt;ref-type name="Journal Article"&gt;17&lt;/ref-type&gt;&lt;contributors&gt;&lt;authors&gt;&lt;author&gt;Macioszek, Elżbieta&lt;/author&gt;&lt;author&gt;Granà, Anna&lt;/author&gt;&lt;/authors&gt;&lt;/contributors&gt;&lt;titles&gt;&lt;title&gt;The analysis of the factors influencing the severity of bicyclist injury in bicyclist-vehicle crashes&lt;/title&gt;&lt;secondary-title&gt;Sustainability&lt;/secondary-title&gt;&lt;/titles&gt;&lt;periodical&gt;&lt;full-title&gt;Sustainability&lt;/full-title&gt;&lt;/periodical&gt;&lt;pages&gt;215&lt;/pages&gt;&lt;volume&gt;14&lt;/volume&gt;&lt;number&gt;1&lt;/number&gt;&lt;dates&gt;&lt;year&gt;2021&lt;/year&gt;&lt;/dates&gt;&lt;isbn&gt;2071-1050&lt;/isbn&gt;&lt;urls&gt;&lt;/urls&gt;&lt;/record&gt;&lt;/Cite&gt;&lt;Cite&gt;&lt;Author&gt;Yan&lt;/Author&gt;&lt;Year&gt;2011&lt;/Year&gt;&lt;RecNum&gt;100&lt;/RecNum&gt;&lt;record&gt;&lt;rec-number&gt;100&lt;/rec-number&gt;&lt;foreign-keys&gt;&lt;key app="EN" db-id="evdzvw5ra0afr7efsz5p9f5gvv5dwd5rawez" timestamp="1754501544"&gt;100&lt;/key&gt;&lt;/foreign-keys&gt;&lt;ref-type name="Journal Article"&gt;17&lt;/ref-type&gt;&lt;contributors&gt;&lt;authors&gt;&lt;author&gt;Yan, Xinping&lt;/author&gt;&lt;author&gt;Ma, Ming&lt;/author&gt;&lt;author&gt;Huang, Helai&lt;/author&gt;&lt;author&gt;Abdel-Aty, Mohamed&lt;/author&gt;&lt;author&gt;Wu, Chaozhong&lt;/author&gt;&lt;/authors&gt;&lt;/contributors&gt;&lt;titles&gt;&lt;title&gt;Motor vehicle–bicycle crashes in Beijing: Irregular maneuvers, crash patterns, and injury severity&lt;/title&gt;&lt;secondary-title&gt;Accident Analysis &amp;amp; Prevention&lt;/secondary-title&gt;&lt;/titles&gt;&lt;periodical&gt;&lt;full-title&gt;Accident Analysis &amp;amp; Prevention&lt;/full-title&gt;&lt;/periodical&gt;&lt;pages&gt;1751-1758&lt;/pages&gt;&lt;volume&gt;43&lt;/volume&gt;&lt;number&gt;5&lt;/number&gt;&lt;dates&gt;&lt;year&gt;2011&lt;/year&gt;&lt;/dates&gt;&lt;isbn&gt;0001-4575&lt;/isbn&gt;&lt;urls&gt;&lt;/urls&gt;&lt;/record&gt;&lt;/Cite&gt;&lt;/EndNote&gt;</w:instrText>
      </w:r>
      <w:r w:rsidR="00DF20F9" w:rsidRPr="00075A4F">
        <w:rPr>
          <w:rFonts w:asciiTheme="majorBidi" w:hAnsiTheme="majorBidi" w:cstheme="majorBidi"/>
        </w:rPr>
        <w:fldChar w:fldCharType="separate"/>
      </w:r>
      <w:r w:rsidR="00190F86" w:rsidRPr="00075A4F">
        <w:rPr>
          <w:rFonts w:asciiTheme="majorBidi" w:hAnsiTheme="majorBidi" w:cstheme="majorBidi"/>
          <w:noProof/>
        </w:rPr>
        <w:t>(Macioszek and Granà, 2021; Yan et al., 2011)</w:t>
      </w:r>
      <w:r w:rsidR="00DF20F9" w:rsidRPr="00075A4F">
        <w:rPr>
          <w:rFonts w:asciiTheme="majorBidi" w:hAnsiTheme="majorBidi" w:cstheme="majorBidi"/>
        </w:rPr>
        <w:fldChar w:fldCharType="end"/>
      </w:r>
      <w:r w:rsidRPr="00075A4F">
        <w:rPr>
          <w:rFonts w:asciiTheme="majorBidi" w:hAnsiTheme="majorBidi" w:cstheme="majorBidi"/>
        </w:rPr>
        <w:t xml:space="preserve">. </w:t>
      </w:r>
    </w:p>
    <w:p w14:paraId="3ADD9027" w14:textId="681C1532" w:rsidR="00825272" w:rsidRPr="00075A4F" w:rsidRDefault="0004315A" w:rsidP="0018694F">
      <w:pPr>
        <w:pStyle w:val="Heading2"/>
        <w:rPr>
          <w:rFonts w:asciiTheme="majorBidi" w:hAnsiTheme="majorBidi" w:cstheme="majorBidi"/>
        </w:rPr>
      </w:pPr>
      <w:r w:rsidRPr="00075A4F">
        <w:rPr>
          <w:rFonts w:asciiTheme="majorBidi" w:hAnsiTheme="majorBidi" w:cstheme="majorBidi"/>
        </w:rPr>
        <w:t>A</w:t>
      </w:r>
      <w:r w:rsidR="0065484D" w:rsidRPr="00075A4F">
        <w:rPr>
          <w:rFonts w:asciiTheme="majorBidi" w:hAnsiTheme="majorBidi" w:cstheme="majorBidi"/>
        </w:rPr>
        <w:t xml:space="preserve"> brief</w:t>
      </w:r>
      <w:r w:rsidRPr="00075A4F">
        <w:rPr>
          <w:rFonts w:asciiTheme="majorBidi" w:hAnsiTheme="majorBidi" w:cstheme="majorBidi"/>
        </w:rPr>
        <w:t xml:space="preserve"> overview of a</w:t>
      </w:r>
      <w:r w:rsidR="00B0478D" w:rsidRPr="00075A4F">
        <w:rPr>
          <w:rFonts w:asciiTheme="majorBidi" w:hAnsiTheme="majorBidi" w:cstheme="majorBidi"/>
        </w:rPr>
        <w:t xml:space="preserve">nalytical </w:t>
      </w:r>
      <w:r w:rsidR="00525AAB" w:rsidRPr="00075A4F">
        <w:rPr>
          <w:rFonts w:asciiTheme="majorBidi" w:hAnsiTheme="majorBidi" w:cstheme="majorBidi"/>
        </w:rPr>
        <w:t xml:space="preserve">methods </w:t>
      </w:r>
      <w:r w:rsidR="00B0478D" w:rsidRPr="00075A4F">
        <w:rPr>
          <w:rFonts w:asciiTheme="majorBidi" w:hAnsiTheme="majorBidi" w:cstheme="majorBidi"/>
        </w:rPr>
        <w:t>in injury severity</w:t>
      </w:r>
      <w:r w:rsidR="00525AAB" w:rsidRPr="00075A4F">
        <w:rPr>
          <w:rFonts w:asciiTheme="majorBidi" w:hAnsiTheme="majorBidi" w:cstheme="majorBidi"/>
        </w:rPr>
        <w:t xml:space="preserve"> analysis</w:t>
      </w:r>
    </w:p>
    <w:p w14:paraId="256BBA2B" w14:textId="494130D4" w:rsidR="00901043" w:rsidRPr="00075A4F" w:rsidRDefault="00DC4FBB" w:rsidP="007B3733">
      <w:r w:rsidRPr="00075A4F">
        <w:rPr>
          <w:rFonts w:asciiTheme="majorBidi" w:hAnsiTheme="majorBidi" w:cstheme="majorBidi"/>
        </w:rPr>
        <w:t xml:space="preserve">Several statistical modelling methods have been applied in previous studies to </w:t>
      </w:r>
      <w:r w:rsidR="00CE0C2C" w:rsidRPr="00075A4F">
        <w:rPr>
          <w:rFonts w:asciiTheme="majorBidi" w:hAnsiTheme="majorBidi" w:cstheme="majorBidi"/>
        </w:rPr>
        <w:t xml:space="preserve">identify and </w:t>
      </w:r>
      <w:r w:rsidRPr="00075A4F">
        <w:rPr>
          <w:rFonts w:asciiTheme="majorBidi" w:hAnsiTheme="majorBidi" w:cstheme="majorBidi"/>
        </w:rPr>
        <w:t xml:space="preserve">investigate the </w:t>
      </w:r>
      <w:r w:rsidR="00CE0C2C" w:rsidRPr="00075A4F">
        <w:rPr>
          <w:rFonts w:asciiTheme="majorBidi" w:hAnsiTheme="majorBidi" w:cstheme="majorBidi"/>
        </w:rPr>
        <w:t>determinants of</w:t>
      </w:r>
      <w:r w:rsidRPr="00075A4F">
        <w:rPr>
          <w:rFonts w:asciiTheme="majorBidi" w:hAnsiTheme="majorBidi" w:cstheme="majorBidi"/>
        </w:rPr>
        <w:t xml:space="preserve"> </w:t>
      </w:r>
      <w:r w:rsidR="00432547" w:rsidRPr="00075A4F">
        <w:rPr>
          <w:rFonts w:asciiTheme="majorBidi" w:hAnsiTheme="majorBidi" w:cstheme="majorBidi"/>
        </w:rPr>
        <w:t xml:space="preserve">traffic-related </w:t>
      </w:r>
      <w:r w:rsidRPr="00075A4F">
        <w:rPr>
          <w:rFonts w:asciiTheme="majorBidi" w:hAnsiTheme="majorBidi" w:cstheme="majorBidi"/>
        </w:rPr>
        <w:t>injury severity</w:t>
      </w:r>
      <w:r w:rsidR="00CE0C2C" w:rsidRPr="00075A4F">
        <w:rPr>
          <w:rFonts w:asciiTheme="majorBidi" w:hAnsiTheme="majorBidi" w:cstheme="majorBidi"/>
        </w:rPr>
        <w:t xml:space="preserve"> sustained by road users</w:t>
      </w:r>
      <w:r w:rsidRPr="00075A4F">
        <w:rPr>
          <w:rFonts w:asciiTheme="majorBidi" w:hAnsiTheme="majorBidi" w:cstheme="majorBidi"/>
        </w:rPr>
        <w:t xml:space="preserve">. The </w:t>
      </w:r>
      <w:r w:rsidR="003E48A9" w:rsidRPr="00075A4F">
        <w:rPr>
          <w:rFonts w:asciiTheme="majorBidi" w:hAnsiTheme="majorBidi" w:cstheme="majorBidi"/>
        </w:rPr>
        <w:t xml:space="preserve">level </w:t>
      </w:r>
      <w:r w:rsidRPr="00075A4F">
        <w:rPr>
          <w:rFonts w:asciiTheme="majorBidi" w:hAnsiTheme="majorBidi" w:cstheme="majorBidi"/>
        </w:rPr>
        <w:t xml:space="preserve">of injury severity </w:t>
      </w:r>
      <w:r w:rsidR="003E48A9" w:rsidRPr="00075A4F">
        <w:rPr>
          <w:rFonts w:asciiTheme="majorBidi" w:hAnsiTheme="majorBidi" w:cstheme="majorBidi"/>
        </w:rPr>
        <w:t xml:space="preserve">considered in </w:t>
      </w:r>
      <w:r w:rsidRPr="00075A4F">
        <w:rPr>
          <w:rFonts w:asciiTheme="majorBidi" w:hAnsiTheme="majorBidi" w:cstheme="majorBidi"/>
        </w:rPr>
        <w:t>previous studies range</w:t>
      </w:r>
      <w:r w:rsidR="003E48A9" w:rsidRPr="00075A4F">
        <w:rPr>
          <w:rFonts w:asciiTheme="majorBidi" w:hAnsiTheme="majorBidi" w:cstheme="majorBidi"/>
        </w:rPr>
        <w:t>s</w:t>
      </w:r>
      <w:r w:rsidRPr="00075A4F">
        <w:rPr>
          <w:rFonts w:asciiTheme="majorBidi" w:hAnsiTheme="majorBidi" w:cstheme="majorBidi"/>
        </w:rPr>
        <w:t xml:space="preserve"> from no injury to fatal injury. </w:t>
      </w:r>
      <w:r w:rsidR="009F7C13" w:rsidRPr="00075A4F">
        <w:rPr>
          <w:rFonts w:asciiTheme="majorBidi" w:hAnsiTheme="majorBidi" w:cstheme="majorBidi"/>
        </w:rPr>
        <w:t>B</w:t>
      </w:r>
      <w:r w:rsidRPr="00075A4F">
        <w:rPr>
          <w:rFonts w:asciiTheme="majorBidi" w:hAnsiTheme="majorBidi" w:cstheme="majorBidi"/>
        </w:rPr>
        <w:t xml:space="preserve">inary logit </w:t>
      </w:r>
      <w:r w:rsidRPr="00075A4F">
        <w:t xml:space="preserve">models </w:t>
      </w:r>
      <w:r w:rsidR="00025007" w:rsidRPr="00075A4F">
        <w:fldChar w:fldCharType="begin"/>
      </w:r>
      <w:r w:rsidR="00190F86" w:rsidRPr="00075A4F">
        <w:instrText xml:space="preserve"> ADDIN EN.CITE &lt;EndNote&gt;&lt;Cite&gt;&lt;Author&gt;Macioszek&lt;/Author&gt;&lt;Year&gt;2021&lt;/Year&gt;&lt;RecNum&gt;82&lt;/RecNum&gt;&lt;DisplayText&gt;(Macioszek and Granà, 2021; Yan et al., 2011)&lt;/DisplayText&gt;&lt;record&gt;&lt;rec-number&gt;82&lt;/rec-number&gt;&lt;foreign-keys&gt;&lt;key app="EN" db-id="evdzvw5ra0afr7efsz5p9f5gvv5dwd5rawez" timestamp="1754501543"&gt;82&lt;/key&gt;&lt;/foreign-keys&gt;&lt;ref-type name="Journal Article"&gt;17&lt;/ref-type&gt;&lt;contributors&gt;&lt;authors&gt;&lt;author&gt;Macioszek, Elżbieta&lt;/author&gt;&lt;author&gt;Granà, Anna&lt;/author&gt;&lt;/authors&gt;&lt;/contributors&gt;&lt;titles&gt;&lt;title&gt;The analysis of the factors influencing the severity of bicyclist injury in bicyclist-vehicle crashes&lt;/title&gt;&lt;secondary-title&gt;Sustainability&lt;/secondary-title&gt;&lt;/titles&gt;&lt;periodical&gt;&lt;full-title&gt;Sustainability&lt;/full-title&gt;&lt;/periodical&gt;&lt;pages&gt;215&lt;/pages&gt;&lt;volume&gt;14&lt;/volume&gt;&lt;number&gt;1&lt;/number&gt;&lt;dates&gt;&lt;year&gt;2021&lt;/year&gt;&lt;/dates&gt;&lt;isbn&gt;2071-1050&lt;/isbn&gt;&lt;urls&gt;&lt;/urls&gt;&lt;/record&gt;&lt;/Cite&gt;&lt;Cite&gt;&lt;Author&gt;Yan&lt;/Author&gt;&lt;Year&gt;2011&lt;/Year&gt;&lt;RecNum&gt;100&lt;/RecNum&gt;&lt;record&gt;&lt;rec-number&gt;100&lt;/rec-number&gt;&lt;foreign-keys&gt;&lt;key app="EN" db-id="evdzvw5ra0afr7efsz5p9f5gvv5dwd5rawez" timestamp="1754501544"&gt;100&lt;/key&gt;&lt;/foreign-keys&gt;&lt;ref-type name="Journal Article"&gt;17&lt;/ref-type&gt;&lt;contributors&gt;&lt;authors&gt;&lt;author&gt;Yan, Xinping&lt;/author&gt;&lt;author&gt;Ma, Ming&lt;/author&gt;&lt;author&gt;Huang, Helai&lt;/author&gt;&lt;author&gt;Abdel-Aty, Mohamed&lt;/author&gt;&lt;author&gt;Wu, Chaozhong&lt;/author&gt;&lt;/authors&gt;&lt;/contributors&gt;&lt;titles&gt;&lt;title&gt;Motor vehicle–bicycle crashes in Beijing: Irregular maneuvers, crash patterns, and injury severity&lt;/title&gt;&lt;secondary-title&gt;Accident Analysis &amp;amp; Prevention&lt;/secondary-title&gt;&lt;/titles&gt;&lt;periodical&gt;&lt;full-title&gt;Accident Analysis &amp;amp; Prevention&lt;/full-title&gt;&lt;/periodical&gt;&lt;pages&gt;1751-1758&lt;/pages&gt;&lt;volume&gt;43&lt;/volume&gt;&lt;number&gt;5&lt;/number&gt;&lt;dates&gt;&lt;year&gt;2011&lt;/year&gt;&lt;/dates&gt;&lt;isbn&gt;0001-4575&lt;/isbn&gt;&lt;urls&gt;&lt;/urls&gt;&lt;/record&gt;&lt;/Cite&gt;&lt;/EndNote&gt;</w:instrText>
      </w:r>
      <w:r w:rsidR="00025007" w:rsidRPr="00075A4F">
        <w:fldChar w:fldCharType="separate"/>
      </w:r>
      <w:r w:rsidR="00190F86" w:rsidRPr="00075A4F">
        <w:rPr>
          <w:noProof/>
        </w:rPr>
        <w:t>(Macioszek and Granà, 2021; Yan et al., 2011)</w:t>
      </w:r>
      <w:r w:rsidR="00025007" w:rsidRPr="00075A4F">
        <w:fldChar w:fldCharType="end"/>
      </w:r>
      <w:r w:rsidRPr="00075A4F">
        <w:t xml:space="preserve">, multinomial logit models </w:t>
      </w:r>
      <w:r w:rsidR="006A4C73" w:rsidRPr="00075A4F">
        <w:fldChar w:fldCharType="begin"/>
      </w:r>
      <w:r w:rsidR="004A7B8A" w:rsidRPr="00075A4F">
        <w:instrText xml:space="preserve"> ADDIN EN.CITE &lt;EndNote&gt;&lt;Cite&gt;&lt;Author&gt;Kim&lt;/Author&gt;&lt;Year&gt;2007&lt;/Year&gt;&lt;RecNum&gt;74&lt;/RecNum&gt;&lt;DisplayText&gt;(Kim et al., 2007)&lt;/DisplayText&gt;&lt;record&gt;&lt;rec-number&gt;74&lt;/rec-number&gt;&lt;foreign-keys&gt;&lt;key app="EN" db-id="evdzvw5ra0afr7efsz5p9f5gvv5dwd5rawez" timestamp="1754501543"&gt;74&lt;/key&gt;&lt;/foreign-keys&gt;&lt;ref-type name="Journal Article"&gt;17&lt;/ref-type&gt;&lt;contributors&gt;&lt;authors&gt;&lt;author&gt;Kim, Joon-Ki&lt;/author&gt;&lt;author&gt;Kim, Sungyop&lt;/author&gt;&lt;author&gt;Ulfarsson, Gudmundur F&lt;/author&gt;&lt;author&gt;Porrello, Luis A&lt;/author&gt;&lt;/authors&gt;&lt;/contributors&gt;&lt;titles&gt;&lt;title&gt;Bicyclist injury severities in bicycle–motor vehicle accidents&lt;/title&gt;&lt;secondary-title&gt;Accident Analysis &amp;amp; Prevention&lt;/secondary-title&gt;&lt;/titles&gt;&lt;periodical&gt;&lt;full-title&gt;Accident Analysis &amp;amp; Prevention&lt;/full-title&gt;&lt;/periodical&gt;&lt;pages&gt;238-251&lt;/pages&gt;&lt;volume&gt;39&lt;/volume&gt;&lt;number&gt;2&lt;/number&gt;&lt;dates&gt;&lt;year&gt;2007&lt;/year&gt;&lt;/dates&gt;&lt;isbn&gt;0001-4575&lt;/isbn&gt;&lt;urls&gt;&lt;/urls&gt;&lt;/record&gt;&lt;/Cite&gt;&lt;/EndNote&gt;</w:instrText>
      </w:r>
      <w:r w:rsidR="006A4C73" w:rsidRPr="00075A4F">
        <w:fldChar w:fldCharType="separate"/>
      </w:r>
      <w:r w:rsidR="001F7E52" w:rsidRPr="00075A4F">
        <w:t>(Kim et al., 2007)</w:t>
      </w:r>
      <w:r w:rsidR="006A4C73" w:rsidRPr="00075A4F">
        <w:fldChar w:fldCharType="end"/>
      </w:r>
      <w:r w:rsidR="00F34DBD" w:rsidRPr="00075A4F">
        <w:t>,</w:t>
      </w:r>
      <w:r w:rsidRPr="00075A4F">
        <w:t xml:space="preserve"> ordered probit models </w:t>
      </w:r>
      <w:r w:rsidR="00D30741" w:rsidRPr="00075A4F">
        <w:fldChar w:fldCharType="begin"/>
      </w:r>
      <w:r w:rsidR="00D90AD0" w:rsidRPr="00075A4F">
        <w:instrText xml:space="preserve"> ADDIN EN.CITE &lt;EndNote&gt;&lt;Cite&gt;&lt;Author&gt;Robartes&lt;/Author&gt;&lt;Year&gt;2017&lt;/Year&gt;&lt;RecNum&gt;88&lt;/RecNum&gt;&lt;DisplayText&gt;(Abdel-Aty, 2003; Robartes and Chen, 2017)&lt;/DisplayText&gt;&lt;record&gt;&lt;rec-number&gt;88&lt;/rec-number&gt;&lt;foreign-keys&gt;&lt;key app="EN" db-id="evdzvw5ra0afr7efsz5p9f5gvv5dwd5rawez" timestamp="1754501543"&gt;88&lt;/key&gt;&lt;/foreign-keys&gt;&lt;ref-type name="Journal Article"&gt;17&lt;/ref-type&gt;&lt;contributors&gt;&lt;authors&gt;&lt;author&gt;Robartes, Erin&lt;/author&gt;&lt;author&gt;Chen, T Donna&lt;/author&gt;&lt;/authors&gt;&lt;/contributors&gt;&lt;titles&gt;&lt;title&gt;The effect of crash characteristics on cyclist injuries: An analysis of Virginia automobile-bicycle crash data&lt;/title&gt;&lt;secondary-title&gt;Accident Analysis &amp;amp; Prevention&lt;/secondary-title&gt;&lt;/titles&gt;&lt;periodical&gt;&lt;full-title&gt;Accident Analysis &amp;amp; Prevention&lt;/full-title&gt;&lt;/periodical&gt;&lt;pages&gt;165-173&lt;/pages&gt;&lt;volume&gt;104&lt;/volume&gt;&lt;dates&gt;&lt;year&gt;2017&lt;/year&gt;&lt;/dates&gt;&lt;isbn&gt;0001-4575&lt;/isbn&gt;&lt;urls&gt;&lt;/urls&gt;&lt;/record&gt;&lt;/Cite&gt;&lt;Cite&gt;&lt;Author&gt;Abdel-Aty&lt;/Author&gt;&lt;Year&gt;2003&lt;/Year&gt;&lt;RecNum&gt;49&lt;/RecNum&gt;&lt;record&gt;&lt;rec-number&gt;49&lt;/rec-number&gt;&lt;foreign-keys&gt;&lt;key app="EN" db-id="evdzvw5ra0afr7efsz5p9f5gvv5dwd5rawez" timestamp="1754501540"&gt;49&lt;/key&gt;&lt;/foreign-keys&gt;&lt;ref-type name="Journal Article"&gt;17&lt;/ref-type&gt;&lt;contributors&gt;&lt;authors&gt;&lt;author&gt;Abdel-Aty, Mohamed&lt;/author&gt;&lt;/authors&gt;&lt;/contributors&gt;&lt;titles&gt;&lt;title&gt;Analysis of driver injury severity levels at multiple locations using ordered probit models&lt;/title&gt;&lt;secondary-title&gt;Journal of safety research&lt;/secondary-title&gt;&lt;/titles&gt;&lt;periodical&gt;&lt;full-title&gt;Journal of safety research&lt;/full-title&gt;&lt;/periodical&gt;&lt;pages&gt;597-603&lt;/pages&gt;&lt;volume&gt;34&lt;/volume&gt;&lt;number&gt;5&lt;/number&gt;&lt;dates&gt;&lt;year&gt;2003&lt;/year&gt;&lt;/dates&gt;&lt;isbn&gt;0022-4375&lt;/isbn&gt;&lt;urls&gt;&lt;/urls&gt;&lt;electronic-resource-num&gt;https://doi.org/10.1016/j.jsr.2003.05.009&lt;/electronic-resource-num&gt;&lt;/record&gt;&lt;/Cite&gt;&lt;/EndNote&gt;</w:instrText>
      </w:r>
      <w:r w:rsidR="00D30741" w:rsidRPr="00075A4F">
        <w:fldChar w:fldCharType="separate"/>
      </w:r>
      <w:r w:rsidR="00190F86" w:rsidRPr="00075A4F">
        <w:rPr>
          <w:noProof/>
        </w:rPr>
        <w:t>(Abdel-Aty, 2003; Robartes and Chen, 2017)</w:t>
      </w:r>
      <w:r w:rsidR="00D30741" w:rsidRPr="00075A4F">
        <w:fldChar w:fldCharType="end"/>
      </w:r>
      <w:r w:rsidRPr="00075A4F">
        <w:t xml:space="preserve"> and ordered logit models </w:t>
      </w:r>
      <w:r w:rsidR="00B41BCB" w:rsidRPr="00075A4F">
        <w:fldChar w:fldCharType="begin"/>
      </w:r>
      <w:r w:rsidR="004A7B8A" w:rsidRPr="00075A4F">
        <w:instrText xml:space="preserve"> ADDIN EN.CITE &lt;EndNote&gt;&lt;Cite&gt;&lt;Author&gt;Rezapour&lt;/Author&gt;&lt;Year&gt;2019&lt;/Year&gt;&lt;RecNum&gt;86&lt;/RecNum&gt;&lt;DisplayText&gt;(Rezapour et al., 2019)&lt;/DisplayText&gt;&lt;record&gt;&lt;rec-number&gt;86&lt;/rec-number&gt;&lt;foreign-keys&gt;&lt;key app="EN" db-id="evdzvw5ra0afr7efsz5p9f5gvv5dwd5rawez" timestamp="1754501543"&gt;86&lt;/key&gt;&lt;/foreign-keys&gt;&lt;ref-type name="Journal Article"&gt;17&lt;/ref-type&gt;&lt;contributors&gt;&lt;authors&gt;&lt;author&gt;Rezapour, Mahdi&lt;/author&gt;&lt;author&gt;Moomen, Milhan&lt;/author&gt;&lt;author&gt;Ksaibati, Khaled&lt;/author&gt;&lt;/authors&gt;&lt;/contributors&gt;&lt;titles&gt;&lt;title&gt;Ordered logistic models of influencing factors on crash injury severity of single and multiple-vehicle downgrade crashes: A case study in Wyoming&lt;/title&gt;&lt;secondary-title&gt;Journal of safety research&lt;/secondary-title&gt;&lt;/titles&gt;&lt;periodical&gt;&lt;full-title&gt;Journal of safety research&lt;/full-title&gt;&lt;/periodical&gt;&lt;pages&gt;107-118&lt;/pages&gt;&lt;volume&gt;68&lt;/volume&gt;&lt;dates&gt;&lt;year&gt;2019&lt;/year&gt;&lt;/dates&gt;&lt;isbn&gt;0022-4375&lt;/isbn&gt;&lt;urls&gt;&lt;/urls&gt;&lt;/record&gt;&lt;/Cite&gt;&lt;/EndNote&gt;</w:instrText>
      </w:r>
      <w:r w:rsidR="00B41BCB" w:rsidRPr="00075A4F">
        <w:fldChar w:fldCharType="separate"/>
      </w:r>
      <w:r w:rsidR="0064720B" w:rsidRPr="00075A4F">
        <w:t>(Rezapour et al., 2019)</w:t>
      </w:r>
      <w:r w:rsidR="00B41BCB" w:rsidRPr="00075A4F">
        <w:fldChar w:fldCharType="end"/>
      </w:r>
      <w:r w:rsidRPr="00075A4F">
        <w:t xml:space="preserve"> are commonly used.</w:t>
      </w:r>
    </w:p>
    <w:p w14:paraId="00E3B856" w14:textId="77777777" w:rsidR="009F3255" w:rsidRPr="00075A4F" w:rsidRDefault="009F3255" w:rsidP="007B3733"/>
    <w:p w14:paraId="7ED17922" w14:textId="6437A956" w:rsidR="00DC4FBB" w:rsidRPr="00075A4F" w:rsidRDefault="00874061" w:rsidP="00A60A33">
      <w:r w:rsidRPr="00075A4F">
        <w:fldChar w:fldCharType="begin"/>
      </w:r>
      <w:r w:rsidR="004A7B8A" w:rsidRPr="00075A4F">
        <w:instrText xml:space="preserve"> ADDIN EN.CITE &lt;EndNote&gt;&lt;Cite AuthorYear="1"&gt;&lt;Author&gt;Savolainen&lt;/Author&gt;&lt;Year&gt;2011&lt;/Year&gt;&lt;RecNum&gt;131&lt;/RecNum&gt;&lt;DisplayText&gt;Savolainen et al. (2011)&lt;/DisplayText&gt;&lt;record&gt;&lt;rec-number&gt;131&lt;/rec-number&gt;&lt;foreign-keys&gt;&lt;key app="EN" db-id="evdzvw5ra0afr7efsz5p9f5gvv5dwd5rawez" timestamp="1755281161"&gt;131&lt;/key&gt;&lt;/foreign-keys&gt;&lt;ref-type name="Journal Article"&gt;17&lt;/ref-type&gt;&lt;contributors&gt;&lt;authors&gt;&lt;author&gt;Savolainen, Peter T&lt;/author&gt;&lt;author&gt;Mannering, Fred L&lt;/author&gt;&lt;author&gt;Lord, Dominique&lt;/author&gt;&lt;author&gt;Quddus, Mohammed A&lt;/author&gt;&lt;/authors&gt;&lt;/contributors&gt;&lt;titles&gt;&lt;title&gt;The statistical analysis of highway crash-injury severities: A review and assessment of methodological alternatives&lt;/title&gt;&lt;secondary-title&gt;Accident Analysis &amp;amp; Prevention&lt;/secondary-title&gt;&lt;/titles&gt;&lt;periodical&gt;&lt;full-title&gt;Accident Analysis &amp;amp; Prevention&lt;/full-title&gt;&lt;/periodical&gt;&lt;pages&gt;1666-1676&lt;/pages&gt;&lt;volume&gt;43&lt;/volume&gt;&lt;number&gt;5&lt;/number&gt;&lt;dates&gt;&lt;year&gt;2011&lt;/year&gt;&lt;/dates&gt;&lt;isbn&gt;0001-4575&lt;/isbn&gt;&lt;urls&gt;&lt;/urls&gt;&lt;/record&gt;&lt;/Cite&gt;&lt;/EndNote&gt;</w:instrText>
      </w:r>
      <w:r w:rsidRPr="00075A4F">
        <w:fldChar w:fldCharType="separate"/>
      </w:r>
      <w:r w:rsidRPr="00075A4F">
        <w:t>Savolainen et al. (2011)</w:t>
      </w:r>
      <w:r w:rsidRPr="00075A4F">
        <w:fldChar w:fldCharType="end"/>
      </w:r>
      <w:r w:rsidRPr="00075A4F">
        <w:t xml:space="preserve"> and </w:t>
      </w:r>
      <w:r w:rsidRPr="00075A4F">
        <w:fldChar w:fldCharType="begin"/>
      </w:r>
      <w:r w:rsidR="004A7B8A" w:rsidRPr="00075A4F">
        <w:instrText xml:space="preserve"> ADDIN EN.CITE &lt;EndNote&gt;&lt;Cite AuthorYear="1"&gt;&lt;Author&gt;Mannering&lt;/Author&gt;&lt;Year&gt;2016&lt;/Year&gt;&lt;RecNum&gt;132&lt;/RecNum&gt;&lt;DisplayText&gt;Mannering et al. (2016)&lt;/DisplayText&gt;&lt;record&gt;&lt;rec-number&gt;132&lt;/rec-number&gt;&lt;foreign-keys&gt;&lt;key app="EN" db-id="evdzvw5ra0afr7efsz5p9f5gvv5dwd5rawez" timestamp="1755281234"&gt;132&lt;/key&gt;&lt;/foreign-keys&gt;&lt;ref-type name="Journal Article"&gt;17&lt;/ref-type&gt;&lt;contributors&gt;&lt;authors&gt;&lt;author&gt;Mannering, Fred L&lt;/author&gt;&lt;author&gt;Shankar, Venky&lt;/author&gt;&lt;author&gt;Bhat, Chandra R&lt;/author&gt;&lt;/authors&gt;&lt;/contributors&gt;&lt;titles&gt;&lt;title&gt;Unobserved heterogeneity and the statistical analysis of highway accident data&lt;/title&gt;&lt;secondary-title&gt;Analytic methods in accident research&lt;/secondary-title&gt;&lt;/titles&gt;&lt;periodical&gt;&lt;full-title&gt;Analytic methods in accident research&lt;/full-title&gt;&lt;/periodical&gt;&lt;pages&gt;1-16&lt;/pages&gt;&lt;volume&gt;11&lt;/volume&gt;&lt;dates&gt;&lt;year&gt;2016&lt;/year&gt;&lt;/dates&gt;&lt;isbn&gt;2213-6657&lt;/isbn&gt;&lt;urls&gt;&lt;/urls&gt;&lt;/record&gt;&lt;/Cite&gt;&lt;/EndNote&gt;</w:instrText>
      </w:r>
      <w:r w:rsidRPr="00075A4F">
        <w:fldChar w:fldCharType="separate"/>
      </w:r>
      <w:r w:rsidRPr="00075A4F">
        <w:t>Mannering et al. (2016)</w:t>
      </w:r>
      <w:r w:rsidRPr="00075A4F">
        <w:fldChar w:fldCharType="end"/>
      </w:r>
      <w:r w:rsidR="00952826" w:rsidRPr="00075A4F">
        <w:t xml:space="preserve"> </w:t>
      </w:r>
      <w:r w:rsidR="00E15CA3" w:rsidRPr="00075A4F">
        <w:t>highlighte</w:t>
      </w:r>
      <w:r w:rsidR="00970CB0" w:rsidRPr="00075A4F">
        <w:t>d</w:t>
      </w:r>
      <w:r w:rsidR="00952826" w:rsidRPr="00075A4F">
        <w:t xml:space="preserve"> the </w:t>
      </w:r>
      <w:r w:rsidR="009F7C13" w:rsidRPr="00075A4F">
        <w:t xml:space="preserve">importance of accounting for </w:t>
      </w:r>
      <w:r w:rsidR="00952826" w:rsidRPr="00075A4F">
        <w:t xml:space="preserve">unobserved heterogeneity in </w:t>
      </w:r>
      <w:r w:rsidR="00080907" w:rsidRPr="00075A4F">
        <w:t>injury severit</w:t>
      </w:r>
      <w:r w:rsidR="00516110" w:rsidRPr="00075A4F">
        <w:t>y analysis</w:t>
      </w:r>
      <w:r w:rsidR="009F7C13" w:rsidRPr="00075A4F">
        <w:t xml:space="preserve">. Unobserved heterogeneity </w:t>
      </w:r>
      <w:r w:rsidR="00700A67" w:rsidRPr="00075A4F">
        <w:t>arises</w:t>
      </w:r>
      <w:r w:rsidR="009F7C13" w:rsidRPr="00075A4F">
        <w:t xml:space="preserve"> due to unmeasured or unknown </w:t>
      </w:r>
      <w:r w:rsidR="00D511D5" w:rsidRPr="00075A4F">
        <w:t>factors</w:t>
      </w:r>
      <w:r w:rsidR="009F7C13" w:rsidRPr="00075A4F">
        <w:t xml:space="preserve"> that affect injury </w:t>
      </w:r>
      <w:r w:rsidR="00082D2C" w:rsidRPr="00075A4F">
        <w:t xml:space="preserve">severity </w:t>
      </w:r>
      <w:r w:rsidR="009F7C13" w:rsidRPr="00075A4F">
        <w:t>sustained by road users</w:t>
      </w:r>
      <w:r w:rsidR="000E248C" w:rsidRPr="00075A4F">
        <w:t xml:space="preserve">. </w:t>
      </w:r>
      <w:r w:rsidR="00C97CAF" w:rsidRPr="00075A4F">
        <w:t xml:space="preserve">The </w:t>
      </w:r>
      <w:r w:rsidR="00DA345D" w:rsidRPr="00075A4F">
        <w:t xml:space="preserve">conventional </w:t>
      </w:r>
      <w:r w:rsidR="00C97CAF" w:rsidRPr="00075A4F">
        <w:t xml:space="preserve">statistical </w:t>
      </w:r>
      <w:r w:rsidR="00DA345D" w:rsidRPr="00075A4F">
        <w:t xml:space="preserve">approaches </w:t>
      </w:r>
      <w:r w:rsidR="00C74A46" w:rsidRPr="00075A4F">
        <w:t>mentioned earlier have</w:t>
      </w:r>
      <w:r w:rsidR="00DA345D" w:rsidRPr="00075A4F">
        <w:t xml:space="preserve"> </w:t>
      </w:r>
      <w:r w:rsidR="00DC4FBB" w:rsidRPr="00075A4F">
        <w:t>limitations in accounting for unobserved heterogeneity</w:t>
      </w:r>
      <w:r w:rsidR="00C44250" w:rsidRPr="00075A4F">
        <w:t>,</w:t>
      </w:r>
      <w:r w:rsidR="00FD1408" w:rsidRPr="00075A4F">
        <w:t xml:space="preserve"> </w:t>
      </w:r>
      <w:r w:rsidR="00DC4FBB" w:rsidRPr="00075A4F">
        <w:t>result</w:t>
      </w:r>
      <w:r w:rsidR="00FD1408" w:rsidRPr="00075A4F">
        <w:t>ing</w:t>
      </w:r>
      <w:r w:rsidR="00DC4FBB" w:rsidRPr="00075A4F">
        <w:t xml:space="preserve"> in biased parameter estimation. Therefore, more advanced methods are </w:t>
      </w:r>
      <w:r w:rsidR="00FD1408" w:rsidRPr="00075A4F">
        <w:t xml:space="preserve">often </w:t>
      </w:r>
      <w:r w:rsidR="00DC4FBB" w:rsidRPr="00075A4F">
        <w:t xml:space="preserve">employed, offering more detailed insights. Some examples include the latent class </w:t>
      </w:r>
      <w:r w:rsidR="00361716" w:rsidRPr="00075A4F">
        <w:t xml:space="preserve">models </w:t>
      </w:r>
      <w:r w:rsidR="004F0A55" w:rsidRPr="00075A4F">
        <w:fldChar w:fldCharType="begin">
          <w:fldData xml:space="preserve">PEVuZE5vdGU+PENpdGU+PEF1dGhvcj5TYW1lcmVpPC9BdXRob3I+PFllYXI+MjAyMTwvWWVhcj48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</w:fldData>
        </w:fldChar>
      </w:r>
      <w:r w:rsidR="00D90AD0" w:rsidRPr="00075A4F">
        <w:instrText xml:space="preserve"> ADDIN EN.CITE </w:instrText>
      </w:r>
      <w:r w:rsidR="00D90AD0" w:rsidRPr="00075A4F">
        <w:fldChar w:fldCharType="begin">
          <w:fldData xml:space="preserve">PEVuZE5vdGU+PENpdGU+PEF1dGhvcj5TYW1lcmVpPC9BdXRob3I+PFllYXI+MjAyMTwvWWVhcj48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</w:fldData>
        </w:fldChar>
      </w:r>
      <w:r w:rsidR="00D90AD0" w:rsidRPr="00075A4F">
        <w:instrText xml:space="preserve"> ADDIN EN.CITE.DATA </w:instrText>
      </w:r>
      <w:r w:rsidR="00D90AD0" w:rsidRPr="00075A4F">
        <w:fldChar w:fldCharType="end"/>
      </w:r>
      <w:r w:rsidR="004F0A55" w:rsidRPr="00075A4F">
        <w:fldChar w:fldCharType="separate"/>
      </w:r>
      <w:r w:rsidR="001F7E52" w:rsidRPr="00075A4F">
        <w:rPr>
          <w:noProof/>
        </w:rPr>
        <w:t>(Samerei et al., 2021; Sasidharan et al., 2015; Yu et al., 2019)</w:t>
      </w:r>
      <w:r w:rsidR="004F0A55" w:rsidRPr="00075A4F">
        <w:fldChar w:fldCharType="end"/>
      </w:r>
      <w:r w:rsidR="00DC4FBB" w:rsidRPr="00075A4F">
        <w:t xml:space="preserve"> and </w:t>
      </w:r>
      <w:r w:rsidR="00361716" w:rsidRPr="00075A4F">
        <w:t>random parameters</w:t>
      </w:r>
      <w:r w:rsidR="00DC4FBB" w:rsidRPr="00075A4F">
        <w:t xml:space="preserve"> models </w:t>
      </w:r>
      <w:r w:rsidR="007C1481" w:rsidRPr="00075A4F">
        <w:fldChar w:fldCharType="begin">
          <w:fldData xml:space="preserve">PEVuZE5vdGU+PENpdGU+PEF1dGhvcj5MaXU8L0F1dGhvcj48WWVhcj4yMDIyPC9ZZWFyPjxSZWNO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</w:fldData>
        </w:fldChar>
      </w:r>
      <w:r w:rsidR="00190F86" w:rsidRPr="00075A4F">
        <w:instrText xml:space="preserve"> ADDIN EN.CITE </w:instrText>
      </w:r>
      <w:r w:rsidR="00190F86" w:rsidRPr="00075A4F">
        <w:fldChar w:fldCharType="begin">
          <w:fldData xml:space="preserve">PEVuZE5vdGU+PENpdGU+PEF1dGhvcj5MaXU8L0F1dGhvcj48WWVhcj4yMDIyPC9ZZWFyPjxSZWNO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</w:fldData>
        </w:fldChar>
      </w:r>
      <w:r w:rsidR="00190F86" w:rsidRPr="00075A4F">
        <w:instrText xml:space="preserve"> ADDIN EN.CITE.DATA </w:instrText>
      </w:r>
      <w:r w:rsidR="00190F86" w:rsidRPr="00075A4F">
        <w:fldChar w:fldCharType="end"/>
      </w:r>
      <w:r w:rsidR="007C1481" w:rsidRPr="00075A4F">
        <w:fldChar w:fldCharType="separate"/>
      </w:r>
      <w:r w:rsidR="00190F86" w:rsidRPr="00075A4F">
        <w:rPr>
          <w:noProof/>
        </w:rPr>
        <w:t>(Chang et al., 2016; Liu et al., 2022; Moore et al., 2011; Morgan and Mannering, 2011)</w:t>
      </w:r>
      <w:r w:rsidR="007C1481" w:rsidRPr="00075A4F">
        <w:fldChar w:fldCharType="end"/>
      </w:r>
      <w:r w:rsidR="00DC4FBB" w:rsidRPr="00075A4F">
        <w:t xml:space="preserve">. The latent class approach allows the effect of covariates to vary across latent clusters to capture the heterogeneity within and between groups. </w:t>
      </w:r>
      <w:r w:rsidR="00116AB2" w:rsidRPr="00075A4F">
        <w:t xml:space="preserve">For example, </w:t>
      </w:r>
      <w:r w:rsidR="00DE4860" w:rsidRPr="00075A4F">
        <w:fldChar w:fldCharType="begin"/>
      </w:r>
      <w:r w:rsidR="004A7B8A" w:rsidRPr="00075A4F">
        <w:instrText xml:space="preserve"> ADDIN EN.CITE &lt;EndNote&gt;&lt;Cite AuthorYear="1"&gt;&lt;Author&gt;Sun&lt;/Author&gt;&lt;Year&gt;2024&lt;/Year&gt;&lt;RecNum&gt;96&lt;/RecNum&gt;&lt;DisplayText&gt;Sun et al. (2024)&lt;/DisplayText&gt;&lt;record&gt;&lt;rec-number&gt;96&lt;/rec-number&gt;&lt;foreign-keys&gt;&lt;key app="EN" db-id="evdzvw5ra0afr7efsz5p9f5gvv5dwd5rawez" timestamp="1754501544"&gt;96&lt;/key&gt;&lt;/foreign-keys&gt;&lt;ref-type name="Journal Article"&gt;17&lt;/ref-type&gt;&lt;contributors&gt;&lt;authors&gt;&lt;author&gt;Sun, Ya&lt;/author&gt;&lt;author&gt;Lu, Jianfeng&lt;/author&gt;&lt;author&gt;Ren, Gang&lt;/author&gt;&lt;author&gt;Ma, Jingfeng&lt;/author&gt;&lt;/authors&gt;&lt;/contributors&gt;&lt;titles&gt;&lt;title&gt;Exploring the heterogeneities of factors affecting e-bicyclist severities in delivery e-scooter crashes&lt;/title&gt;&lt;secondary-title&gt;Journal of Transportation Safety &amp;amp; Security&lt;/secondary-title&gt;&lt;/titles&gt;&lt;periodical&gt;&lt;full-title&gt;Journal of Transportation Safety &amp;amp; Security&lt;/full-title&gt;&lt;/periodical&gt;&lt;pages&gt;443-466&lt;/pages&gt;&lt;volume&gt;16&lt;/volume&gt;&lt;number&gt;4&lt;/number&gt;&lt;dates&gt;&lt;year&gt;2024&lt;/year&gt;&lt;/dates&gt;&lt;isbn&gt;1943-9962&lt;/isbn&gt;&lt;urls&gt;&lt;/urls&gt;&lt;/record&gt;&lt;/Cite&gt;&lt;/EndNote&gt;</w:instrText>
      </w:r>
      <w:r w:rsidR="00DE4860" w:rsidRPr="00075A4F">
        <w:fldChar w:fldCharType="separate"/>
      </w:r>
      <w:r w:rsidR="001F7E52" w:rsidRPr="00075A4F">
        <w:t>Sun et al. (2024)</w:t>
      </w:r>
      <w:r w:rsidR="00DE4860" w:rsidRPr="00075A4F">
        <w:fldChar w:fldCharType="end"/>
      </w:r>
      <w:r w:rsidR="00DC4FBB" w:rsidRPr="00075A4F">
        <w:t xml:space="preserve"> </w:t>
      </w:r>
      <w:r w:rsidR="00116AB2" w:rsidRPr="00075A4F">
        <w:t xml:space="preserve">found </w:t>
      </w:r>
      <w:r w:rsidR="00DC4FBB" w:rsidRPr="00075A4F">
        <w:t xml:space="preserve">three </w:t>
      </w:r>
      <w:r w:rsidR="00116AB2" w:rsidRPr="00075A4F">
        <w:t xml:space="preserve">latent </w:t>
      </w:r>
      <w:r w:rsidR="00DC4FBB" w:rsidRPr="00075A4F">
        <w:t xml:space="preserve">clusters </w:t>
      </w:r>
      <w:r w:rsidR="00361716" w:rsidRPr="00075A4F">
        <w:t xml:space="preserve">in their </w:t>
      </w:r>
      <w:r w:rsidR="00DC4FBB" w:rsidRPr="00075A4F">
        <w:t xml:space="preserve">analysis. The mixed logit model, also known as </w:t>
      </w:r>
      <w:r w:rsidR="00AF23FB" w:rsidRPr="00075A4F">
        <w:t>the</w:t>
      </w:r>
      <w:r w:rsidR="00DC4FBB" w:rsidRPr="00075A4F">
        <w:t xml:space="preserve"> random </w:t>
      </w:r>
      <w:proofErr w:type="gramStart"/>
      <w:r w:rsidR="00DC4FBB" w:rsidRPr="00075A4F">
        <w:t>parameters</w:t>
      </w:r>
      <w:proofErr w:type="gramEnd"/>
      <w:r w:rsidR="00DC4FBB" w:rsidRPr="00075A4F">
        <w:t xml:space="preserve"> </w:t>
      </w:r>
      <w:r w:rsidR="00DC4FBB" w:rsidRPr="00075A4F">
        <w:lastRenderedPageBreak/>
        <w:t xml:space="preserve">multinomial logit model, extends the multinomial logit model by allowing parameters to vary across observations (or groups of observations) to capture unobserved factors. </w:t>
      </w:r>
      <w:r w:rsidR="00B272C7" w:rsidRPr="00075A4F">
        <w:t>S</w:t>
      </w:r>
      <w:r w:rsidR="00DC4FBB" w:rsidRPr="00075A4F">
        <w:t>o</w:t>
      </w:r>
      <w:r w:rsidR="00B272C7" w:rsidRPr="00075A4F">
        <w:t>me</w:t>
      </w:r>
      <w:r w:rsidR="00DC4FBB" w:rsidRPr="00075A4F">
        <w:t xml:space="preserve"> </w:t>
      </w:r>
      <w:r w:rsidR="00B272C7" w:rsidRPr="00075A4F">
        <w:t>studi</w:t>
      </w:r>
      <w:r w:rsidR="00DC4FBB" w:rsidRPr="00075A4F">
        <w:t>e</w:t>
      </w:r>
      <w:r w:rsidR="00B272C7" w:rsidRPr="00075A4F">
        <w:t xml:space="preserve">s have </w:t>
      </w:r>
      <w:r w:rsidR="00EC01DB" w:rsidRPr="00075A4F">
        <w:t>utilised</w:t>
      </w:r>
      <w:r w:rsidR="00C814DD" w:rsidRPr="00075A4F">
        <w:t xml:space="preserve"> heterogeneity in means and variances</w:t>
      </w:r>
      <w:r w:rsidR="00F93E35" w:rsidRPr="00075A4F">
        <w:t xml:space="preserve"> </w:t>
      </w:r>
      <w:r w:rsidR="00A60A33" w:rsidRPr="00075A4F">
        <w:t xml:space="preserve">approaches </w:t>
      </w:r>
      <w:r w:rsidR="00116AB2" w:rsidRPr="00075A4F">
        <w:t>to better address unobserved heterogeneity and make more robust inferences</w:t>
      </w:r>
      <w:r w:rsidR="00DC4FBB" w:rsidRPr="00075A4F">
        <w:t xml:space="preserve"> </w:t>
      </w:r>
      <w:r w:rsidR="00012F9B" w:rsidRPr="00075A4F">
        <w:fldChar w:fldCharType="begin">
          <w:fldData xml:space="preserve">PEVuZE5vdGU+PENpdGU+PEF1dGhvcj5CZWhub29kPC9BdXRob3I+PFllYXI+MjAxNzwvWWVhcj48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</w:fldData>
        </w:fldChar>
      </w:r>
      <w:r w:rsidR="00D90AD0" w:rsidRPr="00075A4F">
        <w:instrText xml:space="preserve"> ADDIN EN.CITE </w:instrText>
      </w:r>
      <w:r w:rsidR="00D90AD0" w:rsidRPr="00075A4F">
        <w:fldChar w:fldCharType="begin">
          <w:fldData xml:space="preserve">PEVuZE5vdGU+PENpdGU+PEF1dGhvcj5CZWhub29kPC9BdXRob3I+PFllYXI+MjAxNzwvWWVhcj48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</w:fldData>
        </w:fldChar>
      </w:r>
      <w:r w:rsidR="00D90AD0" w:rsidRPr="00075A4F">
        <w:instrText xml:space="preserve"> ADDIN EN.CITE.DATA </w:instrText>
      </w:r>
      <w:r w:rsidR="00D90AD0" w:rsidRPr="00075A4F">
        <w:fldChar w:fldCharType="end"/>
      </w:r>
      <w:r w:rsidR="00012F9B" w:rsidRPr="00075A4F">
        <w:fldChar w:fldCharType="separate"/>
      </w:r>
      <w:r w:rsidR="00190F86" w:rsidRPr="00075A4F">
        <w:rPr>
          <w:noProof/>
        </w:rPr>
        <w:t>(Behnood and Mannering, 2017a, 2017b; Chang et al., 2022; Kim et al., 2010; Liu et al., 2021)</w:t>
      </w:r>
      <w:r w:rsidR="00012F9B" w:rsidRPr="00075A4F">
        <w:fldChar w:fldCharType="end"/>
      </w:r>
      <w:r w:rsidR="003B0238" w:rsidRPr="00075A4F">
        <w:t>.</w:t>
      </w:r>
      <w:r w:rsidR="00335A87" w:rsidRPr="00075A4F">
        <w:t xml:space="preserve"> </w:t>
      </w:r>
      <w:r w:rsidR="0057333E" w:rsidRPr="00075A4F">
        <w:t xml:space="preserve">Some recent injury-severity studies have used deep learning techniques (e.g. see </w:t>
      </w:r>
      <w:r w:rsidR="00BA219D" w:rsidRPr="00075A4F">
        <w:t>Seyfi et al.</w:t>
      </w:r>
      <w:r w:rsidR="00BA219D" w:rsidRPr="00075A4F">
        <w:rPr>
          <w:rFonts w:hint="eastAsia"/>
        </w:rPr>
        <w:t xml:space="preserve">, </w:t>
      </w:r>
      <w:r w:rsidR="00BA219D" w:rsidRPr="00075A4F">
        <w:t>2025</w:t>
      </w:r>
      <w:r w:rsidR="00EB1C61" w:rsidRPr="00075A4F">
        <w:fldChar w:fldCharType="begin"/>
      </w:r>
      <w:r w:rsidR="00BA219D" w:rsidRPr="00075A4F">
        <w:instrText xml:space="preserve"> ADDIN EN.CITE &lt;EndNote&gt;&lt;Cite ExcludeAuth="1" ExcludeYear="1"&gt;&lt;Author&gt;Seyfi&lt;/Author&gt;&lt;Year&gt;2025&lt;/Year&gt;&lt;RecNum&gt;175&lt;/RecNum&gt;&lt;record&gt;&lt;rec-number&gt;175&lt;/rec-number&gt;&lt;foreign-keys&gt;&lt;key app="EN" db-id="evdzvw5ra0afr7efsz5p9f5gvv5dwd5rawez" timestamp="1762512304"&gt;175&lt;/key&gt;&lt;/foreign-keys&gt;&lt;ref-type name="Journal Article"&gt;17&lt;/ref-type&gt;&lt;contributors&gt;&lt;authors&gt;&lt;author&gt;Seyfi, MohammadAli&lt;/author&gt;&lt;author&gt;Mamaghan, Amir Mohammad Karimi&lt;/author&gt;&lt;author&gt;Behnood, Ali&lt;/author&gt;&lt;author&gt;Mannering, Fred&lt;/author&gt;&lt;/authors&gt;&lt;/contributors&gt;&lt;titles&gt;&lt;title&gt;Analyzing crash injury severities with deep learning and advanced statistical models: An assessment of methodological challenges&lt;/title&gt;&lt;secondary-title&gt;Analytic Methods in Accident Research&lt;/secondary-title&gt;&lt;/titles&gt;&lt;periodical&gt;&lt;full-title&gt;Analytic methods in accident research&lt;/full-title&gt;&lt;/periodical&gt;&lt;pages&gt;100405&lt;/pages&gt;&lt;dates&gt;&lt;year&gt;2025&lt;/year&gt;&lt;/dates&gt;&lt;isbn&gt;2213-6657&lt;/isbn&gt;&lt;urls&gt;&lt;/urls&gt;&lt;/record&gt;&lt;/Cite&gt;&lt;/EndNote&gt;</w:instrText>
      </w:r>
      <w:r w:rsidR="00EB1C61" w:rsidRPr="00075A4F">
        <w:fldChar w:fldCharType="separate"/>
      </w:r>
      <w:r w:rsidR="00EB1C61" w:rsidRPr="00075A4F">
        <w:fldChar w:fldCharType="end"/>
      </w:r>
      <w:r w:rsidR="0057333E" w:rsidRPr="00075A4F">
        <w:t xml:space="preserve">). </w:t>
      </w:r>
    </w:p>
    <w:p w14:paraId="2D0CE0DD" w14:textId="77777777" w:rsidR="00B648C2" w:rsidRPr="00075A4F" w:rsidRDefault="00B648C2" w:rsidP="00A60A33"/>
    <w:p w14:paraId="1F84F8BF" w14:textId="227B4353" w:rsidR="00DC4FBB" w:rsidRPr="00075A4F" w:rsidRDefault="007269F9" w:rsidP="00B12972">
      <w:pPr>
        <w:rPr>
          <w:rFonts w:asciiTheme="majorBidi" w:hAnsiTheme="majorBidi" w:cstheme="majorBidi"/>
        </w:rPr>
      </w:pPr>
      <w:r w:rsidRPr="00075A4F">
        <w:t>T</w:t>
      </w:r>
      <w:r w:rsidR="00DC4FBB" w:rsidRPr="00075A4F">
        <w:t xml:space="preserve">he Bayesian approach is increasingly adopted in road </w:t>
      </w:r>
      <w:r w:rsidR="00EA4240" w:rsidRPr="00075A4F">
        <w:t>safety</w:t>
      </w:r>
      <w:r w:rsidR="00DC4FBB" w:rsidRPr="00075A4F">
        <w:t xml:space="preserve"> research. </w:t>
      </w:r>
      <w:r w:rsidR="00EA36AA" w:rsidRPr="00075A4F">
        <w:t xml:space="preserve">The </w:t>
      </w:r>
      <w:r w:rsidR="00E21F3B" w:rsidRPr="00075A4F">
        <w:t xml:space="preserve">Bayesian </w:t>
      </w:r>
      <w:r w:rsidR="00EA36AA" w:rsidRPr="00075A4F">
        <w:t>framework is</w:t>
      </w:r>
      <w:r w:rsidR="00E21F3B" w:rsidRPr="00075A4F">
        <w:t xml:space="preserve"> </w:t>
      </w:r>
      <w:r w:rsidR="00EA36AA" w:rsidRPr="00075A4F">
        <w:t>well suited</w:t>
      </w:r>
      <w:r w:rsidR="00E21F3B" w:rsidRPr="00075A4F">
        <w:t xml:space="preserve"> for implementing complex and advanced approaches to account for </w:t>
      </w:r>
      <w:r w:rsidR="00EA36AA" w:rsidRPr="00075A4F">
        <w:t xml:space="preserve">unobserved </w:t>
      </w:r>
      <w:r w:rsidR="00E21F3B" w:rsidRPr="00075A4F">
        <w:t>heterogeneity.</w:t>
      </w:r>
      <w:r w:rsidR="00EA36AA" w:rsidRPr="00075A4F">
        <w:t xml:space="preserve"> For example, </w:t>
      </w:r>
      <w:r w:rsidR="00E21F3B" w:rsidRPr="00075A4F">
        <w:t xml:space="preserve"> </w:t>
      </w:r>
      <w:r w:rsidR="00EA36AA" w:rsidRPr="00075A4F">
        <w:t>i</w:t>
      </w:r>
      <w:r w:rsidR="00DC4FBB" w:rsidRPr="00075A4F">
        <w:t xml:space="preserve">t offers a flexible framework and can readily relax restrictive </w:t>
      </w:r>
      <w:r w:rsidR="00DC4FBB" w:rsidRPr="00075A4F">
        <w:rPr>
          <w:rFonts w:asciiTheme="majorBidi" w:hAnsiTheme="majorBidi" w:cstheme="majorBidi"/>
        </w:rPr>
        <w:t xml:space="preserve">distributional assumptions </w:t>
      </w:r>
      <w:r w:rsidR="00AC5CC1"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&lt;EndNote&gt;&lt;Cite&gt;&lt;Author&gt;Heydari&lt;/Author&gt;&lt;Year&gt;2018&lt;/Year&gt;&lt;RecNum&gt;105&lt;/RecNum&gt;&lt;DisplayText&gt;(Heydari, 2018)&lt;/DisplayText&gt;&lt;record&gt;&lt;rec-number&gt;105&lt;/rec-number&gt;&lt;foreign-keys&gt;&lt;key app="EN" db-id="evdzvw5ra0afr7efsz5p9f5gvv5dwd5rawez" timestamp="1754501545"&gt;105&lt;/key&gt;&lt;/foreign-keys&gt;&lt;ref-type name="Journal Article"&gt;17&lt;/ref-type&gt;&lt;contributors&gt;&lt;authors&gt;&lt;author&gt;Heydari, Shahram&lt;/author&gt;&lt;/authors&gt;&lt;/contributors&gt;&lt;titles&gt;&lt;title&gt;A flexible discrete density random parameters model for count data: Embracing unobserved heterogeneity in highway safety analysis&lt;/title&gt;&lt;secondary-title&gt;Analytic methods in accident research&lt;/secondary-title&gt;&lt;/titles&gt;&lt;periodical&gt;&lt;full-title&gt;Analytic methods in accident research&lt;/full-title&gt;&lt;/periodical&gt;&lt;pages&gt;68-80&lt;/pages&gt;&lt;volume&gt;20&lt;/volume&gt;&lt;dates&gt;&lt;year&gt;2018&lt;/year&gt;&lt;/dates&gt;&lt;isbn&gt;2213-6657&lt;/isbn&gt;&lt;urls&gt;&lt;/urls&gt;&lt;/record&gt;&lt;/Cite&gt;&lt;/EndNote&gt;</w:instrText>
      </w:r>
      <w:r w:rsidR="00AC5CC1" w:rsidRPr="00075A4F">
        <w:rPr>
          <w:rFonts w:asciiTheme="majorBidi" w:hAnsiTheme="majorBidi" w:cstheme="majorBidi"/>
        </w:rPr>
        <w:fldChar w:fldCharType="separate"/>
      </w:r>
      <w:r w:rsidR="001F7E52" w:rsidRPr="00075A4F">
        <w:rPr>
          <w:rFonts w:asciiTheme="majorBidi" w:hAnsiTheme="majorBidi" w:cstheme="majorBidi"/>
        </w:rPr>
        <w:t>(Heydari, 2018)</w:t>
      </w:r>
      <w:r w:rsidR="00AC5CC1" w:rsidRPr="00075A4F">
        <w:rPr>
          <w:rFonts w:asciiTheme="majorBidi" w:hAnsiTheme="majorBidi" w:cstheme="majorBidi"/>
        </w:rPr>
        <w:fldChar w:fldCharType="end"/>
      </w:r>
      <w:r w:rsidR="007E0A5F" w:rsidRPr="00075A4F">
        <w:rPr>
          <w:rFonts w:asciiTheme="majorBidi" w:hAnsiTheme="majorBidi" w:cstheme="majorBidi"/>
        </w:rPr>
        <w:t>.</w:t>
      </w:r>
      <w:r w:rsidR="00DC4FBB" w:rsidRPr="00075A4F">
        <w:rPr>
          <w:rFonts w:asciiTheme="majorBidi" w:hAnsiTheme="majorBidi" w:cstheme="majorBidi"/>
        </w:rPr>
        <w:t xml:space="preserve"> </w:t>
      </w:r>
      <w:r w:rsidR="002017EC"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AuthorYear="1"&gt;&lt;Author&gt;Xie&lt;/Author&gt;&lt;Year&gt;2009&lt;/Year&gt;&lt;RecNum&gt;106&lt;/RecNum&gt;&lt;DisplayText&gt;Xie et al. (2009)&lt;/DisplayText&gt;&lt;record&gt;&lt;rec-number&gt;106&lt;/rec-number&gt;&lt;foreign-keys&gt;&lt;key app="EN" db-id="evdzvw5ra0afr7efsz5p9f5gvv5dwd5rawez" timestamp="1754501545"&gt;106&lt;/key&gt;&lt;/foreign-keys&gt;&lt;ref-type name="Journal Article"&gt;17&lt;/ref-type&gt;&lt;contributors&gt;&lt;authors&gt;&lt;author&gt;Xie, Yuanchang&lt;/author&gt;&lt;author&gt;Zhang, Yunlong&lt;/author&gt;&lt;author&gt;Liang, Faming&lt;/author&gt;&lt;/authors&gt;&lt;/contributors&gt;&lt;titles&gt;&lt;title&gt;Crash injury severity analysis using Bayesian ordered probit models&lt;/title&gt;&lt;secondary-title&gt;Journal of Transportation Engineering&lt;/secondary-title&gt;&lt;/titles&gt;&lt;periodical&gt;&lt;full-title&gt;Journal of Transportation Engineering&lt;/full-title&gt;&lt;/periodical&gt;&lt;pages&gt;18-25&lt;/pages&gt;&lt;volume&gt;135&lt;/volume&gt;&lt;number&gt;1&lt;/number&gt;&lt;dates&gt;&lt;year&gt;2009&lt;/year&gt;&lt;/dates&gt;&lt;isbn&gt;0733-947X&lt;/isbn&gt;&lt;urls&gt;&lt;/urls&gt;&lt;/record&gt;&lt;/Cite&gt;&lt;/EndNote&gt;</w:instrText>
      </w:r>
      <w:r w:rsidR="002017EC" w:rsidRPr="00075A4F">
        <w:rPr>
          <w:rFonts w:asciiTheme="majorBidi" w:hAnsiTheme="majorBidi" w:cstheme="majorBidi"/>
        </w:rPr>
        <w:fldChar w:fldCharType="separate"/>
      </w:r>
      <w:r w:rsidR="001F7E52" w:rsidRPr="00075A4F">
        <w:rPr>
          <w:rFonts w:asciiTheme="majorBidi" w:hAnsiTheme="majorBidi" w:cstheme="majorBidi"/>
        </w:rPr>
        <w:t>Xie et al. (2009)</w:t>
      </w:r>
      <w:r w:rsidR="002017EC" w:rsidRPr="00075A4F">
        <w:rPr>
          <w:rFonts w:asciiTheme="majorBidi" w:hAnsiTheme="majorBidi" w:cstheme="majorBidi"/>
        </w:rPr>
        <w:fldChar w:fldCharType="end"/>
      </w:r>
      <w:r w:rsidR="00DC4FBB" w:rsidRPr="00075A4F">
        <w:rPr>
          <w:rFonts w:asciiTheme="majorBidi" w:hAnsiTheme="majorBidi" w:cstheme="majorBidi"/>
        </w:rPr>
        <w:t xml:space="preserve"> estimated a Bayesian ordered probit model to explore factors affecting driver injury severity. </w:t>
      </w:r>
      <w:r w:rsidR="00990425"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AuthorYear="1"&gt;&lt;Author&gt;Huang&lt;/Author&gt;&lt;Year&gt;2008&lt;/Year&gt;&lt;RecNum&gt;107&lt;/RecNum&gt;&lt;DisplayText&gt;Huang et al. (2008)&lt;/DisplayText&gt;&lt;record&gt;&lt;rec-number&gt;107&lt;/rec-number&gt;&lt;foreign-keys&gt;&lt;key app="EN" db-id="evdzvw5ra0afr7efsz5p9f5gvv5dwd5rawez" timestamp="1754501545"&gt;107&lt;/key&gt;&lt;/foreign-keys&gt;&lt;ref-type name="Journal Article"&gt;17&lt;/ref-type&gt;&lt;contributors&gt;&lt;authors&gt;&lt;author&gt;Huang, Helai&lt;/author&gt;&lt;author&gt;Chin, Hoong Chor&lt;/author&gt;&lt;author&gt;Haque, Md Mazharul&lt;/author&gt;&lt;/authors&gt;&lt;/contributors&gt;&lt;titles&gt;&lt;title&gt;Severity of driver injury and vehicle damage in traffic crashes at intersections: a Bayesian hierarchical analysis&lt;/title&gt;&lt;secondary-title&gt;Accident Analysis &amp;amp; Prevention&lt;/secondary-title&gt;&lt;/titles&gt;&lt;periodical&gt;&lt;full-title&gt;Accident Analysis &amp;amp; Prevention&lt;/full-title&gt;&lt;/periodical&gt;&lt;pages&gt;45-54&lt;/pages&gt;&lt;volume&gt;40&lt;/volume&gt;&lt;number&gt;1&lt;/number&gt;&lt;dates&gt;&lt;year&gt;2008&lt;/year&gt;&lt;/dates&gt;&lt;isbn&gt;0001-4575&lt;/isbn&gt;&lt;urls&gt;&lt;/urls&gt;&lt;/record&gt;&lt;/Cite&gt;&lt;/EndNote&gt;</w:instrText>
      </w:r>
      <w:r w:rsidR="00990425" w:rsidRPr="00075A4F">
        <w:rPr>
          <w:rFonts w:asciiTheme="majorBidi" w:hAnsiTheme="majorBidi" w:cstheme="majorBidi"/>
        </w:rPr>
        <w:fldChar w:fldCharType="separate"/>
      </w:r>
      <w:r w:rsidR="001F7E52" w:rsidRPr="00075A4F">
        <w:rPr>
          <w:rFonts w:asciiTheme="majorBidi" w:hAnsiTheme="majorBidi" w:cstheme="majorBidi"/>
        </w:rPr>
        <w:t>Huang et al. (2008)</w:t>
      </w:r>
      <w:r w:rsidR="00990425" w:rsidRPr="00075A4F">
        <w:rPr>
          <w:rFonts w:asciiTheme="majorBidi" w:hAnsiTheme="majorBidi" w:cstheme="majorBidi"/>
        </w:rPr>
        <w:fldChar w:fldCharType="end"/>
      </w:r>
      <w:r w:rsidR="00DC4FBB" w:rsidRPr="00075A4F">
        <w:rPr>
          <w:rFonts w:asciiTheme="majorBidi" w:hAnsiTheme="majorBidi" w:cstheme="majorBidi"/>
        </w:rPr>
        <w:t xml:space="preserve"> developed a Bayesian two-level model for driver injury analysis based on hierarchical data, </w:t>
      </w:r>
      <w:r w:rsidR="00EA4240" w:rsidRPr="00075A4F">
        <w:rPr>
          <w:rFonts w:asciiTheme="majorBidi" w:hAnsiTheme="majorBidi" w:cstheme="majorBidi"/>
        </w:rPr>
        <w:t xml:space="preserve">considering </w:t>
      </w:r>
      <w:r w:rsidR="00DC4FBB" w:rsidRPr="00075A4F">
        <w:rPr>
          <w:rFonts w:asciiTheme="majorBidi" w:hAnsiTheme="majorBidi" w:cstheme="majorBidi"/>
        </w:rPr>
        <w:t xml:space="preserve">individual- and crash-level factors. </w:t>
      </w:r>
      <w:r w:rsidR="00A5153D" w:rsidRPr="00075A4F">
        <w:rPr>
          <w:rFonts w:asciiTheme="majorBidi" w:hAnsiTheme="majorBidi" w:cstheme="majorBidi"/>
        </w:rPr>
        <w:t>Similarly, t</w:t>
      </w:r>
      <w:r w:rsidR="00DC4FBB" w:rsidRPr="00075A4F">
        <w:rPr>
          <w:rFonts w:asciiTheme="majorBidi" w:hAnsiTheme="majorBidi" w:cstheme="majorBidi"/>
        </w:rPr>
        <w:t xml:space="preserve">o analyse the injury severity of drivers, </w:t>
      </w:r>
      <w:r w:rsidR="006E697E"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AuthorYear="1"&gt;&lt;Author&gt;Chen&lt;/Author&gt;&lt;Year&gt;2016&lt;/Year&gt;&lt;RecNum&gt;60&lt;/RecNum&gt;&lt;DisplayText&gt;Chen et al. (2016)&lt;/DisplayText&gt;&lt;record&gt;&lt;rec-number&gt;60&lt;/rec-number&gt;&lt;foreign-keys&gt;&lt;key app="EN" db-id="evdzvw5ra0afr7efsz5p9f5gvv5dwd5rawez" timestamp="1754501542"&gt;60&lt;/key&gt;&lt;/foreign-keys&gt;&lt;ref-type name="Journal Article"&gt;17&lt;/ref-type&gt;&lt;contributors&gt;&lt;authors&gt;&lt;author&gt;Chen, Cong&lt;/author&gt;&lt;author&gt;Zhang, Guohui&lt;/author&gt;&lt;author&gt;Liu, Xiaoyue Cathy&lt;/author&gt;&lt;author&gt;Ci, Yusheng&lt;/author&gt;&lt;author&gt;Huang, Helai&lt;/author&gt;&lt;author&gt;Ma, Jianming&lt;/author&gt;&lt;author&gt;Chen, Yanyan&lt;/author&gt;&lt;author&gt;Guan, Hongzhi&lt;/author&gt;&lt;/authors&gt;&lt;/contributors&gt;&lt;titles&gt;&lt;title&gt;Driver injury severity outcome analysis in rural interstate highway crashes: a two-level Bayesian logistic regression interpretation&lt;/title&gt;&lt;secondary-title&gt;Accident Analysis &amp;amp; Prevention&lt;/secondary-title&gt;&lt;/titles&gt;&lt;periodical&gt;&lt;full-title&gt;Accident Analysis &amp;amp; Prevention&lt;/full-title&gt;&lt;/periodical&gt;&lt;pages&gt;69-78&lt;/pages&gt;&lt;volume&gt;97&lt;/volume&gt;&lt;dates&gt;&lt;year&gt;2016&lt;/year&gt;&lt;/dates&gt;&lt;isbn&gt;0001-4575&lt;/isbn&gt;&lt;urls&gt;&lt;/urls&gt;&lt;/record&gt;&lt;/Cite&gt;&lt;/EndNote&gt;</w:instrText>
      </w:r>
      <w:r w:rsidR="006E697E" w:rsidRPr="00075A4F">
        <w:rPr>
          <w:rFonts w:asciiTheme="majorBidi" w:hAnsiTheme="majorBidi" w:cstheme="majorBidi"/>
        </w:rPr>
        <w:fldChar w:fldCharType="separate"/>
      </w:r>
      <w:r w:rsidR="001F7E52" w:rsidRPr="00075A4F">
        <w:rPr>
          <w:rFonts w:asciiTheme="majorBidi" w:hAnsiTheme="majorBidi" w:cstheme="majorBidi"/>
        </w:rPr>
        <w:t>Chen et al. (2016)</w:t>
      </w:r>
      <w:r w:rsidR="006E697E" w:rsidRPr="00075A4F">
        <w:rPr>
          <w:rFonts w:asciiTheme="majorBidi" w:hAnsiTheme="majorBidi" w:cstheme="majorBidi"/>
        </w:rPr>
        <w:fldChar w:fldCharType="end"/>
      </w:r>
      <w:r w:rsidR="00DC4FBB" w:rsidRPr="00075A4F">
        <w:rPr>
          <w:rFonts w:asciiTheme="majorBidi" w:hAnsiTheme="majorBidi" w:cstheme="majorBidi"/>
        </w:rPr>
        <w:t xml:space="preserve"> utilis</w:t>
      </w:r>
      <w:r w:rsidR="00A5153D" w:rsidRPr="00075A4F">
        <w:rPr>
          <w:rFonts w:asciiTheme="majorBidi" w:hAnsiTheme="majorBidi" w:cstheme="majorBidi"/>
        </w:rPr>
        <w:t>ed</w:t>
      </w:r>
      <w:r w:rsidR="00DC4FBB" w:rsidRPr="00075A4F">
        <w:rPr>
          <w:rFonts w:asciiTheme="majorBidi" w:hAnsiTheme="majorBidi" w:cstheme="majorBidi"/>
        </w:rPr>
        <w:t xml:space="preserve"> driver-, vehicle- and crash-level factors to build a Bayesian hierarchical logit regression model. </w:t>
      </w:r>
    </w:p>
    <w:p w14:paraId="4B478277" w14:textId="77777777" w:rsidR="00DC4FBB" w:rsidRPr="00075A4F" w:rsidRDefault="00DC4FBB" w:rsidP="00AA317C">
      <w:pPr>
        <w:rPr>
          <w:rFonts w:asciiTheme="majorBidi" w:hAnsiTheme="majorBidi" w:cstheme="majorBidi"/>
        </w:rPr>
      </w:pPr>
    </w:p>
    <w:p w14:paraId="0F1AE8DF" w14:textId="77777777" w:rsidR="006B7F2E" w:rsidRPr="00075A4F" w:rsidRDefault="009D395D" w:rsidP="00B12972">
      <w:pPr>
        <w:rPr>
          <w:rFonts w:asciiTheme="majorBidi" w:hAnsiTheme="majorBidi" w:cstheme="majorBidi"/>
        </w:rPr>
      </w:pPr>
      <w:r w:rsidRPr="00075A4F">
        <w:rPr>
          <w:rFonts w:asciiTheme="majorBidi" w:hAnsiTheme="majorBidi" w:cstheme="majorBidi"/>
        </w:rPr>
        <w:t>S</w:t>
      </w:r>
      <w:r w:rsidR="00110CAD" w:rsidRPr="00075A4F">
        <w:rPr>
          <w:rFonts w:asciiTheme="majorBidi" w:hAnsiTheme="majorBidi" w:cstheme="majorBidi"/>
        </w:rPr>
        <w:t>everal</w:t>
      </w:r>
      <w:r w:rsidR="003F271D" w:rsidRPr="00075A4F">
        <w:rPr>
          <w:rFonts w:asciiTheme="majorBidi" w:hAnsiTheme="majorBidi" w:cstheme="majorBidi" w:hint="eastAsia"/>
        </w:rPr>
        <w:t xml:space="preserve"> studies </w:t>
      </w:r>
      <w:r w:rsidR="00A4399F" w:rsidRPr="00075A4F">
        <w:rPr>
          <w:rFonts w:asciiTheme="majorBidi" w:hAnsiTheme="majorBidi" w:cstheme="majorBidi"/>
        </w:rPr>
        <w:t xml:space="preserve">have accounted for spatial dependence </w:t>
      </w:r>
      <w:r w:rsidR="00A4399F" w:rsidRPr="00075A4F">
        <w:rPr>
          <w:rFonts w:asciiTheme="majorBidi" w:hAnsiTheme="majorBidi" w:cstheme="majorBidi" w:hint="eastAsia"/>
        </w:rPr>
        <w:t>in</w:t>
      </w:r>
      <w:r w:rsidR="00AB1AF1" w:rsidRPr="00075A4F">
        <w:rPr>
          <w:rFonts w:asciiTheme="majorBidi" w:hAnsiTheme="majorBidi" w:cstheme="majorBidi" w:hint="eastAsia"/>
        </w:rPr>
        <w:t xml:space="preserve"> crash </w:t>
      </w:r>
      <w:r w:rsidR="009E3BA1" w:rsidRPr="00075A4F">
        <w:rPr>
          <w:rFonts w:asciiTheme="majorBidi" w:hAnsiTheme="majorBidi" w:cstheme="majorBidi"/>
        </w:rPr>
        <w:t>or</w:t>
      </w:r>
      <w:r w:rsidR="00AB1AF1" w:rsidRPr="00075A4F">
        <w:rPr>
          <w:rFonts w:asciiTheme="majorBidi" w:hAnsiTheme="majorBidi" w:cstheme="majorBidi" w:hint="eastAsia"/>
        </w:rPr>
        <w:t xml:space="preserve"> injury </w:t>
      </w:r>
      <w:r w:rsidR="00CF4729" w:rsidRPr="00075A4F">
        <w:rPr>
          <w:rFonts w:asciiTheme="majorBidi" w:hAnsiTheme="majorBidi" w:cstheme="majorBidi"/>
        </w:rPr>
        <w:t>frequency</w:t>
      </w:r>
      <w:r w:rsidR="003621D1" w:rsidRPr="00075A4F">
        <w:rPr>
          <w:rFonts w:asciiTheme="majorBidi" w:hAnsiTheme="majorBidi" w:cstheme="majorBidi" w:hint="eastAsia"/>
        </w:rPr>
        <w:t xml:space="preserve"> </w:t>
      </w:r>
      <w:r w:rsidR="00A4399F" w:rsidRPr="00075A4F">
        <w:rPr>
          <w:rFonts w:asciiTheme="majorBidi" w:hAnsiTheme="majorBidi" w:cstheme="majorBidi" w:hint="eastAsia"/>
        </w:rPr>
        <w:t xml:space="preserve">analyses </w:t>
      </w:r>
      <w:r w:rsidR="00110CAD" w:rsidRPr="00075A4F">
        <w:rPr>
          <w:rFonts w:asciiTheme="majorBidi" w:hAnsiTheme="majorBidi" w:cstheme="majorBidi"/>
        </w:rPr>
        <w:fldChar w:fldCharType="begin">
          <w:fldData xml:space="preserve">PEVuZE5vdGU+PENpdGU+PEF1dGhvcj5CYXJ1YTwvQXV0aG9yPjxZZWFyPjIwMTY8L1llYXI+PFJl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</w:fldData>
        </w:fldChar>
      </w:r>
      <w:r w:rsidR="00D90AD0" w:rsidRPr="00075A4F">
        <w:rPr>
          <w:rFonts w:asciiTheme="majorBidi" w:hAnsiTheme="majorBidi" w:cstheme="majorBidi"/>
        </w:rPr>
        <w:instrText xml:space="preserve"> ADDIN EN.CITE </w:instrText>
      </w:r>
      <w:r w:rsidR="00D90AD0" w:rsidRPr="00075A4F">
        <w:rPr>
          <w:rFonts w:asciiTheme="majorBidi" w:hAnsiTheme="majorBidi" w:cstheme="majorBidi"/>
        </w:rPr>
        <w:fldChar w:fldCharType="begin">
          <w:fldData xml:space="preserve">PEVuZE5vdGU+PENpdGU+PEF1dGhvcj5CYXJ1YTwvQXV0aG9yPjxZZWFyPjIwMTY8L1llYXI+PFJl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</w:fldData>
        </w:fldChar>
      </w:r>
      <w:r w:rsidR="00D90AD0" w:rsidRPr="00075A4F">
        <w:rPr>
          <w:rFonts w:asciiTheme="majorBidi" w:hAnsiTheme="majorBidi" w:cstheme="majorBidi"/>
        </w:rPr>
        <w:instrText xml:space="preserve"> ADDIN EN.CITE.DATA </w:instrText>
      </w:r>
      <w:r w:rsidR="00D90AD0" w:rsidRPr="00075A4F">
        <w:rPr>
          <w:rFonts w:asciiTheme="majorBidi" w:hAnsiTheme="majorBidi" w:cstheme="majorBidi"/>
        </w:rPr>
      </w:r>
      <w:r w:rsidR="00D90AD0" w:rsidRPr="00075A4F">
        <w:rPr>
          <w:rFonts w:asciiTheme="majorBidi" w:hAnsiTheme="majorBidi" w:cstheme="majorBidi"/>
        </w:rPr>
        <w:fldChar w:fldCharType="end"/>
      </w:r>
      <w:r w:rsidR="00110CAD" w:rsidRPr="00075A4F">
        <w:rPr>
          <w:rFonts w:asciiTheme="majorBidi" w:hAnsiTheme="majorBidi" w:cstheme="majorBidi"/>
        </w:rPr>
      </w:r>
      <w:r w:rsidR="00110CAD" w:rsidRPr="00075A4F">
        <w:rPr>
          <w:rFonts w:asciiTheme="majorBidi" w:hAnsiTheme="majorBidi" w:cstheme="majorBidi"/>
        </w:rPr>
        <w:fldChar w:fldCharType="separate"/>
      </w:r>
      <w:r w:rsidR="00190F86" w:rsidRPr="00075A4F">
        <w:rPr>
          <w:rFonts w:asciiTheme="majorBidi" w:hAnsiTheme="majorBidi" w:cstheme="majorBidi"/>
          <w:noProof/>
        </w:rPr>
        <w:t>(Barua et al., 2016; Bhat et al., 2017; Chiou et al., 2014; Pervaz et al., 2025; Satria et al., 2021; Shoari et al., 2023; Singh et al., 2025; Wang, Abdel-Aty, and Han, 2025)</w:t>
      </w:r>
      <w:r w:rsidR="00110CAD" w:rsidRPr="00075A4F">
        <w:rPr>
          <w:rFonts w:asciiTheme="majorBidi" w:hAnsiTheme="majorBidi" w:cstheme="majorBidi"/>
        </w:rPr>
        <w:fldChar w:fldCharType="end"/>
      </w:r>
      <w:r w:rsidR="003621D1" w:rsidRPr="00075A4F">
        <w:rPr>
          <w:rFonts w:asciiTheme="majorBidi" w:hAnsiTheme="majorBidi" w:cstheme="majorBidi" w:hint="eastAsia"/>
        </w:rPr>
        <w:t>.</w:t>
      </w:r>
      <w:r w:rsidR="00AB1AF1" w:rsidRPr="00075A4F">
        <w:rPr>
          <w:rFonts w:asciiTheme="majorBidi" w:hAnsiTheme="majorBidi" w:cstheme="majorBidi" w:hint="eastAsia"/>
        </w:rPr>
        <w:t xml:space="preserve"> </w:t>
      </w:r>
      <w:r w:rsidR="00871417" w:rsidRPr="00075A4F">
        <w:rPr>
          <w:rFonts w:asciiTheme="majorBidi" w:hAnsiTheme="majorBidi" w:cstheme="majorBidi" w:hint="eastAsia"/>
        </w:rPr>
        <w:t>However, previous</w:t>
      </w:r>
      <w:r w:rsidR="00DC4FBB" w:rsidRPr="00075A4F">
        <w:rPr>
          <w:rFonts w:asciiTheme="majorBidi" w:hAnsiTheme="majorBidi" w:cstheme="majorBidi"/>
        </w:rPr>
        <w:t xml:space="preserve"> injury severity studies have made </w:t>
      </w:r>
      <w:r w:rsidR="00EA4240" w:rsidRPr="00075A4F">
        <w:rPr>
          <w:rFonts w:asciiTheme="majorBidi" w:hAnsiTheme="majorBidi" w:cstheme="majorBidi"/>
        </w:rPr>
        <w:t xml:space="preserve">relatively </w:t>
      </w:r>
      <w:r w:rsidR="00DC4FBB" w:rsidRPr="00075A4F">
        <w:rPr>
          <w:rFonts w:asciiTheme="majorBidi" w:hAnsiTheme="majorBidi" w:cstheme="majorBidi"/>
        </w:rPr>
        <w:t>limited attempts to address spatial dependence</w:t>
      </w:r>
      <w:r w:rsidR="008D77BF" w:rsidRPr="00075A4F">
        <w:rPr>
          <w:rFonts w:asciiTheme="majorBidi" w:hAnsiTheme="majorBidi" w:cstheme="majorBidi" w:hint="eastAsia"/>
        </w:rPr>
        <w:t xml:space="preserve"> </w:t>
      </w:r>
      <w:r w:rsidR="00887718"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&lt;EndNote&gt;&lt;Cite&gt;&lt;Author&gt;Guadamuz&lt;/Author&gt;&lt;Year&gt;2021&lt;/Year&gt;&lt;RecNum&gt;167&lt;/RecNum&gt;&lt;DisplayText&gt;(Guadamuz and Aguero-Valverde, 2021)&lt;/DisplayText&gt;&lt;record&gt;&lt;rec-number&gt;167&lt;/rec-number&gt;&lt;foreign-keys&gt;&lt;key app="EN" db-id="evdzvw5ra0afr7efsz5p9f5gvv5dwd5rawez" timestamp="1758811194"&gt;167&lt;/key&gt;&lt;/foreign-keys&gt;&lt;ref-type name="Journal Article"&gt;17&lt;/ref-type&gt;&lt;contributors&gt;&lt;authors&gt;&lt;author&gt;Guadamuz, Renato&lt;/author&gt;&lt;author&gt;Aguero-Valverde, Jonathan&lt;/author&gt;&lt;/authors&gt;&lt;/contributors&gt;&lt;titles&gt;&lt;title&gt;Bayesian spatial models of injury severity at railway crossings&lt;/title&gt;&lt;secondary-title&gt;Journal of Transportation Safety &amp;amp; Security&lt;/secondary-title&gt;&lt;/titles&gt;&lt;periodical&gt;&lt;full-title&gt;Journal of Transportation Safety &amp;amp; Security&lt;/full-title&gt;&lt;/periodical&gt;&lt;pages&gt;680-693&lt;/pages&gt;&lt;volume&gt;13&lt;/volume&gt;&lt;number&gt;6&lt;/number&gt;&lt;dates&gt;&lt;year&gt;2021&lt;/year&gt;&lt;/dates&gt;&lt;isbn&gt;1943-9962&lt;/isbn&gt;&lt;urls&gt;&lt;/urls&gt;&lt;/record&gt;&lt;/Cite&gt;&lt;/EndNote&gt;</w:instrText>
      </w:r>
      <w:r w:rsidR="00887718" w:rsidRPr="00075A4F">
        <w:rPr>
          <w:rFonts w:asciiTheme="majorBidi" w:hAnsiTheme="majorBidi" w:cstheme="majorBidi"/>
        </w:rPr>
        <w:fldChar w:fldCharType="separate"/>
      </w:r>
      <w:r w:rsidR="00190F86" w:rsidRPr="00075A4F">
        <w:rPr>
          <w:rFonts w:asciiTheme="majorBidi" w:hAnsiTheme="majorBidi" w:cstheme="majorBidi"/>
          <w:noProof/>
        </w:rPr>
        <w:t>(Guadamuz and Aguero-Valverde, 2021)</w:t>
      </w:r>
      <w:r w:rsidR="00887718" w:rsidRPr="00075A4F">
        <w:rPr>
          <w:rFonts w:asciiTheme="majorBidi" w:hAnsiTheme="majorBidi" w:cstheme="majorBidi"/>
        </w:rPr>
        <w:fldChar w:fldCharType="end"/>
      </w:r>
      <w:r w:rsidR="00DC4FBB" w:rsidRPr="00075A4F">
        <w:rPr>
          <w:rFonts w:asciiTheme="majorBidi" w:hAnsiTheme="majorBidi" w:cstheme="majorBidi"/>
        </w:rPr>
        <w:t xml:space="preserve">. For example, </w:t>
      </w:r>
      <w:r w:rsidR="00514139"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AuthorYear="1"&gt;&lt;Author&gt;Castro&lt;/Author&gt;&lt;Year&gt;2013&lt;/Year&gt;&lt;RecNum&gt;125&lt;/RecNum&gt;&lt;DisplayText&gt;Castro et al. (2013)&lt;/DisplayText&gt;&lt;record&gt;&lt;rec-number&gt;125&lt;/rec-number&gt;&lt;foreign-keys&gt;&lt;key app="EN" db-id="evdzvw5ra0afr7efsz5p9f5gvv5dwd5rawez" timestamp="1754501548"&gt;125&lt;/key&gt;&lt;/foreign-keys&gt;&lt;ref-type name="Journal Article"&gt;17&lt;/ref-type&gt;&lt;contributors&gt;&lt;authors&gt;&lt;author&gt;Castro, Marisol&lt;/author&gt;&lt;author&gt;Paleti, Rajesh&lt;/author&gt;&lt;author&gt;Bhat, Chandra R&lt;/author&gt;&lt;/authors&gt;&lt;/contributors&gt;&lt;titles&gt;&lt;title&gt;A spatial generalized ordered response model to examine highway crash injury severity&lt;/title&gt;&lt;secondary-title&gt;Accident Analysis &amp;amp; Prevention&lt;/secondary-title&gt;&lt;/titles&gt;&lt;periodical&gt;&lt;full-title&gt;Accident Analysis &amp;amp; Prevention&lt;/full-title&gt;&lt;/periodical&gt;&lt;pages&gt;188-203&lt;/pages&gt;&lt;volume&gt;52&lt;/volume&gt;&lt;dates&gt;&lt;year&gt;2013&lt;/year&gt;&lt;/dates&gt;&lt;isbn&gt;0001-4575&lt;/isbn&gt;&lt;urls&gt;&lt;/urls&gt;&lt;/record&gt;&lt;/Cite&gt;&lt;/EndNote&gt;</w:instrText>
      </w:r>
      <w:r w:rsidR="00514139" w:rsidRPr="00075A4F">
        <w:rPr>
          <w:rFonts w:asciiTheme="majorBidi" w:hAnsiTheme="majorBidi" w:cstheme="majorBidi"/>
        </w:rPr>
        <w:fldChar w:fldCharType="separate"/>
      </w:r>
      <w:r w:rsidR="001F7E52" w:rsidRPr="00075A4F">
        <w:rPr>
          <w:rFonts w:asciiTheme="majorBidi" w:hAnsiTheme="majorBidi" w:cstheme="majorBidi"/>
        </w:rPr>
        <w:t>Castro et al. (2013)</w:t>
      </w:r>
      <w:r w:rsidR="00514139" w:rsidRPr="00075A4F">
        <w:rPr>
          <w:rFonts w:asciiTheme="majorBidi" w:hAnsiTheme="majorBidi" w:cstheme="majorBidi"/>
        </w:rPr>
        <w:fldChar w:fldCharType="end"/>
      </w:r>
      <w:r w:rsidR="00514139" w:rsidRPr="00075A4F">
        <w:rPr>
          <w:rFonts w:asciiTheme="majorBidi" w:hAnsiTheme="majorBidi" w:cstheme="majorBidi"/>
        </w:rPr>
        <w:t xml:space="preserve"> </w:t>
      </w:r>
      <w:r w:rsidR="00370EE1" w:rsidRPr="00075A4F">
        <w:rPr>
          <w:rFonts w:asciiTheme="majorBidi" w:hAnsiTheme="majorBidi" w:cstheme="majorBidi"/>
        </w:rPr>
        <w:t xml:space="preserve">investigated the </w:t>
      </w:r>
      <w:r w:rsidR="006F5D60" w:rsidRPr="00075A4F">
        <w:rPr>
          <w:rFonts w:asciiTheme="majorBidi" w:hAnsiTheme="majorBidi" w:cstheme="majorBidi"/>
        </w:rPr>
        <w:t xml:space="preserve">severity of </w:t>
      </w:r>
      <w:r w:rsidR="00746928" w:rsidRPr="00075A4F">
        <w:rPr>
          <w:rFonts w:asciiTheme="majorBidi" w:hAnsiTheme="majorBidi" w:cstheme="majorBidi"/>
        </w:rPr>
        <w:t>highway crash injur</w:t>
      </w:r>
      <w:r w:rsidR="006F5D60" w:rsidRPr="00075A4F">
        <w:rPr>
          <w:rFonts w:asciiTheme="majorBidi" w:hAnsiTheme="majorBidi" w:cstheme="majorBidi"/>
        </w:rPr>
        <w:t>i</w:t>
      </w:r>
      <w:r w:rsidR="00AB2901" w:rsidRPr="00075A4F">
        <w:rPr>
          <w:rFonts w:asciiTheme="majorBidi" w:hAnsiTheme="majorBidi" w:cstheme="majorBidi"/>
        </w:rPr>
        <w:t>e</w:t>
      </w:r>
      <w:r w:rsidR="006F5D60" w:rsidRPr="00075A4F">
        <w:rPr>
          <w:rFonts w:asciiTheme="majorBidi" w:hAnsiTheme="majorBidi" w:cstheme="majorBidi"/>
        </w:rPr>
        <w:t>s</w:t>
      </w:r>
      <w:r w:rsidR="00AB2901" w:rsidRPr="00075A4F">
        <w:rPr>
          <w:rFonts w:asciiTheme="majorBidi" w:hAnsiTheme="majorBidi" w:cstheme="majorBidi"/>
        </w:rPr>
        <w:t xml:space="preserve"> </w:t>
      </w:r>
      <w:r w:rsidR="009C0559" w:rsidRPr="00075A4F">
        <w:rPr>
          <w:rFonts w:asciiTheme="majorBidi" w:hAnsiTheme="majorBidi" w:cstheme="majorBidi"/>
        </w:rPr>
        <w:t>using</w:t>
      </w:r>
      <w:r w:rsidR="0044407B" w:rsidRPr="00075A4F">
        <w:rPr>
          <w:rFonts w:asciiTheme="majorBidi" w:hAnsiTheme="majorBidi" w:cstheme="majorBidi"/>
        </w:rPr>
        <w:t xml:space="preserve"> </w:t>
      </w:r>
      <w:r w:rsidR="009E3BA1" w:rsidRPr="00075A4F">
        <w:rPr>
          <w:rFonts w:asciiTheme="majorBidi" w:hAnsiTheme="majorBidi" w:cstheme="majorBidi"/>
        </w:rPr>
        <w:t>a spatial</w:t>
      </w:r>
      <w:r w:rsidR="0065484D" w:rsidRPr="00075A4F">
        <w:rPr>
          <w:rFonts w:asciiTheme="majorBidi" w:hAnsiTheme="majorBidi" w:cstheme="majorBidi"/>
        </w:rPr>
        <w:t xml:space="preserve"> </w:t>
      </w:r>
      <w:r w:rsidR="00370EE1" w:rsidRPr="00075A4F">
        <w:rPr>
          <w:rFonts w:asciiTheme="majorBidi" w:hAnsiTheme="majorBidi" w:cstheme="majorBidi"/>
        </w:rPr>
        <w:t>ordered-response</w:t>
      </w:r>
      <w:r w:rsidR="00CE141D" w:rsidRPr="00075A4F">
        <w:rPr>
          <w:rFonts w:asciiTheme="majorBidi" w:hAnsiTheme="majorBidi" w:cstheme="majorBidi"/>
        </w:rPr>
        <w:t xml:space="preserve"> probit</w:t>
      </w:r>
      <w:r w:rsidR="00A5772D" w:rsidRPr="00075A4F">
        <w:rPr>
          <w:rFonts w:asciiTheme="majorBidi" w:hAnsiTheme="majorBidi" w:cstheme="majorBidi"/>
        </w:rPr>
        <w:t xml:space="preserve"> </w:t>
      </w:r>
      <w:r w:rsidR="00370EE1" w:rsidRPr="00075A4F">
        <w:rPr>
          <w:rFonts w:asciiTheme="majorBidi" w:hAnsiTheme="majorBidi" w:cstheme="majorBidi"/>
        </w:rPr>
        <w:t>model</w:t>
      </w:r>
      <w:r w:rsidR="00FD7978" w:rsidRPr="00075A4F">
        <w:rPr>
          <w:rFonts w:asciiTheme="majorBidi" w:hAnsiTheme="majorBidi" w:cstheme="majorBidi"/>
        </w:rPr>
        <w:t>.</w:t>
      </w:r>
      <w:r w:rsidR="00DC4FBB" w:rsidRPr="00075A4F">
        <w:rPr>
          <w:rFonts w:asciiTheme="majorBidi" w:hAnsiTheme="majorBidi" w:cstheme="majorBidi"/>
        </w:rPr>
        <w:t xml:space="preserve"> </w:t>
      </w:r>
      <w:r w:rsidR="003B077F" w:rsidRPr="00075A4F">
        <w:rPr>
          <w:rFonts w:asciiTheme="majorBidi" w:hAnsiTheme="majorBidi" w:cstheme="majorBidi"/>
        </w:rPr>
        <w:fldChar w:fldCharType="begin"/>
      </w:r>
      <w:r w:rsidR="00FE4806" w:rsidRPr="00075A4F">
        <w:rPr>
          <w:rFonts w:asciiTheme="majorBidi" w:hAnsiTheme="majorBidi" w:cstheme="majorBidi"/>
        </w:rPr>
        <w:instrText xml:space="preserve"> ADDIN EN.CITE &lt;EndNote&gt;&lt;Cite AuthorYear="1"&gt;&lt;Author&gt;Wang&lt;/Author&gt;&lt;Year&gt;2025&lt;/Year&gt;&lt;RecNum&gt;179&lt;/RecNum&gt;&lt;DisplayText&gt;Wang, Abdel-Aty and Barbour (2025)&lt;/DisplayText&gt;&lt;record&gt;&lt;rec-number&gt;179&lt;/rec-number&gt;&lt;foreign-keys&gt;&lt;key app="EN" db-id="evdzvw5ra0afr7efsz5p9f5gvv5dwd5rawez" timestamp="1762516111"&gt;179&lt;/key&gt;&lt;/foreign-keys&gt;&lt;ref-type name="Journal Article"&gt;17&lt;/ref-type&gt;&lt;contributors&gt;&lt;authors&gt;&lt;author&gt;Wang, Chenzhu&lt;/author&gt;&lt;author&gt;Abdel-Aty, Mohamed&lt;/author&gt;&lt;author&gt;Barbour, Natalia&lt;/author&gt;&lt;/authors&gt;&lt;/contributors&gt;&lt;titles&gt;&lt;title&gt;Joint analysis on pedestrian injury severity across vehicle movements at intersections: Addressing temporal instability and spatial correlations&lt;/title&gt;&lt;secondary-title&gt;Analytic Methods in Accident Research&lt;/secondary-title&gt;&lt;/titles&gt;&lt;periodical&gt;&lt;full-title&gt;Analytic methods in accident research&lt;/full-title&gt;&lt;/periodical&gt;&lt;pages&gt;100406&lt;/pages&gt;&lt;dates&gt;&lt;year&gt;2025&lt;/year&gt;&lt;/dates&gt;&lt;isbn&gt;2213-6657&lt;/isbn&gt;&lt;urls&gt;&lt;/urls&gt;&lt;/record&gt;&lt;/Cite&gt;&lt;/EndNote&gt;</w:instrText>
      </w:r>
      <w:r w:rsidR="003B077F" w:rsidRPr="00075A4F">
        <w:rPr>
          <w:rFonts w:asciiTheme="majorBidi" w:hAnsiTheme="majorBidi" w:cstheme="majorBidi"/>
        </w:rPr>
        <w:fldChar w:fldCharType="separate"/>
      </w:r>
      <w:r w:rsidR="00FE4806" w:rsidRPr="00075A4F">
        <w:rPr>
          <w:rFonts w:asciiTheme="majorBidi" w:hAnsiTheme="majorBidi" w:cstheme="majorBidi"/>
          <w:noProof/>
        </w:rPr>
        <w:t>Wang, Abdel-Aty and Barbour (2025)</w:t>
      </w:r>
      <w:r w:rsidR="003B077F" w:rsidRPr="00075A4F">
        <w:rPr>
          <w:rFonts w:asciiTheme="majorBidi" w:hAnsiTheme="majorBidi" w:cstheme="majorBidi"/>
        </w:rPr>
        <w:fldChar w:fldCharType="end"/>
      </w:r>
      <w:r w:rsidR="009872CD" w:rsidRPr="00075A4F">
        <w:rPr>
          <w:rFonts w:asciiTheme="majorBidi" w:hAnsiTheme="majorBidi" w:cstheme="majorBidi" w:hint="eastAsia"/>
        </w:rPr>
        <w:t xml:space="preserve"> employ</w:t>
      </w:r>
      <w:r w:rsidR="00AB094D" w:rsidRPr="00075A4F">
        <w:rPr>
          <w:rFonts w:asciiTheme="majorBidi" w:hAnsiTheme="majorBidi" w:cstheme="majorBidi" w:hint="eastAsia"/>
        </w:rPr>
        <w:t>ed the spatially aggregated joint multivariate ordered logit model to</w:t>
      </w:r>
      <w:r w:rsidR="00C123C9" w:rsidRPr="00075A4F">
        <w:rPr>
          <w:rFonts w:asciiTheme="majorBidi" w:hAnsiTheme="majorBidi" w:cstheme="majorBidi" w:hint="eastAsia"/>
        </w:rPr>
        <w:t xml:space="preserve"> analyse</w:t>
      </w:r>
      <w:r w:rsidR="00A8390A" w:rsidRPr="00075A4F">
        <w:rPr>
          <w:rFonts w:asciiTheme="majorBidi" w:hAnsiTheme="majorBidi" w:cstheme="majorBidi" w:hint="eastAsia"/>
        </w:rPr>
        <w:t xml:space="preserve"> the</w:t>
      </w:r>
      <w:r w:rsidR="00C123C9" w:rsidRPr="00075A4F">
        <w:rPr>
          <w:rFonts w:asciiTheme="majorBidi" w:hAnsiTheme="majorBidi" w:cstheme="majorBidi" w:hint="eastAsia"/>
        </w:rPr>
        <w:t xml:space="preserve"> pedestrian </w:t>
      </w:r>
      <w:r w:rsidR="00C123C9" w:rsidRPr="00075A4F">
        <w:rPr>
          <w:rFonts w:asciiTheme="majorBidi" w:hAnsiTheme="majorBidi" w:cstheme="majorBidi" w:hint="eastAsia"/>
        </w:rPr>
        <w:lastRenderedPageBreak/>
        <w:t xml:space="preserve">injury severity. </w:t>
      </w:r>
      <w:r w:rsidR="00956724" w:rsidRPr="00075A4F">
        <w:rPr>
          <w:rFonts w:asciiTheme="majorBidi" w:hAnsiTheme="majorBidi" w:cstheme="majorBidi"/>
        </w:rPr>
        <w:fldChar w:fldCharType="begin"/>
      </w:r>
      <w:r w:rsidR="00B77B1E" w:rsidRPr="00075A4F">
        <w:rPr>
          <w:rFonts w:asciiTheme="majorBidi" w:hAnsiTheme="majorBidi" w:cstheme="majorBidi"/>
        </w:rPr>
        <w:instrText xml:space="preserve"> ADDIN EN.CITE &lt;EndNote&gt;&lt;Cite AuthorYear="1"&gt;&lt;Author&gt;Zeng&lt;/Author&gt;&lt;Year&gt;2020&lt;/Year&gt;&lt;RecNum&gt;173&lt;/RecNum&gt;&lt;DisplayText&gt;Zeng et al. (2020)&lt;/DisplayText&gt;&lt;record&gt;&lt;rec-number&gt;173&lt;/rec-number&gt;&lt;foreign-keys&gt;&lt;key app="EN" db-id="evdzvw5ra0afr7efsz5p9f5gvv5dwd5rawez" timestamp="1762176558"&gt;173&lt;/key&gt;&lt;/foreign-keys&gt;&lt;ref-type name="Journal Article"&gt;17&lt;/ref-type&gt;&lt;contributors&gt;&lt;authors&gt;&lt;author&gt;Zeng, Qiang&lt;/author&gt;&lt;author&gt;Hao, Wei&lt;/author&gt;&lt;author&gt;Lee, Jaeyoung&lt;/author&gt;&lt;author&gt;Chen, Feng&lt;/author&gt;&lt;/authors&gt;&lt;/contributors&gt;&lt;titles&gt;&lt;title&gt;Investigating the impacts of real-time weather conditions on freeway crash severity: a Bayesian spatial analysis&lt;/title&gt;&lt;secondary-title&gt;International journal of environmental research and public health&lt;/secondary-title&gt;&lt;/titles&gt;&lt;periodical&gt;&lt;full-title&gt;International journal of environmental research and public health&lt;/full-title&gt;&lt;/periodical&gt;&lt;pages&gt;2768&lt;/pages&gt;&lt;volume&gt;17&lt;/volume&gt;&lt;number&gt;8&lt;/number&gt;&lt;dates&gt;&lt;year&gt;2020&lt;/year&gt;&lt;/dates&gt;&lt;isbn&gt;1660-4601&lt;/isbn&gt;&lt;urls&gt;&lt;/urls&gt;&lt;/record&gt;&lt;/Cite&gt;&lt;/EndNote&gt;</w:instrText>
      </w:r>
      <w:r w:rsidR="00956724" w:rsidRPr="00075A4F">
        <w:rPr>
          <w:rFonts w:asciiTheme="majorBidi" w:hAnsiTheme="majorBidi" w:cstheme="majorBidi"/>
        </w:rPr>
        <w:fldChar w:fldCharType="separate"/>
      </w:r>
      <w:r w:rsidR="00B77B1E" w:rsidRPr="00075A4F">
        <w:rPr>
          <w:rFonts w:asciiTheme="majorBidi" w:hAnsiTheme="majorBidi" w:cstheme="majorBidi"/>
          <w:noProof/>
        </w:rPr>
        <w:t>Zeng et al. (2020)</w:t>
      </w:r>
      <w:r w:rsidR="00956724" w:rsidRPr="00075A4F">
        <w:rPr>
          <w:rFonts w:asciiTheme="majorBidi" w:hAnsiTheme="majorBidi" w:cstheme="majorBidi"/>
        </w:rPr>
        <w:fldChar w:fldCharType="end"/>
      </w:r>
      <w:r w:rsidR="00956724" w:rsidRPr="00075A4F">
        <w:rPr>
          <w:rFonts w:asciiTheme="majorBidi" w:hAnsiTheme="majorBidi" w:cstheme="majorBidi" w:hint="eastAsia"/>
        </w:rPr>
        <w:t xml:space="preserve"> </w:t>
      </w:r>
      <w:r w:rsidR="00076A8E" w:rsidRPr="00075A4F">
        <w:rPr>
          <w:rFonts w:asciiTheme="majorBidi" w:hAnsiTheme="majorBidi" w:cstheme="majorBidi" w:hint="eastAsia"/>
        </w:rPr>
        <w:t>built a</w:t>
      </w:r>
      <w:r w:rsidR="0078228C" w:rsidRPr="00075A4F">
        <w:rPr>
          <w:rFonts w:asciiTheme="majorBidi" w:hAnsiTheme="majorBidi" w:cstheme="majorBidi"/>
        </w:rPr>
        <w:t xml:space="preserve"> </w:t>
      </w:r>
      <w:r w:rsidR="0064014F" w:rsidRPr="00075A4F">
        <w:rPr>
          <w:rFonts w:asciiTheme="majorBidi" w:hAnsiTheme="majorBidi" w:cstheme="majorBidi" w:hint="eastAsia"/>
        </w:rPr>
        <w:t xml:space="preserve">spatial </w:t>
      </w:r>
      <w:r w:rsidR="0078228C" w:rsidRPr="00075A4F">
        <w:rPr>
          <w:rFonts w:asciiTheme="majorBidi" w:hAnsiTheme="majorBidi" w:cstheme="majorBidi"/>
        </w:rPr>
        <w:t xml:space="preserve">ordered logit model to capture the spatial dependence among crashes in neighbouring road segments. </w:t>
      </w:r>
    </w:p>
    <w:p w14:paraId="64C8F40F" w14:textId="77777777" w:rsidR="006B7F2E" w:rsidRPr="00075A4F" w:rsidRDefault="006B7F2E" w:rsidP="00B12972">
      <w:pPr>
        <w:rPr>
          <w:rFonts w:asciiTheme="majorBidi" w:hAnsiTheme="majorBidi" w:cstheme="majorBidi"/>
        </w:rPr>
      </w:pPr>
    </w:p>
    <w:p w14:paraId="2903AB46" w14:textId="5D8F7D5B" w:rsidR="00B12972" w:rsidRPr="00075A4F" w:rsidRDefault="0078228C" w:rsidP="00B12972">
      <w:pPr>
        <w:rPr>
          <w:rFonts w:asciiTheme="majorBidi" w:hAnsiTheme="majorBidi" w:cstheme="majorBidi"/>
        </w:rPr>
      </w:pPr>
      <w:r w:rsidRPr="00075A4F">
        <w:rPr>
          <w:rFonts w:asciiTheme="majorBidi" w:hAnsiTheme="majorBidi" w:cstheme="majorBidi"/>
        </w:rPr>
        <w:t xml:space="preserve">Based on the region-level crash severity data, </w:t>
      </w:r>
      <w:r w:rsidR="00B77B1E" w:rsidRPr="00075A4F">
        <w:rPr>
          <w:rFonts w:asciiTheme="majorBidi" w:hAnsiTheme="majorBidi" w:cstheme="majorBidi"/>
        </w:rPr>
        <w:fldChar w:fldCharType="begin"/>
      </w:r>
      <w:r w:rsidR="00B77B1E" w:rsidRPr="00075A4F">
        <w:rPr>
          <w:rFonts w:asciiTheme="majorBidi" w:hAnsiTheme="majorBidi" w:cstheme="majorBidi"/>
        </w:rPr>
        <w:instrText xml:space="preserve"> ADDIN EN.CITE &lt;EndNote&gt;&lt;Cite AuthorYear="1"&gt;&lt;Author&gt;Barmoudeh&lt;/Author&gt;&lt;Year&gt;2022&lt;/Year&gt;&lt;RecNum&gt;169&lt;/RecNum&gt;&lt;DisplayText&gt;Barmoudeh et al. (2022)&lt;/DisplayText&gt;&lt;record&gt;&lt;rec-number&gt;169&lt;/rec-number&gt;&lt;foreign-keys&gt;&lt;key app="EN" db-id="evdzvw5ra0afr7efsz5p9f5gvv5dwd5rawez" timestamp="1761914826"&gt;169&lt;/key&gt;&lt;/foreign-keys&gt;&lt;ref-type name="Journal Article"&gt;17&lt;/ref-type&gt;&lt;contributors&gt;&lt;authors&gt;&lt;author&gt;Barmoudeh, Leila&lt;/author&gt;&lt;author&gt;Baghishani, Hossein&lt;/author&gt;&lt;author&gt;Martino, Sara&lt;/author&gt;&lt;/authors&gt;&lt;/contributors&gt;&lt;titles&gt;&lt;title&gt;Bayesian spatial analysis of crash severity data with the INLA approach: Assessment of different identification constraints&lt;/title&gt;&lt;secondary-title&gt;Accident Analysis &amp;amp; Prevention&lt;/secondary-title&gt;&lt;/titles&gt;&lt;periodical&gt;&lt;full-title&gt;Accident Analysis &amp;amp; Prevention&lt;/full-title&gt;&lt;/periodical&gt;&lt;pages&gt;106570&lt;/pages&gt;&lt;volume&gt;167&lt;/volume&gt;&lt;dates&gt;&lt;year&gt;2022&lt;/year&gt;&lt;/dates&gt;&lt;isbn&gt;0001-4575&lt;/isbn&gt;&lt;urls&gt;&lt;/urls&gt;&lt;/record&gt;&lt;/Cite&gt;&lt;/EndNote&gt;</w:instrText>
      </w:r>
      <w:r w:rsidR="00B77B1E" w:rsidRPr="00075A4F">
        <w:rPr>
          <w:rFonts w:asciiTheme="majorBidi" w:hAnsiTheme="majorBidi" w:cstheme="majorBidi"/>
        </w:rPr>
        <w:fldChar w:fldCharType="separate"/>
      </w:r>
      <w:r w:rsidR="00B77B1E" w:rsidRPr="00075A4F">
        <w:rPr>
          <w:rFonts w:asciiTheme="majorBidi" w:hAnsiTheme="majorBidi" w:cstheme="majorBidi"/>
          <w:noProof/>
        </w:rPr>
        <w:t>Barmoudeh et al. (2022)</w:t>
      </w:r>
      <w:r w:rsidR="00B77B1E" w:rsidRPr="00075A4F">
        <w:rPr>
          <w:rFonts w:asciiTheme="majorBidi" w:hAnsiTheme="majorBidi" w:cstheme="majorBidi"/>
        </w:rPr>
        <w:fldChar w:fldCharType="end"/>
      </w:r>
      <w:r w:rsidRPr="00075A4F">
        <w:rPr>
          <w:rFonts w:asciiTheme="majorBidi" w:hAnsiTheme="majorBidi" w:cstheme="majorBidi"/>
        </w:rPr>
        <w:t xml:space="preserve"> developed a </w:t>
      </w:r>
      <w:r w:rsidR="00A42FEB" w:rsidRPr="00075A4F">
        <w:rPr>
          <w:rFonts w:asciiTheme="majorBidi" w:hAnsiTheme="majorBidi" w:cstheme="majorBidi" w:hint="eastAsia"/>
        </w:rPr>
        <w:t xml:space="preserve">spatial </w:t>
      </w:r>
      <w:r w:rsidRPr="00075A4F">
        <w:rPr>
          <w:rFonts w:asciiTheme="majorBidi" w:hAnsiTheme="majorBidi" w:cstheme="majorBidi"/>
        </w:rPr>
        <w:t xml:space="preserve">multinomial structured additive regression model. </w:t>
      </w:r>
      <w:r w:rsidR="00CC3EDF"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AuthorYear="1"&gt;&lt;Author&gt;Klassen&lt;/Author&gt;&lt;Year&gt;2014&lt;/Year&gt;&lt;RecNum&gt;76&lt;/RecNum&gt;&lt;DisplayText&gt;Klassen et al. (2014)&lt;/DisplayText&gt;&lt;record&gt;&lt;rec-number&gt;76&lt;/rec-number&gt;&lt;foreign-keys&gt;&lt;key app="EN" db-id="evdzvw5ra0afr7efsz5p9f5gvv5dwd5rawez" timestamp="1754501543"&gt;76&lt;/key&gt;&lt;/foreign-keys&gt;&lt;ref-type name="Journal Article"&gt;17&lt;/ref-type&gt;&lt;contributors&gt;&lt;authors&gt;&lt;author&gt;Klassen, Jeana&lt;/author&gt;&lt;author&gt;El-Basyouny, Karim&lt;/author&gt;&lt;author&gt;Islam, Md Tazul&lt;/author&gt;&lt;/authors&gt;&lt;/contributors&gt;&lt;titles&gt;&lt;title&gt;Analyzing the severity of bicycle-motor vehicle collision using spatial mixed logit models: A City of Edmonton case study&lt;/title&gt;&lt;secondary-title&gt;Safety science&lt;/secondary-title&gt;&lt;/titles&gt;&lt;periodical&gt;&lt;full-title&gt;Safety science&lt;/full-title&gt;&lt;/periodical&gt;&lt;pages&gt;295-304&lt;/pages&gt;&lt;volume&gt;62&lt;/volume&gt;&lt;dates&gt;&lt;year&gt;2014&lt;/year&gt;&lt;/dates&gt;&lt;isbn&gt;0925-7535&lt;/isbn&gt;&lt;urls&gt;&lt;/urls&gt;&lt;/record&gt;&lt;/Cite&gt;&lt;/EndNote&gt;</w:instrText>
      </w:r>
      <w:r w:rsidR="00CC3EDF" w:rsidRPr="00075A4F">
        <w:rPr>
          <w:rFonts w:asciiTheme="majorBidi" w:hAnsiTheme="majorBidi" w:cstheme="majorBidi"/>
        </w:rPr>
        <w:fldChar w:fldCharType="separate"/>
      </w:r>
      <w:r w:rsidR="001F7E52" w:rsidRPr="00075A4F">
        <w:rPr>
          <w:rFonts w:asciiTheme="majorBidi" w:hAnsiTheme="majorBidi" w:cstheme="majorBidi"/>
        </w:rPr>
        <w:t>Klassen et al. (2014)</w:t>
      </w:r>
      <w:r w:rsidR="00CC3EDF" w:rsidRPr="00075A4F">
        <w:rPr>
          <w:rFonts w:asciiTheme="majorBidi" w:hAnsiTheme="majorBidi" w:cstheme="majorBidi"/>
        </w:rPr>
        <w:fldChar w:fldCharType="end"/>
      </w:r>
      <w:r w:rsidR="00DC4FBB" w:rsidRPr="00075A4F">
        <w:rPr>
          <w:rFonts w:asciiTheme="majorBidi" w:hAnsiTheme="majorBidi" w:cstheme="majorBidi"/>
        </w:rPr>
        <w:t xml:space="preserve"> employed spatial mixed logit models to account for spatial variation at sites where cyclist-vehicle crashes occurred. </w:t>
      </w:r>
      <w:r w:rsidR="004B0082"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AuthorYear="1"&gt;&lt;Author&gt;Liu&lt;/Author&gt;&lt;Year&gt;2020&lt;/Year&gt;&lt;RecNum&gt;77&lt;/RecNum&gt;&lt;DisplayText&gt;Liu et al. (2020)&lt;/DisplayText&gt;&lt;record&gt;&lt;rec-number&gt;77&lt;/rec-number&gt;&lt;foreign-keys&gt;&lt;key app="EN" db-id="evdzvw5ra0afr7efsz5p9f5gvv5dwd5rawez" timestamp="1754501543"&gt;77&lt;/key&gt;&lt;/foreign-keys&gt;&lt;ref-type name="Journal Article"&gt;17&lt;/ref-type&gt;&lt;contributors&gt;&lt;authors&gt;&lt;author&gt;Liu, Jun&lt;/author&gt;&lt;author&gt;Khattak, Asad J&lt;/author&gt;&lt;author&gt;Li, Xiaobing&lt;/author&gt;&lt;author&gt;Nie, Qifan&lt;/author&gt;&lt;author&gt;Ling, Ziwen&lt;/author&gt;&lt;/authors&gt;&lt;/contributors&gt;&lt;titles&gt;&lt;title&gt;Bicyclist injury severity in traffic crashes: A spatial approach for geo-referenced crash data to uncover non-stationary correlates&lt;/title&gt;&lt;secondary-title&gt;Journal of safety research&lt;/secondary-title&gt;&lt;/titles&gt;&lt;periodical&gt;&lt;full-title&gt;Journal of safety research&lt;/full-title&gt;&lt;/periodical&gt;&lt;pages&gt;25-35&lt;/pages&gt;&lt;volume&gt;73&lt;/volume&gt;&lt;dates&gt;&lt;year&gt;2020&lt;/year&gt;&lt;/dates&gt;&lt;isbn&gt;0022-4375&lt;/isbn&gt;&lt;urls&gt;&lt;/urls&gt;&lt;/record&gt;&lt;/Cite&gt;&lt;/EndNote&gt;</w:instrText>
      </w:r>
      <w:r w:rsidR="004B0082" w:rsidRPr="00075A4F">
        <w:rPr>
          <w:rFonts w:asciiTheme="majorBidi" w:hAnsiTheme="majorBidi" w:cstheme="majorBidi"/>
        </w:rPr>
        <w:fldChar w:fldCharType="separate"/>
      </w:r>
      <w:r w:rsidR="001F7E52" w:rsidRPr="00075A4F">
        <w:rPr>
          <w:rFonts w:asciiTheme="majorBidi" w:hAnsiTheme="majorBidi" w:cstheme="majorBidi"/>
        </w:rPr>
        <w:t>Liu et al. (2020)</w:t>
      </w:r>
      <w:r w:rsidR="004B0082" w:rsidRPr="00075A4F">
        <w:rPr>
          <w:rFonts w:asciiTheme="majorBidi" w:hAnsiTheme="majorBidi" w:cstheme="majorBidi"/>
        </w:rPr>
        <w:fldChar w:fldCharType="end"/>
      </w:r>
      <w:r w:rsidR="00DC4FBB" w:rsidRPr="00075A4F">
        <w:rPr>
          <w:rFonts w:asciiTheme="majorBidi" w:hAnsiTheme="majorBidi" w:cstheme="majorBidi"/>
        </w:rPr>
        <w:t xml:space="preserve"> constructed the </w:t>
      </w:r>
      <w:r w:rsidR="00B12972" w:rsidRPr="00075A4F">
        <w:rPr>
          <w:rFonts w:asciiTheme="majorBidi" w:hAnsiTheme="majorBidi" w:cstheme="majorBidi"/>
        </w:rPr>
        <w:t>geographically weighted ordinal logistic regression</w:t>
      </w:r>
      <w:r w:rsidR="00DC4FBB" w:rsidRPr="00075A4F">
        <w:rPr>
          <w:rFonts w:asciiTheme="majorBidi" w:hAnsiTheme="majorBidi" w:cstheme="majorBidi"/>
        </w:rPr>
        <w:t xml:space="preserve"> model using geographic location information to capture the spatial variations of influencing factors </w:t>
      </w:r>
      <w:r w:rsidR="007471B9" w:rsidRPr="00075A4F">
        <w:rPr>
          <w:rFonts w:asciiTheme="majorBidi" w:hAnsiTheme="majorBidi" w:cstheme="majorBidi"/>
        </w:rPr>
        <w:t xml:space="preserve">to account </w:t>
      </w:r>
      <w:r w:rsidR="00DC4FBB" w:rsidRPr="00075A4F">
        <w:rPr>
          <w:rFonts w:asciiTheme="majorBidi" w:hAnsiTheme="majorBidi" w:cstheme="majorBidi"/>
        </w:rPr>
        <w:t>for spatial heterogeneity</w:t>
      </w:r>
      <w:r w:rsidR="00A32FE7" w:rsidRPr="00075A4F">
        <w:rPr>
          <w:rFonts w:asciiTheme="majorBidi" w:hAnsiTheme="majorBidi" w:cstheme="majorBidi" w:hint="eastAsia"/>
        </w:rPr>
        <w:t xml:space="preserve">, and </w:t>
      </w:r>
      <w:r w:rsidR="00B25B2B" w:rsidRPr="00075A4F">
        <w:rPr>
          <w:rFonts w:asciiTheme="majorBidi" w:hAnsiTheme="majorBidi" w:cstheme="majorBidi"/>
        </w:rPr>
        <w:fldChar w:fldCharType="begin"/>
      </w:r>
      <w:r w:rsidR="00B25B2B" w:rsidRPr="00075A4F">
        <w:rPr>
          <w:rFonts w:asciiTheme="majorBidi" w:hAnsiTheme="majorBidi" w:cstheme="majorBidi"/>
        </w:rPr>
        <w:instrText xml:space="preserve"> ADDIN EN.CITE &lt;EndNote&gt;&lt;Cite AuthorYear="1"&gt;&lt;Author&gt;Xu&lt;/Author&gt;&lt;Year&gt;2024&lt;/Year&gt;&lt;RecNum&gt;172&lt;/RecNum&gt;&lt;DisplayText&gt;Xu et al. (2024)&lt;/DisplayText&gt;&lt;record&gt;&lt;rec-number&gt;172&lt;/rec-number&gt;&lt;foreign-keys&gt;&lt;key app="EN" db-id="evdzvw5ra0afr7efsz5p9f5gvv5dwd5rawez" timestamp="1761940424"&gt;172&lt;/key&gt;&lt;/foreign-keys&gt;&lt;ref-type name="Journal Article"&gt;17&lt;/ref-type&gt;&lt;contributors&gt;&lt;authors&gt;&lt;author&gt;Xu, Ningzhe&lt;/author&gt;&lt;author&gt;Liu, Jun&lt;/author&gt;&lt;author&gt;Zhang, Zihe&lt;/author&gt;&lt;author&gt;Jones, Steven&lt;/author&gt;&lt;/authors&gt;&lt;/contributors&gt;&lt;titles&gt;&lt;title&gt;Injury severity of police officers involved in traffic crashes: A spatial analysis of Alabama&lt;/title&gt;&lt;secondary-title&gt;Safety science&lt;/secondary-title&gt;&lt;/titles&gt;&lt;periodical&gt;&lt;full-title&gt;Safety science&lt;/full-title&gt;&lt;/periodical&gt;&lt;pages&gt;106406&lt;/pages&gt;&lt;volume&gt;172&lt;/volume&gt;&lt;dates&gt;&lt;year&gt;2024&lt;/year&gt;&lt;/dates&gt;&lt;isbn&gt;0925-7535&lt;/isbn&gt;&lt;urls&gt;&lt;/urls&gt;&lt;/record&gt;&lt;/Cite&gt;&lt;/EndNote&gt;</w:instrText>
      </w:r>
      <w:r w:rsidR="00B25B2B" w:rsidRPr="00075A4F">
        <w:rPr>
          <w:rFonts w:asciiTheme="majorBidi" w:hAnsiTheme="majorBidi" w:cstheme="majorBidi"/>
        </w:rPr>
        <w:fldChar w:fldCharType="separate"/>
      </w:r>
      <w:r w:rsidR="00B25B2B" w:rsidRPr="00075A4F">
        <w:rPr>
          <w:rFonts w:asciiTheme="majorBidi" w:hAnsiTheme="majorBidi" w:cstheme="majorBidi"/>
          <w:noProof/>
        </w:rPr>
        <w:t>Xu et al. (2024)</w:t>
      </w:r>
      <w:r w:rsidR="00B25B2B" w:rsidRPr="00075A4F">
        <w:rPr>
          <w:rFonts w:asciiTheme="majorBidi" w:hAnsiTheme="majorBidi" w:cstheme="majorBidi"/>
        </w:rPr>
        <w:fldChar w:fldCharType="end"/>
      </w:r>
      <w:r w:rsidR="00B25B2B" w:rsidRPr="00075A4F">
        <w:rPr>
          <w:rFonts w:asciiTheme="majorBidi" w:hAnsiTheme="majorBidi" w:cstheme="majorBidi" w:hint="eastAsia"/>
        </w:rPr>
        <w:t xml:space="preserve"> </w:t>
      </w:r>
      <w:r w:rsidR="00E42A10" w:rsidRPr="00075A4F">
        <w:rPr>
          <w:rFonts w:asciiTheme="majorBidi" w:hAnsiTheme="majorBidi" w:cstheme="majorBidi"/>
        </w:rPr>
        <w:t>applied the same spatial approach to analyse police injury severity in traffic crashes</w:t>
      </w:r>
      <w:r w:rsidR="00DC4FBB" w:rsidRPr="00075A4F">
        <w:rPr>
          <w:rFonts w:asciiTheme="majorBidi" w:hAnsiTheme="majorBidi" w:cstheme="majorBidi"/>
        </w:rPr>
        <w:t xml:space="preserve">. </w:t>
      </w:r>
      <w:r w:rsidR="00F71A68" w:rsidRPr="00075A4F">
        <w:rPr>
          <w:rFonts w:asciiTheme="majorBidi" w:hAnsiTheme="majorBidi" w:cstheme="majorBidi"/>
        </w:rPr>
        <w:t xml:space="preserve">The geographically weighted regression is referred to as a limited approach and mostly exploratory compared to mainstream Bayesian spatial models that explicitly account for spatial dependence in the data </w:t>
      </w:r>
      <w:r w:rsidR="0023199C"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&lt;EndNote&gt;&lt;Cite&gt;&lt;Author&gt;Haining&lt;/Author&gt;&lt;Year&gt;2020&lt;/Year&gt;&lt;RecNum&gt;143&lt;/RecNum&gt;&lt;DisplayText&gt;(Haining and Li, 2020)&lt;/DisplayText&gt;&lt;record&gt;&lt;rec-number&gt;143&lt;/rec-number&gt;&lt;foreign-keys&gt;&lt;key app="EN" db-id="evdzvw5ra0afr7efsz5p9f5gvv5dwd5rawez" timestamp="1756208542"&gt;143&lt;/key&gt;&lt;/foreign-keys&gt;&lt;ref-type name="Book"&gt;6&lt;/ref-type&gt;&lt;contributors&gt;&lt;authors&gt;&lt;author&gt;Haining, Robert P&lt;/author&gt;&lt;author&gt;Li, Guangquan&lt;/author&gt;&lt;/authors&gt;&lt;/contributors&gt;&lt;titles&gt;&lt;title&gt;Modelling Spatial and Spatial-Temporal Data: A Bayesian Approach&lt;/title&gt;&lt;/titles&gt;&lt;dates&gt;&lt;year&gt;2020&lt;/year&gt;&lt;/dates&gt;&lt;publisher&gt;Chapman and Hall/CRC&lt;/publisher&gt;&lt;isbn&gt;0429088930&lt;/isbn&gt;&lt;urls&gt;&lt;/urls&gt;&lt;/record&gt;&lt;/Cite&gt;&lt;/EndNote&gt;</w:instrText>
      </w:r>
      <w:r w:rsidR="0023199C" w:rsidRPr="00075A4F">
        <w:rPr>
          <w:rFonts w:asciiTheme="majorBidi" w:hAnsiTheme="majorBidi" w:cstheme="majorBidi"/>
        </w:rPr>
        <w:fldChar w:fldCharType="separate"/>
      </w:r>
      <w:r w:rsidR="00190F86" w:rsidRPr="00075A4F">
        <w:rPr>
          <w:rFonts w:asciiTheme="majorBidi" w:hAnsiTheme="majorBidi" w:cstheme="majorBidi"/>
          <w:noProof/>
        </w:rPr>
        <w:t>(Haining and Li, 2020)</w:t>
      </w:r>
      <w:r w:rsidR="0023199C" w:rsidRPr="00075A4F">
        <w:rPr>
          <w:rFonts w:asciiTheme="majorBidi" w:hAnsiTheme="majorBidi" w:cstheme="majorBidi"/>
        </w:rPr>
        <w:fldChar w:fldCharType="end"/>
      </w:r>
      <w:r w:rsidR="00F71A68" w:rsidRPr="00075A4F">
        <w:rPr>
          <w:rFonts w:asciiTheme="majorBidi" w:hAnsiTheme="majorBidi" w:cstheme="majorBidi"/>
        </w:rPr>
        <w:t>.</w:t>
      </w:r>
    </w:p>
    <w:p w14:paraId="55BC6B49" w14:textId="6B3176E0" w:rsidR="00397740" w:rsidRPr="00075A4F" w:rsidRDefault="00397740" w:rsidP="0018694F">
      <w:pPr>
        <w:pStyle w:val="Heading1"/>
        <w:rPr>
          <w:rFonts w:asciiTheme="majorBidi" w:hAnsiTheme="majorBidi" w:cstheme="majorBidi"/>
        </w:rPr>
      </w:pPr>
      <w:r w:rsidRPr="00075A4F">
        <w:rPr>
          <w:rFonts w:asciiTheme="majorBidi" w:hAnsiTheme="majorBidi" w:cstheme="majorBidi"/>
        </w:rPr>
        <w:t>D</w:t>
      </w:r>
      <w:r w:rsidR="00944F60" w:rsidRPr="00075A4F">
        <w:rPr>
          <w:rFonts w:asciiTheme="majorBidi" w:hAnsiTheme="majorBidi" w:cstheme="majorBidi"/>
        </w:rPr>
        <w:t>ata</w:t>
      </w:r>
    </w:p>
    <w:p w14:paraId="36EC37A9" w14:textId="77777777" w:rsidR="00AA27EF" w:rsidRPr="00075A4F" w:rsidRDefault="00157D4F" w:rsidP="002469D6">
      <w:pPr>
        <w:rPr>
          <w:rFonts w:asciiTheme="majorBidi" w:hAnsiTheme="majorBidi" w:cstheme="majorBidi"/>
        </w:rPr>
      </w:pPr>
      <w:r w:rsidRPr="00075A4F">
        <w:rPr>
          <w:rFonts w:asciiTheme="majorBidi" w:hAnsiTheme="majorBidi" w:cstheme="majorBidi"/>
        </w:rPr>
        <w:t>The</w:t>
      </w:r>
      <w:r w:rsidR="003D291C" w:rsidRPr="00075A4F">
        <w:rPr>
          <w:rFonts w:asciiTheme="majorBidi" w:hAnsiTheme="majorBidi" w:cstheme="majorBidi"/>
        </w:rPr>
        <w:t xml:space="preserve"> </w:t>
      </w:r>
      <w:r w:rsidRPr="00075A4F">
        <w:rPr>
          <w:rFonts w:asciiTheme="majorBidi" w:hAnsiTheme="majorBidi" w:cstheme="majorBidi"/>
        </w:rPr>
        <w:t xml:space="preserve">data used in this study </w:t>
      </w:r>
      <w:r w:rsidR="006B4AE4" w:rsidRPr="00075A4F">
        <w:rPr>
          <w:rFonts w:asciiTheme="majorBidi" w:hAnsiTheme="majorBidi" w:cstheme="majorBidi"/>
        </w:rPr>
        <w:t xml:space="preserve">were </w:t>
      </w:r>
      <w:r w:rsidRPr="00075A4F">
        <w:rPr>
          <w:rFonts w:asciiTheme="majorBidi" w:hAnsiTheme="majorBidi" w:cstheme="majorBidi"/>
        </w:rPr>
        <w:t xml:space="preserve">obtained from the </w:t>
      </w:r>
      <w:r w:rsidR="00003510" w:rsidRPr="00075A4F">
        <w:rPr>
          <w:rFonts w:asciiTheme="majorBidi" w:hAnsiTheme="majorBidi" w:cstheme="majorBidi"/>
        </w:rPr>
        <w:t xml:space="preserve">UK </w:t>
      </w:r>
      <w:r w:rsidRPr="00075A4F">
        <w:rPr>
          <w:rFonts w:asciiTheme="majorBidi" w:hAnsiTheme="majorBidi" w:cstheme="majorBidi"/>
        </w:rPr>
        <w:t>STATS19 road safety database</w:t>
      </w:r>
      <w:r w:rsidR="00F111A9" w:rsidRPr="00075A4F">
        <w:rPr>
          <w:rFonts w:asciiTheme="majorBidi" w:hAnsiTheme="majorBidi" w:cstheme="majorBidi"/>
        </w:rPr>
        <w:t xml:space="preserve"> </w:t>
      </w:r>
      <w:r w:rsidR="00F111A9" w:rsidRPr="00075A4F">
        <w:rPr>
          <w:rFonts w:asciiTheme="majorBidi" w:hAnsiTheme="majorBidi" w:cstheme="majorBidi"/>
        </w:rPr>
        <w:fldChar w:fldCharType="begin"/>
      </w:r>
      <w:r w:rsidR="00BB753D" w:rsidRPr="00075A4F">
        <w:rPr>
          <w:rFonts w:asciiTheme="majorBidi" w:hAnsiTheme="majorBidi" w:cstheme="majorBidi"/>
        </w:rPr>
        <w:instrText xml:space="preserve"> ADDIN EN.CITE &lt;EndNote&gt;&lt;Cite&gt;&lt;Author&gt;Department for Transport&lt;/Author&gt;&lt;Year&gt;2023&lt;/Year&gt;&lt;RecNum&gt;116&lt;/RecNum&gt;&lt;DisplayText&gt;(Department for Transport, 2023c)&lt;/DisplayText&gt;&lt;record&gt;&lt;rec-number&gt;116&lt;/rec-number&gt;&lt;foreign-keys&gt;&lt;key app="EN" db-id="evdzvw5ra0afr7efsz5p9f5gvv5dwd5rawez" timestamp="1754501546"&gt;116&lt;/key&gt;&lt;/foreign-keys&gt;&lt;ref-type name="Web Page"&gt;12&lt;/ref-type&gt;&lt;contributors&gt;&lt;authors&gt;&lt;author&gt;Department for Transport,&lt;/author&gt;&lt;/authors&gt;&lt;/contributors&gt;&lt;titles&gt;&lt;title&gt;Road Safety Data&lt;/title&gt;&lt;/titles&gt;&lt;number&gt;6th December 2023&lt;/number&gt;&lt;dates&gt;&lt;year&gt;2023&lt;/year&gt;&lt;/dates&gt;&lt;urls&gt;&lt;related-urls&gt;&lt;url&gt;https://www.data.gov.uk/dataset/cb7ae6f0-4be6-4935-9277-47e5ce24a11f/road-safety-data&lt;/url&gt;&lt;/related-urls&gt;&lt;/urls&gt;&lt;/record&gt;&lt;/Cite&gt;&lt;/EndNote&gt;</w:instrText>
      </w:r>
      <w:r w:rsidR="00F111A9" w:rsidRPr="00075A4F">
        <w:rPr>
          <w:rFonts w:asciiTheme="majorBidi" w:hAnsiTheme="majorBidi" w:cstheme="majorBidi"/>
        </w:rPr>
        <w:fldChar w:fldCharType="separate"/>
      </w:r>
      <w:r w:rsidR="001F7E52" w:rsidRPr="00075A4F">
        <w:rPr>
          <w:rFonts w:asciiTheme="majorBidi" w:hAnsiTheme="majorBidi" w:cstheme="majorBidi"/>
        </w:rPr>
        <w:t>(Department for Transport, 2023c)</w:t>
      </w:r>
      <w:r w:rsidR="00F111A9" w:rsidRPr="00075A4F">
        <w:rPr>
          <w:rFonts w:asciiTheme="majorBidi" w:hAnsiTheme="majorBidi" w:cstheme="majorBidi"/>
        </w:rPr>
        <w:fldChar w:fldCharType="end"/>
      </w:r>
      <w:r w:rsidR="007B4396" w:rsidRPr="00075A4F">
        <w:rPr>
          <w:rFonts w:asciiTheme="majorBidi" w:hAnsiTheme="majorBidi" w:cstheme="majorBidi"/>
        </w:rPr>
        <w:t xml:space="preserve"> that includes</w:t>
      </w:r>
      <w:r w:rsidR="004E66EA" w:rsidRPr="00075A4F">
        <w:rPr>
          <w:rFonts w:asciiTheme="majorBidi" w:hAnsiTheme="majorBidi" w:cstheme="majorBidi"/>
        </w:rPr>
        <w:t xml:space="preserve"> the crash, vehicle and casualty data</w:t>
      </w:r>
      <w:r w:rsidR="004052D0" w:rsidRPr="00075A4F">
        <w:rPr>
          <w:rFonts w:asciiTheme="majorBidi" w:hAnsiTheme="majorBidi" w:cstheme="majorBidi"/>
        </w:rPr>
        <w:t xml:space="preserve"> sets. We combined these datasets </w:t>
      </w:r>
      <w:r w:rsidR="006B4AE4" w:rsidRPr="00075A4F">
        <w:rPr>
          <w:rFonts w:asciiTheme="majorBidi" w:hAnsiTheme="majorBidi" w:cstheme="majorBidi"/>
        </w:rPr>
        <w:t>obtaining</w:t>
      </w:r>
      <w:r w:rsidR="004052D0" w:rsidRPr="00075A4F">
        <w:rPr>
          <w:rFonts w:asciiTheme="majorBidi" w:hAnsiTheme="majorBidi" w:cstheme="majorBidi"/>
        </w:rPr>
        <w:t xml:space="preserve"> </w:t>
      </w:r>
      <w:r w:rsidR="004E66EA" w:rsidRPr="00075A4F">
        <w:rPr>
          <w:rFonts w:asciiTheme="majorBidi" w:hAnsiTheme="majorBidi" w:cstheme="majorBidi"/>
        </w:rPr>
        <w:t>crashes between e-scooters and motorised vehicles</w:t>
      </w:r>
      <w:r w:rsidR="004052D0" w:rsidRPr="00075A4F">
        <w:rPr>
          <w:rFonts w:asciiTheme="majorBidi" w:hAnsiTheme="majorBidi" w:cstheme="majorBidi"/>
        </w:rPr>
        <w:t xml:space="preserve">, focusing on </w:t>
      </w:r>
      <w:r w:rsidR="003B76A1" w:rsidRPr="00075A4F">
        <w:rPr>
          <w:rFonts w:asciiTheme="majorBidi" w:hAnsiTheme="majorBidi" w:cstheme="majorBidi"/>
        </w:rPr>
        <w:t xml:space="preserve">injuries sustained by </w:t>
      </w:r>
      <w:r w:rsidR="004052D0" w:rsidRPr="00075A4F">
        <w:rPr>
          <w:rFonts w:asciiTheme="majorBidi" w:hAnsiTheme="majorBidi" w:cstheme="majorBidi"/>
        </w:rPr>
        <w:t>e-scooter riders</w:t>
      </w:r>
      <w:r w:rsidR="004E66EA" w:rsidRPr="00075A4F">
        <w:rPr>
          <w:rFonts w:asciiTheme="majorBidi" w:hAnsiTheme="majorBidi" w:cstheme="majorBidi"/>
        </w:rPr>
        <w:t xml:space="preserve">. </w:t>
      </w:r>
      <w:r w:rsidR="006B4AE4" w:rsidRPr="00075A4F">
        <w:rPr>
          <w:rFonts w:asciiTheme="majorBidi" w:hAnsiTheme="majorBidi" w:cstheme="majorBidi"/>
        </w:rPr>
        <w:t>Note that t</w:t>
      </w:r>
      <w:r w:rsidR="00B000D1" w:rsidRPr="00075A4F">
        <w:rPr>
          <w:rFonts w:asciiTheme="majorBidi" w:hAnsiTheme="majorBidi" w:cstheme="majorBidi"/>
        </w:rPr>
        <w:t xml:space="preserve">he STATS19 data base records only injury crashes. </w:t>
      </w:r>
      <w:r w:rsidR="004E66EA" w:rsidRPr="00075A4F">
        <w:rPr>
          <w:rFonts w:asciiTheme="majorBidi" w:hAnsiTheme="majorBidi" w:cstheme="majorBidi"/>
        </w:rPr>
        <w:t xml:space="preserve">As the number of fatal </w:t>
      </w:r>
      <w:r w:rsidR="007B4396" w:rsidRPr="00075A4F">
        <w:rPr>
          <w:rFonts w:asciiTheme="majorBidi" w:hAnsiTheme="majorBidi" w:cstheme="majorBidi"/>
        </w:rPr>
        <w:t xml:space="preserve">injuries </w:t>
      </w:r>
      <w:r w:rsidR="004E66EA" w:rsidRPr="00075A4F">
        <w:rPr>
          <w:rFonts w:asciiTheme="majorBidi" w:hAnsiTheme="majorBidi" w:cstheme="majorBidi"/>
        </w:rPr>
        <w:t xml:space="preserve">was very small (see Fig. </w:t>
      </w:r>
      <w:r w:rsidR="003F2DE7" w:rsidRPr="00075A4F">
        <w:rPr>
          <w:rFonts w:asciiTheme="majorBidi" w:hAnsiTheme="majorBidi" w:cstheme="majorBidi"/>
        </w:rPr>
        <w:t>1</w:t>
      </w:r>
      <w:r w:rsidR="004E66EA" w:rsidRPr="00075A4F">
        <w:rPr>
          <w:rFonts w:asciiTheme="majorBidi" w:hAnsiTheme="majorBidi" w:cstheme="majorBidi"/>
        </w:rPr>
        <w:t xml:space="preserve">), serious and fatal injuries </w:t>
      </w:r>
      <w:r w:rsidR="006B4AE4" w:rsidRPr="00075A4F">
        <w:rPr>
          <w:rFonts w:asciiTheme="majorBidi" w:hAnsiTheme="majorBidi" w:cstheme="majorBidi"/>
        </w:rPr>
        <w:t xml:space="preserve">were </w:t>
      </w:r>
      <w:r w:rsidR="004E66EA" w:rsidRPr="00075A4F">
        <w:rPr>
          <w:rFonts w:asciiTheme="majorBidi" w:hAnsiTheme="majorBidi" w:cstheme="majorBidi"/>
        </w:rPr>
        <w:t xml:space="preserve">combined into one category (against slight injuries). </w:t>
      </w:r>
      <w:r w:rsidR="00ED1723" w:rsidRPr="00075A4F">
        <w:rPr>
          <w:rFonts w:asciiTheme="majorBidi" w:hAnsiTheme="majorBidi" w:cstheme="majorBidi"/>
        </w:rPr>
        <w:t xml:space="preserve">The final </w:t>
      </w:r>
      <w:r w:rsidR="004E4874" w:rsidRPr="00075A4F">
        <w:rPr>
          <w:rFonts w:asciiTheme="majorBidi" w:hAnsiTheme="majorBidi" w:cstheme="majorBidi"/>
        </w:rPr>
        <w:t xml:space="preserve">monthly </w:t>
      </w:r>
      <w:r w:rsidR="00ED1723" w:rsidRPr="00075A4F">
        <w:rPr>
          <w:rFonts w:asciiTheme="majorBidi" w:hAnsiTheme="majorBidi" w:cstheme="majorBidi"/>
        </w:rPr>
        <w:t xml:space="preserve">data included 2,128 e-scooter-vehicle crashes (here, corresponding to </w:t>
      </w:r>
      <w:r w:rsidR="00EC6DD8" w:rsidRPr="00075A4F">
        <w:rPr>
          <w:rFonts w:asciiTheme="majorBidi" w:hAnsiTheme="majorBidi" w:cstheme="majorBidi"/>
        </w:rPr>
        <w:t xml:space="preserve">rider </w:t>
      </w:r>
      <w:r w:rsidR="00ED1723" w:rsidRPr="00075A4F">
        <w:rPr>
          <w:rFonts w:asciiTheme="majorBidi" w:hAnsiTheme="majorBidi" w:cstheme="majorBidi"/>
        </w:rPr>
        <w:t>injuries) in England from January 2020 to June 2023.</w:t>
      </w:r>
    </w:p>
    <w:p w14:paraId="7A73B286" w14:textId="77777777" w:rsidR="00AA27EF" w:rsidRPr="00075A4F" w:rsidRDefault="00AA27EF" w:rsidP="002469D6">
      <w:pPr>
        <w:rPr>
          <w:rFonts w:asciiTheme="majorBidi" w:hAnsiTheme="majorBidi" w:cstheme="majorBidi"/>
        </w:rPr>
      </w:pPr>
    </w:p>
    <w:p w14:paraId="21F49C63" w14:textId="18815EB3" w:rsidR="00157D4F" w:rsidRPr="00075A4F" w:rsidRDefault="00864C17" w:rsidP="002469D6">
      <w:pPr>
        <w:rPr>
          <w:rFonts w:asciiTheme="majorBidi" w:hAnsiTheme="majorBidi" w:cstheme="majorBidi"/>
        </w:rPr>
      </w:pPr>
      <w:r w:rsidRPr="00075A4F">
        <w:rPr>
          <w:rFonts w:asciiTheme="majorBidi" w:hAnsiTheme="majorBidi" w:cstheme="majorBidi"/>
        </w:rPr>
        <w:t>A host of factors relating to rider, roadway, environmental, crash, and vehicle characteristics, together with an indicator for authorised e-scooter trial areas, were included in the analysis.</w:t>
      </w:r>
      <w:r w:rsidR="00611196" w:rsidRPr="00075A4F">
        <w:rPr>
          <w:rFonts w:asciiTheme="majorBidi" w:hAnsiTheme="majorBidi" w:cstheme="majorBidi" w:hint="eastAsia"/>
        </w:rPr>
        <w:t xml:space="preserve"> </w:t>
      </w:r>
      <w:r w:rsidR="00876C5F" w:rsidRPr="00075A4F">
        <w:rPr>
          <w:rFonts w:asciiTheme="majorBidi" w:hAnsiTheme="majorBidi" w:cstheme="majorBidi" w:hint="eastAsia"/>
        </w:rPr>
        <w:lastRenderedPageBreak/>
        <w:t xml:space="preserve">Information on </w:t>
      </w:r>
      <w:r w:rsidR="001D35D3" w:rsidRPr="00075A4F">
        <w:rPr>
          <w:rFonts w:asciiTheme="majorBidi" w:hAnsiTheme="majorBidi" w:cstheme="majorBidi"/>
        </w:rPr>
        <w:t xml:space="preserve">the </w:t>
      </w:r>
      <w:r w:rsidR="00876C5F" w:rsidRPr="00075A4F">
        <w:rPr>
          <w:rFonts w:asciiTheme="majorBidi" w:hAnsiTheme="majorBidi" w:cstheme="majorBidi" w:hint="eastAsia"/>
        </w:rPr>
        <w:t xml:space="preserve">e-scooter trial was </w:t>
      </w:r>
      <w:r w:rsidR="000718B1" w:rsidRPr="00075A4F">
        <w:rPr>
          <w:rFonts w:asciiTheme="majorBidi" w:hAnsiTheme="majorBidi" w:cstheme="majorBidi" w:hint="eastAsia"/>
        </w:rPr>
        <w:t>compiled from</w:t>
      </w:r>
      <w:r w:rsidR="00FC232D" w:rsidRPr="00075A4F">
        <w:rPr>
          <w:rFonts w:asciiTheme="majorBidi" w:hAnsiTheme="majorBidi" w:cstheme="majorBidi" w:hint="eastAsia"/>
        </w:rPr>
        <w:t xml:space="preserve"> </w:t>
      </w:r>
      <w:r w:rsidR="00CC1994" w:rsidRPr="00075A4F">
        <w:rPr>
          <w:rFonts w:asciiTheme="majorBidi" w:hAnsiTheme="majorBidi" w:cstheme="majorBidi" w:hint="eastAsia"/>
        </w:rPr>
        <w:t xml:space="preserve">the </w:t>
      </w:r>
      <w:r w:rsidR="000718B1" w:rsidRPr="00075A4F">
        <w:rPr>
          <w:rFonts w:asciiTheme="majorBidi" w:hAnsiTheme="majorBidi" w:cstheme="majorBidi" w:hint="eastAsia"/>
        </w:rPr>
        <w:t>evalu</w:t>
      </w:r>
      <w:r w:rsidR="00CB7FB1" w:rsidRPr="00075A4F">
        <w:rPr>
          <w:rFonts w:asciiTheme="majorBidi" w:hAnsiTheme="majorBidi" w:cstheme="majorBidi" w:hint="eastAsia"/>
        </w:rPr>
        <w:t xml:space="preserve">ation </w:t>
      </w:r>
      <w:r w:rsidR="00FC232D" w:rsidRPr="00075A4F">
        <w:rPr>
          <w:rFonts w:asciiTheme="majorBidi" w:hAnsiTheme="majorBidi" w:cstheme="majorBidi" w:hint="eastAsia"/>
        </w:rPr>
        <w:t>report</w:t>
      </w:r>
      <w:r w:rsidR="00CB7FB1" w:rsidRPr="00075A4F">
        <w:rPr>
          <w:rFonts w:asciiTheme="majorBidi" w:hAnsiTheme="majorBidi" w:cstheme="majorBidi" w:hint="eastAsia"/>
        </w:rPr>
        <w:t>, monitoring data, and guidance</w:t>
      </w:r>
      <w:r w:rsidR="00FC232D" w:rsidRPr="00075A4F">
        <w:rPr>
          <w:rFonts w:asciiTheme="majorBidi" w:hAnsiTheme="majorBidi" w:cstheme="majorBidi" w:hint="eastAsia"/>
        </w:rPr>
        <w:t xml:space="preserve"> </w:t>
      </w:r>
      <w:r w:rsidR="00E96A20" w:rsidRPr="00075A4F">
        <w:rPr>
          <w:rFonts w:asciiTheme="majorBidi" w:hAnsiTheme="majorBidi" w:cstheme="majorBidi" w:hint="eastAsia"/>
        </w:rPr>
        <w:t xml:space="preserve">for users </w:t>
      </w:r>
      <w:r w:rsidR="00AD28D2" w:rsidRPr="00075A4F">
        <w:rPr>
          <w:rFonts w:asciiTheme="majorBidi" w:hAnsiTheme="majorBidi" w:cstheme="majorBidi" w:hint="eastAsia"/>
        </w:rPr>
        <w:t>published</w:t>
      </w:r>
      <w:r w:rsidR="003C4454" w:rsidRPr="00075A4F">
        <w:rPr>
          <w:rFonts w:asciiTheme="majorBidi" w:hAnsiTheme="majorBidi" w:cstheme="majorBidi" w:hint="eastAsia"/>
        </w:rPr>
        <w:t xml:space="preserve"> by </w:t>
      </w:r>
      <w:r w:rsidR="001E05EC" w:rsidRPr="00075A4F">
        <w:rPr>
          <w:rFonts w:asciiTheme="majorBidi" w:hAnsiTheme="majorBidi" w:cstheme="majorBidi"/>
        </w:rPr>
        <w:fldChar w:fldCharType="begin">
          <w:fldData xml:space="preserve">PEVuZE5vdGU+PENpdGUgQXV0aG9yWWVhcj0iMSI+PEF1dGhvcj5EZXBhcnRtZW50IGZvciBUcmFu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</w:fldData>
        </w:fldChar>
      </w:r>
      <w:r w:rsidR="00B42F37" w:rsidRPr="00075A4F">
        <w:rPr>
          <w:rFonts w:asciiTheme="majorBidi" w:hAnsiTheme="majorBidi" w:cstheme="majorBidi"/>
        </w:rPr>
        <w:instrText xml:space="preserve"> ADDIN EN.CITE </w:instrText>
      </w:r>
      <w:r w:rsidR="00B42F37" w:rsidRPr="00075A4F">
        <w:rPr>
          <w:rFonts w:asciiTheme="majorBidi" w:hAnsiTheme="majorBidi" w:cstheme="majorBidi"/>
        </w:rPr>
        <w:fldChar w:fldCharType="begin">
          <w:fldData xml:space="preserve">PEVuZE5vdGU+PENpdGUgQXV0aG9yWWVhcj0iMSI+PEF1dGhvcj5EZXBhcnRtZW50IGZvciBUcmFu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</w:fldData>
        </w:fldChar>
      </w:r>
      <w:r w:rsidR="00B42F37" w:rsidRPr="00075A4F">
        <w:rPr>
          <w:rFonts w:asciiTheme="majorBidi" w:hAnsiTheme="majorBidi" w:cstheme="majorBidi"/>
        </w:rPr>
        <w:instrText xml:space="preserve"> ADDIN EN.CITE.DATA </w:instrText>
      </w:r>
      <w:r w:rsidR="00B42F37" w:rsidRPr="00075A4F">
        <w:rPr>
          <w:rFonts w:asciiTheme="majorBidi" w:hAnsiTheme="majorBidi" w:cstheme="majorBidi"/>
        </w:rPr>
      </w:r>
      <w:r w:rsidR="00B42F37" w:rsidRPr="00075A4F">
        <w:rPr>
          <w:rFonts w:asciiTheme="majorBidi" w:hAnsiTheme="majorBidi" w:cstheme="majorBidi"/>
        </w:rPr>
        <w:fldChar w:fldCharType="end"/>
      </w:r>
      <w:r w:rsidR="001E05EC" w:rsidRPr="00075A4F">
        <w:rPr>
          <w:rFonts w:asciiTheme="majorBidi" w:hAnsiTheme="majorBidi" w:cstheme="majorBidi"/>
        </w:rPr>
      </w:r>
      <w:r w:rsidR="001E05EC" w:rsidRPr="00075A4F">
        <w:rPr>
          <w:rFonts w:asciiTheme="majorBidi" w:hAnsiTheme="majorBidi" w:cstheme="majorBidi"/>
        </w:rPr>
        <w:fldChar w:fldCharType="separate"/>
      </w:r>
      <w:r w:rsidR="00B42F37" w:rsidRPr="00075A4F">
        <w:rPr>
          <w:rFonts w:asciiTheme="majorBidi" w:hAnsiTheme="majorBidi" w:cstheme="majorBidi"/>
          <w:noProof/>
        </w:rPr>
        <w:t>Department for Transport (2022a, 2025a, 2025b)</w:t>
      </w:r>
      <w:r w:rsidR="001E05EC" w:rsidRPr="00075A4F">
        <w:rPr>
          <w:rFonts w:asciiTheme="majorBidi" w:hAnsiTheme="majorBidi" w:cstheme="majorBidi"/>
        </w:rPr>
        <w:fldChar w:fldCharType="end"/>
      </w:r>
      <w:r w:rsidR="003C4454" w:rsidRPr="00075A4F">
        <w:rPr>
          <w:rFonts w:asciiTheme="majorBidi" w:hAnsiTheme="majorBidi" w:cstheme="majorBidi" w:hint="eastAsia"/>
        </w:rPr>
        <w:t xml:space="preserve">, </w:t>
      </w:r>
      <w:r w:rsidR="00AD28D2" w:rsidRPr="00075A4F">
        <w:rPr>
          <w:rFonts w:asciiTheme="majorBidi" w:hAnsiTheme="majorBidi" w:cstheme="majorBidi" w:hint="eastAsia"/>
        </w:rPr>
        <w:t xml:space="preserve">and used to identify </w:t>
      </w:r>
      <w:r w:rsidR="00C96CB7" w:rsidRPr="00075A4F">
        <w:rPr>
          <w:rFonts w:asciiTheme="majorBidi" w:hAnsiTheme="majorBidi" w:cstheme="majorBidi" w:hint="eastAsia"/>
        </w:rPr>
        <w:t xml:space="preserve">whether the </w:t>
      </w:r>
      <w:r w:rsidR="00877982" w:rsidRPr="00075A4F">
        <w:rPr>
          <w:rFonts w:asciiTheme="majorBidi" w:hAnsiTheme="majorBidi" w:cstheme="majorBidi" w:hint="eastAsia"/>
        </w:rPr>
        <w:t>rental</w:t>
      </w:r>
      <w:r w:rsidR="00C96CB7" w:rsidRPr="00075A4F">
        <w:rPr>
          <w:rFonts w:asciiTheme="majorBidi" w:hAnsiTheme="majorBidi" w:cstheme="majorBidi" w:hint="eastAsia"/>
        </w:rPr>
        <w:t xml:space="preserve"> e-scooter trials were implemented in each area. </w:t>
      </w:r>
      <w:r w:rsidR="00042F4E" w:rsidRPr="00075A4F">
        <w:rPr>
          <w:rFonts w:asciiTheme="majorBidi" w:hAnsiTheme="majorBidi" w:cstheme="majorBidi"/>
        </w:rPr>
        <w:t>To examine whether there was an association between e-scooter trials and the severity of injuries sustained by riders, a</w:t>
      </w:r>
      <w:r w:rsidR="00AA27EF" w:rsidRPr="00075A4F">
        <w:rPr>
          <w:rFonts w:asciiTheme="majorBidi" w:hAnsiTheme="majorBidi" w:cstheme="majorBidi"/>
        </w:rPr>
        <w:t xml:space="preserve"> value of one was assigned to crashes that occurred within a local authority where an authorised e-scooter trial was active at the time of the crash. </w:t>
      </w:r>
      <w:r w:rsidR="004E66EA" w:rsidRPr="00075A4F">
        <w:rPr>
          <w:rFonts w:asciiTheme="majorBidi" w:hAnsiTheme="majorBidi" w:cstheme="majorBidi"/>
        </w:rPr>
        <w:t xml:space="preserve">Summary statistics </w:t>
      </w:r>
      <w:r w:rsidR="005D32F4" w:rsidRPr="00075A4F">
        <w:rPr>
          <w:rFonts w:asciiTheme="majorBidi" w:hAnsiTheme="majorBidi" w:cstheme="majorBidi"/>
        </w:rPr>
        <w:t>of the data</w:t>
      </w:r>
      <w:r w:rsidR="004E66EA" w:rsidRPr="00075A4F">
        <w:rPr>
          <w:rFonts w:asciiTheme="majorBidi" w:hAnsiTheme="majorBidi" w:cstheme="majorBidi"/>
        </w:rPr>
        <w:t xml:space="preserve"> are </w:t>
      </w:r>
      <w:r w:rsidR="005D32F4" w:rsidRPr="00075A4F">
        <w:rPr>
          <w:rFonts w:asciiTheme="majorBidi" w:hAnsiTheme="majorBidi" w:cstheme="majorBidi"/>
        </w:rPr>
        <w:t xml:space="preserve">reported </w:t>
      </w:r>
      <w:r w:rsidR="004E66EA" w:rsidRPr="00075A4F">
        <w:rPr>
          <w:rFonts w:asciiTheme="majorBidi" w:hAnsiTheme="majorBidi" w:cstheme="majorBidi"/>
        </w:rPr>
        <w:t xml:space="preserve">in Table 1. </w:t>
      </w:r>
    </w:p>
    <w:p w14:paraId="1B7C42CA" w14:textId="0A93E966" w:rsidR="00B16F36" w:rsidRPr="00075A4F" w:rsidRDefault="00E755F8" w:rsidP="00A13855">
      <w:pPr>
        <w:jc w:val="center"/>
        <w:rPr>
          <w:rFonts w:asciiTheme="majorBidi" w:hAnsiTheme="majorBidi" w:cstheme="majorBidi"/>
        </w:rPr>
      </w:pPr>
      <w:r w:rsidRPr="00075A4F">
        <w:rPr>
          <w:rFonts w:asciiTheme="majorBidi" w:hAnsiTheme="majorBidi" w:cstheme="majorBidi"/>
          <w:noProof/>
        </w:rPr>
        <w:drawing>
          <wp:inline distT="0" distB="0" distL="0" distR="0" wp14:anchorId="2E0CEC22" wp14:editId="37F5D856">
            <wp:extent cx="4318000" cy="2203450"/>
            <wp:effectExtent l="0" t="0" r="6350" b="6350"/>
            <wp:docPr id="1171087557" name="Chart 1">
              <a:extLst xmlns:a="http://schemas.openxmlformats.org/drawingml/2006/main">
                <a:ext uri="{FF2B5EF4-FFF2-40B4-BE49-F238E27FC236}">
                  <a16:creationId xmlns:a16="http://schemas.microsoft.com/office/drawing/2014/main" id="{5CBD90FC-7C1B-4ED4-8309-61790DE09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2D9145" w14:textId="32F541FD" w:rsidR="00A13855" w:rsidRPr="00075A4F" w:rsidRDefault="009A3473" w:rsidP="00E64A7E">
      <w:pPr>
        <w:pStyle w:val="Figure0"/>
        <w:rPr>
          <w:rFonts w:asciiTheme="majorBidi" w:hAnsiTheme="majorBidi" w:cstheme="majorBidi"/>
        </w:rPr>
      </w:pPr>
      <w:r w:rsidRPr="00075A4F">
        <w:rPr>
          <w:rFonts w:asciiTheme="majorBidi" w:hAnsiTheme="majorBidi" w:cstheme="majorBidi"/>
        </w:rPr>
        <w:t>Fig</w:t>
      </w:r>
      <w:r w:rsidR="00931097" w:rsidRPr="00075A4F">
        <w:rPr>
          <w:rFonts w:asciiTheme="majorBidi" w:hAnsiTheme="majorBidi" w:cstheme="majorBidi"/>
        </w:rPr>
        <w:t>ure</w:t>
      </w:r>
      <w:r w:rsidR="003F2DE7" w:rsidRPr="00075A4F">
        <w:rPr>
          <w:rFonts w:asciiTheme="majorBidi" w:hAnsiTheme="majorBidi" w:cstheme="majorBidi"/>
        </w:rPr>
        <w:t xml:space="preserve"> 1</w:t>
      </w:r>
      <w:r w:rsidR="00B16F36" w:rsidRPr="00075A4F">
        <w:rPr>
          <w:rFonts w:asciiTheme="majorBidi" w:hAnsiTheme="majorBidi" w:cstheme="majorBidi"/>
        </w:rPr>
        <w:t xml:space="preserve"> Proportion of different injury severity categories</w:t>
      </w:r>
      <w:r w:rsidR="00460380" w:rsidRPr="00075A4F">
        <w:rPr>
          <w:rFonts w:asciiTheme="majorBidi" w:hAnsiTheme="majorBidi" w:cstheme="majorBidi"/>
        </w:rPr>
        <w:t>.</w:t>
      </w:r>
    </w:p>
    <w:p w14:paraId="2391CCE8" w14:textId="7C2B46E8" w:rsidR="00BC2279" w:rsidRPr="00075A4F" w:rsidRDefault="004B75EC" w:rsidP="003B35B1">
      <w:pPr>
        <w:pStyle w:val="TableHeader"/>
        <w:rPr>
          <w:rFonts w:asciiTheme="majorBidi" w:hAnsiTheme="majorBidi" w:cstheme="majorBidi"/>
        </w:rPr>
      </w:pPr>
      <w:r w:rsidRPr="00075A4F">
        <w:rPr>
          <w:rFonts w:asciiTheme="majorBidi" w:hAnsiTheme="majorBidi" w:cstheme="majorBidi"/>
        </w:rPr>
        <w:t>Table 1 Descriptive statistics of the data</w:t>
      </w:r>
    </w:p>
    <w:tbl>
      <w:tblPr>
        <w:tblW w:w="11880" w:type="dxa"/>
        <w:jc w:val="center"/>
        <w:tblLook w:val="04A0" w:firstRow="1" w:lastRow="0" w:firstColumn="1" w:lastColumn="0" w:noHBand="0" w:noVBand="1"/>
      </w:tblPr>
      <w:tblGrid>
        <w:gridCol w:w="7960"/>
        <w:gridCol w:w="1713"/>
        <w:gridCol w:w="2207"/>
      </w:tblGrid>
      <w:tr w:rsidR="00455E59" w:rsidRPr="00075A4F" w14:paraId="2544235E" w14:textId="77777777" w:rsidTr="00455E59">
        <w:trPr>
          <w:trHeight w:val="300"/>
          <w:tblHeader/>
          <w:jc w:val="center"/>
        </w:trPr>
        <w:tc>
          <w:tcPr>
            <w:tcW w:w="7960" w:type="dxa"/>
            <w:tcBorders>
              <w:top w:val="single" w:sz="4" w:space="0" w:color="auto"/>
              <w:left w:val="nil"/>
              <w:bottom w:val="nil"/>
              <w:right w:val="nil"/>
            </w:tcBorders>
            <w:noWrap/>
            <w:vAlign w:val="bottom"/>
            <w:hideMark/>
          </w:tcPr>
          <w:p w14:paraId="4DFFE766" w14:textId="77777777" w:rsidR="00455E59" w:rsidRPr="00075A4F" w:rsidRDefault="00455E59" w:rsidP="00455E59">
            <w:pPr>
              <w:spacing w:line="240" w:lineRule="auto"/>
              <w:jc w:val="right"/>
              <w:rPr>
                <w:rFonts w:eastAsia="Times New Roman"/>
                <w:sz w:val="22"/>
              </w:rPr>
            </w:pPr>
            <w:r w:rsidRPr="00075A4F">
              <w:rPr>
                <w:rFonts w:eastAsia="Times New Roman"/>
                <w:sz w:val="22"/>
              </w:rPr>
              <w:t> </w:t>
            </w:r>
          </w:p>
        </w:tc>
        <w:tc>
          <w:tcPr>
            <w:tcW w:w="3920" w:type="dxa"/>
            <w:gridSpan w:val="2"/>
            <w:tcBorders>
              <w:top w:val="single" w:sz="4" w:space="0" w:color="auto"/>
              <w:left w:val="nil"/>
              <w:bottom w:val="nil"/>
              <w:right w:val="nil"/>
            </w:tcBorders>
            <w:noWrap/>
            <w:vAlign w:val="bottom"/>
            <w:hideMark/>
          </w:tcPr>
          <w:p w14:paraId="6D5D098C" w14:textId="77777777" w:rsidR="00455E59" w:rsidRPr="00075A4F" w:rsidRDefault="00455E59" w:rsidP="00455E59">
            <w:pPr>
              <w:spacing w:line="240" w:lineRule="auto"/>
              <w:jc w:val="center"/>
              <w:rPr>
                <w:rFonts w:eastAsia="Times New Roman"/>
                <w:b/>
                <w:bCs/>
                <w:sz w:val="22"/>
              </w:rPr>
            </w:pPr>
            <w:r w:rsidRPr="00075A4F">
              <w:rPr>
                <w:rFonts w:eastAsia="Times New Roman"/>
                <w:b/>
                <w:bCs/>
                <w:sz w:val="22"/>
              </w:rPr>
              <w:t>Injury severity</w:t>
            </w:r>
          </w:p>
        </w:tc>
      </w:tr>
      <w:tr w:rsidR="00455E59" w:rsidRPr="00075A4F" w14:paraId="2230D570" w14:textId="77777777" w:rsidTr="00455E59">
        <w:trPr>
          <w:trHeight w:val="300"/>
          <w:tblHeader/>
          <w:jc w:val="center"/>
        </w:trPr>
        <w:tc>
          <w:tcPr>
            <w:tcW w:w="7960" w:type="dxa"/>
            <w:tcBorders>
              <w:top w:val="nil"/>
              <w:left w:val="nil"/>
              <w:bottom w:val="nil"/>
              <w:right w:val="nil"/>
            </w:tcBorders>
            <w:noWrap/>
            <w:vAlign w:val="bottom"/>
            <w:hideMark/>
          </w:tcPr>
          <w:p w14:paraId="420D8904" w14:textId="77777777" w:rsidR="00455E59" w:rsidRPr="00075A4F" w:rsidRDefault="00455E59" w:rsidP="00455E59">
            <w:pPr>
              <w:spacing w:line="240" w:lineRule="auto"/>
              <w:jc w:val="center"/>
              <w:rPr>
                <w:rFonts w:eastAsia="Times New Roman"/>
                <w:b/>
                <w:bCs/>
                <w:sz w:val="22"/>
              </w:rPr>
            </w:pPr>
          </w:p>
        </w:tc>
        <w:tc>
          <w:tcPr>
            <w:tcW w:w="1713" w:type="dxa"/>
            <w:tcBorders>
              <w:top w:val="nil"/>
              <w:left w:val="nil"/>
              <w:bottom w:val="nil"/>
              <w:right w:val="nil"/>
            </w:tcBorders>
            <w:noWrap/>
            <w:vAlign w:val="bottom"/>
            <w:hideMark/>
          </w:tcPr>
          <w:p w14:paraId="1C4E3D51" w14:textId="77777777" w:rsidR="00455E59" w:rsidRPr="00075A4F" w:rsidRDefault="00455E59" w:rsidP="00455E59">
            <w:pPr>
              <w:spacing w:line="240" w:lineRule="auto"/>
              <w:jc w:val="right"/>
              <w:rPr>
                <w:rFonts w:eastAsia="Times New Roman"/>
                <w:b/>
                <w:bCs/>
                <w:sz w:val="22"/>
              </w:rPr>
            </w:pPr>
            <w:r w:rsidRPr="00075A4F">
              <w:rPr>
                <w:rFonts w:eastAsia="Times New Roman"/>
                <w:b/>
                <w:bCs/>
                <w:sz w:val="22"/>
              </w:rPr>
              <w:t>Slight injury</w:t>
            </w:r>
          </w:p>
        </w:tc>
        <w:tc>
          <w:tcPr>
            <w:tcW w:w="2207" w:type="dxa"/>
            <w:tcBorders>
              <w:top w:val="nil"/>
              <w:left w:val="nil"/>
              <w:bottom w:val="nil"/>
              <w:right w:val="nil"/>
            </w:tcBorders>
            <w:noWrap/>
            <w:vAlign w:val="bottom"/>
            <w:hideMark/>
          </w:tcPr>
          <w:p w14:paraId="0092FE42" w14:textId="77777777" w:rsidR="00455E59" w:rsidRPr="00075A4F" w:rsidRDefault="00455E59" w:rsidP="00455E59">
            <w:pPr>
              <w:spacing w:line="240" w:lineRule="auto"/>
              <w:jc w:val="right"/>
              <w:rPr>
                <w:rFonts w:eastAsia="Times New Roman"/>
                <w:b/>
                <w:bCs/>
                <w:sz w:val="22"/>
              </w:rPr>
            </w:pPr>
            <w:r w:rsidRPr="00075A4F">
              <w:rPr>
                <w:rFonts w:eastAsia="Times New Roman"/>
                <w:b/>
                <w:bCs/>
                <w:sz w:val="22"/>
              </w:rPr>
              <w:t>Serious/fatal injury</w:t>
            </w:r>
          </w:p>
        </w:tc>
      </w:tr>
      <w:tr w:rsidR="00455E59" w:rsidRPr="00075A4F" w14:paraId="55CFD033" w14:textId="77777777" w:rsidTr="00455E59">
        <w:trPr>
          <w:trHeight w:val="300"/>
          <w:tblHeader/>
          <w:jc w:val="center"/>
        </w:trPr>
        <w:tc>
          <w:tcPr>
            <w:tcW w:w="7960" w:type="dxa"/>
            <w:tcBorders>
              <w:top w:val="nil"/>
              <w:left w:val="nil"/>
              <w:bottom w:val="single" w:sz="4" w:space="0" w:color="auto"/>
              <w:right w:val="nil"/>
            </w:tcBorders>
            <w:noWrap/>
            <w:vAlign w:val="bottom"/>
            <w:hideMark/>
          </w:tcPr>
          <w:p w14:paraId="4678EAA7"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Variable</w:t>
            </w:r>
          </w:p>
        </w:tc>
        <w:tc>
          <w:tcPr>
            <w:tcW w:w="1713" w:type="dxa"/>
            <w:tcBorders>
              <w:top w:val="nil"/>
              <w:left w:val="nil"/>
              <w:bottom w:val="single" w:sz="4" w:space="0" w:color="auto"/>
              <w:right w:val="nil"/>
            </w:tcBorders>
            <w:noWrap/>
            <w:vAlign w:val="bottom"/>
            <w:hideMark/>
          </w:tcPr>
          <w:p w14:paraId="27CEDA27" w14:textId="77777777" w:rsidR="00455E59" w:rsidRPr="00075A4F" w:rsidRDefault="00455E59" w:rsidP="00455E59">
            <w:pPr>
              <w:spacing w:line="240" w:lineRule="auto"/>
              <w:jc w:val="right"/>
              <w:rPr>
                <w:rFonts w:eastAsia="Times New Roman"/>
                <w:sz w:val="22"/>
              </w:rPr>
            </w:pPr>
            <w:r w:rsidRPr="00075A4F">
              <w:rPr>
                <w:rFonts w:eastAsia="Times New Roman"/>
                <w:sz w:val="22"/>
              </w:rPr>
              <w:t>n = 1,562</w:t>
            </w:r>
          </w:p>
        </w:tc>
        <w:tc>
          <w:tcPr>
            <w:tcW w:w="2207" w:type="dxa"/>
            <w:tcBorders>
              <w:top w:val="nil"/>
              <w:left w:val="nil"/>
              <w:bottom w:val="single" w:sz="4" w:space="0" w:color="auto"/>
              <w:right w:val="nil"/>
            </w:tcBorders>
            <w:noWrap/>
            <w:vAlign w:val="bottom"/>
            <w:hideMark/>
          </w:tcPr>
          <w:p w14:paraId="4593E548" w14:textId="77777777" w:rsidR="00455E59" w:rsidRPr="00075A4F" w:rsidRDefault="00455E59" w:rsidP="00455E59">
            <w:pPr>
              <w:spacing w:line="240" w:lineRule="auto"/>
              <w:jc w:val="right"/>
              <w:rPr>
                <w:rFonts w:eastAsia="Times New Roman"/>
                <w:sz w:val="22"/>
              </w:rPr>
            </w:pPr>
            <w:r w:rsidRPr="00075A4F">
              <w:rPr>
                <w:rFonts w:eastAsia="Times New Roman"/>
                <w:sz w:val="22"/>
              </w:rPr>
              <w:t>n = 566</w:t>
            </w:r>
          </w:p>
        </w:tc>
      </w:tr>
      <w:tr w:rsidR="00A640E9" w:rsidRPr="00075A4F" w14:paraId="42305538" w14:textId="77777777" w:rsidTr="00040F72">
        <w:trPr>
          <w:trHeight w:val="300"/>
          <w:jc w:val="center"/>
        </w:trPr>
        <w:tc>
          <w:tcPr>
            <w:tcW w:w="7960" w:type="dxa"/>
            <w:tcBorders>
              <w:top w:val="nil"/>
              <w:left w:val="nil"/>
              <w:bottom w:val="nil"/>
              <w:right w:val="nil"/>
            </w:tcBorders>
            <w:noWrap/>
          </w:tcPr>
          <w:p w14:paraId="4F50FBD0" w14:textId="25AAA1E4" w:rsidR="00A640E9" w:rsidRPr="00075A4F" w:rsidRDefault="00B438AF" w:rsidP="00A640E9">
            <w:pPr>
              <w:spacing w:line="240" w:lineRule="auto"/>
              <w:jc w:val="left"/>
              <w:rPr>
                <w:rFonts w:eastAsia="Times New Roman"/>
                <w:b/>
                <w:bCs/>
                <w:sz w:val="22"/>
              </w:rPr>
            </w:pPr>
            <w:r w:rsidRPr="00075A4F">
              <w:rPr>
                <w:rFonts w:eastAsiaTheme="minorEastAsia" w:hint="eastAsia"/>
                <w:b/>
                <w:bCs/>
                <w:sz w:val="22"/>
              </w:rPr>
              <w:t>Rental e</w:t>
            </w:r>
            <w:r w:rsidR="00A640E9" w:rsidRPr="00075A4F">
              <w:rPr>
                <w:rFonts w:eastAsia="Times New Roman"/>
                <w:b/>
                <w:bCs/>
                <w:sz w:val="22"/>
              </w:rPr>
              <w:t>-scooter trial</w:t>
            </w:r>
          </w:p>
        </w:tc>
        <w:tc>
          <w:tcPr>
            <w:tcW w:w="1713" w:type="dxa"/>
            <w:tcBorders>
              <w:top w:val="nil"/>
              <w:left w:val="nil"/>
              <w:bottom w:val="nil"/>
              <w:right w:val="nil"/>
            </w:tcBorders>
            <w:noWrap/>
          </w:tcPr>
          <w:p w14:paraId="70D94076" w14:textId="77777777" w:rsidR="00A640E9" w:rsidRPr="00075A4F" w:rsidRDefault="00A640E9" w:rsidP="00A640E9">
            <w:pPr>
              <w:spacing w:line="240" w:lineRule="auto"/>
              <w:jc w:val="left"/>
              <w:rPr>
                <w:rFonts w:eastAsia="Times New Roman"/>
                <w:b/>
                <w:bCs/>
                <w:sz w:val="22"/>
              </w:rPr>
            </w:pPr>
          </w:p>
        </w:tc>
        <w:tc>
          <w:tcPr>
            <w:tcW w:w="2207" w:type="dxa"/>
            <w:tcBorders>
              <w:top w:val="nil"/>
              <w:left w:val="nil"/>
              <w:bottom w:val="nil"/>
              <w:right w:val="nil"/>
            </w:tcBorders>
            <w:noWrap/>
          </w:tcPr>
          <w:p w14:paraId="598AF044" w14:textId="77777777" w:rsidR="00A640E9" w:rsidRPr="00075A4F" w:rsidRDefault="00A640E9" w:rsidP="00A640E9">
            <w:pPr>
              <w:spacing w:line="240" w:lineRule="auto"/>
              <w:jc w:val="right"/>
              <w:rPr>
                <w:rFonts w:eastAsia="Times New Roman"/>
                <w:sz w:val="20"/>
                <w:szCs w:val="20"/>
              </w:rPr>
            </w:pPr>
          </w:p>
        </w:tc>
      </w:tr>
      <w:tr w:rsidR="00A640E9" w:rsidRPr="00075A4F" w14:paraId="080804BE" w14:textId="77777777" w:rsidTr="00040F72">
        <w:trPr>
          <w:trHeight w:val="300"/>
          <w:jc w:val="center"/>
        </w:trPr>
        <w:tc>
          <w:tcPr>
            <w:tcW w:w="7960" w:type="dxa"/>
            <w:tcBorders>
              <w:top w:val="nil"/>
              <w:left w:val="nil"/>
              <w:bottom w:val="nil"/>
              <w:right w:val="nil"/>
            </w:tcBorders>
            <w:noWrap/>
          </w:tcPr>
          <w:p w14:paraId="2AF31B67" w14:textId="32799B64" w:rsidR="00A640E9" w:rsidRPr="00075A4F" w:rsidRDefault="00A640E9" w:rsidP="00A640E9">
            <w:pPr>
              <w:spacing w:line="240" w:lineRule="auto"/>
              <w:jc w:val="right"/>
              <w:rPr>
                <w:rFonts w:eastAsia="Times New Roman"/>
                <w:b/>
                <w:bCs/>
                <w:sz w:val="22"/>
              </w:rPr>
            </w:pPr>
            <w:r w:rsidRPr="00075A4F">
              <w:rPr>
                <w:rFonts w:eastAsia="Times New Roman"/>
                <w:sz w:val="22"/>
              </w:rPr>
              <w:t>Trial area</w:t>
            </w:r>
          </w:p>
        </w:tc>
        <w:tc>
          <w:tcPr>
            <w:tcW w:w="1713" w:type="dxa"/>
            <w:tcBorders>
              <w:top w:val="nil"/>
              <w:left w:val="nil"/>
              <w:bottom w:val="nil"/>
              <w:right w:val="nil"/>
            </w:tcBorders>
            <w:noWrap/>
          </w:tcPr>
          <w:p w14:paraId="4B6F157C" w14:textId="5EED079B" w:rsidR="00A640E9" w:rsidRPr="00075A4F" w:rsidRDefault="00A640E9" w:rsidP="00A640E9">
            <w:pPr>
              <w:spacing w:line="240" w:lineRule="auto"/>
              <w:jc w:val="right"/>
              <w:rPr>
                <w:rFonts w:eastAsia="Times New Roman"/>
                <w:sz w:val="22"/>
              </w:rPr>
            </w:pPr>
            <w:r w:rsidRPr="00075A4F">
              <w:rPr>
                <w:rFonts w:eastAsia="Times New Roman"/>
                <w:sz w:val="22"/>
              </w:rPr>
              <w:t>716 (</w:t>
            </w:r>
            <w:r w:rsidR="008732D6" w:rsidRPr="00075A4F">
              <w:rPr>
                <w:rFonts w:eastAsia="Times New Roman"/>
                <w:sz w:val="22"/>
              </w:rPr>
              <w:t>45.84</w:t>
            </w:r>
            <w:r w:rsidRPr="00075A4F">
              <w:rPr>
                <w:rFonts w:eastAsia="Times New Roman"/>
                <w:sz w:val="22"/>
              </w:rPr>
              <w:t>%)</w:t>
            </w:r>
          </w:p>
        </w:tc>
        <w:tc>
          <w:tcPr>
            <w:tcW w:w="2207" w:type="dxa"/>
            <w:tcBorders>
              <w:top w:val="nil"/>
              <w:left w:val="nil"/>
              <w:bottom w:val="nil"/>
              <w:right w:val="nil"/>
            </w:tcBorders>
            <w:noWrap/>
          </w:tcPr>
          <w:p w14:paraId="7F98126E" w14:textId="43527940" w:rsidR="00A640E9" w:rsidRPr="00075A4F" w:rsidRDefault="00A640E9" w:rsidP="00A640E9">
            <w:pPr>
              <w:spacing w:line="240" w:lineRule="auto"/>
              <w:jc w:val="right"/>
              <w:rPr>
                <w:rFonts w:eastAsia="Times New Roman"/>
                <w:sz w:val="22"/>
              </w:rPr>
            </w:pPr>
            <w:r w:rsidRPr="00075A4F">
              <w:rPr>
                <w:rFonts w:eastAsia="Times New Roman"/>
                <w:sz w:val="22"/>
              </w:rPr>
              <w:t>237 (</w:t>
            </w:r>
            <w:r w:rsidR="00254E0D" w:rsidRPr="00075A4F">
              <w:rPr>
                <w:rFonts w:eastAsia="Times New Roman"/>
                <w:sz w:val="22"/>
              </w:rPr>
              <w:t>41.87</w:t>
            </w:r>
            <w:r w:rsidRPr="00075A4F">
              <w:rPr>
                <w:rFonts w:eastAsia="Times New Roman"/>
                <w:sz w:val="22"/>
              </w:rPr>
              <w:t>%)</w:t>
            </w:r>
          </w:p>
        </w:tc>
      </w:tr>
      <w:tr w:rsidR="00A640E9" w:rsidRPr="00075A4F" w14:paraId="35AC40FA" w14:textId="77777777" w:rsidTr="00040F72">
        <w:trPr>
          <w:trHeight w:val="300"/>
          <w:jc w:val="center"/>
        </w:trPr>
        <w:tc>
          <w:tcPr>
            <w:tcW w:w="7960" w:type="dxa"/>
            <w:tcBorders>
              <w:top w:val="nil"/>
              <w:left w:val="nil"/>
              <w:bottom w:val="nil"/>
              <w:right w:val="nil"/>
            </w:tcBorders>
            <w:noWrap/>
          </w:tcPr>
          <w:p w14:paraId="36AAAD63" w14:textId="61D54AFA" w:rsidR="00A640E9" w:rsidRPr="00075A4F" w:rsidRDefault="00A640E9" w:rsidP="00A640E9">
            <w:pPr>
              <w:spacing w:line="240" w:lineRule="auto"/>
              <w:jc w:val="right"/>
              <w:rPr>
                <w:rFonts w:eastAsia="Times New Roman"/>
                <w:b/>
                <w:bCs/>
                <w:sz w:val="22"/>
              </w:rPr>
            </w:pPr>
            <w:r w:rsidRPr="00075A4F">
              <w:rPr>
                <w:rFonts w:eastAsia="Times New Roman"/>
                <w:i/>
                <w:iCs/>
                <w:sz w:val="22"/>
              </w:rPr>
              <w:t>Non-trial area</w:t>
            </w:r>
          </w:p>
        </w:tc>
        <w:tc>
          <w:tcPr>
            <w:tcW w:w="1713" w:type="dxa"/>
            <w:tcBorders>
              <w:top w:val="nil"/>
              <w:left w:val="nil"/>
              <w:bottom w:val="nil"/>
              <w:right w:val="nil"/>
            </w:tcBorders>
            <w:noWrap/>
          </w:tcPr>
          <w:p w14:paraId="4CCA89ED" w14:textId="3153AD1A" w:rsidR="00A640E9" w:rsidRPr="00075A4F" w:rsidRDefault="00A640E9" w:rsidP="00A640E9">
            <w:pPr>
              <w:spacing w:line="240" w:lineRule="auto"/>
              <w:jc w:val="right"/>
              <w:rPr>
                <w:rFonts w:eastAsia="Times New Roman"/>
                <w:i/>
                <w:iCs/>
                <w:sz w:val="22"/>
              </w:rPr>
            </w:pPr>
            <w:r w:rsidRPr="00075A4F">
              <w:rPr>
                <w:rFonts w:eastAsia="Times New Roman"/>
                <w:i/>
                <w:iCs/>
                <w:sz w:val="22"/>
              </w:rPr>
              <w:t>846 (</w:t>
            </w:r>
            <w:r w:rsidR="005B6699" w:rsidRPr="00075A4F">
              <w:rPr>
                <w:rFonts w:eastAsia="Times New Roman"/>
                <w:i/>
                <w:iCs/>
                <w:sz w:val="22"/>
              </w:rPr>
              <w:t>54.16</w:t>
            </w:r>
            <w:r w:rsidRPr="00075A4F">
              <w:rPr>
                <w:rFonts w:eastAsia="Times New Roman"/>
                <w:i/>
                <w:iCs/>
                <w:sz w:val="22"/>
              </w:rPr>
              <w:t>%)</w:t>
            </w:r>
          </w:p>
        </w:tc>
        <w:tc>
          <w:tcPr>
            <w:tcW w:w="2207" w:type="dxa"/>
            <w:tcBorders>
              <w:top w:val="nil"/>
              <w:left w:val="nil"/>
              <w:bottom w:val="nil"/>
              <w:right w:val="nil"/>
            </w:tcBorders>
            <w:noWrap/>
          </w:tcPr>
          <w:p w14:paraId="111A3692" w14:textId="78FC46B5" w:rsidR="00A640E9" w:rsidRPr="00075A4F" w:rsidRDefault="00A640E9" w:rsidP="00A640E9">
            <w:pPr>
              <w:spacing w:line="240" w:lineRule="auto"/>
              <w:jc w:val="right"/>
              <w:rPr>
                <w:rFonts w:eastAsia="Times New Roman"/>
                <w:i/>
                <w:iCs/>
                <w:sz w:val="22"/>
              </w:rPr>
            </w:pPr>
            <w:r w:rsidRPr="00075A4F">
              <w:rPr>
                <w:rFonts w:eastAsia="Times New Roman"/>
                <w:i/>
                <w:iCs/>
                <w:sz w:val="22"/>
              </w:rPr>
              <w:t>329 (</w:t>
            </w:r>
            <w:r w:rsidR="00FE196D" w:rsidRPr="00075A4F">
              <w:rPr>
                <w:rFonts w:eastAsia="Times New Roman"/>
                <w:i/>
                <w:iCs/>
                <w:sz w:val="22"/>
              </w:rPr>
              <w:t>58.13</w:t>
            </w:r>
            <w:r w:rsidRPr="00075A4F">
              <w:rPr>
                <w:rFonts w:eastAsia="Times New Roman"/>
                <w:i/>
                <w:iCs/>
                <w:sz w:val="22"/>
              </w:rPr>
              <w:t>%)</w:t>
            </w:r>
          </w:p>
        </w:tc>
      </w:tr>
      <w:tr w:rsidR="00455E59" w:rsidRPr="00075A4F" w14:paraId="2CDDF444" w14:textId="77777777" w:rsidTr="00455E59">
        <w:trPr>
          <w:trHeight w:val="300"/>
          <w:jc w:val="center"/>
        </w:trPr>
        <w:tc>
          <w:tcPr>
            <w:tcW w:w="7960" w:type="dxa"/>
            <w:tcBorders>
              <w:top w:val="nil"/>
              <w:left w:val="nil"/>
              <w:bottom w:val="nil"/>
              <w:right w:val="nil"/>
            </w:tcBorders>
            <w:noWrap/>
            <w:vAlign w:val="bottom"/>
            <w:hideMark/>
          </w:tcPr>
          <w:p w14:paraId="20731496"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Rider characteristics</w:t>
            </w:r>
          </w:p>
        </w:tc>
        <w:tc>
          <w:tcPr>
            <w:tcW w:w="1713" w:type="dxa"/>
            <w:tcBorders>
              <w:top w:val="nil"/>
              <w:left w:val="nil"/>
              <w:bottom w:val="nil"/>
              <w:right w:val="nil"/>
            </w:tcBorders>
            <w:noWrap/>
            <w:vAlign w:val="bottom"/>
            <w:hideMark/>
          </w:tcPr>
          <w:p w14:paraId="79E99315"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10BC8F9B" w14:textId="77777777" w:rsidR="00455E59" w:rsidRPr="00075A4F" w:rsidRDefault="00455E59" w:rsidP="00455E59">
            <w:pPr>
              <w:spacing w:line="240" w:lineRule="auto"/>
              <w:jc w:val="right"/>
              <w:rPr>
                <w:rFonts w:eastAsia="Times New Roman"/>
                <w:sz w:val="20"/>
                <w:szCs w:val="20"/>
              </w:rPr>
            </w:pPr>
          </w:p>
        </w:tc>
      </w:tr>
      <w:tr w:rsidR="00455E59" w:rsidRPr="00075A4F" w14:paraId="17E46DBD" w14:textId="77777777" w:rsidTr="00455E59">
        <w:trPr>
          <w:trHeight w:val="300"/>
          <w:jc w:val="center"/>
        </w:trPr>
        <w:tc>
          <w:tcPr>
            <w:tcW w:w="7960" w:type="dxa"/>
            <w:tcBorders>
              <w:top w:val="nil"/>
              <w:left w:val="nil"/>
              <w:bottom w:val="nil"/>
              <w:right w:val="nil"/>
            </w:tcBorders>
            <w:noWrap/>
            <w:vAlign w:val="bottom"/>
            <w:hideMark/>
          </w:tcPr>
          <w:p w14:paraId="59F0AF11"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Age, years (mean [SD])</w:t>
            </w:r>
          </w:p>
        </w:tc>
        <w:tc>
          <w:tcPr>
            <w:tcW w:w="1713" w:type="dxa"/>
            <w:tcBorders>
              <w:top w:val="nil"/>
              <w:left w:val="nil"/>
              <w:bottom w:val="nil"/>
              <w:right w:val="nil"/>
            </w:tcBorders>
            <w:noWrap/>
            <w:vAlign w:val="bottom"/>
            <w:hideMark/>
          </w:tcPr>
          <w:p w14:paraId="0178FB44" w14:textId="77777777" w:rsidR="00455E59" w:rsidRPr="00075A4F" w:rsidRDefault="00455E59" w:rsidP="00455E59">
            <w:pPr>
              <w:spacing w:line="240" w:lineRule="auto"/>
              <w:jc w:val="right"/>
              <w:rPr>
                <w:rFonts w:eastAsia="Times New Roman"/>
                <w:sz w:val="22"/>
              </w:rPr>
            </w:pPr>
            <w:r w:rsidRPr="00075A4F">
              <w:rPr>
                <w:rFonts w:eastAsia="Times New Roman"/>
                <w:sz w:val="22"/>
              </w:rPr>
              <w:t>24.859 (11.145)</w:t>
            </w:r>
          </w:p>
        </w:tc>
        <w:tc>
          <w:tcPr>
            <w:tcW w:w="2207" w:type="dxa"/>
            <w:tcBorders>
              <w:top w:val="nil"/>
              <w:left w:val="nil"/>
              <w:bottom w:val="nil"/>
              <w:right w:val="nil"/>
            </w:tcBorders>
            <w:noWrap/>
            <w:vAlign w:val="bottom"/>
            <w:hideMark/>
          </w:tcPr>
          <w:p w14:paraId="194C1C3F" w14:textId="77777777" w:rsidR="00455E59" w:rsidRPr="00075A4F" w:rsidRDefault="00455E59" w:rsidP="00455E59">
            <w:pPr>
              <w:spacing w:line="240" w:lineRule="auto"/>
              <w:jc w:val="right"/>
              <w:rPr>
                <w:rFonts w:eastAsia="Times New Roman"/>
                <w:sz w:val="22"/>
              </w:rPr>
            </w:pPr>
            <w:r w:rsidRPr="00075A4F">
              <w:rPr>
                <w:rFonts w:eastAsia="Times New Roman"/>
                <w:sz w:val="22"/>
              </w:rPr>
              <w:t>26.525 (11.915)</w:t>
            </w:r>
          </w:p>
        </w:tc>
      </w:tr>
      <w:tr w:rsidR="00455E59" w:rsidRPr="00075A4F" w14:paraId="50BB355B" w14:textId="77777777" w:rsidTr="00455E59">
        <w:trPr>
          <w:trHeight w:val="300"/>
          <w:jc w:val="center"/>
        </w:trPr>
        <w:tc>
          <w:tcPr>
            <w:tcW w:w="7960" w:type="dxa"/>
            <w:tcBorders>
              <w:top w:val="nil"/>
              <w:left w:val="nil"/>
              <w:bottom w:val="nil"/>
              <w:right w:val="nil"/>
            </w:tcBorders>
            <w:vAlign w:val="bottom"/>
            <w:hideMark/>
          </w:tcPr>
          <w:p w14:paraId="3152AA44"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Gender of rider</w:t>
            </w:r>
          </w:p>
        </w:tc>
        <w:tc>
          <w:tcPr>
            <w:tcW w:w="1713" w:type="dxa"/>
            <w:tcBorders>
              <w:top w:val="nil"/>
              <w:left w:val="nil"/>
              <w:bottom w:val="nil"/>
              <w:right w:val="nil"/>
            </w:tcBorders>
            <w:noWrap/>
            <w:vAlign w:val="bottom"/>
            <w:hideMark/>
          </w:tcPr>
          <w:p w14:paraId="4B5AB02E"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125C31D" w14:textId="77777777" w:rsidR="00455E59" w:rsidRPr="00075A4F" w:rsidRDefault="00455E59" w:rsidP="00455E59">
            <w:pPr>
              <w:spacing w:line="240" w:lineRule="auto"/>
              <w:jc w:val="right"/>
              <w:rPr>
                <w:rFonts w:eastAsia="Times New Roman"/>
                <w:sz w:val="20"/>
                <w:szCs w:val="20"/>
              </w:rPr>
            </w:pPr>
          </w:p>
        </w:tc>
      </w:tr>
      <w:tr w:rsidR="00455E59" w:rsidRPr="00075A4F" w14:paraId="5F330C14" w14:textId="77777777" w:rsidTr="00455E59">
        <w:trPr>
          <w:trHeight w:val="300"/>
          <w:jc w:val="center"/>
        </w:trPr>
        <w:tc>
          <w:tcPr>
            <w:tcW w:w="7960" w:type="dxa"/>
            <w:tcBorders>
              <w:top w:val="nil"/>
              <w:left w:val="nil"/>
              <w:bottom w:val="nil"/>
              <w:right w:val="nil"/>
            </w:tcBorders>
            <w:vAlign w:val="bottom"/>
            <w:hideMark/>
          </w:tcPr>
          <w:p w14:paraId="38FACDC8" w14:textId="77777777" w:rsidR="00455E59" w:rsidRPr="00075A4F" w:rsidRDefault="00455E59" w:rsidP="00455E59">
            <w:pPr>
              <w:spacing w:line="240" w:lineRule="auto"/>
              <w:jc w:val="right"/>
              <w:rPr>
                <w:rFonts w:eastAsia="Times New Roman"/>
                <w:sz w:val="22"/>
              </w:rPr>
            </w:pPr>
            <w:r w:rsidRPr="00075A4F">
              <w:rPr>
                <w:rFonts w:eastAsia="Times New Roman"/>
                <w:sz w:val="22"/>
              </w:rPr>
              <w:t>Male</w:t>
            </w:r>
          </w:p>
        </w:tc>
        <w:tc>
          <w:tcPr>
            <w:tcW w:w="1713" w:type="dxa"/>
            <w:tcBorders>
              <w:top w:val="nil"/>
              <w:left w:val="nil"/>
              <w:bottom w:val="nil"/>
              <w:right w:val="nil"/>
            </w:tcBorders>
            <w:noWrap/>
            <w:vAlign w:val="bottom"/>
            <w:hideMark/>
          </w:tcPr>
          <w:p w14:paraId="08B556D0" w14:textId="77777777" w:rsidR="00455E59" w:rsidRPr="00075A4F" w:rsidRDefault="00455E59" w:rsidP="00455E59">
            <w:pPr>
              <w:spacing w:line="240" w:lineRule="auto"/>
              <w:jc w:val="right"/>
              <w:rPr>
                <w:rFonts w:eastAsia="Times New Roman"/>
                <w:sz w:val="22"/>
              </w:rPr>
            </w:pPr>
            <w:r w:rsidRPr="00075A4F">
              <w:rPr>
                <w:rFonts w:eastAsia="Times New Roman"/>
                <w:sz w:val="22"/>
              </w:rPr>
              <w:t>1,206 (77.21%)</w:t>
            </w:r>
          </w:p>
        </w:tc>
        <w:tc>
          <w:tcPr>
            <w:tcW w:w="2207" w:type="dxa"/>
            <w:tcBorders>
              <w:top w:val="nil"/>
              <w:left w:val="nil"/>
              <w:bottom w:val="nil"/>
              <w:right w:val="nil"/>
            </w:tcBorders>
            <w:noWrap/>
            <w:vAlign w:val="bottom"/>
            <w:hideMark/>
          </w:tcPr>
          <w:p w14:paraId="2FD02548" w14:textId="77777777" w:rsidR="00455E59" w:rsidRPr="00075A4F" w:rsidRDefault="00455E59" w:rsidP="00455E59">
            <w:pPr>
              <w:spacing w:line="240" w:lineRule="auto"/>
              <w:jc w:val="right"/>
              <w:rPr>
                <w:rFonts w:eastAsia="Times New Roman"/>
                <w:sz w:val="22"/>
              </w:rPr>
            </w:pPr>
            <w:r w:rsidRPr="00075A4F">
              <w:rPr>
                <w:rFonts w:eastAsia="Times New Roman"/>
                <w:sz w:val="22"/>
              </w:rPr>
              <w:t>482 (85.16%)</w:t>
            </w:r>
          </w:p>
        </w:tc>
      </w:tr>
      <w:tr w:rsidR="00455E59" w:rsidRPr="00075A4F" w14:paraId="5916EEF8" w14:textId="77777777" w:rsidTr="00455E59">
        <w:trPr>
          <w:trHeight w:val="300"/>
          <w:jc w:val="center"/>
        </w:trPr>
        <w:tc>
          <w:tcPr>
            <w:tcW w:w="7960" w:type="dxa"/>
            <w:tcBorders>
              <w:top w:val="nil"/>
              <w:left w:val="nil"/>
              <w:bottom w:val="nil"/>
              <w:right w:val="nil"/>
            </w:tcBorders>
            <w:vAlign w:val="bottom"/>
            <w:hideMark/>
          </w:tcPr>
          <w:p w14:paraId="44633BB3"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Female</w:t>
            </w:r>
          </w:p>
        </w:tc>
        <w:tc>
          <w:tcPr>
            <w:tcW w:w="1713" w:type="dxa"/>
            <w:tcBorders>
              <w:top w:val="nil"/>
              <w:left w:val="nil"/>
              <w:bottom w:val="nil"/>
              <w:right w:val="nil"/>
            </w:tcBorders>
            <w:noWrap/>
            <w:vAlign w:val="bottom"/>
            <w:hideMark/>
          </w:tcPr>
          <w:p w14:paraId="2DF6131A"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356 (22.79%)</w:t>
            </w:r>
          </w:p>
        </w:tc>
        <w:tc>
          <w:tcPr>
            <w:tcW w:w="2207" w:type="dxa"/>
            <w:tcBorders>
              <w:top w:val="nil"/>
              <w:left w:val="nil"/>
              <w:bottom w:val="nil"/>
              <w:right w:val="nil"/>
            </w:tcBorders>
            <w:noWrap/>
            <w:vAlign w:val="bottom"/>
            <w:hideMark/>
          </w:tcPr>
          <w:p w14:paraId="54479473"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84 (14.84%)</w:t>
            </w:r>
          </w:p>
        </w:tc>
      </w:tr>
      <w:tr w:rsidR="00455E59" w:rsidRPr="00075A4F" w14:paraId="415A4EDB" w14:textId="77777777" w:rsidTr="00455E59">
        <w:trPr>
          <w:trHeight w:val="300"/>
          <w:jc w:val="center"/>
        </w:trPr>
        <w:tc>
          <w:tcPr>
            <w:tcW w:w="7960" w:type="dxa"/>
            <w:tcBorders>
              <w:top w:val="nil"/>
              <w:left w:val="nil"/>
              <w:bottom w:val="nil"/>
              <w:right w:val="nil"/>
            </w:tcBorders>
            <w:hideMark/>
          </w:tcPr>
          <w:p w14:paraId="5FDA8F36"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Environment factors</w:t>
            </w:r>
          </w:p>
        </w:tc>
        <w:tc>
          <w:tcPr>
            <w:tcW w:w="1713" w:type="dxa"/>
            <w:tcBorders>
              <w:top w:val="nil"/>
              <w:left w:val="nil"/>
              <w:bottom w:val="nil"/>
              <w:right w:val="nil"/>
            </w:tcBorders>
            <w:noWrap/>
            <w:vAlign w:val="bottom"/>
            <w:hideMark/>
          </w:tcPr>
          <w:p w14:paraId="5EB4F2C4"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5ED23579" w14:textId="77777777" w:rsidR="00455E59" w:rsidRPr="00075A4F" w:rsidRDefault="00455E59" w:rsidP="00455E59">
            <w:pPr>
              <w:spacing w:line="240" w:lineRule="auto"/>
              <w:jc w:val="right"/>
              <w:rPr>
                <w:rFonts w:eastAsia="Times New Roman"/>
                <w:sz w:val="20"/>
                <w:szCs w:val="20"/>
              </w:rPr>
            </w:pPr>
          </w:p>
        </w:tc>
      </w:tr>
      <w:tr w:rsidR="00455E59" w:rsidRPr="00075A4F" w14:paraId="2660C540" w14:textId="77777777" w:rsidTr="00455E59">
        <w:trPr>
          <w:trHeight w:val="300"/>
          <w:jc w:val="center"/>
        </w:trPr>
        <w:tc>
          <w:tcPr>
            <w:tcW w:w="7960" w:type="dxa"/>
            <w:tcBorders>
              <w:top w:val="nil"/>
              <w:left w:val="nil"/>
              <w:bottom w:val="nil"/>
              <w:right w:val="nil"/>
            </w:tcBorders>
            <w:hideMark/>
          </w:tcPr>
          <w:p w14:paraId="408FF09D"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Light conditions</w:t>
            </w:r>
          </w:p>
        </w:tc>
        <w:tc>
          <w:tcPr>
            <w:tcW w:w="1713" w:type="dxa"/>
            <w:tcBorders>
              <w:top w:val="nil"/>
              <w:left w:val="nil"/>
              <w:bottom w:val="nil"/>
              <w:right w:val="nil"/>
            </w:tcBorders>
            <w:noWrap/>
            <w:vAlign w:val="bottom"/>
            <w:hideMark/>
          </w:tcPr>
          <w:p w14:paraId="6D0E94B1"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636B4C73" w14:textId="77777777" w:rsidR="00455E59" w:rsidRPr="00075A4F" w:rsidRDefault="00455E59" w:rsidP="00455E59">
            <w:pPr>
              <w:spacing w:line="240" w:lineRule="auto"/>
              <w:jc w:val="right"/>
              <w:rPr>
                <w:rFonts w:eastAsia="Times New Roman"/>
                <w:sz w:val="20"/>
                <w:szCs w:val="20"/>
              </w:rPr>
            </w:pPr>
          </w:p>
        </w:tc>
      </w:tr>
      <w:tr w:rsidR="00455E59" w:rsidRPr="00075A4F" w14:paraId="78184D5D" w14:textId="77777777" w:rsidTr="00455E59">
        <w:trPr>
          <w:trHeight w:val="300"/>
          <w:jc w:val="center"/>
        </w:trPr>
        <w:tc>
          <w:tcPr>
            <w:tcW w:w="7960" w:type="dxa"/>
            <w:tcBorders>
              <w:top w:val="nil"/>
              <w:left w:val="nil"/>
              <w:bottom w:val="nil"/>
              <w:right w:val="nil"/>
            </w:tcBorders>
            <w:hideMark/>
          </w:tcPr>
          <w:p w14:paraId="697BEA2F" w14:textId="77777777" w:rsidR="00455E59" w:rsidRPr="00075A4F" w:rsidRDefault="00455E59" w:rsidP="00455E59">
            <w:pPr>
              <w:spacing w:line="240" w:lineRule="auto"/>
              <w:jc w:val="right"/>
              <w:rPr>
                <w:rFonts w:eastAsia="Times New Roman"/>
                <w:sz w:val="22"/>
              </w:rPr>
            </w:pPr>
            <w:r w:rsidRPr="00075A4F">
              <w:rPr>
                <w:rFonts w:eastAsia="Times New Roman"/>
                <w:sz w:val="22"/>
              </w:rPr>
              <w:t>Darkness</w:t>
            </w:r>
          </w:p>
        </w:tc>
        <w:tc>
          <w:tcPr>
            <w:tcW w:w="1713" w:type="dxa"/>
            <w:tcBorders>
              <w:top w:val="nil"/>
              <w:left w:val="nil"/>
              <w:bottom w:val="nil"/>
              <w:right w:val="nil"/>
            </w:tcBorders>
            <w:noWrap/>
            <w:vAlign w:val="bottom"/>
            <w:hideMark/>
          </w:tcPr>
          <w:p w14:paraId="51D40748" w14:textId="77777777" w:rsidR="00455E59" w:rsidRPr="00075A4F" w:rsidRDefault="00455E59" w:rsidP="00455E59">
            <w:pPr>
              <w:spacing w:line="240" w:lineRule="auto"/>
              <w:jc w:val="right"/>
              <w:rPr>
                <w:rFonts w:eastAsia="Times New Roman"/>
                <w:sz w:val="22"/>
              </w:rPr>
            </w:pPr>
            <w:r w:rsidRPr="00075A4F">
              <w:rPr>
                <w:rFonts w:eastAsia="Times New Roman"/>
                <w:sz w:val="22"/>
              </w:rPr>
              <w:t>404 (25.86%)</w:t>
            </w:r>
          </w:p>
        </w:tc>
        <w:tc>
          <w:tcPr>
            <w:tcW w:w="2207" w:type="dxa"/>
            <w:tcBorders>
              <w:top w:val="nil"/>
              <w:left w:val="nil"/>
              <w:bottom w:val="nil"/>
              <w:right w:val="nil"/>
            </w:tcBorders>
            <w:noWrap/>
            <w:vAlign w:val="bottom"/>
            <w:hideMark/>
          </w:tcPr>
          <w:p w14:paraId="4E2838CF" w14:textId="77777777" w:rsidR="00455E59" w:rsidRPr="00075A4F" w:rsidRDefault="00455E59" w:rsidP="00455E59">
            <w:pPr>
              <w:spacing w:line="240" w:lineRule="auto"/>
              <w:jc w:val="right"/>
              <w:rPr>
                <w:rFonts w:eastAsia="Times New Roman"/>
                <w:sz w:val="22"/>
              </w:rPr>
            </w:pPr>
            <w:r w:rsidRPr="00075A4F">
              <w:rPr>
                <w:rFonts w:eastAsia="Times New Roman"/>
                <w:sz w:val="22"/>
              </w:rPr>
              <w:t>191 (33.75%)</w:t>
            </w:r>
          </w:p>
        </w:tc>
      </w:tr>
      <w:tr w:rsidR="00455E59" w:rsidRPr="00075A4F" w14:paraId="77B8F7D2" w14:textId="77777777" w:rsidTr="00455E59">
        <w:trPr>
          <w:trHeight w:val="300"/>
          <w:jc w:val="center"/>
        </w:trPr>
        <w:tc>
          <w:tcPr>
            <w:tcW w:w="7960" w:type="dxa"/>
            <w:tcBorders>
              <w:top w:val="nil"/>
              <w:left w:val="nil"/>
              <w:bottom w:val="nil"/>
              <w:right w:val="nil"/>
            </w:tcBorders>
            <w:hideMark/>
          </w:tcPr>
          <w:p w14:paraId="575CE5C4"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Daylight</w:t>
            </w:r>
          </w:p>
        </w:tc>
        <w:tc>
          <w:tcPr>
            <w:tcW w:w="1713" w:type="dxa"/>
            <w:tcBorders>
              <w:top w:val="nil"/>
              <w:left w:val="nil"/>
              <w:bottom w:val="nil"/>
              <w:right w:val="nil"/>
            </w:tcBorders>
            <w:noWrap/>
            <w:vAlign w:val="bottom"/>
            <w:hideMark/>
          </w:tcPr>
          <w:p w14:paraId="21E7692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1,158 (74.14%)</w:t>
            </w:r>
          </w:p>
        </w:tc>
        <w:tc>
          <w:tcPr>
            <w:tcW w:w="2207" w:type="dxa"/>
            <w:tcBorders>
              <w:top w:val="nil"/>
              <w:left w:val="nil"/>
              <w:bottom w:val="nil"/>
              <w:right w:val="nil"/>
            </w:tcBorders>
            <w:noWrap/>
            <w:vAlign w:val="bottom"/>
            <w:hideMark/>
          </w:tcPr>
          <w:p w14:paraId="45B97B38"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375 (66.25%)</w:t>
            </w:r>
          </w:p>
        </w:tc>
      </w:tr>
      <w:tr w:rsidR="00455E59" w:rsidRPr="00075A4F" w14:paraId="18535178" w14:textId="77777777" w:rsidTr="00455E59">
        <w:trPr>
          <w:trHeight w:val="300"/>
          <w:jc w:val="center"/>
        </w:trPr>
        <w:tc>
          <w:tcPr>
            <w:tcW w:w="7960" w:type="dxa"/>
            <w:tcBorders>
              <w:top w:val="nil"/>
              <w:left w:val="nil"/>
              <w:bottom w:val="nil"/>
              <w:right w:val="nil"/>
            </w:tcBorders>
            <w:hideMark/>
          </w:tcPr>
          <w:p w14:paraId="0E082363"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lastRenderedPageBreak/>
              <w:t>Weather conditions</w:t>
            </w:r>
          </w:p>
        </w:tc>
        <w:tc>
          <w:tcPr>
            <w:tcW w:w="1713" w:type="dxa"/>
            <w:tcBorders>
              <w:top w:val="nil"/>
              <w:left w:val="nil"/>
              <w:bottom w:val="nil"/>
              <w:right w:val="nil"/>
            </w:tcBorders>
            <w:noWrap/>
            <w:vAlign w:val="bottom"/>
            <w:hideMark/>
          </w:tcPr>
          <w:p w14:paraId="69423640"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2C281250" w14:textId="77777777" w:rsidR="00455E59" w:rsidRPr="00075A4F" w:rsidRDefault="00455E59" w:rsidP="00455E59">
            <w:pPr>
              <w:spacing w:line="240" w:lineRule="auto"/>
              <w:jc w:val="right"/>
              <w:rPr>
                <w:rFonts w:eastAsia="Times New Roman"/>
                <w:sz w:val="20"/>
                <w:szCs w:val="20"/>
              </w:rPr>
            </w:pPr>
          </w:p>
        </w:tc>
      </w:tr>
      <w:tr w:rsidR="00455E59" w:rsidRPr="00075A4F" w14:paraId="6B560E46" w14:textId="77777777" w:rsidTr="00455E59">
        <w:trPr>
          <w:trHeight w:val="300"/>
          <w:jc w:val="center"/>
        </w:trPr>
        <w:tc>
          <w:tcPr>
            <w:tcW w:w="7960" w:type="dxa"/>
            <w:tcBorders>
              <w:top w:val="nil"/>
              <w:left w:val="nil"/>
              <w:bottom w:val="nil"/>
              <w:right w:val="nil"/>
            </w:tcBorders>
            <w:hideMark/>
          </w:tcPr>
          <w:p w14:paraId="4F692A3B" w14:textId="77777777" w:rsidR="00455E59" w:rsidRPr="00075A4F" w:rsidRDefault="00455E59" w:rsidP="00455E59">
            <w:pPr>
              <w:spacing w:line="240" w:lineRule="auto"/>
              <w:jc w:val="right"/>
              <w:rPr>
                <w:rFonts w:eastAsia="Times New Roman"/>
                <w:sz w:val="22"/>
              </w:rPr>
            </w:pPr>
            <w:r w:rsidRPr="00075A4F">
              <w:rPr>
                <w:rFonts w:eastAsia="Times New Roman"/>
                <w:sz w:val="22"/>
              </w:rPr>
              <w:t>Fine weather</w:t>
            </w:r>
          </w:p>
        </w:tc>
        <w:tc>
          <w:tcPr>
            <w:tcW w:w="1713" w:type="dxa"/>
            <w:tcBorders>
              <w:top w:val="nil"/>
              <w:left w:val="nil"/>
              <w:bottom w:val="nil"/>
              <w:right w:val="nil"/>
            </w:tcBorders>
            <w:noWrap/>
            <w:vAlign w:val="bottom"/>
            <w:hideMark/>
          </w:tcPr>
          <w:p w14:paraId="1085F7C6" w14:textId="77777777" w:rsidR="00455E59" w:rsidRPr="00075A4F" w:rsidRDefault="00455E59" w:rsidP="00455E59">
            <w:pPr>
              <w:spacing w:line="240" w:lineRule="auto"/>
              <w:jc w:val="right"/>
              <w:rPr>
                <w:rFonts w:eastAsia="Times New Roman"/>
                <w:sz w:val="22"/>
              </w:rPr>
            </w:pPr>
            <w:r w:rsidRPr="00075A4F">
              <w:rPr>
                <w:rFonts w:eastAsia="Times New Roman"/>
                <w:sz w:val="22"/>
              </w:rPr>
              <w:t>1,379 (88.28%)</w:t>
            </w:r>
          </w:p>
        </w:tc>
        <w:tc>
          <w:tcPr>
            <w:tcW w:w="2207" w:type="dxa"/>
            <w:tcBorders>
              <w:top w:val="nil"/>
              <w:left w:val="nil"/>
              <w:bottom w:val="nil"/>
              <w:right w:val="nil"/>
            </w:tcBorders>
            <w:noWrap/>
            <w:vAlign w:val="bottom"/>
            <w:hideMark/>
          </w:tcPr>
          <w:p w14:paraId="7E7F0E57" w14:textId="77777777" w:rsidR="00455E59" w:rsidRPr="00075A4F" w:rsidRDefault="00455E59" w:rsidP="00455E59">
            <w:pPr>
              <w:spacing w:line="240" w:lineRule="auto"/>
              <w:jc w:val="right"/>
              <w:rPr>
                <w:rFonts w:eastAsia="Times New Roman"/>
                <w:sz w:val="22"/>
              </w:rPr>
            </w:pPr>
            <w:r w:rsidRPr="00075A4F">
              <w:rPr>
                <w:rFonts w:eastAsia="Times New Roman"/>
                <w:sz w:val="22"/>
              </w:rPr>
              <w:t>483 (85.34%)</w:t>
            </w:r>
          </w:p>
        </w:tc>
      </w:tr>
      <w:tr w:rsidR="00455E59" w:rsidRPr="00075A4F" w14:paraId="145E6D72" w14:textId="77777777" w:rsidTr="00455E59">
        <w:trPr>
          <w:trHeight w:val="300"/>
          <w:jc w:val="center"/>
        </w:trPr>
        <w:tc>
          <w:tcPr>
            <w:tcW w:w="7960" w:type="dxa"/>
            <w:tcBorders>
              <w:top w:val="nil"/>
              <w:left w:val="nil"/>
              <w:bottom w:val="nil"/>
              <w:right w:val="nil"/>
            </w:tcBorders>
            <w:hideMark/>
          </w:tcPr>
          <w:p w14:paraId="5F6E783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Adverse weather</w:t>
            </w:r>
          </w:p>
        </w:tc>
        <w:tc>
          <w:tcPr>
            <w:tcW w:w="1713" w:type="dxa"/>
            <w:tcBorders>
              <w:top w:val="nil"/>
              <w:left w:val="nil"/>
              <w:bottom w:val="nil"/>
              <w:right w:val="nil"/>
            </w:tcBorders>
            <w:noWrap/>
            <w:vAlign w:val="bottom"/>
            <w:hideMark/>
          </w:tcPr>
          <w:p w14:paraId="2C066EEF"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183 (11.72%)</w:t>
            </w:r>
          </w:p>
        </w:tc>
        <w:tc>
          <w:tcPr>
            <w:tcW w:w="2207" w:type="dxa"/>
            <w:tcBorders>
              <w:top w:val="nil"/>
              <w:left w:val="nil"/>
              <w:bottom w:val="nil"/>
              <w:right w:val="nil"/>
            </w:tcBorders>
            <w:noWrap/>
            <w:vAlign w:val="bottom"/>
            <w:hideMark/>
          </w:tcPr>
          <w:p w14:paraId="0DDA8CF6"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83 (14.66%)</w:t>
            </w:r>
          </w:p>
        </w:tc>
      </w:tr>
      <w:tr w:rsidR="00455E59" w:rsidRPr="00075A4F" w14:paraId="3B3CCDFF" w14:textId="77777777" w:rsidTr="00455E59">
        <w:trPr>
          <w:trHeight w:val="300"/>
          <w:jc w:val="center"/>
        </w:trPr>
        <w:tc>
          <w:tcPr>
            <w:tcW w:w="7960" w:type="dxa"/>
            <w:tcBorders>
              <w:top w:val="nil"/>
              <w:left w:val="nil"/>
              <w:bottom w:val="nil"/>
              <w:right w:val="nil"/>
            </w:tcBorders>
            <w:hideMark/>
          </w:tcPr>
          <w:p w14:paraId="05996B1C"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Road attributes</w:t>
            </w:r>
          </w:p>
        </w:tc>
        <w:tc>
          <w:tcPr>
            <w:tcW w:w="1713" w:type="dxa"/>
            <w:tcBorders>
              <w:top w:val="nil"/>
              <w:left w:val="nil"/>
              <w:bottom w:val="nil"/>
              <w:right w:val="nil"/>
            </w:tcBorders>
            <w:noWrap/>
            <w:vAlign w:val="bottom"/>
            <w:hideMark/>
          </w:tcPr>
          <w:p w14:paraId="69AEC997"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1789D70" w14:textId="77777777" w:rsidR="00455E59" w:rsidRPr="00075A4F" w:rsidRDefault="00455E59" w:rsidP="00455E59">
            <w:pPr>
              <w:spacing w:line="240" w:lineRule="auto"/>
              <w:jc w:val="right"/>
              <w:rPr>
                <w:rFonts w:eastAsia="Times New Roman"/>
                <w:sz w:val="20"/>
                <w:szCs w:val="20"/>
              </w:rPr>
            </w:pPr>
          </w:p>
        </w:tc>
      </w:tr>
      <w:tr w:rsidR="00455E59" w:rsidRPr="00075A4F" w14:paraId="2E8EF6DB" w14:textId="77777777" w:rsidTr="00455E59">
        <w:trPr>
          <w:trHeight w:val="300"/>
          <w:jc w:val="center"/>
        </w:trPr>
        <w:tc>
          <w:tcPr>
            <w:tcW w:w="7960" w:type="dxa"/>
            <w:tcBorders>
              <w:top w:val="nil"/>
              <w:left w:val="nil"/>
              <w:bottom w:val="nil"/>
              <w:right w:val="nil"/>
            </w:tcBorders>
            <w:hideMark/>
          </w:tcPr>
          <w:p w14:paraId="26B7704D"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Road type</w:t>
            </w:r>
          </w:p>
        </w:tc>
        <w:tc>
          <w:tcPr>
            <w:tcW w:w="1713" w:type="dxa"/>
            <w:tcBorders>
              <w:top w:val="nil"/>
              <w:left w:val="nil"/>
              <w:bottom w:val="nil"/>
              <w:right w:val="nil"/>
            </w:tcBorders>
            <w:noWrap/>
            <w:vAlign w:val="bottom"/>
            <w:hideMark/>
          </w:tcPr>
          <w:p w14:paraId="665C0A72"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4099466" w14:textId="77777777" w:rsidR="00455E59" w:rsidRPr="00075A4F" w:rsidRDefault="00455E59" w:rsidP="00455E59">
            <w:pPr>
              <w:spacing w:line="240" w:lineRule="auto"/>
              <w:jc w:val="right"/>
              <w:rPr>
                <w:rFonts w:eastAsia="Times New Roman"/>
                <w:sz w:val="20"/>
                <w:szCs w:val="20"/>
              </w:rPr>
            </w:pPr>
          </w:p>
        </w:tc>
      </w:tr>
      <w:tr w:rsidR="00455E59" w:rsidRPr="00075A4F" w14:paraId="6CD82440" w14:textId="77777777" w:rsidTr="00455E59">
        <w:trPr>
          <w:trHeight w:val="300"/>
          <w:jc w:val="center"/>
        </w:trPr>
        <w:tc>
          <w:tcPr>
            <w:tcW w:w="7960" w:type="dxa"/>
            <w:tcBorders>
              <w:top w:val="nil"/>
              <w:left w:val="nil"/>
              <w:bottom w:val="nil"/>
              <w:right w:val="nil"/>
            </w:tcBorders>
            <w:hideMark/>
          </w:tcPr>
          <w:p w14:paraId="3DA0F551" w14:textId="77777777" w:rsidR="00455E59" w:rsidRPr="00075A4F" w:rsidRDefault="00455E59" w:rsidP="00455E59">
            <w:pPr>
              <w:spacing w:line="240" w:lineRule="auto"/>
              <w:jc w:val="right"/>
              <w:rPr>
                <w:rFonts w:eastAsia="Times New Roman"/>
                <w:sz w:val="22"/>
              </w:rPr>
            </w:pPr>
            <w:r w:rsidRPr="00075A4F">
              <w:rPr>
                <w:rFonts w:eastAsia="Times New Roman"/>
                <w:sz w:val="22"/>
              </w:rPr>
              <w:t>Single carriageway</w:t>
            </w:r>
          </w:p>
        </w:tc>
        <w:tc>
          <w:tcPr>
            <w:tcW w:w="1713" w:type="dxa"/>
            <w:tcBorders>
              <w:top w:val="nil"/>
              <w:left w:val="nil"/>
              <w:bottom w:val="nil"/>
              <w:right w:val="nil"/>
            </w:tcBorders>
            <w:noWrap/>
            <w:vAlign w:val="bottom"/>
            <w:hideMark/>
          </w:tcPr>
          <w:p w14:paraId="62F00262" w14:textId="77777777" w:rsidR="00455E59" w:rsidRPr="00075A4F" w:rsidRDefault="00455E59" w:rsidP="00455E59">
            <w:pPr>
              <w:spacing w:line="240" w:lineRule="auto"/>
              <w:jc w:val="right"/>
              <w:rPr>
                <w:rFonts w:eastAsia="Times New Roman"/>
                <w:sz w:val="22"/>
              </w:rPr>
            </w:pPr>
            <w:r w:rsidRPr="00075A4F">
              <w:rPr>
                <w:rFonts w:eastAsia="Times New Roman"/>
                <w:sz w:val="22"/>
              </w:rPr>
              <w:t>1,198 (76.70%)</w:t>
            </w:r>
          </w:p>
        </w:tc>
        <w:tc>
          <w:tcPr>
            <w:tcW w:w="2207" w:type="dxa"/>
            <w:tcBorders>
              <w:top w:val="nil"/>
              <w:left w:val="nil"/>
              <w:bottom w:val="nil"/>
              <w:right w:val="nil"/>
            </w:tcBorders>
            <w:noWrap/>
            <w:vAlign w:val="bottom"/>
            <w:hideMark/>
          </w:tcPr>
          <w:p w14:paraId="2C986143" w14:textId="77777777" w:rsidR="00455E59" w:rsidRPr="00075A4F" w:rsidRDefault="00455E59" w:rsidP="00455E59">
            <w:pPr>
              <w:spacing w:line="240" w:lineRule="auto"/>
              <w:jc w:val="right"/>
              <w:rPr>
                <w:rFonts w:eastAsia="Times New Roman"/>
                <w:sz w:val="22"/>
              </w:rPr>
            </w:pPr>
            <w:r w:rsidRPr="00075A4F">
              <w:rPr>
                <w:rFonts w:eastAsia="Times New Roman"/>
                <w:sz w:val="22"/>
              </w:rPr>
              <w:t>460 (81.27%)</w:t>
            </w:r>
          </w:p>
        </w:tc>
      </w:tr>
      <w:tr w:rsidR="00455E59" w:rsidRPr="00075A4F" w14:paraId="7CE9CF45" w14:textId="77777777" w:rsidTr="00455E59">
        <w:trPr>
          <w:trHeight w:val="300"/>
          <w:jc w:val="center"/>
        </w:trPr>
        <w:tc>
          <w:tcPr>
            <w:tcW w:w="7960" w:type="dxa"/>
            <w:tcBorders>
              <w:top w:val="nil"/>
              <w:left w:val="nil"/>
              <w:bottom w:val="nil"/>
              <w:right w:val="nil"/>
            </w:tcBorders>
            <w:hideMark/>
          </w:tcPr>
          <w:p w14:paraId="3AF38E1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All other road types</w:t>
            </w:r>
          </w:p>
        </w:tc>
        <w:tc>
          <w:tcPr>
            <w:tcW w:w="1713" w:type="dxa"/>
            <w:tcBorders>
              <w:top w:val="nil"/>
              <w:left w:val="nil"/>
              <w:bottom w:val="nil"/>
              <w:right w:val="nil"/>
            </w:tcBorders>
            <w:noWrap/>
            <w:vAlign w:val="bottom"/>
            <w:hideMark/>
          </w:tcPr>
          <w:p w14:paraId="2C9E8596"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364 (23.30%)</w:t>
            </w:r>
          </w:p>
        </w:tc>
        <w:tc>
          <w:tcPr>
            <w:tcW w:w="2207" w:type="dxa"/>
            <w:tcBorders>
              <w:top w:val="nil"/>
              <w:left w:val="nil"/>
              <w:bottom w:val="nil"/>
              <w:right w:val="nil"/>
            </w:tcBorders>
            <w:noWrap/>
            <w:vAlign w:val="bottom"/>
            <w:hideMark/>
          </w:tcPr>
          <w:p w14:paraId="587789AE"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106 (18.73%)</w:t>
            </w:r>
          </w:p>
        </w:tc>
      </w:tr>
      <w:tr w:rsidR="00455E59" w:rsidRPr="00075A4F" w14:paraId="3AEA0038" w14:textId="77777777" w:rsidTr="00455E59">
        <w:trPr>
          <w:trHeight w:val="300"/>
          <w:jc w:val="center"/>
        </w:trPr>
        <w:tc>
          <w:tcPr>
            <w:tcW w:w="7960" w:type="dxa"/>
            <w:tcBorders>
              <w:top w:val="nil"/>
              <w:left w:val="nil"/>
              <w:bottom w:val="nil"/>
              <w:right w:val="nil"/>
            </w:tcBorders>
            <w:hideMark/>
          </w:tcPr>
          <w:p w14:paraId="30C17BF5"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Second road class</w:t>
            </w:r>
          </w:p>
        </w:tc>
        <w:tc>
          <w:tcPr>
            <w:tcW w:w="1713" w:type="dxa"/>
            <w:tcBorders>
              <w:top w:val="nil"/>
              <w:left w:val="nil"/>
              <w:bottom w:val="nil"/>
              <w:right w:val="nil"/>
            </w:tcBorders>
            <w:noWrap/>
            <w:vAlign w:val="bottom"/>
            <w:hideMark/>
          </w:tcPr>
          <w:p w14:paraId="09BD4371"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3CD10CEF" w14:textId="77777777" w:rsidR="00455E59" w:rsidRPr="00075A4F" w:rsidRDefault="00455E59" w:rsidP="00455E59">
            <w:pPr>
              <w:spacing w:line="240" w:lineRule="auto"/>
              <w:jc w:val="right"/>
              <w:rPr>
                <w:rFonts w:eastAsia="Times New Roman"/>
                <w:sz w:val="20"/>
                <w:szCs w:val="20"/>
              </w:rPr>
            </w:pPr>
          </w:p>
        </w:tc>
      </w:tr>
      <w:tr w:rsidR="00455E59" w:rsidRPr="00075A4F" w14:paraId="4249CBC1" w14:textId="77777777" w:rsidTr="00455E59">
        <w:trPr>
          <w:trHeight w:val="300"/>
          <w:jc w:val="center"/>
        </w:trPr>
        <w:tc>
          <w:tcPr>
            <w:tcW w:w="7960" w:type="dxa"/>
            <w:tcBorders>
              <w:top w:val="nil"/>
              <w:left w:val="nil"/>
              <w:bottom w:val="nil"/>
              <w:right w:val="nil"/>
            </w:tcBorders>
            <w:hideMark/>
          </w:tcPr>
          <w:p w14:paraId="3E17448D" w14:textId="77777777" w:rsidR="00455E59" w:rsidRPr="00075A4F" w:rsidRDefault="00455E59" w:rsidP="00455E59">
            <w:pPr>
              <w:spacing w:line="240" w:lineRule="auto"/>
              <w:jc w:val="right"/>
              <w:rPr>
                <w:rFonts w:eastAsia="Times New Roman"/>
                <w:sz w:val="22"/>
              </w:rPr>
            </w:pPr>
            <w:r w:rsidRPr="00075A4F">
              <w:rPr>
                <w:rFonts w:eastAsia="Times New Roman"/>
                <w:sz w:val="22"/>
              </w:rPr>
              <w:t>Class A</w:t>
            </w:r>
          </w:p>
        </w:tc>
        <w:tc>
          <w:tcPr>
            <w:tcW w:w="1713" w:type="dxa"/>
            <w:tcBorders>
              <w:top w:val="nil"/>
              <w:left w:val="nil"/>
              <w:bottom w:val="nil"/>
              <w:right w:val="nil"/>
            </w:tcBorders>
            <w:noWrap/>
            <w:vAlign w:val="bottom"/>
            <w:hideMark/>
          </w:tcPr>
          <w:p w14:paraId="1DADB7C1" w14:textId="77777777" w:rsidR="00455E59" w:rsidRPr="00075A4F" w:rsidRDefault="00455E59" w:rsidP="00455E59">
            <w:pPr>
              <w:spacing w:line="240" w:lineRule="auto"/>
              <w:jc w:val="right"/>
              <w:rPr>
                <w:rFonts w:eastAsia="Times New Roman"/>
                <w:sz w:val="22"/>
              </w:rPr>
            </w:pPr>
            <w:r w:rsidRPr="00075A4F">
              <w:rPr>
                <w:rFonts w:eastAsia="Times New Roman"/>
                <w:sz w:val="22"/>
              </w:rPr>
              <w:t>162 (10.37%)</w:t>
            </w:r>
          </w:p>
        </w:tc>
        <w:tc>
          <w:tcPr>
            <w:tcW w:w="2207" w:type="dxa"/>
            <w:tcBorders>
              <w:top w:val="nil"/>
              <w:left w:val="nil"/>
              <w:bottom w:val="nil"/>
              <w:right w:val="nil"/>
            </w:tcBorders>
            <w:noWrap/>
            <w:vAlign w:val="bottom"/>
            <w:hideMark/>
          </w:tcPr>
          <w:p w14:paraId="2C6F3B7C" w14:textId="77777777" w:rsidR="00455E59" w:rsidRPr="00075A4F" w:rsidRDefault="00455E59" w:rsidP="00455E59">
            <w:pPr>
              <w:spacing w:line="240" w:lineRule="auto"/>
              <w:jc w:val="right"/>
              <w:rPr>
                <w:rFonts w:eastAsia="Times New Roman"/>
                <w:sz w:val="22"/>
              </w:rPr>
            </w:pPr>
            <w:r w:rsidRPr="00075A4F">
              <w:rPr>
                <w:rFonts w:eastAsia="Times New Roman"/>
                <w:sz w:val="22"/>
              </w:rPr>
              <w:t>51 (9.01%)</w:t>
            </w:r>
          </w:p>
        </w:tc>
      </w:tr>
      <w:tr w:rsidR="00455E59" w:rsidRPr="00075A4F" w14:paraId="28BD32BA" w14:textId="77777777" w:rsidTr="00455E59">
        <w:trPr>
          <w:trHeight w:val="300"/>
          <w:jc w:val="center"/>
        </w:trPr>
        <w:tc>
          <w:tcPr>
            <w:tcW w:w="7960" w:type="dxa"/>
            <w:tcBorders>
              <w:top w:val="nil"/>
              <w:left w:val="nil"/>
              <w:bottom w:val="nil"/>
              <w:right w:val="nil"/>
            </w:tcBorders>
            <w:hideMark/>
          </w:tcPr>
          <w:p w14:paraId="241A7E70" w14:textId="77777777" w:rsidR="00455E59" w:rsidRPr="00075A4F" w:rsidRDefault="00455E59" w:rsidP="00455E59">
            <w:pPr>
              <w:spacing w:line="240" w:lineRule="auto"/>
              <w:jc w:val="right"/>
              <w:rPr>
                <w:rFonts w:eastAsia="Times New Roman"/>
                <w:sz w:val="22"/>
              </w:rPr>
            </w:pPr>
            <w:r w:rsidRPr="00075A4F">
              <w:rPr>
                <w:rFonts w:eastAsia="Times New Roman"/>
                <w:sz w:val="22"/>
              </w:rPr>
              <w:t>Class B</w:t>
            </w:r>
          </w:p>
        </w:tc>
        <w:tc>
          <w:tcPr>
            <w:tcW w:w="1713" w:type="dxa"/>
            <w:tcBorders>
              <w:top w:val="nil"/>
              <w:left w:val="nil"/>
              <w:bottom w:val="nil"/>
              <w:right w:val="nil"/>
            </w:tcBorders>
            <w:noWrap/>
            <w:vAlign w:val="bottom"/>
            <w:hideMark/>
          </w:tcPr>
          <w:p w14:paraId="27714191" w14:textId="77777777" w:rsidR="00455E59" w:rsidRPr="00075A4F" w:rsidRDefault="00455E59" w:rsidP="00455E59">
            <w:pPr>
              <w:spacing w:line="240" w:lineRule="auto"/>
              <w:jc w:val="right"/>
              <w:rPr>
                <w:rFonts w:eastAsia="Times New Roman"/>
                <w:sz w:val="22"/>
              </w:rPr>
            </w:pPr>
            <w:r w:rsidRPr="00075A4F">
              <w:rPr>
                <w:rFonts w:eastAsia="Times New Roman"/>
                <w:sz w:val="22"/>
              </w:rPr>
              <w:t>56 (3.59%)</w:t>
            </w:r>
          </w:p>
        </w:tc>
        <w:tc>
          <w:tcPr>
            <w:tcW w:w="2207" w:type="dxa"/>
            <w:tcBorders>
              <w:top w:val="nil"/>
              <w:left w:val="nil"/>
              <w:bottom w:val="nil"/>
              <w:right w:val="nil"/>
            </w:tcBorders>
            <w:noWrap/>
            <w:vAlign w:val="bottom"/>
            <w:hideMark/>
          </w:tcPr>
          <w:p w14:paraId="3EED17F7" w14:textId="77777777" w:rsidR="00455E59" w:rsidRPr="00075A4F" w:rsidRDefault="00455E59" w:rsidP="00455E59">
            <w:pPr>
              <w:spacing w:line="240" w:lineRule="auto"/>
              <w:jc w:val="right"/>
              <w:rPr>
                <w:rFonts w:eastAsia="Times New Roman"/>
                <w:sz w:val="22"/>
              </w:rPr>
            </w:pPr>
            <w:r w:rsidRPr="00075A4F">
              <w:rPr>
                <w:rFonts w:eastAsia="Times New Roman"/>
                <w:sz w:val="22"/>
              </w:rPr>
              <w:t>27 (4.77%)</w:t>
            </w:r>
          </w:p>
        </w:tc>
      </w:tr>
      <w:tr w:rsidR="00455E59" w:rsidRPr="00075A4F" w14:paraId="0AD37D10" w14:textId="77777777" w:rsidTr="00455E59">
        <w:trPr>
          <w:trHeight w:val="300"/>
          <w:jc w:val="center"/>
        </w:trPr>
        <w:tc>
          <w:tcPr>
            <w:tcW w:w="7960" w:type="dxa"/>
            <w:tcBorders>
              <w:top w:val="nil"/>
              <w:left w:val="nil"/>
              <w:bottom w:val="nil"/>
              <w:right w:val="nil"/>
            </w:tcBorders>
            <w:hideMark/>
          </w:tcPr>
          <w:p w14:paraId="7D4FD4CB" w14:textId="77777777" w:rsidR="00455E59" w:rsidRPr="00075A4F" w:rsidRDefault="00455E59" w:rsidP="00455E59">
            <w:pPr>
              <w:spacing w:line="240" w:lineRule="auto"/>
              <w:jc w:val="right"/>
              <w:rPr>
                <w:rFonts w:eastAsia="Times New Roman"/>
                <w:sz w:val="22"/>
              </w:rPr>
            </w:pPr>
            <w:r w:rsidRPr="00075A4F">
              <w:rPr>
                <w:rFonts w:eastAsia="Times New Roman"/>
                <w:sz w:val="22"/>
              </w:rPr>
              <w:t>Class C</w:t>
            </w:r>
          </w:p>
        </w:tc>
        <w:tc>
          <w:tcPr>
            <w:tcW w:w="1713" w:type="dxa"/>
            <w:tcBorders>
              <w:top w:val="nil"/>
              <w:left w:val="nil"/>
              <w:bottom w:val="nil"/>
              <w:right w:val="nil"/>
            </w:tcBorders>
            <w:noWrap/>
            <w:vAlign w:val="bottom"/>
            <w:hideMark/>
          </w:tcPr>
          <w:p w14:paraId="7AA37E08" w14:textId="77777777" w:rsidR="00455E59" w:rsidRPr="00075A4F" w:rsidRDefault="00455E59" w:rsidP="00455E59">
            <w:pPr>
              <w:spacing w:line="240" w:lineRule="auto"/>
              <w:jc w:val="right"/>
              <w:rPr>
                <w:rFonts w:eastAsia="Times New Roman"/>
                <w:sz w:val="22"/>
              </w:rPr>
            </w:pPr>
            <w:r w:rsidRPr="00075A4F">
              <w:rPr>
                <w:rFonts w:eastAsia="Times New Roman"/>
                <w:sz w:val="22"/>
              </w:rPr>
              <w:t>72 (4.61%)</w:t>
            </w:r>
          </w:p>
        </w:tc>
        <w:tc>
          <w:tcPr>
            <w:tcW w:w="2207" w:type="dxa"/>
            <w:tcBorders>
              <w:top w:val="nil"/>
              <w:left w:val="nil"/>
              <w:bottom w:val="nil"/>
              <w:right w:val="nil"/>
            </w:tcBorders>
            <w:noWrap/>
            <w:vAlign w:val="bottom"/>
            <w:hideMark/>
          </w:tcPr>
          <w:p w14:paraId="6D26F6B5" w14:textId="77777777" w:rsidR="00455E59" w:rsidRPr="00075A4F" w:rsidRDefault="00455E59" w:rsidP="00455E59">
            <w:pPr>
              <w:spacing w:line="240" w:lineRule="auto"/>
              <w:jc w:val="right"/>
              <w:rPr>
                <w:rFonts w:eastAsia="Times New Roman"/>
                <w:sz w:val="22"/>
              </w:rPr>
            </w:pPr>
            <w:r w:rsidRPr="00075A4F">
              <w:rPr>
                <w:rFonts w:eastAsia="Times New Roman"/>
                <w:sz w:val="22"/>
              </w:rPr>
              <w:t>23 (4.06%)</w:t>
            </w:r>
          </w:p>
        </w:tc>
      </w:tr>
      <w:tr w:rsidR="00455E59" w:rsidRPr="00075A4F" w14:paraId="7393AE3B" w14:textId="77777777" w:rsidTr="00455E59">
        <w:trPr>
          <w:trHeight w:val="300"/>
          <w:jc w:val="center"/>
        </w:trPr>
        <w:tc>
          <w:tcPr>
            <w:tcW w:w="7960" w:type="dxa"/>
            <w:tcBorders>
              <w:top w:val="nil"/>
              <w:left w:val="nil"/>
              <w:bottom w:val="nil"/>
              <w:right w:val="nil"/>
            </w:tcBorders>
            <w:hideMark/>
          </w:tcPr>
          <w:p w14:paraId="6E71734D" w14:textId="77777777" w:rsidR="00455E59" w:rsidRPr="00075A4F" w:rsidRDefault="00455E59" w:rsidP="00455E59">
            <w:pPr>
              <w:spacing w:line="240" w:lineRule="auto"/>
              <w:jc w:val="right"/>
              <w:rPr>
                <w:rFonts w:eastAsia="Times New Roman"/>
                <w:sz w:val="22"/>
              </w:rPr>
            </w:pPr>
            <w:r w:rsidRPr="00075A4F">
              <w:rPr>
                <w:rFonts w:eastAsia="Times New Roman"/>
                <w:sz w:val="22"/>
              </w:rPr>
              <w:t>Unclassified</w:t>
            </w:r>
          </w:p>
        </w:tc>
        <w:tc>
          <w:tcPr>
            <w:tcW w:w="1713" w:type="dxa"/>
            <w:tcBorders>
              <w:top w:val="nil"/>
              <w:left w:val="nil"/>
              <w:bottom w:val="nil"/>
              <w:right w:val="nil"/>
            </w:tcBorders>
            <w:noWrap/>
            <w:vAlign w:val="bottom"/>
            <w:hideMark/>
          </w:tcPr>
          <w:p w14:paraId="11613C6C" w14:textId="77777777" w:rsidR="00455E59" w:rsidRPr="00075A4F" w:rsidRDefault="00455E59" w:rsidP="00455E59">
            <w:pPr>
              <w:spacing w:line="240" w:lineRule="auto"/>
              <w:jc w:val="right"/>
              <w:rPr>
                <w:rFonts w:eastAsia="Times New Roman"/>
                <w:sz w:val="22"/>
              </w:rPr>
            </w:pPr>
            <w:r w:rsidRPr="00075A4F">
              <w:rPr>
                <w:rFonts w:eastAsia="Times New Roman"/>
                <w:sz w:val="22"/>
              </w:rPr>
              <w:t>938 (60.05%)</w:t>
            </w:r>
          </w:p>
        </w:tc>
        <w:tc>
          <w:tcPr>
            <w:tcW w:w="2207" w:type="dxa"/>
            <w:tcBorders>
              <w:top w:val="nil"/>
              <w:left w:val="nil"/>
              <w:bottom w:val="nil"/>
              <w:right w:val="nil"/>
            </w:tcBorders>
            <w:noWrap/>
            <w:vAlign w:val="bottom"/>
            <w:hideMark/>
          </w:tcPr>
          <w:p w14:paraId="5A57C0FE" w14:textId="77777777" w:rsidR="00455E59" w:rsidRPr="00075A4F" w:rsidRDefault="00455E59" w:rsidP="00455E59">
            <w:pPr>
              <w:spacing w:line="240" w:lineRule="auto"/>
              <w:jc w:val="right"/>
              <w:rPr>
                <w:rFonts w:eastAsia="Times New Roman"/>
                <w:sz w:val="22"/>
              </w:rPr>
            </w:pPr>
            <w:r w:rsidRPr="00075A4F">
              <w:rPr>
                <w:rFonts w:eastAsia="Times New Roman"/>
                <w:sz w:val="22"/>
              </w:rPr>
              <w:t>334 (59.01%)</w:t>
            </w:r>
          </w:p>
        </w:tc>
      </w:tr>
      <w:tr w:rsidR="00455E59" w:rsidRPr="00075A4F" w14:paraId="4A488A8F" w14:textId="77777777" w:rsidTr="00455E59">
        <w:trPr>
          <w:trHeight w:val="300"/>
          <w:jc w:val="center"/>
        </w:trPr>
        <w:tc>
          <w:tcPr>
            <w:tcW w:w="7960" w:type="dxa"/>
            <w:tcBorders>
              <w:top w:val="nil"/>
              <w:left w:val="nil"/>
              <w:bottom w:val="nil"/>
              <w:right w:val="nil"/>
            </w:tcBorders>
            <w:hideMark/>
          </w:tcPr>
          <w:p w14:paraId="0390051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Not at junction or within 20 metres</w:t>
            </w:r>
          </w:p>
        </w:tc>
        <w:tc>
          <w:tcPr>
            <w:tcW w:w="1713" w:type="dxa"/>
            <w:tcBorders>
              <w:top w:val="nil"/>
              <w:left w:val="nil"/>
              <w:bottom w:val="nil"/>
              <w:right w:val="nil"/>
            </w:tcBorders>
            <w:noWrap/>
            <w:vAlign w:val="bottom"/>
            <w:hideMark/>
          </w:tcPr>
          <w:p w14:paraId="472046B4"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334 (21.38%)</w:t>
            </w:r>
          </w:p>
        </w:tc>
        <w:tc>
          <w:tcPr>
            <w:tcW w:w="2207" w:type="dxa"/>
            <w:tcBorders>
              <w:top w:val="nil"/>
              <w:left w:val="nil"/>
              <w:bottom w:val="nil"/>
              <w:right w:val="nil"/>
            </w:tcBorders>
            <w:noWrap/>
            <w:vAlign w:val="bottom"/>
            <w:hideMark/>
          </w:tcPr>
          <w:p w14:paraId="3C455131"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131 (23.14%)</w:t>
            </w:r>
          </w:p>
        </w:tc>
      </w:tr>
      <w:tr w:rsidR="00455E59" w:rsidRPr="00075A4F" w14:paraId="139057B3" w14:textId="77777777" w:rsidTr="00455E59">
        <w:trPr>
          <w:trHeight w:val="300"/>
          <w:jc w:val="center"/>
        </w:trPr>
        <w:tc>
          <w:tcPr>
            <w:tcW w:w="7960" w:type="dxa"/>
            <w:tcBorders>
              <w:top w:val="nil"/>
              <w:left w:val="nil"/>
              <w:bottom w:val="nil"/>
              <w:right w:val="nil"/>
            </w:tcBorders>
            <w:hideMark/>
          </w:tcPr>
          <w:p w14:paraId="5BF86DE8"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Pedestrian crossing physical facilities</w:t>
            </w:r>
          </w:p>
        </w:tc>
        <w:tc>
          <w:tcPr>
            <w:tcW w:w="1713" w:type="dxa"/>
            <w:tcBorders>
              <w:top w:val="nil"/>
              <w:left w:val="nil"/>
              <w:bottom w:val="nil"/>
              <w:right w:val="nil"/>
            </w:tcBorders>
            <w:noWrap/>
            <w:vAlign w:val="bottom"/>
            <w:hideMark/>
          </w:tcPr>
          <w:p w14:paraId="649D54F1"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02D07E77" w14:textId="77777777" w:rsidR="00455E59" w:rsidRPr="00075A4F" w:rsidRDefault="00455E59" w:rsidP="00455E59">
            <w:pPr>
              <w:spacing w:line="240" w:lineRule="auto"/>
              <w:jc w:val="right"/>
              <w:rPr>
                <w:rFonts w:eastAsia="Times New Roman"/>
                <w:sz w:val="20"/>
                <w:szCs w:val="20"/>
              </w:rPr>
            </w:pPr>
          </w:p>
        </w:tc>
      </w:tr>
      <w:tr w:rsidR="00455E59" w:rsidRPr="00075A4F" w14:paraId="2BC5542F" w14:textId="77777777" w:rsidTr="00455E59">
        <w:trPr>
          <w:trHeight w:val="300"/>
          <w:jc w:val="center"/>
        </w:trPr>
        <w:tc>
          <w:tcPr>
            <w:tcW w:w="7960" w:type="dxa"/>
            <w:tcBorders>
              <w:top w:val="nil"/>
              <w:left w:val="nil"/>
              <w:bottom w:val="nil"/>
              <w:right w:val="nil"/>
            </w:tcBorders>
            <w:hideMark/>
          </w:tcPr>
          <w:p w14:paraId="238137E9" w14:textId="77777777" w:rsidR="00455E59" w:rsidRPr="00075A4F" w:rsidRDefault="00455E59" w:rsidP="00455E59">
            <w:pPr>
              <w:spacing w:line="240" w:lineRule="auto"/>
              <w:jc w:val="right"/>
              <w:rPr>
                <w:rFonts w:eastAsia="Times New Roman"/>
                <w:sz w:val="22"/>
              </w:rPr>
            </w:pPr>
            <w:r w:rsidRPr="00075A4F">
              <w:rPr>
                <w:rFonts w:eastAsia="Times New Roman"/>
                <w:sz w:val="22"/>
              </w:rPr>
              <w:t>Zebra</w:t>
            </w:r>
          </w:p>
        </w:tc>
        <w:tc>
          <w:tcPr>
            <w:tcW w:w="1713" w:type="dxa"/>
            <w:tcBorders>
              <w:top w:val="nil"/>
              <w:left w:val="nil"/>
              <w:bottom w:val="nil"/>
              <w:right w:val="nil"/>
            </w:tcBorders>
            <w:noWrap/>
            <w:vAlign w:val="bottom"/>
            <w:hideMark/>
          </w:tcPr>
          <w:p w14:paraId="2F4AB3DF" w14:textId="77777777" w:rsidR="00455E59" w:rsidRPr="00075A4F" w:rsidRDefault="00455E59" w:rsidP="00455E59">
            <w:pPr>
              <w:spacing w:line="240" w:lineRule="auto"/>
              <w:jc w:val="right"/>
              <w:rPr>
                <w:rFonts w:eastAsia="Times New Roman"/>
                <w:sz w:val="22"/>
              </w:rPr>
            </w:pPr>
            <w:r w:rsidRPr="00075A4F">
              <w:rPr>
                <w:rFonts w:eastAsia="Times New Roman"/>
                <w:sz w:val="22"/>
              </w:rPr>
              <w:t>143 (9.15%)</w:t>
            </w:r>
          </w:p>
        </w:tc>
        <w:tc>
          <w:tcPr>
            <w:tcW w:w="2207" w:type="dxa"/>
            <w:tcBorders>
              <w:top w:val="nil"/>
              <w:left w:val="nil"/>
              <w:bottom w:val="nil"/>
              <w:right w:val="nil"/>
            </w:tcBorders>
            <w:noWrap/>
            <w:vAlign w:val="bottom"/>
            <w:hideMark/>
          </w:tcPr>
          <w:p w14:paraId="5FE33DC3" w14:textId="77777777" w:rsidR="00455E59" w:rsidRPr="00075A4F" w:rsidRDefault="00455E59" w:rsidP="00455E59">
            <w:pPr>
              <w:spacing w:line="240" w:lineRule="auto"/>
              <w:jc w:val="right"/>
              <w:rPr>
                <w:rFonts w:eastAsia="Times New Roman"/>
                <w:sz w:val="22"/>
              </w:rPr>
            </w:pPr>
            <w:r w:rsidRPr="00075A4F">
              <w:rPr>
                <w:rFonts w:eastAsia="Times New Roman"/>
                <w:sz w:val="22"/>
              </w:rPr>
              <w:t>35 (6.18%)</w:t>
            </w:r>
          </w:p>
        </w:tc>
      </w:tr>
      <w:tr w:rsidR="00455E59" w:rsidRPr="00075A4F" w14:paraId="4B90236A" w14:textId="77777777" w:rsidTr="00455E59">
        <w:trPr>
          <w:trHeight w:val="300"/>
          <w:jc w:val="center"/>
        </w:trPr>
        <w:tc>
          <w:tcPr>
            <w:tcW w:w="7960" w:type="dxa"/>
            <w:tcBorders>
              <w:top w:val="nil"/>
              <w:left w:val="nil"/>
              <w:bottom w:val="nil"/>
              <w:right w:val="nil"/>
            </w:tcBorders>
            <w:hideMark/>
          </w:tcPr>
          <w:p w14:paraId="4C3B4998" w14:textId="77777777" w:rsidR="00455E59" w:rsidRPr="00075A4F" w:rsidRDefault="00455E59" w:rsidP="00455E59">
            <w:pPr>
              <w:spacing w:line="240" w:lineRule="auto"/>
              <w:jc w:val="right"/>
              <w:rPr>
                <w:rFonts w:eastAsia="Times New Roman"/>
                <w:sz w:val="22"/>
              </w:rPr>
            </w:pPr>
            <w:r w:rsidRPr="00075A4F">
              <w:rPr>
                <w:rFonts w:eastAsia="Times New Roman"/>
                <w:sz w:val="22"/>
              </w:rPr>
              <w:t>Pelican, puffin, toucan or similar non-junction pedestrian light crossing</w:t>
            </w:r>
          </w:p>
        </w:tc>
        <w:tc>
          <w:tcPr>
            <w:tcW w:w="1713" w:type="dxa"/>
            <w:tcBorders>
              <w:top w:val="nil"/>
              <w:left w:val="nil"/>
              <w:bottom w:val="nil"/>
              <w:right w:val="nil"/>
            </w:tcBorders>
            <w:noWrap/>
            <w:vAlign w:val="bottom"/>
            <w:hideMark/>
          </w:tcPr>
          <w:p w14:paraId="198320BE" w14:textId="77777777" w:rsidR="00455E59" w:rsidRPr="00075A4F" w:rsidRDefault="00455E59" w:rsidP="00455E59">
            <w:pPr>
              <w:spacing w:line="240" w:lineRule="auto"/>
              <w:jc w:val="right"/>
              <w:rPr>
                <w:rFonts w:eastAsia="Times New Roman"/>
                <w:sz w:val="22"/>
              </w:rPr>
            </w:pPr>
            <w:r w:rsidRPr="00075A4F">
              <w:rPr>
                <w:rFonts w:eastAsia="Times New Roman"/>
                <w:sz w:val="22"/>
              </w:rPr>
              <w:t>152 (9.73%)</w:t>
            </w:r>
          </w:p>
        </w:tc>
        <w:tc>
          <w:tcPr>
            <w:tcW w:w="2207" w:type="dxa"/>
            <w:tcBorders>
              <w:top w:val="nil"/>
              <w:left w:val="nil"/>
              <w:bottom w:val="nil"/>
              <w:right w:val="nil"/>
            </w:tcBorders>
            <w:noWrap/>
            <w:vAlign w:val="bottom"/>
            <w:hideMark/>
          </w:tcPr>
          <w:p w14:paraId="568BC84D" w14:textId="77777777" w:rsidR="00455E59" w:rsidRPr="00075A4F" w:rsidRDefault="00455E59" w:rsidP="00455E59">
            <w:pPr>
              <w:spacing w:line="240" w:lineRule="auto"/>
              <w:jc w:val="right"/>
              <w:rPr>
                <w:rFonts w:eastAsia="Times New Roman"/>
                <w:sz w:val="22"/>
              </w:rPr>
            </w:pPr>
            <w:r w:rsidRPr="00075A4F">
              <w:rPr>
                <w:rFonts w:eastAsia="Times New Roman"/>
                <w:sz w:val="22"/>
              </w:rPr>
              <w:t>47 (8.30%)</w:t>
            </w:r>
          </w:p>
        </w:tc>
      </w:tr>
      <w:tr w:rsidR="00455E59" w:rsidRPr="00075A4F" w14:paraId="4F97A4BE" w14:textId="77777777" w:rsidTr="00455E59">
        <w:trPr>
          <w:trHeight w:val="300"/>
          <w:jc w:val="center"/>
        </w:trPr>
        <w:tc>
          <w:tcPr>
            <w:tcW w:w="7960" w:type="dxa"/>
            <w:tcBorders>
              <w:top w:val="nil"/>
              <w:left w:val="nil"/>
              <w:bottom w:val="nil"/>
              <w:right w:val="nil"/>
            </w:tcBorders>
            <w:hideMark/>
          </w:tcPr>
          <w:p w14:paraId="73AB737E" w14:textId="77777777" w:rsidR="00455E59" w:rsidRPr="00075A4F" w:rsidRDefault="00455E59" w:rsidP="00455E59">
            <w:pPr>
              <w:spacing w:line="240" w:lineRule="auto"/>
              <w:jc w:val="right"/>
              <w:rPr>
                <w:rFonts w:eastAsia="Times New Roman"/>
                <w:sz w:val="22"/>
              </w:rPr>
            </w:pPr>
            <w:r w:rsidRPr="00075A4F">
              <w:rPr>
                <w:rFonts w:eastAsia="Times New Roman"/>
                <w:sz w:val="22"/>
              </w:rPr>
              <w:t>Pedestrian phase at traffic signal junction</w:t>
            </w:r>
          </w:p>
        </w:tc>
        <w:tc>
          <w:tcPr>
            <w:tcW w:w="1713" w:type="dxa"/>
            <w:tcBorders>
              <w:top w:val="nil"/>
              <w:left w:val="nil"/>
              <w:bottom w:val="nil"/>
              <w:right w:val="nil"/>
            </w:tcBorders>
            <w:noWrap/>
            <w:vAlign w:val="bottom"/>
            <w:hideMark/>
          </w:tcPr>
          <w:p w14:paraId="137AAEC0" w14:textId="77777777" w:rsidR="00455E59" w:rsidRPr="00075A4F" w:rsidRDefault="00455E59" w:rsidP="00455E59">
            <w:pPr>
              <w:spacing w:line="240" w:lineRule="auto"/>
              <w:jc w:val="right"/>
              <w:rPr>
                <w:rFonts w:eastAsia="Times New Roman"/>
                <w:sz w:val="22"/>
              </w:rPr>
            </w:pPr>
            <w:r w:rsidRPr="00075A4F">
              <w:rPr>
                <w:rFonts w:eastAsia="Times New Roman"/>
                <w:sz w:val="22"/>
              </w:rPr>
              <w:t>184 (11.78%)</w:t>
            </w:r>
          </w:p>
        </w:tc>
        <w:tc>
          <w:tcPr>
            <w:tcW w:w="2207" w:type="dxa"/>
            <w:tcBorders>
              <w:top w:val="nil"/>
              <w:left w:val="nil"/>
              <w:bottom w:val="nil"/>
              <w:right w:val="nil"/>
            </w:tcBorders>
            <w:noWrap/>
            <w:vAlign w:val="bottom"/>
            <w:hideMark/>
          </w:tcPr>
          <w:p w14:paraId="648EA688" w14:textId="77777777" w:rsidR="00455E59" w:rsidRPr="00075A4F" w:rsidRDefault="00455E59" w:rsidP="00455E59">
            <w:pPr>
              <w:spacing w:line="240" w:lineRule="auto"/>
              <w:jc w:val="right"/>
              <w:rPr>
                <w:rFonts w:eastAsia="Times New Roman"/>
                <w:sz w:val="22"/>
              </w:rPr>
            </w:pPr>
            <w:r w:rsidRPr="00075A4F">
              <w:rPr>
                <w:rFonts w:eastAsia="Times New Roman"/>
                <w:sz w:val="22"/>
              </w:rPr>
              <w:t>77 (13.60%)</w:t>
            </w:r>
          </w:p>
        </w:tc>
      </w:tr>
      <w:tr w:rsidR="00455E59" w:rsidRPr="00075A4F" w14:paraId="433874A1" w14:textId="77777777" w:rsidTr="00455E59">
        <w:trPr>
          <w:trHeight w:val="300"/>
          <w:jc w:val="center"/>
        </w:trPr>
        <w:tc>
          <w:tcPr>
            <w:tcW w:w="7960" w:type="dxa"/>
            <w:tcBorders>
              <w:top w:val="nil"/>
              <w:left w:val="nil"/>
              <w:bottom w:val="nil"/>
              <w:right w:val="nil"/>
            </w:tcBorders>
            <w:hideMark/>
          </w:tcPr>
          <w:p w14:paraId="0797F81A" w14:textId="77777777" w:rsidR="00455E59" w:rsidRPr="00075A4F" w:rsidRDefault="00455E59" w:rsidP="00455E59">
            <w:pPr>
              <w:spacing w:line="240" w:lineRule="auto"/>
              <w:jc w:val="right"/>
              <w:rPr>
                <w:rFonts w:eastAsia="Times New Roman"/>
                <w:sz w:val="22"/>
              </w:rPr>
            </w:pPr>
            <w:r w:rsidRPr="00075A4F">
              <w:rPr>
                <w:rFonts w:eastAsia="Times New Roman"/>
                <w:sz w:val="22"/>
              </w:rPr>
              <w:t>Central refuge</w:t>
            </w:r>
          </w:p>
        </w:tc>
        <w:tc>
          <w:tcPr>
            <w:tcW w:w="1713" w:type="dxa"/>
            <w:tcBorders>
              <w:top w:val="nil"/>
              <w:left w:val="nil"/>
              <w:bottom w:val="nil"/>
              <w:right w:val="nil"/>
            </w:tcBorders>
            <w:noWrap/>
            <w:vAlign w:val="bottom"/>
            <w:hideMark/>
          </w:tcPr>
          <w:p w14:paraId="6C15A036" w14:textId="77777777" w:rsidR="00455E59" w:rsidRPr="00075A4F" w:rsidRDefault="00455E59" w:rsidP="00455E59">
            <w:pPr>
              <w:spacing w:line="240" w:lineRule="auto"/>
              <w:jc w:val="right"/>
              <w:rPr>
                <w:rFonts w:eastAsia="Times New Roman"/>
                <w:sz w:val="22"/>
              </w:rPr>
            </w:pPr>
            <w:r w:rsidRPr="00075A4F">
              <w:rPr>
                <w:rFonts w:eastAsia="Times New Roman"/>
                <w:sz w:val="22"/>
              </w:rPr>
              <w:t>70 (4.48%)</w:t>
            </w:r>
          </w:p>
        </w:tc>
        <w:tc>
          <w:tcPr>
            <w:tcW w:w="2207" w:type="dxa"/>
            <w:tcBorders>
              <w:top w:val="nil"/>
              <w:left w:val="nil"/>
              <w:bottom w:val="nil"/>
              <w:right w:val="nil"/>
            </w:tcBorders>
            <w:noWrap/>
            <w:vAlign w:val="bottom"/>
            <w:hideMark/>
          </w:tcPr>
          <w:p w14:paraId="14B01C40" w14:textId="77777777" w:rsidR="00455E59" w:rsidRPr="00075A4F" w:rsidRDefault="00455E59" w:rsidP="00455E59">
            <w:pPr>
              <w:spacing w:line="240" w:lineRule="auto"/>
              <w:jc w:val="right"/>
              <w:rPr>
                <w:rFonts w:eastAsia="Times New Roman"/>
                <w:sz w:val="22"/>
              </w:rPr>
            </w:pPr>
            <w:r w:rsidRPr="00075A4F">
              <w:rPr>
                <w:rFonts w:eastAsia="Times New Roman"/>
                <w:sz w:val="22"/>
              </w:rPr>
              <w:t>21 (3.71%)</w:t>
            </w:r>
          </w:p>
        </w:tc>
      </w:tr>
      <w:tr w:rsidR="00455E59" w:rsidRPr="00075A4F" w14:paraId="23DA8438" w14:textId="77777777" w:rsidTr="00455E59">
        <w:trPr>
          <w:trHeight w:val="300"/>
          <w:jc w:val="center"/>
        </w:trPr>
        <w:tc>
          <w:tcPr>
            <w:tcW w:w="7960" w:type="dxa"/>
            <w:tcBorders>
              <w:top w:val="nil"/>
              <w:left w:val="nil"/>
              <w:bottom w:val="nil"/>
              <w:right w:val="nil"/>
            </w:tcBorders>
            <w:hideMark/>
          </w:tcPr>
          <w:p w14:paraId="67DF12DC"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No physical crossing facilities within 50 metres, Footbridge or subway</w:t>
            </w:r>
          </w:p>
        </w:tc>
        <w:tc>
          <w:tcPr>
            <w:tcW w:w="1713" w:type="dxa"/>
            <w:tcBorders>
              <w:top w:val="nil"/>
              <w:left w:val="nil"/>
              <w:bottom w:val="nil"/>
              <w:right w:val="nil"/>
            </w:tcBorders>
            <w:noWrap/>
            <w:vAlign w:val="bottom"/>
            <w:hideMark/>
          </w:tcPr>
          <w:p w14:paraId="73E381F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1,013 (68.85%)</w:t>
            </w:r>
          </w:p>
        </w:tc>
        <w:tc>
          <w:tcPr>
            <w:tcW w:w="2207" w:type="dxa"/>
            <w:tcBorders>
              <w:top w:val="nil"/>
              <w:left w:val="nil"/>
              <w:bottom w:val="nil"/>
              <w:right w:val="nil"/>
            </w:tcBorders>
            <w:noWrap/>
            <w:vAlign w:val="bottom"/>
            <w:hideMark/>
          </w:tcPr>
          <w:p w14:paraId="79FE178D"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386 (68.20%)</w:t>
            </w:r>
          </w:p>
        </w:tc>
      </w:tr>
      <w:tr w:rsidR="00455E59" w:rsidRPr="00075A4F" w14:paraId="7E878D43" w14:textId="77777777" w:rsidTr="00455E59">
        <w:trPr>
          <w:trHeight w:val="300"/>
          <w:jc w:val="center"/>
        </w:trPr>
        <w:tc>
          <w:tcPr>
            <w:tcW w:w="7960" w:type="dxa"/>
            <w:tcBorders>
              <w:top w:val="nil"/>
              <w:left w:val="nil"/>
              <w:bottom w:val="nil"/>
              <w:right w:val="nil"/>
            </w:tcBorders>
            <w:hideMark/>
          </w:tcPr>
          <w:p w14:paraId="110F25E6"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Road speed limit</w:t>
            </w:r>
          </w:p>
        </w:tc>
        <w:tc>
          <w:tcPr>
            <w:tcW w:w="1713" w:type="dxa"/>
            <w:tcBorders>
              <w:top w:val="nil"/>
              <w:left w:val="nil"/>
              <w:bottom w:val="nil"/>
              <w:right w:val="nil"/>
            </w:tcBorders>
            <w:noWrap/>
            <w:vAlign w:val="bottom"/>
            <w:hideMark/>
          </w:tcPr>
          <w:p w14:paraId="0D2D9BF5"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29C4D0B6" w14:textId="77777777" w:rsidR="00455E59" w:rsidRPr="00075A4F" w:rsidRDefault="00455E59" w:rsidP="00455E59">
            <w:pPr>
              <w:spacing w:line="240" w:lineRule="auto"/>
              <w:jc w:val="right"/>
              <w:rPr>
                <w:rFonts w:eastAsia="Times New Roman"/>
                <w:sz w:val="20"/>
                <w:szCs w:val="20"/>
              </w:rPr>
            </w:pPr>
          </w:p>
        </w:tc>
      </w:tr>
      <w:tr w:rsidR="00455E59" w:rsidRPr="00075A4F" w14:paraId="67676EE9" w14:textId="77777777" w:rsidTr="00455E59">
        <w:trPr>
          <w:trHeight w:val="300"/>
          <w:jc w:val="center"/>
        </w:trPr>
        <w:tc>
          <w:tcPr>
            <w:tcW w:w="7960" w:type="dxa"/>
            <w:tcBorders>
              <w:top w:val="nil"/>
              <w:left w:val="nil"/>
              <w:bottom w:val="nil"/>
              <w:right w:val="nil"/>
            </w:tcBorders>
            <w:hideMark/>
          </w:tcPr>
          <w:p w14:paraId="3143378E" w14:textId="77777777" w:rsidR="00455E59" w:rsidRPr="00075A4F" w:rsidRDefault="00455E59" w:rsidP="00455E59">
            <w:pPr>
              <w:spacing w:line="240" w:lineRule="auto"/>
              <w:jc w:val="right"/>
              <w:rPr>
                <w:rFonts w:eastAsia="Times New Roman"/>
                <w:sz w:val="22"/>
              </w:rPr>
            </w:pPr>
            <w:r w:rsidRPr="00075A4F">
              <w:rPr>
                <w:rFonts w:eastAsia="Times New Roman"/>
                <w:sz w:val="22"/>
              </w:rPr>
              <w:t>40 mph and over</w:t>
            </w:r>
          </w:p>
        </w:tc>
        <w:tc>
          <w:tcPr>
            <w:tcW w:w="1713" w:type="dxa"/>
            <w:tcBorders>
              <w:top w:val="nil"/>
              <w:left w:val="nil"/>
              <w:bottom w:val="nil"/>
              <w:right w:val="nil"/>
            </w:tcBorders>
            <w:noWrap/>
            <w:vAlign w:val="bottom"/>
            <w:hideMark/>
          </w:tcPr>
          <w:p w14:paraId="7AB711EF" w14:textId="77777777" w:rsidR="00455E59" w:rsidRPr="00075A4F" w:rsidRDefault="00455E59" w:rsidP="00455E59">
            <w:pPr>
              <w:spacing w:line="240" w:lineRule="auto"/>
              <w:jc w:val="right"/>
              <w:rPr>
                <w:rFonts w:eastAsia="Times New Roman"/>
                <w:sz w:val="22"/>
              </w:rPr>
            </w:pPr>
            <w:r w:rsidRPr="00075A4F">
              <w:rPr>
                <w:rFonts w:eastAsia="Times New Roman"/>
                <w:sz w:val="22"/>
              </w:rPr>
              <w:t>64 (4.10%)</w:t>
            </w:r>
          </w:p>
        </w:tc>
        <w:tc>
          <w:tcPr>
            <w:tcW w:w="2207" w:type="dxa"/>
            <w:tcBorders>
              <w:top w:val="nil"/>
              <w:left w:val="nil"/>
              <w:bottom w:val="nil"/>
              <w:right w:val="nil"/>
            </w:tcBorders>
            <w:noWrap/>
            <w:vAlign w:val="bottom"/>
            <w:hideMark/>
          </w:tcPr>
          <w:p w14:paraId="5C37E560" w14:textId="77777777" w:rsidR="00455E59" w:rsidRPr="00075A4F" w:rsidRDefault="00455E59" w:rsidP="00455E59">
            <w:pPr>
              <w:spacing w:line="240" w:lineRule="auto"/>
              <w:jc w:val="right"/>
              <w:rPr>
                <w:rFonts w:eastAsia="Times New Roman"/>
                <w:sz w:val="22"/>
              </w:rPr>
            </w:pPr>
            <w:r w:rsidRPr="00075A4F">
              <w:rPr>
                <w:rFonts w:eastAsia="Times New Roman"/>
                <w:sz w:val="22"/>
              </w:rPr>
              <w:t>33 (5.83%)</w:t>
            </w:r>
          </w:p>
        </w:tc>
      </w:tr>
      <w:tr w:rsidR="00455E59" w:rsidRPr="00075A4F" w14:paraId="4D56F801" w14:textId="77777777" w:rsidTr="00455E59">
        <w:trPr>
          <w:trHeight w:val="300"/>
          <w:jc w:val="center"/>
        </w:trPr>
        <w:tc>
          <w:tcPr>
            <w:tcW w:w="7960" w:type="dxa"/>
            <w:tcBorders>
              <w:top w:val="nil"/>
              <w:left w:val="nil"/>
              <w:bottom w:val="nil"/>
              <w:right w:val="nil"/>
            </w:tcBorders>
            <w:noWrap/>
            <w:vAlign w:val="bottom"/>
            <w:hideMark/>
          </w:tcPr>
          <w:p w14:paraId="0616D516"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30 mph or less</w:t>
            </w:r>
          </w:p>
        </w:tc>
        <w:tc>
          <w:tcPr>
            <w:tcW w:w="1713" w:type="dxa"/>
            <w:tcBorders>
              <w:top w:val="nil"/>
              <w:left w:val="nil"/>
              <w:bottom w:val="nil"/>
              <w:right w:val="nil"/>
            </w:tcBorders>
            <w:noWrap/>
            <w:vAlign w:val="bottom"/>
            <w:hideMark/>
          </w:tcPr>
          <w:p w14:paraId="34F96ACF"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1,498 (95.90%)</w:t>
            </w:r>
          </w:p>
        </w:tc>
        <w:tc>
          <w:tcPr>
            <w:tcW w:w="2207" w:type="dxa"/>
            <w:tcBorders>
              <w:top w:val="nil"/>
              <w:left w:val="nil"/>
              <w:bottom w:val="nil"/>
              <w:right w:val="nil"/>
            </w:tcBorders>
            <w:noWrap/>
            <w:vAlign w:val="bottom"/>
            <w:hideMark/>
          </w:tcPr>
          <w:p w14:paraId="5F835B6B"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533 (94.17%)</w:t>
            </w:r>
          </w:p>
        </w:tc>
      </w:tr>
      <w:tr w:rsidR="00455E59" w:rsidRPr="00075A4F" w14:paraId="0E168948" w14:textId="77777777" w:rsidTr="00455E59">
        <w:trPr>
          <w:trHeight w:val="300"/>
          <w:jc w:val="center"/>
        </w:trPr>
        <w:tc>
          <w:tcPr>
            <w:tcW w:w="7960" w:type="dxa"/>
            <w:tcBorders>
              <w:top w:val="nil"/>
              <w:left w:val="nil"/>
              <w:bottom w:val="nil"/>
              <w:right w:val="nil"/>
            </w:tcBorders>
            <w:hideMark/>
          </w:tcPr>
          <w:p w14:paraId="1C7519EE"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Junction detail</w:t>
            </w:r>
          </w:p>
        </w:tc>
        <w:tc>
          <w:tcPr>
            <w:tcW w:w="1713" w:type="dxa"/>
            <w:tcBorders>
              <w:top w:val="nil"/>
              <w:left w:val="nil"/>
              <w:bottom w:val="nil"/>
              <w:right w:val="nil"/>
            </w:tcBorders>
            <w:noWrap/>
            <w:vAlign w:val="bottom"/>
            <w:hideMark/>
          </w:tcPr>
          <w:p w14:paraId="53707196"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1BC27531" w14:textId="77777777" w:rsidR="00455E59" w:rsidRPr="00075A4F" w:rsidRDefault="00455E59" w:rsidP="00455E59">
            <w:pPr>
              <w:spacing w:line="240" w:lineRule="auto"/>
              <w:jc w:val="right"/>
              <w:rPr>
                <w:rFonts w:eastAsia="Times New Roman"/>
                <w:sz w:val="20"/>
                <w:szCs w:val="20"/>
              </w:rPr>
            </w:pPr>
          </w:p>
        </w:tc>
      </w:tr>
      <w:tr w:rsidR="00455E59" w:rsidRPr="00075A4F" w14:paraId="7E6BBEE6" w14:textId="77777777" w:rsidTr="00455E59">
        <w:trPr>
          <w:trHeight w:val="300"/>
          <w:jc w:val="center"/>
        </w:trPr>
        <w:tc>
          <w:tcPr>
            <w:tcW w:w="7960" w:type="dxa"/>
            <w:tcBorders>
              <w:top w:val="nil"/>
              <w:left w:val="nil"/>
              <w:bottom w:val="nil"/>
              <w:right w:val="nil"/>
            </w:tcBorders>
            <w:hideMark/>
          </w:tcPr>
          <w:p w14:paraId="119D56A4" w14:textId="77777777" w:rsidR="00455E59" w:rsidRPr="00075A4F" w:rsidRDefault="00455E59" w:rsidP="00455E59">
            <w:pPr>
              <w:spacing w:line="240" w:lineRule="auto"/>
              <w:jc w:val="right"/>
              <w:rPr>
                <w:rFonts w:eastAsia="Times New Roman"/>
                <w:sz w:val="22"/>
              </w:rPr>
            </w:pPr>
            <w:r w:rsidRPr="00075A4F">
              <w:rPr>
                <w:rFonts w:eastAsia="Times New Roman"/>
                <w:sz w:val="22"/>
              </w:rPr>
              <w:t xml:space="preserve">Roundabout and </w:t>
            </w:r>
            <w:proofErr w:type="gramStart"/>
            <w:r w:rsidRPr="00075A4F">
              <w:rPr>
                <w:rFonts w:eastAsia="Times New Roman"/>
                <w:sz w:val="22"/>
              </w:rPr>
              <w:t>mini-roundabout</w:t>
            </w:r>
            <w:proofErr w:type="gramEnd"/>
          </w:p>
        </w:tc>
        <w:tc>
          <w:tcPr>
            <w:tcW w:w="1713" w:type="dxa"/>
            <w:tcBorders>
              <w:top w:val="nil"/>
              <w:left w:val="nil"/>
              <w:bottom w:val="nil"/>
              <w:right w:val="nil"/>
            </w:tcBorders>
            <w:noWrap/>
            <w:vAlign w:val="bottom"/>
            <w:hideMark/>
          </w:tcPr>
          <w:p w14:paraId="5C118FFE" w14:textId="77777777" w:rsidR="00455E59" w:rsidRPr="00075A4F" w:rsidRDefault="00455E59" w:rsidP="00455E59">
            <w:pPr>
              <w:spacing w:line="240" w:lineRule="auto"/>
              <w:jc w:val="right"/>
              <w:rPr>
                <w:rFonts w:eastAsia="Times New Roman"/>
                <w:sz w:val="22"/>
              </w:rPr>
            </w:pPr>
            <w:r w:rsidRPr="00075A4F">
              <w:rPr>
                <w:rFonts w:eastAsia="Times New Roman"/>
                <w:sz w:val="22"/>
              </w:rPr>
              <w:t>182 (11.65%)</w:t>
            </w:r>
          </w:p>
        </w:tc>
        <w:tc>
          <w:tcPr>
            <w:tcW w:w="2207" w:type="dxa"/>
            <w:tcBorders>
              <w:top w:val="nil"/>
              <w:left w:val="nil"/>
              <w:bottom w:val="nil"/>
              <w:right w:val="nil"/>
            </w:tcBorders>
            <w:noWrap/>
            <w:vAlign w:val="bottom"/>
            <w:hideMark/>
          </w:tcPr>
          <w:p w14:paraId="28CDE8E1" w14:textId="77777777" w:rsidR="00455E59" w:rsidRPr="00075A4F" w:rsidRDefault="00455E59" w:rsidP="00455E59">
            <w:pPr>
              <w:spacing w:line="240" w:lineRule="auto"/>
              <w:jc w:val="right"/>
              <w:rPr>
                <w:rFonts w:eastAsia="Times New Roman"/>
                <w:sz w:val="22"/>
              </w:rPr>
            </w:pPr>
            <w:r w:rsidRPr="00075A4F">
              <w:rPr>
                <w:rFonts w:eastAsia="Times New Roman"/>
                <w:sz w:val="22"/>
              </w:rPr>
              <w:t>47 (8.30%)</w:t>
            </w:r>
          </w:p>
        </w:tc>
      </w:tr>
      <w:tr w:rsidR="00455E59" w:rsidRPr="00075A4F" w14:paraId="3C4CD0F2" w14:textId="77777777" w:rsidTr="00455E59">
        <w:trPr>
          <w:trHeight w:val="300"/>
          <w:jc w:val="center"/>
        </w:trPr>
        <w:tc>
          <w:tcPr>
            <w:tcW w:w="7960" w:type="dxa"/>
            <w:tcBorders>
              <w:top w:val="nil"/>
              <w:left w:val="nil"/>
              <w:bottom w:val="nil"/>
              <w:right w:val="nil"/>
            </w:tcBorders>
            <w:hideMark/>
          </w:tcPr>
          <w:p w14:paraId="0687827B" w14:textId="77777777" w:rsidR="00455E59" w:rsidRPr="00075A4F" w:rsidRDefault="00455E59" w:rsidP="00455E59">
            <w:pPr>
              <w:spacing w:line="240" w:lineRule="auto"/>
              <w:jc w:val="right"/>
              <w:rPr>
                <w:rFonts w:eastAsia="Times New Roman"/>
                <w:sz w:val="22"/>
              </w:rPr>
            </w:pPr>
            <w:r w:rsidRPr="00075A4F">
              <w:rPr>
                <w:rFonts w:eastAsia="Times New Roman"/>
                <w:sz w:val="22"/>
              </w:rPr>
              <w:t>T or staggered junction</w:t>
            </w:r>
          </w:p>
        </w:tc>
        <w:tc>
          <w:tcPr>
            <w:tcW w:w="1713" w:type="dxa"/>
            <w:tcBorders>
              <w:top w:val="nil"/>
              <w:left w:val="nil"/>
              <w:bottom w:val="nil"/>
              <w:right w:val="nil"/>
            </w:tcBorders>
            <w:noWrap/>
            <w:vAlign w:val="bottom"/>
            <w:hideMark/>
          </w:tcPr>
          <w:p w14:paraId="17A56527" w14:textId="77777777" w:rsidR="00455E59" w:rsidRPr="00075A4F" w:rsidRDefault="00455E59" w:rsidP="00455E59">
            <w:pPr>
              <w:spacing w:line="240" w:lineRule="auto"/>
              <w:jc w:val="right"/>
              <w:rPr>
                <w:rFonts w:eastAsia="Times New Roman"/>
                <w:sz w:val="22"/>
              </w:rPr>
            </w:pPr>
            <w:r w:rsidRPr="00075A4F">
              <w:rPr>
                <w:rFonts w:eastAsia="Times New Roman"/>
                <w:sz w:val="22"/>
              </w:rPr>
              <w:t>599 (38.35%)</w:t>
            </w:r>
          </w:p>
        </w:tc>
        <w:tc>
          <w:tcPr>
            <w:tcW w:w="2207" w:type="dxa"/>
            <w:tcBorders>
              <w:top w:val="nil"/>
              <w:left w:val="nil"/>
              <w:bottom w:val="nil"/>
              <w:right w:val="nil"/>
            </w:tcBorders>
            <w:noWrap/>
            <w:vAlign w:val="bottom"/>
            <w:hideMark/>
          </w:tcPr>
          <w:p w14:paraId="3F26530C" w14:textId="77777777" w:rsidR="00455E59" w:rsidRPr="00075A4F" w:rsidRDefault="00455E59" w:rsidP="00455E59">
            <w:pPr>
              <w:spacing w:line="240" w:lineRule="auto"/>
              <w:jc w:val="right"/>
              <w:rPr>
                <w:rFonts w:eastAsia="Times New Roman"/>
                <w:sz w:val="22"/>
              </w:rPr>
            </w:pPr>
            <w:r w:rsidRPr="00075A4F">
              <w:rPr>
                <w:rFonts w:eastAsia="Times New Roman"/>
                <w:sz w:val="22"/>
              </w:rPr>
              <w:t>222 (39.22%)</w:t>
            </w:r>
          </w:p>
        </w:tc>
      </w:tr>
      <w:tr w:rsidR="00455E59" w:rsidRPr="00075A4F" w14:paraId="14E16ACA" w14:textId="77777777" w:rsidTr="00455E59">
        <w:trPr>
          <w:trHeight w:val="300"/>
          <w:jc w:val="center"/>
        </w:trPr>
        <w:tc>
          <w:tcPr>
            <w:tcW w:w="7960" w:type="dxa"/>
            <w:tcBorders>
              <w:top w:val="nil"/>
              <w:left w:val="nil"/>
              <w:bottom w:val="nil"/>
              <w:right w:val="nil"/>
            </w:tcBorders>
            <w:hideMark/>
          </w:tcPr>
          <w:p w14:paraId="69F8A8BB" w14:textId="77777777" w:rsidR="00455E59" w:rsidRPr="00075A4F" w:rsidRDefault="00455E59" w:rsidP="00455E59">
            <w:pPr>
              <w:spacing w:line="240" w:lineRule="auto"/>
              <w:jc w:val="right"/>
              <w:rPr>
                <w:rFonts w:eastAsia="Times New Roman"/>
                <w:sz w:val="22"/>
              </w:rPr>
            </w:pPr>
            <w:r w:rsidRPr="00075A4F">
              <w:rPr>
                <w:rFonts w:eastAsia="Times New Roman"/>
                <w:sz w:val="22"/>
              </w:rPr>
              <w:t>Crossroad or more than 4 arms</w:t>
            </w:r>
          </w:p>
        </w:tc>
        <w:tc>
          <w:tcPr>
            <w:tcW w:w="1713" w:type="dxa"/>
            <w:tcBorders>
              <w:top w:val="nil"/>
              <w:left w:val="nil"/>
              <w:bottom w:val="nil"/>
              <w:right w:val="nil"/>
            </w:tcBorders>
            <w:noWrap/>
            <w:vAlign w:val="bottom"/>
            <w:hideMark/>
          </w:tcPr>
          <w:p w14:paraId="036DFF74" w14:textId="77777777" w:rsidR="00455E59" w:rsidRPr="00075A4F" w:rsidRDefault="00455E59" w:rsidP="00455E59">
            <w:pPr>
              <w:spacing w:line="240" w:lineRule="auto"/>
              <w:jc w:val="right"/>
              <w:rPr>
                <w:rFonts w:eastAsia="Times New Roman"/>
                <w:sz w:val="22"/>
              </w:rPr>
            </w:pPr>
            <w:r w:rsidRPr="00075A4F">
              <w:rPr>
                <w:rFonts w:eastAsia="Times New Roman"/>
                <w:sz w:val="22"/>
              </w:rPr>
              <w:t>233 (14.92%)</w:t>
            </w:r>
          </w:p>
        </w:tc>
        <w:tc>
          <w:tcPr>
            <w:tcW w:w="2207" w:type="dxa"/>
            <w:tcBorders>
              <w:top w:val="nil"/>
              <w:left w:val="nil"/>
              <w:bottom w:val="nil"/>
              <w:right w:val="nil"/>
            </w:tcBorders>
            <w:noWrap/>
            <w:vAlign w:val="bottom"/>
            <w:hideMark/>
          </w:tcPr>
          <w:p w14:paraId="2DEDBFBC" w14:textId="77777777" w:rsidR="00455E59" w:rsidRPr="00075A4F" w:rsidRDefault="00455E59" w:rsidP="00455E59">
            <w:pPr>
              <w:spacing w:line="240" w:lineRule="auto"/>
              <w:jc w:val="right"/>
              <w:rPr>
                <w:rFonts w:eastAsia="Times New Roman"/>
                <w:sz w:val="22"/>
              </w:rPr>
            </w:pPr>
            <w:r w:rsidRPr="00075A4F">
              <w:rPr>
                <w:rFonts w:eastAsia="Times New Roman"/>
                <w:sz w:val="22"/>
              </w:rPr>
              <w:t>93 (16.43%)</w:t>
            </w:r>
          </w:p>
        </w:tc>
      </w:tr>
      <w:tr w:rsidR="00455E59" w:rsidRPr="00075A4F" w14:paraId="6D5ABB63" w14:textId="77777777" w:rsidTr="00455E59">
        <w:trPr>
          <w:trHeight w:val="300"/>
          <w:jc w:val="center"/>
        </w:trPr>
        <w:tc>
          <w:tcPr>
            <w:tcW w:w="7960" w:type="dxa"/>
            <w:tcBorders>
              <w:top w:val="nil"/>
              <w:left w:val="nil"/>
              <w:bottom w:val="nil"/>
              <w:right w:val="nil"/>
            </w:tcBorders>
            <w:hideMark/>
          </w:tcPr>
          <w:p w14:paraId="26CA728B" w14:textId="77777777" w:rsidR="00455E59" w:rsidRPr="00075A4F" w:rsidRDefault="00455E59" w:rsidP="00455E59">
            <w:pPr>
              <w:spacing w:line="240" w:lineRule="auto"/>
              <w:jc w:val="right"/>
              <w:rPr>
                <w:rFonts w:eastAsia="Times New Roman"/>
                <w:sz w:val="22"/>
              </w:rPr>
            </w:pPr>
            <w:r w:rsidRPr="00075A4F">
              <w:rPr>
                <w:rFonts w:eastAsia="Times New Roman"/>
                <w:sz w:val="22"/>
              </w:rPr>
              <w:t>Other junctions</w:t>
            </w:r>
          </w:p>
        </w:tc>
        <w:tc>
          <w:tcPr>
            <w:tcW w:w="1713" w:type="dxa"/>
            <w:tcBorders>
              <w:top w:val="nil"/>
              <w:left w:val="nil"/>
              <w:bottom w:val="nil"/>
              <w:right w:val="nil"/>
            </w:tcBorders>
            <w:noWrap/>
            <w:vAlign w:val="bottom"/>
            <w:hideMark/>
          </w:tcPr>
          <w:p w14:paraId="3F9909F3" w14:textId="77777777" w:rsidR="00455E59" w:rsidRPr="00075A4F" w:rsidRDefault="00455E59" w:rsidP="00455E59">
            <w:pPr>
              <w:spacing w:line="240" w:lineRule="auto"/>
              <w:jc w:val="right"/>
              <w:rPr>
                <w:rFonts w:eastAsia="Times New Roman"/>
                <w:sz w:val="22"/>
              </w:rPr>
            </w:pPr>
            <w:r w:rsidRPr="00075A4F">
              <w:rPr>
                <w:rFonts w:eastAsia="Times New Roman"/>
                <w:sz w:val="22"/>
              </w:rPr>
              <w:t>162 (10.37%)</w:t>
            </w:r>
          </w:p>
        </w:tc>
        <w:tc>
          <w:tcPr>
            <w:tcW w:w="2207" w:type="dxa"/>
            <w:tcBorders>
              <w:top w:val="nil"/>
              <w:left w:val="nil"/>
              <w:bottom w:val="nil"/>
              <w:right w:val="nil"/>
            </w:tcBorders>
            <w:noWrap/>
            <w:vAlign w:val="bottom"/>
            <w:hideMark/>
          </w:tcPr>
          <w:p w14:paraId="6D1F85BE" w14:textId="77777777" w:rsidR="00455E59" w:rsidRPr="00075A4F" w:rsidRDefault="00455E59" w:rsidP="00455E59">
            <w:pPr>
              <w:spacing w:line="240" w:lineRule="auto"/>
              <w:jc w:val="right"/>
              <w:rPr>
                <w:rFonts w:eastAsia="Times New Roman"/>
                <w:sz w:val="22"/>
              </w:rPr>
            </w:pPr>
            <w:r w:rsidRPr="00075A4F">
              <w:rPr>
                <w:rFonts w:eastAsia="Times New Roman"/>
                <w:sz w:val="22"/>
              </w:rPr>
              <w:t>57 (10.07%)</w:t>
            </w:r>
          </w:p>
        </w:tc>
      </w:tr>
      <w:tr w:rsidR="00455E59" w:rsidRPr="00075A4F" w14:paraId="143CE516" w14:textId="77777777" w:rsidTr="00455E59">
        <w:trPr>
          <w:trHeight w:val="300"/>
          <w:jc w:val="center"/>
        </w:trPr>
        <w:tc>
          <w:tcPr>
            <w:tcW w:w="7960" w:type="dxa"/>
            <w:tcBorders>
              <w:top w:val="nil"/>
              <w:left w:val="nil"/>
              <w:bottom w:val="nil"/>
              <w:right w:val="nil"/>
            </w:tcBorders>
            <w:hideMark/>
          </w:tcPr>
          <w:p w14:paraId="4CD3BE6C"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Not at junction or within 20 metres</w:t>
            </w:r>
          </w:p>
        </w:tc>
        <w:tc>
          <w:tcPr>
            <w:tcW w:w="1713" w:type="dxa"/>
            <w:tcBorders>
              <w:top w:val="nil"/>
              <w:left w:val="nil"/>
              <w:bottom w:val="nil"/>
              <w:right w:val="nil"/>
            </w:tcBorders>
            <w:noWrap/>
            <w:vAlign w:val="bottom"/>
            <w:hideMark/>
          </w:tcPr>
          <w:p w14:paraId="723D2001"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386 (24.71%)</w:t>
            </w:r>
          </w:p>
        </w:tc>
        <w:tc>
          <w:tcPr>
            <w:tcW w:w="2207" w:type="dxa"/>
            <w:tcBorders>
              <w:top w:val="nil"/>
              <w:left w:val="nil"/>
              <w:bottom w:val="nil"/>
              <w:right w:val="nil"/>
            </w:tcBorders>
            <w:noWrap/>
            <w:vAlign w:val="bottom"/>
            <w:hideMark/>
          </w:tcPr>
          <w:p w14:paraId="2E01C05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147 (25.97%)</w:t>
            </w:r>
          </w:p>
        </w:tc>
      </w:tr>
      <w:tr w:rsidR="00455E59" w:rsidRPr="00075A4F" w14:paraId="113C73E2" w14:textId="77777777" w:rsidTr="00455E59">
        <w:trPr>
          <w:trHeight w:val="300"/>
          <w:jc w:val="center"/>
        </w:trPr>
        <w:tc>
          <w:tcPr>
            <w:tcW w:w="7960" w:type="dxa"/>
            <w:tcBorders>
              <w:top w:val="nil"/>
              <w:left w:val="nil"/>
              <w:bottom w:val="nil"/>
              <w:right w:val="nil"/>
            </w:tcBorders>
            <w:hideMark/>
          </w:tcPr>
          <w:p w14:paraId="7F2D2CCB"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Road surface conditions</w:t>
            </w:r>
          </w:p>
        </w:tc>
        <w:tc>
          <w:tcPr>
            <w:tcW w:w="1713" w:type="dxa"/>
            <w:tcBorders>
              <w:top w:val="nil"/>
              <w:left w:val="nil"/>
              <w:bottom w:val="nil"/>
              <w:right w:val="nil"/>
            </w:tcBorders>
            <w:noWrap/>
            <w:vAlign w:val="bottom"/>
            <w:hideMark/>
          </w:tcPr>
          <w:p w14:paraId="031C639B"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325EE86" w14:textId="77777777" w:rsidR="00455E59" w:rsidRPr="00075A4F" w:rsidRDefault="00455E59" w:rsidP="00455E59">
            <w:pPr>
              <w:spacing w:line="240" w:lineRule="auto"/>
              <w:jc w:val="right"/>
              <w:rPr>
                <w:rFonts w:eastAsia="Times New Roman"/>
                <w:sz w:val="20"/>
                <w:szCs w:val="20"/>
              </w:rPr>
            </w:pPr>
          </w:p>
        </w:tc>
      </w:tr>
      <w:tr w:rsidR="00455E59" w:rsidRPr="00075A4F" w14:paraId="10D0D761" w14:textId="77777777" w:rsidTr="00455E59">
        <w:trPr>
          <w:trHeight w:val="300"/>
          <w:jc w:val="center"/>
        </w:trPr>
        <w:tc>
          <w:tcPr>
            <w:tcW w:w="7960" w:type="dxa"/>
            <w:tcBorders>
              <w:top w:val="nil"/>
              <w:left w:val="nil"/>
              <w:bottom w:val="nil"/>
              <w:right w:val="nil"/>
            </w:tcBorders>
            <w:hideMark/>
          </w:tcPr>
          <w:p w14:paraId="5736708E" w14:textId="77777777" w:rsidR="00455E59" w:rsidRPr="00075A4F" w:rsidRDefault="00455E59" w:rsidP="00455E59">
            <w:pPr>
              <w:spacing w:line="240" w:lineRule="auto"/>
              <w:jc w:val="right"/>
              <w:rPr>
                <w:rFonts w:eastAsia="Times New Roman"/>
                <w:sz w:val="22"/>
              </w:rPr>
            </w:pPr>
            <w:r w:rsidRPr="00075A4F">
              <w:rPr>
                <w:rFonts w:eastAsia="Times New Roman"/>
                <w:sz w:val="22"/>
              </w:rPr>
              <w:t>Dry surface</w:t>
            </w:r>
          </w:p>
        </w:tc>
        <w:tc>
          <w:tcPr>
            <w:tcW w:w="1713" w:type="dxa"/>
            <w:tcBorders>
              <w:top w:val="nil"/>
              <w:left w:val="nil"/>
              <w:bottom w:val="nil"/>
              <w:right w:val="nil"/>
            </w:tcBorders>
            <w:noWrap/>
            <w:vAlign w:val="bottom"/>
            <w:hideMark/>
          </w:tcPr>
          <w:p w14:paraId="5E88CE0D" w14:textId="77777777" w:rsidR="00455E59" w:rsidRPr="00075A4F" w:rsidRDefault="00455E59" w:rsidP="00455E59">
            <w:pPr>
              <w:spacing w:line="240" w:lineRule="auto"/>
              <w:jc w:val="right"/>
              <w:rPr>
                <w:rFonts w:eastAsia="Times New Roman"/>
                <w:sz w:val="22"/>
              </w:rPr>
            </w:pPr>
            <w:r w:rsidRPr="00075A4F">
              <w:rPr>
                <w:rFonts w:eastAsia="Times New Roman"/>
                <w:sz w:val="22"/>
              </w:rPr>
              <w:t>1,281 (82.01%)</w:t>
            </w:r>
          </w:p>
        </w:tc>
        <w:tc>
          <w:tcPr>
            <w:tcW w:w="2207" w:type="dxa"/>
            <w:tcBorders>
              <w:top w:val="nil"/>
              <w:left w:val="nil"/>
              <w:bottom w:val="nil"/>
              <w:right w:val="nil"/>
            </w:tcBorders>
            <w:noWrap/>
            <w:vAlign w:val="bottom"/>
            <w:hideMark/>
          </w:tcPr>
          <w:p w14:paraId="4155BA17" w14:textId="77777777" w:rsidR="00455E59" w:rsidRPr="00075A4F" w:rsidRDefault="00455E59" w:rsidP="00455E59">
            <w:pPr>
              <w:spacing w:line="240" w:lineRule="auto"/>
              <w:jc w:val="right"/>
              <w:rPr>
                <w:rFonts w:eastAsia="Times New Roman"/>
                <w:sz w:val="22"/>
              </w:rPr>
            </w:pPr>
            <w:r w:rsidRPr="00075A4F">
              <w:rPr>
                <w:rFonts w:eastAsia="Times New Roman"/>
                <w:sz w:val="22"/>
              </w:rPr>
              <w:t>461 (81.45%)</w:t>
            </w:r>
          </w:p>
        </w:tc>
      </w:tr>
      <w:tr w:rsidR="00455E59" w:rsidRPr="00075A4F" w14:paraId="185344F1" w14:textId="77777777" w:rsidTr="00455E59">
        <w:trPr>
          <w:trHeight w:val="300"/>
          <w:jc w:val="center"/>
        </w:trPr>
        <w:tc>
          <w:tcPr>
            <w:tcW w:w="7960" w:type="dxa"/>
            <w:tcBorders>
              <w:top w:val="nil"/>
              <w:left w:val="nil"/>
              <w:bottom w:val="nil"/>
              <w:right w:val="nil"/>
            </w:tcBorders>
            <w:hideMark/>
          </w:tcPr>
          <w:p w14:paraId="36E3619B"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surface conditions (wet or damp, snow, frost or ice)</w:t>
            </w:r>
          </w:p>
        </w:tc>
        <w:tc>
          <w:tcPr>
            <w:tcW w:w="1713" w:type="dxa"/>
            <w:tcBorders>
              <w:top w:val="nil"/>
              <w:left w:val="nil"/>
              <w:bottom w:val="nil"/>
              <w:right w:val="nil"/>
            </w:tcBorders>
            <w:noWrap/>
            <w:vAlign w:val="bottom"/>
            <w:hideMark/>
          </w:tcPr>
          <w:p w14:paraId="4C24481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281 (17.99%)</w:t>
            </w:r>
          </w:p>
        </w:tc>
        <w:tc>
          <w:tcPr>
            <w:tcW w:w="2207" w:type="dxa"/>
            <w:tcBorders>
              <w:top w:val="nil"/>
              <w:left w:val="nil"/>
              <w:bottom w:val="nil"/>
              <w:right w:val="nil"/>
            </w:tcBorders>
            <w:noWrap/>
            <w:vAlign w:val="bottom"/>
            <w:hideMark/>
          </w:tcPr>
          <w:p w14:paraId="26EE2020"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105 (18.55%)</w:t>
            </w:r>
          </w:p>
        </w:tc>
      </w:tr>
      <w:tr w:rsidR="00455E59" w:rsidRPr="00075A4F" w14:paraId="613D0244" w14:textId="77777777" w:rsidTr="00455E59">
        <w:trPr>
          <w:trHeight w:val="300"/>
          <w:jc w:val="center"/>
        </w:trPr>
        <w:tc>
          <w:tcPr>
            <w:tcW w:w="7960" w:type="dxa"/>
            <w:tcBorders>
              <w:top w:val="nil"/>
              <w:left w:val="nil"/>
              <w:bottom w:val="nil"/>
              <w:right w:val="nil"/>
            </w:tcBorders>
            <w:hideMark/>
          </w:tcPr>
          <w:p w14:paraId="4D8898CF"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Vehicle characteristics</w:t>
            </w:r>
          </w:p>
        </w:tc>
        <w:tc>
          <w:tcPr>
            <w:tcW w:w="1713" w:type="dxa"/>
            <w:tcBorders>
              <w:top w:val="nil"/>
              <w:left w:val="nil"/>
              <w:bottom w:val="nil"/>
              <w:right w:val="nil"/>
            </w:tcBorders>
            <w:noWrap/>
            <w:vAlign w:val="bottom"/>
            <w:hideMark/>
          </w:tcPr>
          <w:p w14:paraId="0C5B0D14"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1C115D82" w14:textId="77777777" w:rsidR="00455E59" w:rsidRPr="00075A4F" w:rsidRDefault="00455E59" w:rsidP="00455E59">
            <w:pPr>
              <w:spacing w:line="240" w:lineRule="auto"/>
              <w:jc w:val="right"/>
              <w:rPr>
                <w:rFonts w:eastAsia="Times New Roman"/>
                <w:sz w:val="20"/>
                <w:szCs w:val="20"/>
              </w:rPr>
            </w:pPr>
          </w:p>
        </w:tc>
      </w:tr>
      <w:tr w:rsidR="00455E59" w:rsidRPr="00075A4F" w14:paraId="61E0536B" w14:textId="77777777" w:rsidTr="00455E59">
        <w:trPr>
          <w:trHeight w:val="300"/>
          <w:jc w:val="center"/>
        </w:trPr>
        <w:tc>
          <w:tcPr>
            <w:tcW w:w="7960" w:type="dxa"/>
            <w:tcBorders>
              <w:top w:val="nil"/>
              <w:left w:val="nil"/>
              <w:bottom w:val="nil"/>
              <w:right w:val="nil"/>
            </w:tcBorders>
            <w:hideMark/>
          </w:tcPr>
          <w:p w14:paraId="7C8CD3D3"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Vehicle type</w:t>
            </w:r>
          </w:p>
        </w:tc>
        <w:tc>
          <w:tcPr>
            <w:tcW w:w="1713" w:type="dxa"/>
            <w:tcBorders>
              <w:top w:val="nil"/>
              <w:left w:val="nil"/>
              <w:bottom w:val="nil"/>
              <w:right w:val="nil"/>
            </w:tcBorders>
            <w:noWrap/>
            <w:vAlign w:val="bottom"/>
            <w:hideMark/>
          </w:tcPr>
          <w:p w14:paraId="41A73FC9"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4846DEDB" w14:textId="77777777" w:rsidR="00455E59" w:rsidRPr="00075A4F" w:rsidRDefault="00455E59" w:rsidP="00455E59">
            <w:pPr>
              <w:spacing w:line="240" w:lineRule="auto"/>
              <w:jc w:val="right"/>
              <w:rPr>
                <w:rFonts w:eastAsia="Times New Roman"/>
                <w:sz w:val="20"/>
                <w:szCs w:val="20"/>
              </w:rPr>
            </w:pPr>
          </w:p>
        </w:tc>
      </w:tr>
      <w:tr w:rsidR="00455E59" w:rsidRPr="00075A4F" w14:paraId="6BED83EF" w14:textId="77777777" w:rsidTr="00455E59">
        <w:trPr>
          <w:trHeight w:val="300"/>
          <w:jc w:val="center"/>
        </w:trPr>
        <w:tc>
          <w:tcPr>
            <w:tcW w:w="7960" w:type="dxa"/>
            <w:tcBorders>
              <w:top w:val="nil"/>
              <w:left w:val="nil"/>
              <w:bottom w:val="nil"/>
              <w:right w:val="nil"/>
            </w:tcBorders>
            <w:hideMark/>
          </w:tcPr>
          <w:p w14:paraId="75ED243B" w14:textId="124EB137" w:rsidR="00455E59" w:rsidRPr="00075A4F" w:rsidRDefault="00455E59" w:rsidP="00455E59">
            <w:pPr>
              <w:spacing w:line="240" w:lineRule="auto"/>
              <w:jc w:val="right"/>
              <w:rPr>
                <w:rFonts w:eastAsia="Times New Roman"/>
                <w:sz w:val="22"/>
              </w:rPr>
            </w:pPr>
            <w:r w:rsidRPr="00075A4F">
              <w:rPr>
                <w:rFonts w:eastAsia="Times New Roman"/>
                <w:sz w:val="22"/>
              </w:rPr>
              <w:t>Bus/coach/agricultural vehicle/goods</w:t>
            </w:r>
            <w:r w:rsidR="002E5C5C" w:rsidRPr="00075A4F">
              <w:rPr>
                <w:rFonts w:eastAsiaTheme="minorEastAsia" w:hint="eastAsia"/>
                <w:sz w:val="22"/>
              </w:rPr>
              <w:t xml:space="preserve"> </w:t>
            </w:r>
            <w:r w:rsidRPr="00075A4F">
              <w:rPr>
                <w:rFonts w:eastAsia="Times New Roman"/>
                <w:sz w:val="22"/>
              </w:rPr>
              <w:t>over3.5 tonnes maximum gross weight (</w:t>
            </w:r>
            <w:proofErr w:type="spellStart"/>
            <w:r w:rsidRPr="00075A4F">
              <w:rPr>
                <w:rFonts w:eastAsia="Times New Roman"/>
                <w:sz w:val="22"/>
              </w:rPr>
              <w:t>mgw</w:t>
            </w:r>
            <w:proofErr w:type="spellEnd"/>
            <w:r w:rsidRPr="00075A4F">
              <w:rPr>
                <w:rFonts w:eastAsia="Times New Roman"/>
                <w:sz w:val="22"/>
              </w:rPr>
              <w:t>)</w:t>
            </w:r>
          </w:p>
        </w:tc>
        <w:tc>
          <w:tcPr>
            <w:tcW w:w="1713" w:type="dxa"/>
            <w:tcBorders>
              <w:top w:val="nil"/>
              <w:left w:val="nil"/>
              <w:bottom w:val="nil"/>
              <w:right w:val="nil"/>
            </w:tcBorders>
            <w:noWrap/>
            <w:vAlign w:val="bottom"/>
            <w:hideMark/>
          </w:tcPr>
          <w:p w14:paraId="2593EF02" w14:textId="77777777" w:rsidR="00455E59" w:rsidRPr="00075A4F" w:rsidRDefault="00455E59" w:rsidP="00455E59">
            <w:pPr>
              <w:spacing w:line="240" w:lineRule="auto"/>
              <w:jc w:val="right"/>
              <w:rPr>
                <w:rFonts w:eastAsia="Times New Roman"/>
                <w:sz w:val="22"/>
              </w:rPr>
            </w:pPr>
            <w:r w:rsidRPr="00075A4F">
              <w:rPr>
                <w:rFonts w:eastAsia="Times New Roman"/>
                <w:sz w:val="22"/>
              </w:rPr>
              <w:t>44 (2.82%)</w:t>
            </w:r>
          </w:p>
        </w:tc>
        <w:tc>
          <w:tcPr>
            <w:tcW w:w="2207" w:type="dxa"/>
            <w:tcBorders>
              <w:top w:val="nil"/>
              <w:left w:val="nil"/>
              <w:bottom w:val="nil"/>
              <w:right w:val="nil"/>
            </w:tcBorders>
            <w:noWrap/>
            <w:vAlign w:val="bottom"/>
            <w:hideMark/>
          </w:tcPr>
          <w:p w14:paraId="3744F811" w14:textId="77777777" w:rsidR="00455E59" w:rsidRPr="00075A4F" w:rsidRDefault="00455E59" w:rsidP="00455E59">
            <w:pPr>
              <w:spacing w:line="240" w:lineRule="auto"/>
              <w:jc w:val="right"/>
              <w:rPr>
                <w:rFonts w:eastAsia="Times New Roman"/>
                <w:sz w:val="22"/>
              </w:rPr>
            </w:pPr>
            <w:r w:rsidRPr="00075A4F">
              <w:rPr>
                <w:rFonts w:eastAsia="Times New Roman"/>
                <w:sz w:val="22"/>
              </w:rPr>
              <w:t>28 (4.95%)</w:t>
            </w:r>
          </w:p>
        </w:tc>
      </w:tr>
      <w:tr w:rsidR="00455E59" w:rsidRPr="00075A4F" w14:paraId="6754AC01" w14:textId="77777777" w:rsidTr="00455E59">
        <w:trPr>
          <w:trHeight w:val="300"/>
          <w:jc w:val="center"/>
        </w:trPr>
        <w:tc>
          <w:tcPr>
            <w:tcW w:w="7960" w:type="dxa"/>
            <w:tcBorders>
              <w:top w:val="nil"/>
              <w:left w:val="nil"/>
              <w:bottom w:val="nil"/>
              <w:right w:val="nil"/>
            </w:tcBorders>
            <w:hideMark/>
          </w:tcPr>
          <w:p w14:paraId="11EB46E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vehicle types</w:t>
            </w:r>
          </w:p>
        </w:tc>
        <w:tc>
          <w:tcPr>
            <w:tcW w:w="1713" w:type="dxa"/>
            <w:tcBorders>
              <w:top w:val="nil"/>
              <w:left w:val="nil"/>
              <w:bottom w:val="nil"/>
              <w:right w:val="nil"/>
            </w:tcBorders>
            <w:noWrap/>
            <w:vAlign w:val="bottom"/>
            <w:hideMark/>
          </w:tcPr>
          <w:p w14:paraId="0A0C1F7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1,518 (97.18%)</w:t>
            </w:r>
          </w:p>
        </w:tc>
        <w:tc>
          <w:tcPr>
            <w:tcW w:w="2207" w:type="dxa"/>
            <w:tcBorders>
              <w:top w:val="nil"/>
              <w:left w:val="nil"/>
              <w:bottom w:val="nil"/>
              <w:right w:val="nil"/>
            </w:tcBorders>
            <w:noWrap/>
            <w:vAlign w:val="bottom"/>
            <w:hideMark/>
          </w:tcPr>
          <w:p w14:paraId="0E1F7192"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538 (95.05%)</w:t>
            </w:r>
          </w:p>
        </w:tc>
      </w:tr>
      <w:tr w:rsidR="00455E59" w:rsidRPr="00075A4F" w14:paraId="7BDE0F1F" w14:textId="77777777" w:rsidTr="00455E59">
        <w:trPr>
          <w:trHeight w:val="300"/>
          <w:jc w:val="center"/>
        </w:trPr>
        <w:tc>
          <w:tcPr>
            <w:tcW w:w="7960" w:type="dxa"/>
            <w:tcBorders>
              <w:top w:val="nil"/>
              <w:left w:val="nil"/>
              <w:bottom w:val="nil"/>
              <w:right w:val="nil"/>
            </w:tcBorders>
            <w:hideMark/>
          </w:tcPr>
          <w:p w14:paraId="36578485"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Temporal factors</w:t>
            </w:r>
          </w:p>
        </w:tc>
        <w:tc>
          <w:tcPr>
            <w:tcW w:w="1713" w:type="dxa"/>
            <w:tcBorders>
              <w:top w:val="nil"/>
              <w:left w:val="nil"/>
              <w:bottom w:val="nil"/>
              <w:right w:val="nil"/>
            </w:tcBorders>
            <w:noWrap/>
            <w:vAlign w:val="bottom"/>
            <w:hideMark/>
          </w:tcPr>
          <w:p w14:paraId="5683BA35"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168B5F92" w14:textId="77777777" w:rsidR="00455E59" w:rsidRPr="00075A4F" w:rsidRDefault="00455E59" w:rsidP="00455E59">
            <w:pPr>
              <w:spacing w:line="240" w:lineRule="auto"/>
              <w:jc w:val="right"/>
              <w:rPr>
                <w:rFonts w:eastAsia="Times New Roman"/>
                <w:sz w:val="20"/>
                <w:szCs w:val="20"/>
              </w:rPr>
            </w:pPr>
          </w:p>
        </w:tc>
      </w:tr>
      <w:tr w:rsidR="00455E59" w:rsidRPr="00075A4F" w14:paraId="24CA3812" w14:textId="77777777" w:rsidTr="00455E59">
        <w:trPr>
          <w:trHeight w:val="300"/>
          <w:jc w:val="center"/>
        </w:trPr>
        <w:tc>
          <w:tcPr>
            <w:tcW w:w="7960" w:type="dxa"/>
            <w:tcBorders>
              <w:top w:val="nil"/>
              <w:left w:val="nil"/>
              <w:bottom w:val="nil"/>
              <w:right w:val="nil"/>
            </w:tcBorders>
            <w:hideMark/>
          </w:tcPr>
          <w:p w14:paraId="10F7031D"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Season</w:t>
            </w:r>
          </w:p>
        </w:tc>
        <w:tc>
          <w:tcPr>
            <w:tcW w:w="1713" w:type="dxa"/>
            <w:tcBorders>
              <w:top w:val="nil"/>
              <w:left w:val="nil"/>
              <w:bottom w:val="nil"/>
              <w:right w:val="nil"/>
            </w:tcBorders>
            <w:noWrap/>
            <w:vAlign w:val="bottom"/>
            <w:hideMark/>
          </w:tcPr>
          <w:p w14:paraId="6F3F23E8"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64517A35" w14:textId="77777777" w:rsidR="00455E59" w:rsidRPr="00075A4F" w:rsidRDefault="00455E59" w:rsidP="00455E59">
            <w:pPr>
              <w:spacing w:line="240" w:lineRule="auto"/>
              <w:jc w:val="right"/>
              <w:rPr>
                <w:rFonts w:eastAsia="Times New Roman"/>
                <w:sz w:val="20"/>
                <w:szCs w:val="20"/>
              </w:rPr>
            </w:pPr>
          </w:p>
        </w:tc>
      </w:tr>
      <w:tr w:rsidR="00455E59" w:rsidRPr="00075A4F" w14:paraId="3C3C7400" w14:textId="77777777" w:rsidTr="00455E59">
        <w:trPr>
          <w:trHeight w:val="300"/>
          <w:jc w:val="center"/>
        </w:trPr>
        <w:tc>
          <w:tcPr>
            <w:tcW w:w="7960" w:type="dxa"/>
            <w:tcBorders>
              <w:top w:val="nil"/>
              <w:left w:val="nil"/>
              <w:bottom w:val="nil"/>
              <w:right w:val="nil"/>
            </w:tcBorders>
            <w:hideMark/>
          </w:tcPr>
          <w:p w14:paraId="7CD5C4D4" w14:textId="77777777" w:rsidR="00455E59" w:rsidRPr="00075A4F" w:rsidRDefault="00455E59" w:rsidP="00455E59">
            <w:pPr>
              <w:spacing w:line="240" w:lineRule="auto"/>
              <w:jc w:val="right"/>
              <w:rPr>
                <w:rFonts w:eastAsia="Times New Roman"/>
                <w:sz w:val="22"/>
              </w:rPr>
            </w:pPr>
            <w:r w:rsidRPr="00075A4F">
              <w:rPr>
                <w:rFonts w:eastAsia="Times New Roman"/>
                <w:sz w:val="22"/>
              </w:rPr>
              <w:t>Summer</w:t>
            </w:r>
          </w:p>
        </w:tc>
        <w:tc>
          <w:tcPr>
            <w:tcW w:w="1713" w:type="dxa"/>
            <w:tcBorders>
              <w:top w:val="nil"/>
              <w:left w:val="nil"/>
              <w:bottom w:val="nil"/>
              <w:right w:val="nil"/>
            </w:tcBorders>
            <w:noWrap/>
            <w:vAlign w:val="bottom"/>
            <w:hideMark/>
          </w:tcPr>
          <w:p w14:paraId="2FED055C" w14:textId="77777777" w:rsidR="00455E59" w:rsidRPr="00075A4F" w:rsidRDefault="00455E59" w:rsidP="00455E59">
            <w:pPr>
              <w:spacing w:line="240" w:lineRule="auto"/>
              <w:jc w:val="right"/>
              <w:rPr>
                <w:rFonts w:eastAsia="Times New Roman"/>
                <w:sz w:val="22"/>
              </w:rPr>
            </w:pPr>
            <w:r w:rsidRPr="00075A4F">
              <w:rPr>
                <w:rFonts w:eastAsia="Times New Roman"/>
                <w:sz w:val="22"/>
              </w:rPr>
              <w:t>431 (27.59%)</w:t>
            </w:r>
          </w:p>
        </w:tc>
        <w:tc>
          <w:tcPr>
            <w:tcW w:w="2207" w:type="dxa"/>
            <w:tcBorders>
              <w:top w:val="nil"/>
              <w:left w:val="nil"/>
              <w:bottom w:val="nil"/>
              <w:right w:val="nil"/>
            </w:tcBorders>
            <w:noWrap/>
            <w:vAlign w:val="bottom"/>
            <w:hideMark/>
          </w:tcPr>
          <w:p w14:paraId="32F35624" w14:textId="77777777" w:rsidR="00455E59" w:rsidRPr="00075A4F" w:rsidRDefault="00455E59" w:rsidP="00455E59">
            <w:pPr>
              <w:spacing w:line="240" w:lineRule="auto"/>
              <w:jc w:val="right"/>
              <w:rPr>
                <w:rFonts w:eastAsia="Times New Roman"/>
                <w:sz w:val="22"/>
              </w:rPr>
            </w:pPr>
            <w:r w:rsidRPr="00075A4F">
              <w:rPr>
                <w:rFonts w:eastAsia="Times New Roman"/>
                <w:sz w:val="22"/>
              </w:rPr>
              <w:t>161 (28.45%)</w:t>
            </w:r>
          </w:p>
        </w:tc>
      </w:tr>
      <w:tr w:rsidR="00455E59" w:rsidRPr="00075A4F" w14:paraId="2A1A7A63" w14:textId="77777777" w:rsidTr="00455E59">
        <w:trPr>
          <w:trHeight w:val="300"/>
          <w:jc w:val="center"/>
        </w:trPr>
        <w:tc>
          <w:tcPr>
            <w:tcW w:w="7960" w:type="dxa"/>
            <w:tcBorders>
              <w:top w:val="nil"/>
              <w:left w:val="nil"/>
              <w:bottom w:val="nil"/>
              <w:right w:val="nil"/>
            </w:tcBorders>
            <w:hideMark/>
          </w:tcPr>
          <w:p w14:paraId="763B046E" w14:textId="77777777" w:rsidR="00455E59" w:rsidRPr="00075A4F" w:rsidRDefault="00455E59" w:rsidP="00455E59">
            <w:pPr>
              <w:spacing w:line="240" w:lineRule="auto"/>
              <w:jc w:val="right"/>
              <w:rPr>
                <w:rFonts w:eastAsia="Times New Roman"/>
                <w:sz w:val="22"/>
              </w:rPr>
            </w:pPr>
            <w:r w:rsidRPr="00075A4F">
              <w:rPr>
                <w:rFonts w:eastAsia="Times New Roman"/>
                <w:sz w:val="22"/>
              </w:rPr>
              <w:t>Autumn</w:t>
            </w:r>
          </w:p>
        </w:tc>
        <w:tc>
          <w:tcPr>
            <w:tcW w:w="1713" w:type="dxa"/>
            <w:tcBorders>
              <w:top w:val="nil"/>
              <w:left w:val="nil"/>
              <w:bottom w:val="nil"/>
              <w:right w:val="nil"/>
            </w:tcBorders>
            <w:noWrap/>
            <w:vAlign w:val="bottom"/>
            <w:hideMark/>
          </w:tcPr>
          <w:p w14:paraId="5125E765" w14:textId="77777777" w:rsidR="00455E59" w:rsidRPr="00075A4F" w:rsidRDefault="00455E59" w:rsidP="00455E59">
            <w:pPr>
              <w:spacing w:line="240" w:lineRule="auto"/>
              <w:jc w:val="right"/>
              <w:rPr>
                <w:rFonts w:eastAsia="Times New Roman"/>
                <w:sz w:val="22"/>
              </w:rPr>
            </w:pPr>
            <w:r w:rsidRPr="00075A4F">
              <w:rPr>
                <w:rFonts w:eastAsia="Times New Roman"/>
                <w:sz w:val="22"/>
              </w:rPr>
              <w:t>396 (25.35%)</w:t>
            </w:r>
          </w:p>
        </w:tc>
        <w:tc>
          <w:tcPr>
            <w:tcW w:w="2207" w:type="dxa"/>
            <w:tcBorders>
              <w:top w:val="nil"/>
              <w:left w:val="nil"/>
              <w:bottom w:val="nil"/>
              <w:right w:val="nil"/>
            </w:tcBorders>
            <w:noWrap/>
            <w:vAlign w:val="bottom"/>
            <w:hideMark/>
          </w:tcPr>
          <w:p w14:paraId="362AFC36" w14:textId="77777777" w:rsidR="00455E59" w:rsidRPr="00075A4F" w:rsidRDefault="00455E59" w:rsidP="00455E59">
            <w:pPr>
              <w:spacing w:line="240" w:lineRule="auto"/>
              <w:jc w:val="right"/>
              <w:rPr>
                <w:rFonts w:eastAsia="Times New Roman"/>
                <w:sz w:val="22"/>
              </w:rPr>
            </w:pPr>
            <w:r w:rsidRPr="00075A4F">
              <w:rPr>
                <w:rFonts w:eastAsia="Times New Roman"/>
                <w:sz w:val="22"/>
              </w:rPr>
              <w:t>138 (24.38%)</w:t>
            </w:r>
          </w:p>
        </w:tc>
      </w:tr>
      <w:tr w:rsidR="00455E59" w:rsidRPr="00075A4F" w14:paraId="79CC5016" w14:textId="77777777" w:rsidTr="00455E59">
        <w:trPr>
          <w:trHeight w:val="300"/>
          <w:jc w:val="center"/>
        </w:trPr>
        <w:tc>
          <w:tcPr>
            <w:tcW w:w="7960" w:type="dxa"/>
            <w:tcBorders>
              <w:top w:val="nil"/>
              <w:left w:val="nil"/>
              <w:bottom w:val="nil"/>
              <w:right w:val="nil"/>
            </w:tcBorders>
            <w:hideMark/>
          </w:tcPr>
          <w:p w14:paraId="54D5E87A" w14:textId="77777777" w:rsidR="00455E59" w:rsidRPr="00075A4F" w:rsidRDefault="00455E59" w:rsidP="00455E59">
            <w:pPr>
              <w:spacing w:line="240" w:lineRule="auto"/>
              <w:jc w:val="right"/>
              <w:rPr>
                <w:rFonts w:eastAsia="Times New Roman"/>
                <w:sz w:val="22"/>
              </w:rPr>
            </w:pPr>
            <w:r w:rsidRPr="00075A4F">
              <w:rPr>
                <w:rFonts w:eastAsia="Times New Roman"/>
                <w:sz w:val="22"/>
              </w:rPr>
              <w:t>Winter</w:t>
            </w:r>
          </w:p>
        </w:tc>
        <w:tc>
          <w:tcPr>
            <w:tcW w:w="1713" w:type="dxa"/>
            <w:tcBorders>
              <w:top w:val="nil"/>
              <w:left w:val="nil"/>
              <w:bottom w:val="nil"/>
              <w:right w:val="nil"/>
            </w:tcBorders>
            <w:noWrap/>
            <w:vAlign w:val="bottom"/>
            <w:hideMark/>
          </w:tcPr>
          <w:p w14:paraId="2D447939" w14:textId="77777777" w:rsidR="00455E59" w:rsidRPr="00075A4F" w:rsidRDefault="00455E59" w:rsidP="00455E59">
            <w:pPr>
              <w:spacing w:line="240" w:lineRule="auto"/>
              <w:jc w:val="right"/>
              <w:rPr>
                <w:rFonts w:eastAsia="Times New Roman"/>
                <w:sz w:val="22"/>
              </w:rPr>
            </w:pPr>
            <w:r w:rsidRPr="00075A4F">
              <w:rPr>
                <w:rFonts w:eastAsia="Times New Roman"/>
                <w:sz w:val="22"/>
              </w:rPr>
              <w:t>322 (20.61%)</w:t>
            </w:r>
          </w:p>
        </w:tc>
        <w:tc>
          <w:tcPr>
            <w:tcW w:w="2207" w:type="dxa"/>
            <w:tcBorders>
              <w:top w:val="nil"/>
              <w:left w:val="nil"/>
              <w:bottom w:val="nil"/>
              <w:right w:val="nil"/>
            </w:tcBorders>
            <w:noWrap/>
            <w:vAlign w:val="bottom"/>
            <w:hideMark/>
          </w:tcPr>
          <w:p w14:paraId="36EB3E93" w14:textId="77777777" w:rsidR="00455E59" w:rsidRPr="00075A4F" w:rsidRDefault="00455E59" w:rsidP="00455E59">
            <w:pPr>
              <w:spacing w:line="240" w:lineRule="auto"/>
              <w:jc w:val="right"/>
              <w:rPr>
                <w:rFonts w:eastAsia="Times New Roman"/>
                <w:sz w:val="22"/>
              </w:rPr>
            </w:pPr>
            <w:r w:rsidRPr="00075A4F">
              <w:rPr>
                <w:rFonts w:eastAsia="Times New Roman"/>
                <w:sz w:val="22"/>
              </w:rPr>
              <w:t>110 (19.43%)</w:t>
            </w:r>
          </w:p>
        </w:tc>
      </w:tr>
      <w:tr w:rsidR="00455E59" w:rsidRPr="00075A4F" w14:paraId="12A0FF31" w14:textId="77777777" w:rsidTr="00455E59">
        <w:trPr>
          <w:trHeight w:val="300"/>
          <w:jc w:val="center"/>
        </w:trPr>
        <w:tc>
          <w:tcPr>
            <w:tcW w:w="7960" w:type="dxa"/>
            <w:tcBorders>
              <w:top w:val="nil"/>
              <w:left w:val="nil"/>
              <w:bottom w:val="nil"/>
              <w:right w:val="nil"/>
            </w:tcBorders>
            <w:hideMark/>
          </w:tcPr>
          <w:p w14:paraId="2E294F2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lastRenderedPageBreak/>
              <w:t>Spring</w:t>
            </w:r>
          </w:p>
        </w:tc>
        <w:tc>
          <w:tcPr>
            <w:tcW w:w="1713" w:type="dxa"/>
            <w:tcBorders>
              <w:top w:val="nil"/>
              <w:left w:val="nil"/>
              <w:bottom w:val="nil"/>
              <w:right w:val="nil"/>
            </w:tcBorders>
            <w:noWrap/>
            <w:vAlign w:val="bottom"/>
            <w:hideMark/>
          </w:tcPr>
          <w:p w14:paraId="01CE926B"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413 (26.44%)</w:t>
            </w:r>
          </w:p>
        </w:tc>
        <w:tc>
          <w:tcPr>
            <w:tcW w:w="2207" w:type="dxa"/>
            <w:tcBorders>
              <w:top w:val="nil"/>
              <w:left w:val="nil"/>
              <w:bottom w:val="nil"/>
              <w:right w:val="nil"/>
            </w:tcBorders>
            <w:noWrap/>
            <w:vAlign w:val="bottom"/>
            <w:hideMark/>
          </w:tcPr>
          <w:p w14:paraId="6CD3C106"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157 (27.74%)</w:t>
            </w:r>
          </w:p>
        </w:tc>
      </w:tr>
      <w:tr w:rsidR="00455E59" w:rsidRPr="00075A4F" w14:paraId="6CB9914A" w14:textId="77777777" w:rsidTr="00455E59">
        <w:trPr>
          <w:trHeight w:val="300"/>
          <w:jc w:val="center"/>
        </w:trPr>
        <w:tc>
          <w:tcPr>
            <w:tcW w:w="7960" w:type="dxa"/>
            <w:tcBorders>
              <w:top w:val="nil"/>
              <w:left w:val="nil"/>
              <w:bottom w:val="nil"/>
              <w:right w:val="nil"/>
            </w:tcBorders>
            <w:hideMark/>
          </w:tcPr>
          <w:p w14:paraId="456AB685"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Week</w:t>
            </w:r>
          </w:p>
        </w:tc>
        <w:tc>
          <w:tcPr>
            <w:tcW w:w="1713" w:type="dxa"/>
            <w:tcBorders>
              <w:top w:val="nil"/>
              <w:left w:val="nil"/>
              <w:bottom w:val="nil"/>
              <w:right w:val="nil"/>
            </w:tcBorders>
            <w:noWrap/>
            <w:vAlign w:val="bottom"/>
            <w:hideMark/>
          </w:tcPr>
          <w:p w14:paraId="29E8DD3E"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657C4D97" w14:textId="77777777" w:rsidR="00455E59" w:rsidRPr="00075A4F" w:rsidRDefault="00455E59" w:rsidP="00455E59">
            <w:pPr>
              <w:spacing w:line="240" w:lineRule="auto"/>
              <w:jc w:val="right"/>
              <w:rPr>
                <w:rFonts w:eastAsia="Times New Roman"/>
                <w:sz w:val="20"/>
                <w:szCs w:val="20"/>
              </w:rPr>
            </w:pPr>
          </w:p>
        </w:tc>
      </w:tr>
      <w:tr w:rsidR="00455E59" w:rsidRPr="00075A4F" w14:paraId="28FB19AA" w14:textId="77777777" w:rsidTr="00455E59">
        <w:trPr>
          <w:trHeight w:val="300"/>
          <w:jc w:val="center"/>
        </w:trPr>
        <w:tc>
          <w:tcPr>
            <w:tcW w:w="7960" w:type="dxa"/>
            <w:tcBorders>
              <w:top w:val="nil"/>
              <w:left w:val="nil"/>
              <w:bottom w:val="nil"/>
              <w:right w:val="nil"/>
            </w:tcBorders>
            <w:hideMark/>
          </w:tcPr>
          <w:p w14:paraId="2607B241" w14:textId="77777777" w:rsidR="00455E59" w:rsidRPr="00075A4F" w:rsidRDefault="00455E59" w:rsidP="00455E59">
            <w:pPr>
              <w:spacing w:line="240" w:lineRule="auto"/>
              <w:jc w:val="right"/>
              <w:rPr>
                <w:rFonts w:eastAsia="Times New Roman"/>
                <w:sz w:val="22"/>
              </w:rPr>
            </w:pPr>
            <w:r w:rsidRPr="00075A4F">
              <w:rPr>
                <w:rFonts w:eastAsia="Times New Roman"/>
                <w:sz w:val="22"/>
              </w:rPr>
              <w:t>Weekend</w:t>
            </w:r>
          </w:p>
        </w:tc>
        <w:tc>
          <w:tcPr>
            <w:tcW w:w="1713" w:type="dxa"/>
            <w:tcBorders>
              <w:top w:val="nil"/>
              <w:left w:val="nil"/>
              <w:bottom w:val="nil"/>
              <w:right w:val="nil"/>
            </w:tcBorders>
            <w:noWrap/>
            <w:vAlign w:val="bottom"/>
            <w:hideMark/>
          </w:tcPr>
          <w:p w14:paraId="104E3086" w14:textId="77777777" w:rsidR="00455E59" w:rsidRPr="00075A4F" w:rsidRDefault="00455E59" w:rsidP="00455E59">
            <w:pPr>
              <w:spacing w:line="240" w:lineRule="auto"/>
              <w:jc w:val="right"/>
              <w:rPr>
                <w:rFonts w:eastAsia="Times New Roman"/>
                <w:sz w:val="22"/>
              </w:rPr>
            </w:pPr>
            <w:r w:rsidRPr="00075A4F">
              <w:rPr>
                <w:rFonts w:eastAsia="Times New Roman"/>
                <w:sz w:val="22"/>
              </w:rPr>
              <w:t>361 (23.11%)</w:t>
            </w:r>
          </w:p>
        </w:tc>
        <w:tc>
          <w:tcPr>
            <w:tcW w:w="2207" w:type="dxa"/>
            <w:tcBorders>
              <w:top w:val="nil"/>
              <w:left w:val="nil"/>
              <w:bottom w:val="nil"/>
              <w:right w:val="nil"/>
            </w:tcBorders>
            <w:noWrap/>
            <w:vAlign w:val="bottom"/>
            <w:hideMark/>
          </w:tcPr>
          <w:p w14:paraId="22A82E0B" w14:textId="77777777" w:rsidR="00455E59" w:rsidRPr="00075A4F" w:rsidRDefault="00455E59" w:rsidP="00455E59">
            <w:pPr>
              <w:spacing w:line="240" w:lineRule="auto"/>
              <w:jc w:val="right"/>
              <w:rPr>
                <w:rFonts w:eastAsia="Times New Roman"/>
                <w:sz w:val="22"/>
              </w:rPr>
            </w:pPr>
            <w:r w:rsidRPr="00075A4F">
              <w:rPr>
                <w:rFonts w:eastAsia="Times New Roman"/>
                <w:sz w:val="22"/>
              </w:rPr>
              <w:t>150 (26.50%)</w:t>
            </w:r>
          </w:p>
        </w:tc>
      </w:tr>
      <w:tr w:rsidR="00455E59" w:rsidRPr="00075A4F" w14:paraId="219809AB" w14:textId="77777777" w:rsidTr="00455E59">
        <w:trPr>
          <w:trHeight w:val="300"/>
          <w:jc w:val="center"/>
        </w:trPr>
        <w:tc>
          <w:tcPr>
            <w:tcW w:w="7960" w:type="dxa"/>
            <w:tcBorders>
              <w:top w:val="nil"/>
              <w:left w:val="nil"/>
              <w:bottom w:val="nil"/>
              <w:right w:val="nil"/>
            </w:tcBorders>
            <w:hideMark/>
          </w:tcPr>
          <w:p w14:paraId="4414550A"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Weekday</w:t>
            </w:r>
          </w:p>
        </w:tc>
        <w:tc>
          <w:tcPr>
            <w:tcW w:w="1713" w:type="dxa"/>
            <w:tcBorders>
              <w:top w:val="nil"/>
              <w:left w:val="nil"/>
              <w:bottom w:val="nil"/>
              <w:right w:val="nil"/>
            </w:tcBorders>
            <w:noWrap/>
            <w:vAlign w:val="bottom"/>
            <w:hideMark/>
          </w:tcPr>
          <w:p w14:paraId="5B0F4902"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1,201 (76.89%)</w:t>
            </w:r>
          </w:p>
        </w:tc>
        <w:tc>
          <w:tcPr>
            <w:tcW w:w="2207" w:type="dxa"/>
            <w:tcBorders>
              <w:top w:val="nil"/>
              <w:left w:val="nil"/>
              <w:bottom w:val="nil"/>
              <w:right w:val="nil"/>
            </w:tcBorders>
            <w:noWrap/>
            <w:vAlign w:val="bottom"/>
            <w:hideMark/>
          </w:tcPr>
          <w:p w14:paraId="7470AC8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416 (73.50%)</w:t>
            </w:r>
          </w:p>
        </w:tc>
      </w:tr>
      <w:tr w:rsidR="00455E59" w:rsidRPr="00075A4F" w14:paraId="05B4FC3C" w14:textId="77777777" w:rsidTr="00455E59">
        <w:trPr>
          <w:trHeight w:val="300"/>
          <w:jc w:val="center"/>
        </w:trPr>
        <w:tc>
          <w:tcPr>
            <w:tcW w:w="7960" w:type="dxa"/>
            <w:tcBorders>
              <w:top w:val="nil"/>
              <w:left w:val="nil"/>
              <w:bottom w:val="nil"/>
              <w:right w:val="nil"/>
            </w:tcBorders>
            <w:hideMark/>
          </w:tcPr>
          <w:p w14:paraId="60B7AF60"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Time of day</w:t>
            </w:r>
          </w:p>
        </w:tc>
        <w:tc>
          <w:tcPr>
            <w:tcW w:w="1713" w:type="dxa"/>
            <w:tcBorders>
              <w:top w:val="nil"/>
              <w:left w:val="nil"/>
              <w:bottom w:val="nil"/>
              <w:right w:val="nil"/>
            </w:tcBorders>
            <w:noWrap/>
            <w:vAlign w:val="bottom"/>
            <w:hideMark/>
          </w:tcPr>
          <w:p w14:paraId="01CFCFF1"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1C6910C4" w14:textId="77777777" w:rsidR="00455E59" w:rsidRPr="00075A4F" w:rsidRDefault="00455E59" w:rsidP="00455E59">
            <w:pPr>
              <w:spacing w:line="240" w:lineRule="auto"/>
              <w:jc w:val="right"/>
              <w:rPr>
                <w:rFonts w:eastAsia="Times New Roman"/>
                <w:sz w:val="20"/>
                <w:szCs w:val="20"/>
              </w:rPr>
            </w:pPr>
          </w:p>
        </w:tc>
      </w:tr>
      <w:tr w:rsidR="00455E59" w:rsidRPr="00075A4F" w14:paraId="55B86FD4" w14:textId="77777777" w:rsidTr="00455E59">
        <w:trPr>
          <w:trHeight w:val="300"/>
          <w:jc w:val="center"/>
        </w:trPr>
        <w:tc>
          <w:tcPr>
            <w:tcW w:w="7960" w:type="dxa"/>
            <w:tcBorders>
              <w:top w:val="nil"/>
              <w:left w:val="nil"/>
              <w:bottom w:val="nil"/>
              <w:right w:val="nil"/>
            </w:tcBorders>
            <w:hideMark/>
          </w:tcPr>
          <w:p w14:paraId="0B3D49CA" w14:textId="77777777" w:rsidR="00455E59" w:rsidRPr="00075A4F" w:rsidRDefault="00455E59" w:rsidP="00455E59">
            <w:pPr>
              <w:spacing w:line="240" w:lineRule="auto"/>
              <w:jc w:val="right"/>
              <w:rPr>
                <w:rFonts w:eastAsia="Times New Roman"/>
                <w:sz w:val="22"/>
              </w:rPr>
            </w:pPr>
            <w:r w:rsidRPr="00075A4F">
              <w:rPr>
                <w:rFonts w:eastAsia="Times New Roman"/>
                <w:sz w:val="22"/>
              </w:rPr>
              <w:t>Nighttime and early morning (0:00-6:59)</w:t>
            </w:r>
          </w:p>
        </w:tc>
        <w:tc>
          <w:tcPr>
            <w:tcW w:w="1713" w:type="dxa"/>
            <w:tcBorders>
              <w:top w:val="nil"/>
              <w:left w:val="nil"/>
              <w:bottom w:val="nil"/>
              <w:right w:val="nil"/>
            </w:tcBorders>
            <w:noWrap/>
            <w:vAlign w:val="bottom"/>
            <w:hideMark/>
          </w:tcPr>
          <w:p w14:paraId="49448281" w14:textId="77777777" w:rsidR="00455E59" w:rsidRPr="00075A4F" w:rsidRDefault="00455E59" w:rsidP="00455E59">
            <w:pPr>
              <w:spacing w:line="240" w:lineRule="auto"/>
              <w:jc w:val="right"/>
              <w:rPr>
                <w:rFonts w:eastAsia="Times New Roman"/>
                <w:sz w:val="22"/>
              </w:rPr>
            </w:pPr>
            <w:r w:rsidRPr="00075A4F">
              <w:rPr>
                <w:rFonts w:eastAsia="Times New Roman"/>
                <w:sz w:val="22"/>
              </w:rPr>
              <w:t>67 (4.29%)</w:t>
            </w:r>
          </w:p>
        </w:tc>
        <w:tc>
          <w:tcPr>
            <w:tcW w:w="2207" w:type="dxa"/>
            <w:tcBorders>
              <w:top w:val="nil"/>
              <w:left w:val="nil"/>
              <w:bottom w:val="nil"/>
              <w:right w:val="nil"/>
            </w:tcBorders>
            <w:noWrap/>
            <w:vAlign w:val="bottom"/>
            <w:hideMark/>
          </w:tcPr>
          <w:p w14:paraId="644F6A93" w14:textId="77777777" w:rsidR="00455E59" w:rsidRPr="00075A4F" w:rsidRDefault="00455E59" w:rsidP="00455E59">
            <w:pPr>
              <w:spacing w:line="240" w:lineRule="auto"/>
              <w:jc w:val="right"/>
              <w:rPr>
                <w:rFonts w:eastAsia="Times New Roman"/>
                <w:sz w:val="22"/>
              </w:rPr>
            </w:pPr>
            <w:r w:rsidRPr="00075A4F">
              <w:rPr>
                <w:rFonts w:eastAsia="Times New Roman"/>
                <w:sz w:val="22"/>
              </w:rPr>
              <w:t>49 (8.66%)</w:t>
            </w:r>
          </w:p>
        </w:tc>
      </w:tr>
      <w:tr w:rsidR="00455E59" w:rsidRPr="00075A4F" w14:paraId="7C189C4E" w14:textId="77777777" w:rsidTr="00455E59">
        <w:trPr>
          <w:trHeight w:val="300"/>
          <w:jc w:val="center"/>
        </w:trPr>
        <w:tc>
          <w:tcPr>
            <w:tcW w:w="7960" w:type="dxa"/>
            <w:tcBorders>
              <w:top w:val="nil"/>
              <w:left w:val="nil"/>
              <w:bottom w:val="nil"/>
              <w:right w:val="nil"/>
            </w:tcBorders>
            <w:hideMark/>
          </w:tcPr>
          <w:p w14:paraId="1FA6FD7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times of day</w:t>
            </w:r>
          </w:p>
        </w:tc>
        <w:tc>
          <w:tcPr>
            <w:tcW w:w="1713" w:type="dxa"/>
            <w:tcBorders>
              <w:top w:val="nil"/>
              <w:left w:val="nil"/>
              <w:bottom w:val="nil"/>
              <w:right w:val="nil"/>
            </w:tcBorders>
            <w:noWrap/>
            <w:vAlign w:val="bottom"/>
            <w:hideMark/>
          </w:tcPr>
          <w:p w14:paraId="6456BC2F"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1,495 (95.71%)</w:t>
            </w:r>
          </w:p>
        </w:tc>
        <w:tc>
          <w:tcPr>
            <w:tcW w:w="2207" w:type="dxa"/>
            <w:tcBorders>
              <w:top w:val="nil"/>
              <w:left w:val="nil"/>
              <w:bottom w:val="nil"/>
              <w:right w:val="nil"/>
            </w:tcBorders>
            <w:noWrap/>
            <w:vAlign w:val="bottom"/>
            <w:hideMark/>
          </w:tcPr>
          <w:p w14:paraId="6E7E3DE0"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517 (91.34%)</w:t>
            </w:r>
          </w:p>
        </w:tc>
      </w:tr>
      <w:tr w:rsidR="00455E59" w:rsidRPr="00075A4F" w14:paraId="5BD5068B" w14:textId="77777777" w:rsidTr="00455E59">
        <w:trPr>
          <w:trHeight w:val="300"/>
          <w:jc w:val="center"/>
        </w:trPr>
        <w:tc>
          <w:tcPr>
            <w:tcW w:w="7960" w:type="dxa"/>
            <w:tcBorders>
              <w:top w:val="nil"/>
              <w:left w:val="nil"/>
              <w:bottom w:val="nil"/>
              <w:right w:val="nil"/>
            </w:tcBorders>
            <w:hideMark/>
          </w:tcPr>
          <w:p w14:paraId="573145C2"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Crash characteristics</w:t>
            </w:r>
          </w:p>
        </w:tc>
        <w:tc>
          <w:tcPr>
            <w:tcW w:w="1713" w:type="dxa"/>
            <w:tcBorders>
              <w:top w:val="nil"/>
              <w:left w:val="nil"/>
              <w:bottom w:val="nil"/>
              <w:right w:val="nil"/>
            </w:tcBorders>
            <w:noWrap/>
            <w:vAlign w:val="bottom"/>
            <w:hideMark/>
          </w:tcPr>
          <w:p w14:paraId="184E1333"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06433857" w14:textId="77777777" w:rsidR="00455E59" w:rsidRPr="00075A4F" w:rsidRDefault="00455E59" w:rsidP="00455E59">
            <w:pPr>
              <w:spacing w:line="240" w:lineRule="auto"/>
              <w:jc w:val="right"/>
              <w:rPr>
                <w:rFonts w:eastAsia="Times New Roman"/>
                <w:sz w:val="20"/>
                <w:szCs w:val="20"/>
              </w:rPr>
            </w:pPr>
          </w:p>
        </w:tc>
      </w:tr>
      <w:tr w:rsidR="00455E59" w:rsidRPr="00075A4F" w14:paraId="7402C241" w14:textId="77777777" w:rsidTr="00455E59">
        <w:trPr>
          <w:trHeight w:val="300"/>
          <w:jc w:val="center"/>
        </w:trPr>
        <w:tc>
          <w:tcPr>
            <w:tcW w:w="7960" w:type="dxa"/>
            <w:tcBorders>
              <w:top w:val="nil"/>
              <w:left w:val="nil"/>
              <w:bottom w:val="nil"/>
              <w:right w:val="nil"/>
            </w:tcBorders>
            <w:hideMark/>
          </w:tcPr>
          <w:p w14:paraId="1668F165"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E-scooter skidding and overturning</w:t>
            </w:r>
          </w:p>
        </w:tc>
        <w:tc>
          <w:tcPr>
            <w:tcW w:w="1713" w:type="dxa"/>
            <w:tcBorders>
              <w:top w:val="nil"/>
              <w:left w:val="nil"/>
              <w:bottom w:val="nil"/>
              <w:right w:val="nil"/>
            </w:tcBorders>
            <w:noWrap/>
            <w:vAlign w:val="bottom"/>
            <w:hideMark/>
          </w:tcPr>
          <w:p w14:paraId="53015C93"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64945AC" w14:textId="77777777" w:rsidR="00455E59" w:rsidRPr="00075A4F" w:rsidRDefault="00455E59" w:rsidP="00455E59">
            <w:pPr>
              <w:spacing w:line="240" w:lineRule="auto"/>
              <w:jc w:val="right"/>
              <w:rPr>
                <w:rFonts w:eastAsia="Times New Roman"/>
                <w:sz w:val="20"/>
                <w:szCs w:val="20"/>
              </w:rPr>
            </w:pPr>
          </w:p>
        </w:tc>
      </w:tr>
      <w:tr w:rsidR="00455E59" w:rsidRPr="00075A4F" w14:paraId="535053F2" w14:textId="77777777" w:rsidTr="00455E59">
        <w:trPr>
          <w:trHeight w:val="300"/>
          <w:jc w:val="center"/>
        </w:trPr>
        <w:tc>
          <w:tcPr>
            <w:tcW w:w="7960" w:type="dxa"/>
            <w:tcBorders>
              <w:top w:val="nil"/>
              <w:left w:val="nil"/>
              <w:bottom w:val="nil"/>
              <w:right w:val="nil"/>
            </w:tcBorders>
            <w:hideMark/>
          </w:tcPr>
          <w:p w14:paraId="28E331AC" w14:textId="77777777" w:rsidR="00455E59" w:rsidRPr="00075A4F" w:rsidRDefault="00455E59" w:rsidP="00455E59">
            <w:pPr>
              <w:spacing w:line="240" w:lineRule="auto"/>
              <w:jc w:val="right"/>
              <w:rPr>
                <w:rFonts w:eastAsia="Times New Roman"/>
                <w:sz w:val="22"/>
              </w:rPr>
            </w:pPr>
            <w:r w:rsidRPr="00075A4F">
              <w:rPr>
                <w:rFonts w:eastAsia="Times New Roman"/>
                <w:sz w:val="22"/>
              </w:rPr>
              <w:t>Skidding and/or overturning</w:t>
            </w:r>
          </w:p>
        </w:tc>
        <w:tc>
          <w:tcPr>
            <w:tcW w:w="1713" w:type="dxa"/>
            <w:tcBorders>
              <w:top w:val="nil"/>
              <w:left w:val="nil"/>
              <w:bottom w:val="nil"/>
              <w:right w:val="nil"/>
            </w:tcBorders>
            <w:noWrap/>
            <w:vAlign w:val="bottom"/>
            <w:hideMark/>
          </w:tcPr>
          <w:p w14:paraId="2EF56947" w14:textId="77777777" w:rsidR="00455E59" w:rsidRPr="00075A4F" w:rsidRDefault="00455E59" w:rsidP="00455E59">
            <w:pPr>
              <w:spacing w:line="240" w:lineRule="auto"/>
              <w:jc w:val="right"/>
              <w:rPr>
                <w:rFonts w:eastAsia="Times New Roman"/>
                <w:sz w:val="22"/>
              </w:rPr>
            </w:pPr>
            <w:r w:rsidRPr="00075A4F">
              <w:rPr>
                <w:rFonts w:eastAsia="Times New Roman"/>
                <w:sz w:val="22"/>
              </w:rPr>
              <w:t>117 (7.49%)</w:t>
            </w:r>
          </w:p>
        </w:tc>
        <w:tc>
          <w:tcPr>
            <w:tcW w:w="2207" w:type="dxa"/>
            <w:tcBorders>
              <w:top w:val="nil"/>
              <w:left w:val="nil"/>
              <w:bottom w:val="nil"/>
              <w:right w:val="nil"/>
            </w:tcBorders>
            <w:noWrap/>
            <w:vAlign w:val="bottom"/>
            <w:hideMark/>
          </w:tcPr>
          <w:p w14:paraId="17D4A1D0" w14:textId="77777777" w:rsidR="00455E59" w:rsidRPr="00075A4F" w:rsidRDefault="00455E59" w:rsidP="00455E59">
            <w:pPr>
              <w:spacing w:line="240" w:lineRule="auto"/>
              <w:jc w:val="right"/>
              <w:rPr>
                <w:rFonts w:eastAsia="Times New Roman"/>
                <w:sz w:val="22"/>
              </w:rPr>
            </w:pPr>
            <w:r w:rsidRPr="00075A4F">
              <w:rPr>
                <w:rFonts w:eastAsia="Times New Roman"/>
                <w:sz w:val="22"/>
              </w:rPr>
              <w:t>59 (10.42%)</w:t>
            </w:r>
          </w:p>
        </w:tc>
      </w:tr>
      <w:tr w:rsidR="00455E59" w:rsidRPr="00075A4F" w14:paraId="245C9D03" w14:textId="77777777" w:rsidTr="00455E59">
        <w:trPr>
          <w:trHeight w:val="300"/>
          <w:jc w:val="center"/>
        </w:trPr>
        <w:tc>
          <w:tcPr>
            <w:tcW w:w="7960" w:type="dxa"/>
            <w:tcBorders>
              <w:top w:val="nil"/>
              <w:left w:val="nil"/>
              <w:bottom w:val="nil"/>
              <w:right w:val="nil"/>
            </w:tcBorders>
            <w:hideMark/>
          </w:tcPr>
          <w:p w14:paraId="4BB14B4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None</w:t>
            </w:r>
          </w:p>
        </w:tc>
        <w:tc>
          <w:tcPr>
            <w:tcW w:w="1713" w:type="dxa"/>
            <w:tcBorders>
              <w:top w:val="nil"/>
              <w:left w:val="nil"/>
              <w:bottom w:val="nil"/>
              <w:right w:val="nil"/>
            </w:tcBorders>
            <w:noWrap/>
            <w:vAlign w:val="bottom"/>
            <w:hideMark/>
          </w:tcPr>
          <w:p w14:paraId="6BA18688"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1,445 (92.51%)</w:t>
            </w:r>
          </w:p>
        </w:tc>
        <w:tc>
          <w:tcPr>
            <w:tcW w:w="2207" w:type="dxa"/>
            <w:tcBorders>
              <w:top w:val="nil"/>
              <w:left w:val="nil"/>
              <w:bottom w:val="nil"/>
              <w:right w:val="nil"/>
            </w:tcBorders>
            <w:noWrap/>
            <w:vAlign w:val="bottom"/>
            <w:hideMark/>
          </w:tcPr>
          <w:p w14:paraId="2EB301E6"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507 (89.58%)</w:t>
            </w:r>
          </w:p>
        </w:tc>
      </w:tr>
      <w:tr w:rsidR="00455E59" w:rsidRPr="00075A4F" w14:paraId="0F86248D" w14:textId="77777777" w:rsidTr="00455E59">
        <w:trPr>
          <w:trHeight w:val="300"/>
          <w:jc w:val="center"/>
        </w:trPr>
        <w:tc>
          <w:tcPr>
            <w:tcW w:w="7960" w:type="dxa"/>
            <w:tcBorders>
              <w:top w:val="nil"/>
              <w:left w:val="nil"/>
              <w:bottom w:val="nil"/>
              <w:right w:val="nil"/>
            </w:tcBorders>
            <w:hideMark/>
          </w:tcPr>
          <w:p w14:paraId="1000485F"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E-scooter first point of impact</w:t>
            </w:r>
          </w:p>
        </w:tc>
        <w:tc>
          <w:tcPr>
            <w:tcW w:w="1713" w:type="dxa"/>
            <w:tcBorders>
              <w:top w:val="nil"/>
              <w:left w:val="nil"/>
              <w:bottom w:val="nil"/>
              <w:right w:val="nil"/>
            </w:tcBorders>
            <w:noWrap/>
            <w:vAlign w:val="bottom"/>
            <w:hideMark/>
          </w:tcPr>
          <w:p w14:paraId="75E5148A"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7051DC87" w14:textId="77777777" w:rsidR="00455E59" w:rsidRPr="00075A4F" w:rsidRDefault="00455E59" w:rsidP="00455E59">
            <w:pPr>
              <w:spacing w:line="240" w:lineRule="auto"/>
              <w:jc w:val="right"/>
              <w:rPr>
                <w:rFonts w:eastAsia="Times New Roman"/>
                <w:sz w:val="20"/>
                <w:szCs w:val="20"/>
              </w:rPr>
            </w:pPr>
          </w:p>
        </w:tc>
      </w:tr>
      <w:tr w:rsidR="00455E59" w:rsidRPr="00075A4F" w14:paraId="4AB2B90D" w14:textId="77777777" w:rsidTr="00455E59">
        <w:trPr>
          <w:trHeight w:val="300"/>
          <w:jc w:val="center"/>
        </w:trPr>
        <w:tc>
          <w:tcPr>
            <w:tcW w:w="7960" w:type="dxa"/>
            <w:tcBorders>
              <w:top w:val="nil"/>
              <w:left w:val="nil"/>
              <w:bottom w:val="nil"/>
              <w:right w:val="nil"/>
            </w:tcBorders>
            <w:hideMark/>
          </w:tcPr>
          <w:p w14:paraId="2834F24A" w14:textId="77777777" w:rsidR="00455E59" w:rsidRPr="00075A4F" w:rsidRDefault="00455E59" w:rsidP="00455E59">
            <w:pPr>
              <w:spacing w:line="240" w:lineRule="auto"/>
              <w:jc w:val="right"/>
              <w:rPr>
                <w:rFonts w:eastAsia="Times New Roman"/>
                <w:sz w:val="22"/>
              </w:rPr>
            </w:pPr>
            <w:r w:rsidRPr="00075A4F">
              <w:rPr>
                <w:rFonts w:eastAsia="Times New Roman"/>
                <w:sz w:val="22"/>
              </w:rPr>
              <w:t>Frontal impact</w:t>
            </w:r>
          </w:p>
        </w:tc>
        <w:tc>
          <w:tcPr>
            <w:tcW w:w="1713" w:type="dxa"/>
            <w:tcBorders>
              <w:top w:val="nil"/>
              <w:left w:val="nil"/>
              <w:bottom w:val="nil"/>
              <w:right w:val="nil"/>
            </w:tcBorders>
            <w:noWrap/>
            <w:vAlign w:val="bottom"/>
            <w:hideMark/>
          </w:tcPr>
          <w:p w14:paraId="123FDC26" w14:textId="77777777" w:rsidR="00455E59" w:rsidRPr="00075A4F" w:rsidRDefault="00455E59" w:rsidP="00455E59">
            <w:pPr>
              <w:spacing w:line="240" w:lineRule="auto"/>
              <w:jc w:val="right"/>
              <w:rPr>
                <w:rFonts w:eastAsia="Times New Roman"/>
                <w:sz w:val="22"/>
              </w:rPr>
            </w:pPr>
            <w:r w:rsidRPr="00075A4F">
              <w:rPr>
                <w:rFonts w:eastAsia="Times New Roman"/>
                <w:sz w:val="22"/>
              </w:rPr>
              <w:t>851 (54.48%)</w:t>
            </w:r>
          </w:p>
        </w:tc>
        <w:tc>
          <w:tcPr>
            <w:tcW w:w="2207" w:type="dxa"/>
            <w:tcBorders>
              <w:top w:val="nil"/>
              <w:left w:val="nil"/>
              <w:bottom w:val="nil"/>
              <w:right w:val="nil"/>
            </w:tcBorders>
            <w:noWrap/>
            <w:vAlign w:val="bottom"/>
            <w:hideMark/>
          </w:tcPr>
          <w:p w14:paraId="36ED5A6C" w14:textId="77777777" w:rsidR="00455E59" w:rsidRPr="00075A4F" w:rsidRDefault="00455E59" w:rsidP="00455E59">
            <w:pPr>
              <w:spacing w:line="240" w:lineRule="auto"/>
              <w:jc w:val="right"/>
              <w:rPr>
                <w:rFonts w:eastAsia="Times New Roman"/>
                <w:sz w:val="22"/>
              </w:rPr>
            </w:pPr>
            <w:r w:rsidRPr="00075A4F">
              <w:rPr>
                <w:rFonts w:eastAsia="Times New Roman"/>
                <w:sz w:val="22"/>
              </w:rPr>
              <w:t>366 (64.66%)</w:t>
            </w:r>
          </w:p>
        </w:tc>
      </w:tr>
      <w:tr w:rsidR="00455E59" w:rsidRPr="00075A4F" w14:paraId="066CF740" w14:textId="77777777" w:rsidTr="00455E59">
        <w:trPr>
          <w:trHeight w:val="300"/>
          <w:jc w:val="center"/>
        </w:trPr>
        <w:tc>
          <w:tcPr>
            <w:tcW w:w="7960" w:type="dxa"/>
            <w:tcBorders>
              <w:top w:val="nil"/>
              <w:left w:val="nil"/>
              <w:bottom w:val="nil"/>
              <w:right w:val="nil"/>
            </w:tcBorders>
            <w:hideMark/>
          </w:tcPr>
          <w:p w14:paraId="4571FD11"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impact</w:t>
            </w:r>
          </w:p>
        </w:tc>
        <w:tc>
          <w:tcPr>
            <w:tcW w:w="1713" w:type="dxa"/>
            <w:tcBorders>
              <w:top w:val="nil"/>
              <w:left w:val="nil"/>
              <w:bottom w:val="nil"/>
              <w:right w:val="nil"/>
            </w:tcBorders>
            <w:noWrap/>
            <w:vAlign w:val="bottom"/>
            <w:hideMark/>
          </w:tcPr>
          <w:p w14:paraId="41064ABF"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711 (45.52%)</w:t>
            </w:r>
          </w:p>
        </w:tc>
        <w:tc>
          <w:tcPr>
            <w:tcW w:w="2207" w:type="dxa"/>
            <w:tcBorders>
              <w:top w:val="nil"/>
              <w:left w:val="nil"/>
              <w:bottom w:val="nil"/>
              <w:right w:val="nil"/>
            </w:tcBorders>
            <w:noWrap/>
            <w:vAlign w:val="bottom"/>
            <w:hideMark/>
          </w:tcPr>
          <w:p w14:paraId="296E4580"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200 (35.34%)</w:t>
            </w:r>
          </w:p>
        </w:tc>
      </w:tr>
      <w:tr w:rsidR="00455E59" w:rsidRPr="00075A4F" w14:paraId="7B1936D4" w14:textId="77777777" w:rsidTr="00455E59">
        <w:trPr>
          <w:trHeight w:val="300"/>
          <w:jc w:val="center"/>
        </w:trPr>
        <w:tc>
          <w:tcPr>
            <w:tcW w:w="7960" w:type="dxa"/>
            <w:tcBorders>
              <w:top w:val="nil"/>
              <w:left w:val="nil"/>
              <w:bottom w:val="nil"/>
              <w:right w:val="nil"/>
            </w:tcBorders>
            <w:hideMark/>
          </w:tcPr>
          <w:p w14:paraId="1D560B1F"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Motor vehicle first point of impact</w:t>
            </w:r>
          </w:p>
        </w:tc>
        <w:tc>
          <w:tcPr>
            <w:tcW w:w="1713" w:type="dxa"/>
            <w:tcBorders>
              <w:top w:val="nil"/>
              <w:left w:val="nil"/>
              <w:bottom w:val="nil"/>
              <w:right w:val="nil"/>
            </w:tcBorders>
            <w:noWrap/>
            <w:vAlign w:val="bottom"/>
            <w:hideMark/>
          </w:tcPr>
          <w:p w14:paraId="08F578EF"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4C2D260A" w14:textId="77777777" w:rsidR="00455E59" w:rsidRPr="00075A4F" w:rsidRDefault="00455E59" w:rsidP="00455E59">
            <w:pPr>
              <w:spacing w:line="240" w:lineRule="auto"/>
              <w:jc w:val="right"/>
              <w:rPr>
                <w:rFonts w:eastAsia="Times New Roman"/>
                <w:sz w:val="20"/>
                <w:szCs w:val="20"/>
              </w:rPr>
            </w:pPr>
          </w:p>
        </w:tc>
      </w:tr>
      <w:tr w:rsidR="00455E59" w:rsidRPr="00075A4F" w14:paraId="7F721804" w14:textId="77777777" w:rsidTr="00455E59">
        <w:trPr>
          <w:trHeight w:val="300"/>
          <w:jc w:val="center"/>
        </w:trPr>
        <w:tc>
          <w:tcPr>
            <w:tcW w:w="7960" w:type="dxa"/>
            <w:tcBorders>
              <w:top w:val="nil"/>
              <w:left w:val="nil"/>
              <w:bottom w:val="nil"/>
              <w:right w:val="nil"/>
            </w:tcBorders>
            <w:hideMark/>
          </w:tcPr>
          <w:p w14:paraId="1159641F" w14:textId="77777777" w:rsidR="00455E59" w:rsidRPr="00075A4F" w:rsidRDefault="00455E59" w:rsidP="00455E59">
            <w:pPr>
              <w:spacing w:line="240" w:lineRule="auto"/>
              <w:jc w:val="right"/>
              <w:rPr>
                <w:rFonts w:eastAsia="Times New Roman"/>
                <w:sz w:val="22"/>
              </w:rPr>
            </w:pPr>
            <w:r w:rsidRPr="00075A4F">
              <w:rPr>
                <w:rFonts w:eastAsia="Times New Roman"/>
                <w:sz w:val="22"/>
              </w:rPr>
              <w:t>Frontal impact</w:t>
            </w:r>
          </w:p>
        </w:tc>
        <w:tc>
          <w:tcPr>
            <w:tcW w:w="1713" w:type="dxa"/>
            <w:tcBorders>
              <w:top w:val="nil"/>
              <w:left w:val="nil"/>
              <w:bottom w:val="nil"/>
              <w:right w:val="nil"/>
            </w:tcBorders>
            <w:noWrap/>
            <w:vAlign w:val="bottom"/>
            <w:hideMark/>
          </w:tcPr>
          <w:p w14:paraId="2D62AB8A" w14:textId="77777777" w:rsidR="00455E59" w:rsidRPr="00075A4F" w:rsidRDefault="00455E59" w:rsidP="00455E59">
            <w:pPr>
              <w:spacing w:line="240" w:lineRule="auto"/>
              <w:jc w:val="right"/>
              <w:rPr>
                <w:rFonts w:eastAsia="Times New Roman"/>
                <w:sz w:val="22"/>
              </w:rPr>
            </w:pPr>
            <w:r w:rsidRPr="00075A4F">
              <w:rPr>
                <w:rFonts w:eastAsia="Times New Roman"/>
                <w:sz w:val="22"/>
              </w:rPr>
              <w:t>843 (53.97%)</w:t>
            </w:r>
          </w:p>
        </w:tc>
        <w:tc>
          <w:tcPr>
            <w:tcW w:w="2207" w:type="dxa"/>
            <w:tcBorders>
              <w:top w:val="nil"/>
              <w:left w:val="nil"/>
              <w:bottom w:val="nil"/>
              <w:right w:val="nil"/>
            </w:tcBorders>
            <w:noWrap/>
            <w:vAlign w:val="bottom"/>
            <w:hideMark/>
          </w:tcPr>
          <w:p w14:paraId="3D5BA267" w14:textId="77777777" w:rsidR="00455E59" w:rsidRPr="00075A4F" w:rsidRDefault="00455E59" w:rsidP="00455E59">
            <w:pPr>
              <w:spacing w:line="240" w:lineRule="auto"/>
              <w:jc w:val="right"/>
              <w:rPr>
                <w:rFonts w:eastAsia="Times New Roman"/>
                <w:sz w:val="22"/>
              </w:rPr>
            </w:pPr>
            <w:r w:rsidRPr="00075A4F">
              <w:rPr>
                <w:rFonts w:eastAsia="Times New Roman"/>
                <w:sz w:val="22"/>
              </w:rPr>
              <w:t>302 (53.36%)</w:t>
            </w:r>
          </w:p>
        </w:tc>
      </w:tr>
      <w:tr w:rsidR="00455E59" w:rsidRPr="00075A4F" w14:paraId="6FB4743B" w14:textId="77777777" w:rsidTr="00455E59">
        <w:trPr>
          <w:trHeight w:val="300"/>
          <w:jc w:val="center"/>
        </w:trPr>
        <w:tc>
          <w:tcPr>
            <w:tcW w:w="7960" w:type="dxa"/>
            <w:tcBorders>
              <w:top w:val="nil"/>
              <w:left w:val="nil"/>
              <w:bottom w:val="nil"/>
              <w:right w:val="nil"/>
            </w:tcBorders>
            <w:hideMark/>
          </w:tcPr>
          <w:p w14:paraId="5710400C"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impact</w:t>
            </w:r>
          </w:p>
        </w:tc>
        <w:tc>
          <w:tcPr>
            <w:tcW w:w="1713" w:type="dxa"/>
            <w:tcBorders>
              <w:top w:val="nil"/>
              <w:left w:val="nil"/>
              <w:bottom w:val="nil"/>
              <w:right w:val="nil"/>
            </w:tcBorders>
            <w:noWrap/>
            <w:vAlign w:val="bottom"/>
            <w:hideMark/>
          </w:tcPr>
          <w:p w14:paraId="2575EA1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719 (46.03%)</w:t>
            </w:r>
          </w:p>
        </w:tc>
        <w:tc>
          <w:tcPr>
            <w:tcW w:w="2207" w:type="dxa"/>
            <w:tcBorders>
              <w:top w:val="nil"/>
              <w:left w:val="nil"/>
              <w:bottom w:val="nil"/>
              <w:right w:val="nil"/>
            </w:tcBorders>
            <w:noWrap/>
            <w:vAlign w:val="bottom"/>
            <w:hideMark/>
          </w:tcPr>
          <w:p w14:paraId="37A27D7A"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264 (46.64%)</w:t>
            </w:r>
          </w:p>
        </w:tc>
      </w:tr>
      <w:tr w:rsidR="00455E59" w:rsidRPr="00075A4F" w14:paraId="5C18DB21" w14:textId="77777777" w:rsidTr="00455E59">
        <w:trPr>
          <w:trHeight w:val="300"/>
          <w:jc w:val="center"/>
        </w:trPr>
        <w:tc>
          <w:tcPr>
            <w:tcW w:w="7960" w:type="dxa"/>
            <w:tcBorders>
              <w:top w:val="nil"/>
              <w:left w:val="nil"/>
              <w:bottom w:val="nil"/>
              <w:right w:val="nil"/>
            </w:tcBorders>
            <w:hideMark/>
          </w:tcPr>
          <w:p w14:paraId="78DBDD23"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Collision type</w:t>
            </w:r>
          </w:p>
        </w:tc>
        <w:tc>
          <w:tcPr>
            <w:tcW w:w="1713" w:type="dxa"/>
            <w:tcBorders>
              <w:top w:val="nil"/>
              <w:left w:val="nil"/>
              <w:bottom w:val="nil"/>
              <w:right w:val="nil"/>
            </w:tcBorders>
            <w:noWrap/>
            <w:vAlign w:val="bottom"/>
            <w:hideMark/>
          </w:tcPr>
          <w:p w14:paraId="25BF8286"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3EFF1D6E" w14:textId="77777777" w:rsidR="00455E59" w:rsidRPr="00075A4F" w:rsidRDefault="00455E59" w:rsidP="00455E59">
            <w:pPr>
              <w:spacing w:line="240" w:lineRule="auto"/>
              <w:jc w:val="right"/>
              <w:rPr>
                <w:rFonts w:eastAsia="Times New Roman"/>
                <w:sz w:val="20"/>
                <w:szCs w:val="20"/>
              </w:rPr>
            </w:pPr>
          </w:p>
        </w:tc>
      </w:tr>
      <w:tr w:rsidR="00455E59" w:rsidRPr="00075A4F" w14:paraId="059D75FC" w14:textId="77777777" w:rsidTr="00455E59">
        <w:trPr>
          <w:trHeight w:val="300"/>
          <w:jc w:val="center"/>
        </w:trPr>
        <w:tc>
          <w:tcPr>
            <w:tcW w:w="7960" w:type="dxa"/>
            <w:tcBorders>
              <w:top w:val="nil"/>
              <w:left w:val="nil"/>
              <w:bottom w:val="nil"/>
              <w:right w:val="nil"/>
            </w:tcBorders>
            <w:hideMark/>
          </w:tcPr>
          <w:p w14:paraId="409B567B" w14:textId="77777777" w:rsidR="00455E59" w:rsidRPr="00075A4F" w:rsidRDefault="00455E59" w:rsidP="00455E59">
            <w:pPr>
              <w:spacing w:line="240" w:lineRule="auto"/>
              <w:jc w:val="right"/>
              <w:rPr>
                <w:rFonts w:eastAsia="Times New Roman"/>
                <w:sz w:val="22"/>
              </w:rPr>
            </w:pPr>
            <w:r w:rsidRPr="00075A4F">
              <w:rPr>
                <w:rFonts w:eastAsia="Times New Roman"/>
                <w:sz w:val="22"/>
              </w:rPr>
              <w:t>Head on</w:t>
            </w:r>
          </w:p>
        </w:tc>
        <w:tc>
          <w:tcPr>
            <w:tcW w:w="1713" w:type="dxa"/>
            <w:tcBorders>
              <w:top w:val="nil"/>
              <w:left w:val="nil"/>
              <w:bottom w:val="nil"/>
              <w:right w:val="nil"/>
            </w:tcBorders>
            <w:noWrap/>
            <w:vAlign w:val="bottom"/>
            <w:hideMark/>
          </w:tcPr>
          <w:p w14:paraId="22519031" w14:textId="77777777" w:rsidR="00455E59" w:rsidRPr="00075A4F" w:rsidRDefault="00455E59" w:rsidP="00455E59">
            <w:pPr>
              <w:spacing w:line="240" w:lineRule="auto"/>
              <w:jc w:val="right"/>
              <w:rPr>
                <w:rFonts w:eastAsia="Times New Roman"/>
                <w:sz w:val="22"/>
              </w:rPr>
            </w:pPr>
            <w:r w:rsidRPr="00075A4F">
              <w:rPr>
                <w:rFonts w:eastAsia="Times New Roman"/>
                <w:sz w:val="22"/>
              </w:rPr>
              <w:t>383 (24.52%)</w:t>
            </w:r>
          </w:p>
        </w:tc>
        <w:tc>
          <w:tcPr>
            <w:tcW w:w="2207" w:type="dxa"/>
            <w:tcBorders>
              <w:top w:val="nil"/>
              <w:left w:val="nil"/>
              <w:bottom w:val="nil"/>
              <w:right w:val="nil"/>
            </w:tcBorders>
            <w:noWrap/>
            <w:vAlign w:val="bottom"/>
            <w:hideMark/>
          </w:tcPr>
          <w:p w14:paraId="2E1563AB" w14:textId="77777777" w:rsidR="00455E59" w:rsidRPr="00075A4F" w:rsidRDefault="00455E59" w:rsidP="00455E59">
            <w:pPr>
              <w:spacing w:line="240" w:lineRule="auto"/>
              <w:jc w:val="right"/>
              <w:rPr>
                <w:rFonts w:eastAsia="Times New Roman"/>
                <w:sz w:val="22"/>
              </w:rPr>
            </w:pPr>
            <w:r w:rsidRPr="00075A4F">
              <w:rPr>
                <w:rFonts w:eastAsia="Times New Roman"/>
                <w:sz w:val="22"/>
              </w:rPr>
              <w:t>167 (29.51%)</w:t>
            </w:r>
          </w:p>
        </w:tc>
      </w:tr>
      <w:tr w:rsidR="00455E59" w:rsidRPr="00075A4F" w14:paraId="7428DF54" w14:textId="77777777" w:rsidTr="00455E59">
        <w:trPr>
          <w:trHeight w:val="300"/>
          <w:jc w:val="center"/>
        </w:trPr>
        <w:tc>
          <w:tcPr>
            <w:tcW w:w="7960" w:type="dxa"/>
            <w:tcBorders>
              <w:top w:val="nil"/>
              <w:left w:val="nil"/>
              <w:bottom w:val="nil"/>
              <w:right w:val="nil"/>
            </w:tcBorders>
            <w:hideMark/>
          </w:tcPr>
          <w:p w14:paraId="04C3F661" w14:textId="77777777" w:rsidR="00455E59" w:rsidRPr="00075A4F" w:rsidRDefault="00455E59" w:rsidP="00455E59">
            <w:pPr>
              <w:spacing w:line="240" w:lineRule="auto"/>
              <w:jc w:val="right"/>
              <w:rPr>
                <w:rFonts w:eastAsia="Times New Roman"/>
                <w:sz w:val="22"/>
              </w:rPr>
            </w:pPr>
            <w:r w:rsidRPr="00075A4F">
              <w:rPr>
                <w:rFonts w:eastAsia="Times New Roman"/>
                <w:sz w:val="22"/>
              </w:rPr>
              <w:t>Rear end -the end of e-scooter</w:t>
            </w:r>
          </w:p>
        </w:tc>
        <w:tc>
          <w:tcPr>
            <w:tcW w:w="1713" w:type="dxa"/>
            <w:tcBorders>
              <w:top w:val="nil"/>
              <w:left w:val="nil"/>
              <w:bottom w:val="nil"/>
              <w:right w:val="nil"/>
            </w:tcBorders>
            <w:noWrap/>
            <w:vAlign w:val="bottom"/>
            <w:hideMark/>
          </w:tcPr>
          <w:p w14:paraId="6CCF92B2" w14:textId="77777777" w:rsidR="00455E59" w:rsidRPr="00075A4F" w:rsidRDefault="00455E59" w:rsidP="00455E59">
            <w:pPr>
              <w:spacing w:line="240" w:lineRule="auto"/>
              <w:jc w:val="right"/>
              <w:rPr>
                <w:rFonts w:eastAsia="Times New Roman"/>
                <w:sz w:val="22"/>
              </w:rPr>
            </w:pPr>
            <w:r w:rsidRPr="00075A4F">
              <w:rPr>
                <w:rFonts w:eastAsia="Times New Roman"/>
                <w:sz w:val="22"/>
              </w:rPr>
              <w:t>92 (5.89%)</w:t>
            </w:r>
          </w:p>
        </w:tc>
        <w:tc>
          <w:tcPr>
            <w:tcW w:w="2207" w:type="dxa"/>
            <w:tcBorders>
              <w:top w:val="nil"/>
              <w:left w:val="nil"/>
              <w:bottom w:val="nil"/>
              <w:right w:val="nil"/>
            </w:tcBorders>
            <w:noWrap/>
            <w:vAlign w:val="bottom"/>
            <w:hideMark/>
          </w:tcPr>
          <w:p w14:paraId="723B9DFD" w14:textId="77777777" w:rsidR="00455E59" w:rsidRPr="00075A4F" w:rsidRDefault="00455E59" w:rsidP="00455E59">
            <w:pPr>
              <w:spacing w:line="240" w:lineRule="auto"/>
              <w:jc w:val="right"/>
              <w:rPr>
                <w:rFonts w:eastAsia="Times New Roman"/>
                <w:sz w:val="22"/>
              </w:rPr>
            </w:pPr>
            <w:r w:rsidRPr="00075A4F">
              <w:rPr>
                <w:rFonts w:eastAsia="Times New Roman"/>
                <w:sz w:val="22"/>
              </w:rPr>
              <w:t>20 (3.53%)</w:t>
            </w:r>
          </w:p>
        </w:tc>
      </w:tr>
      <w:tr w:rsidR="00455E59" w:rsidRPr="00075A4F" w14:paraId="3568150E" w14:textId="77777777" w:rsidTr="00455E59">
        <w:trPr>
          <w:trHeight w:val="300"/>
          <w:jc w:val="center"/>
        </w:trPr>
        <w:tc>
          <w:tcPr>
            <w:tcW w:w="7960" w:type="dxa"/>
            <w:tcBorders>
              <w:top w:val="nil"/>
              <w:left w:val="nil"/>
              <w:bottom w:val="nil"/>
              <w:right w:val="nil"/>
            </w:tcBorders>
            <w:hideMark/>
          </w:tcPr>
          <w:p w14:paraId="5F0C936C" w14:textId="77777777" w:rsidR="00455E59" w:rsidRPr="00075A4F" w:rsidRDefault="00455E59" w:rsidP="00455E59">
            <w:pPr>
              <w:spacing w:line="240" w:lineRule="auto"/>
              <w:jc w:val="right"/>
              <w:rPr>
                <w:rFonts w:eastAsia="Times New Roman"/>
                <w:sz w:val="22"/>
              </w:rPr>
            </w:pPr>
            <w:r w:rsidRPr="00075A4F">
              <w:rPr>
                <w:rFonts w:eastAsia="Times New Roman"/>
                <w:sz w:val="22"/>
              </w:rPr>
              <w:t>Rear end-the end of motor vehicle</w:t>
            </w:r>
          </w:p>
        </w:tc>
        <w:tc>
          <w:tcPr>
            <w:tcW w:w="1713" w:type="dxa"/>
            <w:tcBorders>
              <w:top w:val="nil"/>
              <w:left w:val="nil"/>
              <w:bottom w:val="nil"/>
              <w:right w:val="nil"/>
            </w:tcBorders>
            <w:noWrap/>
            <w:vAlign w:val="bottom"/>
            <w:hideMark/>
          </w:tcPr>
          <w:p w14:paraId="00808475" w14:textId="77777777" w:rsidR="00455E59" w:rsidRPr="00075A4F" w:rsidRDefault="00455E59" w:rsidP="00455E59">
            <w:pPr>
              <w:spacing w:line="240" w:lineRule="auto"/>
              <w:jc w:val="right"/>
              <w:rPr>
                <w:rFonts w:eastAsia="Times New Roman"/>
                <w:sz w:val="22"/>
              </w:rPr>
            </w:pPr>
            <w:r w:rsidRPr="00075A4F">
              <w:rPr>
                <w:rFonts w:eastAsia="Times New Roman"/>
                <w:sz w:val="22"/>
              </w:rPr>
              <w:t>64 (4.10%)</w:t>
            </w:r>
          </w:p>
        </w:tc>
        <w:tc>
          <w:tcPr>
            <w:tcW w:w="2207" w:type="dxa"/>
            <w:tcBorders>
              <w:top w:val="nil"/>
              <w:left w:val="nil"/>
              <w:bottom w:val="nil"/>
              <w:right w:val="nil"/>
            </w:tcBorders>
            <w:noWrap/>
            <w:vAlign w:val="bottom"/>
            <w:hideMark/>
          </w:tcPr>
          <w:p w14:paraId="5D663765" w14:textId="77777777" w:rsidR="00455E59" w:rsidRPr="00075A4F" w:rsidRDefault="00455E59" w:rsidP="00455E59">
            <w:pPr>
              <w:spacing w:line="240" w:lineRule="auto"/>
              <w:jc w:val="right"/>
              <w:rPr>
                <w:rFonts w:eastAsia="Times New Roman"/>
                <w:sz w:val="22"/>
              </w:rPr>
            </w:pPr>
            <w:r w:rsidRPr="00075A4F">
              <w:rPr>
                <w:rFonts w:eastAsia="Times New Roman"/>
                <w:sz w:val="22"/>
              </w:rPr>
              <w:t>28 (4.95%)</w:t>
            </w:r>
          </w:p>
        </w:tc>
      </w:tr>
      <w:tr w:rsidR="00455E59" w:rsidRPr="00075A4F" w14:paraId="2FF48323" w14:textId="77777777" w:rsidTr="00455E59">
        <w:trPr>
          <w:trHeight w:val="300"/>
          <w:jc w:val="center"/>
        </w:trPr>
        <w:tc>
          <w:tcPr>
            <w:tcW w:w="7960" w:type="dxa"/>
            <w:tcBorders>
              <w:top w:val="nil"/>
              <w:left w:val="nil"/>
              <w:bottom w:val="nil"/>
              <w:right w:val="nil"/>
            </w:tcBorders>
            <w:hideMark/>
          </w:tcPr>
          <w:p w14:paraId="74FC8696" w14:textId="77777777" w:rsidR="00455E59" w:rsidRPr="00075A4F" w:rsidRDefault="00455E59" w:rsidP="00455E59">
            <w:pPr>
              <w:spacing w:line="240" w:lineRule="auto"/>
              <w:jc w:val="right"/>
              <w:rPr>
                <w:rFonts w:eastAsia="Times New Roman"/>
                <w:sz w:val="22"/>
              </w:rPr>
            </w:pPr>
            <w:r w:rsidRPr="00075A4F">
              <w:rPr>
                <w:rFonts w:eastAsia="Times New Roman"/>
                <w:sz w:val="22"/>
              </w:rPr>
              <w:t>Side collision</w:t>
            </w:r>
          </w:p>
        </w:tc>
        <w:tc>
          <w:tcPr>
            <w:tcW w:w="1713" w:type="dxa"/>
            <w:tcBorders>
              <w:top w:val="nil"/>
              <w:left w:val="nil"/>
              <w:bottom w:val="nil"/>
              <w:right w:val="nil"/>
            </w:tcBorders>
            <w:noWrap/>
            <w:vAlign w:val="bottom"/>
            <w:hideMark/>
          </w:tcPr>
          <w:p w14:paraId="16C413CB" w14:textId="77777777" w:rsidR="00455E59" w:rsidRPr="00075A4F" w:rsidRDefault="00455E59" w:rsidP="00455E59">
            <w:pPr>
              <w:spacing w:line="240" w:lineRule="auto"/>
              <w:jc w:val="right"/>
              <w:rPr>
                <w:rFonts w:eastAsia="Times New Roman"/>
                <w:sz w:val="22"/>
              </w:rPr>
            </w:pPr>
            <w:r w:rsidRPr="00075A4F">
              <w:rPr>
                <w:rFonts w:eastAsia="Times New Roman"/>
                <w:sz w:val="22"/>
              </w:rPr>
              <w:t>175 (11.20%)</w:t>
            </w:r>
          </w:p>
        </w:tc>
        <w:tc>
          <w:tcPr>
            <w:tcW w:w="2207" w:type="dxa"/>
            <w:tcBorders>
              <w:top w:val="nil"/>
              <w:left w:val="nil"/>
              <w:bottom w:val="nil"/>
              <w:right w:val="nil"/>
            </w:tcBorders>
            <w:noWrap/>
            <w:vAlign w:val="bottom"/>
            <w:hideMark/>
          </w:tcPr>
          <w:p w14:paraId="7B380A6A" w14:textId="77777777" w:rsidR="00455E59" w:rsidRPr="00075A4F" w:rsidRDefault="00455E59" w:rsidP="00455E59">
            <w:pPr>
              <w:spacing w:line="240" w:lineRule="auto"/>
              <w:jc w:val="right"/>
              <w:rPr>
                <w:rFonts w:eastAsia="Times New Roman"/>
                <w:sz w:val="22"/>
              </w:rPr>
            </w:pPr>
            <w:r w:rsidRPr="00075A4F">
              <w:rPr>
                <w:rFonts w:eastAsia="Times New Roman"/>
                <w:sz w:val="22"/>
              </w:rPr>
              <w:t>43 (7.60%)</w:t>
            </w:r>
          </w:p>
        </w:tc>
      </w:tr>
      <w:tr w:rsidR="00455E59" w:rsidRPr="00075A4F" w14:paraId="2580D6F1" w14:textId="77777777" w:rsidTr="00455E59">
        <w:trPr>
          <w:trHeight w:val="300"/>
          <w:jc w:val="center"/>
        </w:trPr>
        <w:tc>
          <w:tcPr>
            <w:tcW w:w="7960" w:type="dxa"/>
            <w:tcBorders>
              <w:top w:val="nil"/>
              <w:left w:val="nil"/>
              <w:bottom w:val="nil"/>
              <w:right w:val="nil"/>
            </w:tcBorders>
            <w:hideMark/>
          </w:tcPr>
          <w:p w14:paraId="5257AEA7" w14:textId="77777777" w:rsidR="00455E59" w:rsidRPr="00075A4F" w:rsidRDefault="00455E59" w:rsidP="00455E59">
            <w:pPr>
              <w:spacing w:line="240" w:lineRule="auto"/>
              <w:jc w:val="right"/>
              <w:rPr>
                <w:rFonts w:eastAsia="Times New Roman"/>
                <w:sz w:val="22"/>
              </w:rPr>
            </w:pPr>
            <w:r w:rsidRPr="00075A4F">
              <w:rPr>
                <w:rFonts w:eastAsia="Times New Roman"/>
                <w:sz w:val="22"/>
              </w:rPr>
              <w:t>Side with front of e-scooter</w:t>
            </w:r>
          </w:p>
        </w:tc>
        <w:tc>
          <w:tcPr>
            <w:tcW w:w="1713" w:type="dxa"/>
            <w:tcBorders>
              <w:top w:val="nil"/>
              <w:left w:val="nil"/>
              <w:bottom w:val="nil"/>
              <w:right w:val="nil"/>
            </w:tcBorders>
            <w:noWrap/>
            <w:vAlign w:val="bottom"/>
            <w:hideMark/>
          </w:tcPr>
          <w:p w14:paraId="08D42DD0" w14:textId="77777777" w:rsidR="00455E59" w:rsidRPr="00075A4F" w:rsidRDefault="00455E59" w:rsidP="00455E59">
            <w:pPr>
              <w:spacing w:line="240" w:lineRule="auto"/>
              <w:jc w:val="right"/>
              <w:rPr>
                <w:rFonts w:eastAsia="Times New Roman"/>
                <w:sz w:val="22"/>
              </w:rPr>
            </w:pPr>
            <w:r w:rsidRPr="00075A4F">
              <w:rPr>
                <w:rFonts w:eastAsia="Times New Roman"/>
                <w:sz w:val="22"/>
              </w:rPr>
              <w:t>386 (24.71%)</w:t>
            </w:r>
          </w:p>
        </w:tc>
        <w:tc>
          <w:tcPr>
            <w:tcW w:w="2207" w:type="dxa"/>
            <w:tcBorders>
              <w:top w:val="nil"/>
              <w:left w:val="nil"/>
              <w:bottom w:val="nil"/>
              <w:right w:val="nil"/>
            </w:tcBorders>
            <w:noWrap/>
            <w:vAlign w:val="bottom"/>
            <w:hideMark/>
          </w:tcPr>
          <w:p w14:paraId="4EEE42AD" w14:textId="77777777" w:rsidR="00455E59" w:rsidRPr="00075A4F" w:rsidRDefault="00455E59" w:rsidP="00455E59">
            <w:pPr>
              <w:spacing w:line="240" w:lineRule="auto"/>
              <w:jc w:val="right"/>
              <w:rPr>
                <w:rFonts w:eastAsia="Times New Roman"/>
                <w:sz w:val="22"/>
              </w:rPr>
            </w:pPr>
            <w:r w:rsidRPr="00075A4F">
              <w:rPr>
                <w:rFonts w:eastAsia="Times New Roman"/>
                <w:sz w:val="22"/>
              </w:rPr>
              <w:t>161 (28.45%)</w:t>
            </w:r>
          </w:p>
        </w:tc>
      </w:tr>
      <w:tr w:rsidR="00455E59" w:rsidRPr="00075A4F" w14:paraId="2A924B0E" w14:textId="77777777" w:rsidTr="00455E59">
        <w:trPr>
          <w:trHeight w:val="300"/>
          <w:jc w:val="center"/>
        </w:trPr>
        <w:tc>
          <w:tcPr>
            <w:tcW w:w="7960" w:type="dxa"/>
            <w:tcBorders>
              <w:top w:val="nil"/>
              <w:left w:val="nil"/>
              <w:bottom w:val="nil"/>
              <w:right w:val="nil"/>
            </w:tcBorders>
            <w:hideMark/>
          </w:tcPr>
          <w:p w14:paraId="5AC2AB33" w14:textId="77777777" w:rsidR="00455E59" w:rsidRPr="00075A4F" w:rsidRDefault="00455E59" w:rsidP="00455E59">
            <w:pPr>
              <w:spacing w:line="240" w:lineRule="auto"/>
              <w:jc w:val="right"/>
              <w:rPr>
                <w:rFonts w:eastAsia="Times New Roman"/>
                <w:sz w:val="22"/>
              </w:rPr>
            </w:pPr>
            <w:r w:rsidRPr="00075A4F">
              <w:rPr>
                <w:rFonts w:eastAsia="Times New Roman"/>
                <w:sz w:val="22"/>
              </w:rPr>
              <w:t>Side with front of motor vehicle</w:t>
            </w:r>
          </w:p>
        </w:tc>
        <w:tc>
          <w:tcPr>
            <w:tcW w:w="1713" w:type="dxa"/>
            <w:tcBorders>
              <w:top w:val="nil"/>
              <w:left w:val="nil"/>
              <w:bottom w:val="nil"/>
              <w:right w:val="nil"/>
            </w:tcBorders>
            <w:noWrap/>
            <w:vAlign w:val="bottom"/>
            <w:hideMark/>
          </w:tcPr>
          <w:p w14:paraId="792EA096" w14:textId="77777777" w:rsidR="00455E59" w:rsidRPr="00075A4F" w:rsidRDefault="00455E59" w:rsidP="00455E59">
            <w:pPr>
              <w:spacing w:line="240" w:lineRule="auto"/>
              <w:jc w:val="right"/>
              <w:rPr>
                <w:rFonts w:eastAsia="Times New Roman"/>
                <w:sz w:val="22"/>
              </w:rPr>
            </w:pPr>
            <w:r w:rsidRPr="00075A4F">
              <w:rPr>
                <w:rFonts w:eastAsia="Times New Roman"/>
                <w:sz w:val="22"/>
              </w:rPr>
              <w:t>355 (22.73%)</w:t>
            </w:r>
          </w:p>
        </w:tc>
        <w:tc>
          <w:tcPr>
            <w:tcW w:w="2207" w:type="dxa"/>
            <w:tcBorders>
              <w:top w:val="nil"/>
              <w:left w:val="nil"/>
              <w:bottom w:val="nil"/>
              <w:right w:val="nil"/>
            </w:tcBorders>
            <w:noWrap/>
            <w:vAlign w:val="bottom"/>
            <w:hideMark/>
          </w:tcPr>
          <w:p w14:paraId="0CD38B43" w14:textId="77777777" w:rsidR="00455E59" w:rsidRPr="00075A4F" w:rsidRDefault="00455E59" w:rsidP="00455E59">
            <w:pPr>
              <w:spacing w:line="240" w:lineRule="auto"/>
              <w:jc w:val="right"/>
              <w:rPr>
                <w:rFonts w:eastAsia="Times New Roman"/>
                <w:sz w:val="22"/>
              </w:rPr>
            </w:pPr>
            <w:r w:rsidRPr="00075A4F">
              <w:rPr>
                <w:rFonts w:eastAsia="Times New Roman"/>
                <w:sz w:val="22"/>
              </w:rPr>
              <w:t>111 (19.61%)</w:t>
            </w:r>
          </w:p>
        </w:tc>
      </w:tr>
      <w:tr w:rsidR="00455E59" w:rsidRPr="00075A4F" w14:paraId="3E2FE470" w14:textId="77777777" w:rsidTr="00455E59">
        <w:trPr>
          <w:trHeight w:val="300"/>
          <w:jc w:val="center"/>
        </w:trPr>
        <w:tc>
          <w:tcPr>
            <w:tcW w:w="7960" w:type="dxa"/>
            <w:tcBorders>
              <w:top w:val="nil"/>
              <w:left w:val="nil"/>
              <w:bottom w:val="nil"/>
              <w:right w:val="nil"/>
            </w:tcBorders>
            <w:hideMark/>
          </w:tcPr>
          <w:p w14:paraId="49561707"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collision types</w:t>
            </w:r>
          </w:p>
        </w:tc>
        <w:tc>
          <w:tcPr>
            <w:tcW w:w="1713" w:type="dxa"/>
            <w:tcBorders>
              <w:top w:val="nil"/>
              <w:left w:val="nil"/>
              <w:bottom w:val="nil"/>
              <w:right w:val="nil"/>
            </w:tcBorders>
            <w:noWrap/>
            <w:vAlign w:val="bottom"/>
            <w:hideMark/>
          </w:tcPr>
          <w:p w14:paraId="06BE3134"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107 (6.85%)</w:t>
            </w:r>
          </w:p>
        </w:tc>
        <w:tc>
          <w:tcPr>
            <w:tcW w:w="2207" w:type="dxa"/>
            <w:tcBorders>
              <w:top w:val="nil"/>
              <w:left w:val="nil"/>
              <w:bottom w:val="nil"/>
              <w:right w:val="nil"/>
            </w:tcBorders>
            <w:noWrap/>
            <w:vAlign w:val="bottom"/>
            <w:hideMark/>
          </w:tcPr>
          <w:p w14:paraId="49723A35"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36 (6.36%)</w:t>
            </w:r>
          </w:p>
        </w:tc>
      </w:tr>
      <w:tr w:rsidR="00455E59" w:rsidRPr="00075A4F" w14:paraId="1FEEE975" w14:textId="77777777" w:rsidTr="00455E59">
        <w:trPr>
          <w:trHeight w:val="300"/>
          <w:jc w:val="center"/>
        </w:trPr>
        <w:tc>
          <w:tcPr>
            <w:tcW w:w="7960" w:type="dxa"/>
            <w:tcBorders>
              <w:top w:val="nil"/>
              <w:left w:val="nil"/>
              <w:bottom w:val="nil"/>
              <w:right w:val="nil"/>
            </w:tcBorders>
            <w:hideMark/>
          </w:tcPr>
          <w:p w14:paraId="4E5B66B7"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E-scooter junction location</w:t>
            </w:r>
          </w:p>
        </w:tc>
        <w:tc>
          <w:tcPr>
            <w:tcW w:w="1713" w:type="dxa"/>
            <w:tcBorders>
              <w:top w:val="nil"/>
              <w:left w:val="nil"/>
              <w:bottom w:val="nil"/>
              <w:right w:val="nil"/>
            </w:tcBorders>
            <w:noWrap/>
            <w:vAlign w:val="bottom"/>
            <w:hideMark/>
          </w:tcPr>
          <w:p w14:paraId="23806601"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0FD600F1" w14:textId="77777777" w:rsidR="00455E59" w:rsidRPr="00075A4F" w:rsidRDefault="00455E59" w:rsidP="00455E59">
            <w:pPr>
              <w:spacing w:line="240" w:lineRule="auto"/>
              <w:jc w:val="right"/>
              <w:rPr>
                <w:rFonts w:eastAsia="Times New Roman"/>
                <w:sz w:val="20"/>
                <w:szCs w:val="20"/>
              </w:rPr>
            </w:pPr>
          </w:p>
        </w:tc>
      </w:tr>
      <w:tr w:rsidR="00455E59" w:rsidRPr="00075A4F" w14:paraId="059908B6" w14:textId="77777777" w:rsidTr="00455E59">
        <w:trPr>
          <w:trHeight w:val="300"/>
          <w:jc w:val="center"/>
        </w:trPr>
        <w:tc>
          <w:tcPr>
            <w:tcW w:w="7960" w:type="dxa"/>
            <w:tcBorders>
              <w:top w:val="nil"/>
              <w:left w:val="nil"/>
              <w:bottom w:val="nil"/>
              <w:right w:val="nil"/>
            </w:tcBorders>
            <w:hideMark/>
          </w:tcPr>
          <w:p w14:paraId="2B7EE10E" w14:textId="77777777" w:rsidR="00455E59" w:rsidRPr="00075A4F" w:rsidRDefault="00455E59" w:rsidP="00455E59">
            <w:pPr>
              <w:spacing w:line="240" w:lineRule="auto"/>
              <w:jc w:val="right"/>
              <w:rPr>
                <w:rFonts w:eastAsia="Times New Roman"/>
                <w:sz w:val="22"/>
              </w:rPr>
            </w:pPr>
            <w:r w:rsidRPr="00075A4F">
              <w:rPr>
                <w:rFonts w:eastAsia="Times New Roman"/>
                <w:sz w:val="22"/>
              </w:rPr>
              <w:t>Entering main road</w:t>
            </w:r>
          </w:p>
        </w:tc>
        <w:tc>
          <w:tcPr>
            <w:tcW w:w="1713" w:type="dxa"/>
            <w:tcBorders>
              <w:top w:val="nil"/>
              <w:left w:val="nil"/>
              <w:bottom w:val="nil"/>
              <w:right w:val="nil"/>
            </w:tcBorders>
            <w:noWrap/>
            <w:vAlign w:val="bottom"/>
            <w:hideMark/>
          </w:tcPr>
          <w:p w14:paraId="3D8CAEBA" w14:textId="77777777" w:rsidR="00455E59" w:rsidRPr="00075A4F" w:rsidRDefault="00455E59" w:rsidP="00455E59">
            <w:pPr>
              <w:spacing w:line="240" w:lineRule="auto"/>
              <w:jc w:val="right"/>
              <w:rPr>
                <w:rFonts w:eastAsia="Times New Roman"/>
                <w:sz w:val="22"/>
              </w:rPr>
            </w:pPr>
            <w:r w:rsidRPr="00075A4F">
              <w:rPr>
                <w:rFonts w:eastAsia="Times New Roman"/>
                <w:sz w:val="22"/>
              </w:rPr>
              <w:t>109 (6.98%)</w:t>
            </w:r>
          </w:p>
        </w:tc>
        <w:tc>
          <w:tcPr>
            <w:tcW w:w="2207" w:type="dxa"/>
            <w:tcBorders>
              <w:top w:val="nil"/>
              <w:left w:val="nil"/>
              <w:bottom w:val="nil"/>
              <w:right w:val="nil"/>
            </w:tcBorders>
            <w:noWrap/>
            <w:vAlign w:val="bottom"/>
            <w:hideMark/>
          </w:tcPr>
          <w:p w14:paraId="5917EAD6" w14:textId="77777777" w:rsidR="00455E59" w:rsidRPr="00075A4F" w:rsidRDefault="00455E59" w:rsidP="00455E59">
            <w:pPr>
              <w:spacing w:line="240" w:lineRule="auto"/>
              <w:jc w:val="right"/>
              <w:rPr>
                <w:rFonts w:eastAsia="Times New Roman"/>
                <w:sz w:val="22"/>
              </w:rPr>
            </w:pPr>
            <w:r w:rsidRPr="00075A4F">
              <w:rPr>
                <w:rFonts w:eastAsia="Times New Roman"/>
                <w:sz w:val="22"/>
              </w:rPr>
              <w:t>55 (9.72%)</w:t>
            </w:r>
          </w:p>
        </w:tc>
      </w:tr>
      <w:tr w:rsidR="00455E59" w:rsidRPr="00075A4F" w14:paraId="0E55C3EC" w14:textId="77777777" w:rsidTr="00455E59">
        <w:trPr>
          <w:trHeight w:val="300"/>
          <w:jc w:val="center"/>
        </w:trPr>
        <w:tc>
          <w:tcPr>
            <w:tcW w:w="7960" w:type="dxa"/>
            <w:tcBorders>
              <w:top w:val="nil"/>
              <w:left w:val="nil"/>
              <w:bottom w:val="nil"/>
              <w:right w:val="nil"/>
            </w:tcBorders>
            <w:hideMark/>
          </w:tcPr>
          <w:p w14:paraId="5AEFCFFC"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junction locations</w:t>
            </w:r>
          </w:p>
        </w:tc>
        <w:tc>
          <w:tcPr>
            <w:tcW w:w="1713" w:type="dxa"/>
            <w:tcBorders>
              <w:top w:val="nil"/>
              <w:left w:val="nil"/>
              <w:bottom w:val="nil"/>
              <w:right w:val="nil"/>
            </w:tcBorders>
            <w:noWrap/>
            <w:vAlign w:val="bottom"/>
            <w:hideMark/>
          </w:tcPr>
          <w:p w14:paraId="3D0AD448"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1,453 (93.02%)</w:t>
            </w:r>
          </w:p>
        </w:tc>
        <w:tc>
          <w:tcPr>
            <w:tcW w:w="2207" w:type="dxa"/>
            <w:tcBorders>
              <w:top w:val="nil"/>
              <w:left w:val="nil"/>
              <w:bottom w:val="nil"/>
              <w:right w:val="nil"/>
            </w:tcBorders>
            <w:noWrap/>
            <w:vAlign w:val="bottom"/>
            <w:hideMark/>
          </w:tcPr>
          <w:p w14:paraId="637EB0E9"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511 (90.28%)</w:t>
            </w:r>
          </w:p>
        </w:tc>
      </w:tr>
      <w:tr w:rsidR="00455E59" w:rsidRPr="00075A4F" w14:paraId="12D7D9F3" w14:textId="77777777" w:rsidTr="00455E59">
        <w:trPr>
          <w:trHeight w:val="300"/>
          <w:jc w:val="center"/>
        </w:trPr>
        <w:tc>
          <w:tcPr>
            <w:tcW w:w="7960" w:type="dxa"/>
            <w:tcBorders>
              <w:top w:val="nil"/>
              <w:left w:val="nil"/>
              <w:bottom w:val="nil"/>
              <w:right w:val="nil"/>
            </w:tcBorders>
            <w:hideMark/>
          </w:tcPr>
          <w:p w14:paraId="0B49F015"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Motor vehicle junction location</w:t>
            </w:r>
          </w:p>
        </w:tc>
        <w:tc>
          <w:tcPr>
            <w:tcW w:w="1713" w:type="dxa"/>
            <w:tcBorders>
              <w:top w:val="nil"/>
              <w:left w:val="nil"/>
              <w:bottom w:val="nil"/>
              <w:right w:val="nil"/>
            </w:tcBorders>
            <w:noWrap/>
            <w:vAlign w:val="bottom"/>
            <w:hideMark/>
          </w:tcPr>
          <w:p w14:paraId="2E8C03B6"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4C772BCB" w14:textId="77777777" w:rsidR="00455E59" w:rsidRPr="00075A4F" w:rsidRDefault="00455E59" w:rsidP="00455E59">
            <w:pPr>
              <w:spacing w:line="240" w:lineRule="auto"/>
              <w:jc w:val="right"/>
              <w:rPr>
                <w:rFonts w:eastAsia="Times New Roman"/>
                <w:sz w:val="20"/>
                <w:szCs w:val="20"/>
              </w:rPr>
            </w:pPr>
          </w:p>
        </w:tc>
      </w:tr>
      <w:tr w:rsidR="00455E59" w:rsidRPr="00075A4F" w14:paraId="2019B0A2" w14:textId="77777777" w:rsidTr="00455E59">
        <w:trPr>
          <w:trHeight w:val="300"/>
          <w:jc w:val="center"/>
        </w:trPr>
        <w:tc>
          <w:tcPr>
            <w:tcW w:w="7960" w:type="dxa"/>
            <w:tcBorders>
              <w:top w:val="nil"/>
              <w:left w:val="nil"/>
              <w:bottom w:val="nil"/>
              <w:right w:val="nil"/>
            </w:tcBorders>
            <w:hideMark/>
          </w:tcPr>
          <w:p w14:paraId="7DD0F286" w14:textId="77777777" w:rsidR="00455E59" w:rsidRPr="00075A4F" w:rsidRDefault="00455E59" w:rsidP="00455E59">
            <w:pPr>
              <w:spacing w:line="240" w:lineRule="auto"/>
              <w:jc w:val="right"/>
              <w:rPr>
                <w:rFonts w:eastAsia="Times New Roman"/>
                <w:sz w:val="22"/>
              </w:rPr>
            </w:pPr>
            <w:r w:rsidRPr="00075A4F">
              <w:rPr>
                <w:rFonts w:eastAsia="Times New Roman"/>
                <w:sz w:val="22"/>
              </w:rPr>
              <w:t>Entering main road</w:t>
            </w:r>
          </w:p>
        </w:tc>
        <w:tc>
          <w:tcPr>
            <w:tcW w:w="1713" w:type="dxa"/>
            <w:tcBorders>
              <w:top w:val="nil"/>
              <w:left w:val="nil"/>
              <w:bottom w:val="nil"/>
              <w:right w:val="nil"/>
            </w:tcBorders>
            <w:noWrap/>
            <w:vAlign w:val="bottom"/>
            <w:hideMark/>
          </w:tcPr>
          <w:p w14:paraId="53F5082C" w14:textId="77777777" w:rsidR="00455E59" w:rsidRPr="00075A4F" w:rsidRDefault="00455E59" w:rsidP="00455E59">
            <w:pPr>
              <w:spacing w:line="240" w:lineRule="auto"/>
              <w:jc w:val="right"/>
              <w:rPr>
                <w:rFonts w:eastAsia="Times New Roman"/>
                <w:sz w:val="22"/>
              </w:rPr>
            </w:pPr>
            <w:r w:rsidRPr="00075A4F">
              <w:rPr>
                <w:rFonts w:eastAsia="Times New Roman"/>
                <w:sz w:val="22"/>
              </w:rPr>
              <w:t>114 (7.30%)</w:t>
            </w:r>
          </w:p>
        </w:tc>
        <w:tc>
          <w:tcPr>
            <w:tcW w:w="2207" w:type="dxa"/>
            <w:tcBorders>
              <w:top w:val="nil"/>
              <w:left w:val="nil"/>
              <w:bottom w:val="nil"/>
              <w:right w:val="nil"/>
            </w:tcBorders>
            <w:noWrap/>
            <w:vAlign w:val="bottom"/>
            <w:hideMark/>
          </w:tcPr>
          <w:p w14:paraId="7A4765CF" w14:textId="77777777" w:rsidR="00455E59" w:rsidRPr="00075A4F" w:rsidRDefault="00455E59" w:rsidP="00455E59">
            <w:pPr>
              <w:spacing w:line="240" w:lineRule="auto"/>
              <w:jc w:val="right"/>
              <w:rPr>
                <w:rFonts w:eastAsia="Times New Roman"/>
                <w:sz w:val="22"/>
              </w:rPr>
            </w:pPr>
            <w:r w:rsidRPr="00075A4F">
              <w:rPr>
                <w:rFonts w:eastAsia="Times New Roman"/>
                <w:sz w:val="22"/>
              </w:rPr>
              <w:t>32 (5.65%)</w:t>
            </w:r>
          </w:p>
        </w:tc>
      </w:tr>
      <w:tr w:rsidR="00455E59" w:rsidRPr="00075A4F" w14:paraId="5E4D82DB" w14:textId="77777777" w:rsidTr="00455E59">
        <w:trPr>
          <w:trHeight w:val="300"/>
          <w:jc w:val="center"/>
        </w:trPr>
        <w:tc>
          <w:tcPr>
            <w:tcW w:w="7960" w:type="dxa"/>
            <w:tcBorders>
              <w:top w:val="nil"/>
              <w:left w:val="nil"/>
              <w:bottom w:val="nil"/>
              <w:right w:val="nil"/>
            </w:tcBorders>
            <w:hideMark/>
          </w:tcPr>
          <w:p w14:paraId="149A0933"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junction locations</w:t>
            </w:r>
          </w:p>
        </w:tc>
        <w:tc>
          <w:tcPr>
            <w:tcW w:w="1713" w:type="dxa"/>
            <w:tcBorders>
              <w:top w:val="nil"/>
              <w:left w:val="nil"/>
              <w:bottom w:val="nil"/>
              <w:right w:val="nil"/>
            </w:tcBorders>
            <w:noWrap/>
            <w:vAlign w:val="bottom"/>
            <w:hideMark/>
          </w:tcPr>
          <w:p w14:paraId="745FB4E7"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1,448 (92.70%)</w:t>
            </w:r>
          </w:p>
        </w:tc>
        <w:tc>
          <w:tcPr>
            <w:tcW w:w="2207" w:type="dxa"/>
            <w:tcBorders>
              <w:top w:val="nil"/>
              <w:left w:val="nil"/>
              <w:bottom w:val="nil"/>
              <w:right w:val="nil"/>
            </w:tcBorders>
            <w:noWrap/>
            <w:vAlign w:val="bottom"/>
            <w:hideMark/>
          </w:tcPr>
          <w:p w14:paraId="16ABF7C8"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534 (94.35%)</w:t>
            </w:r>
          </w:p>
        </w:tc>
      </w:tr>
      <w:tr w:rsidR="00455E59" w:rsidRPr="00075A4F" w14:paraId="7BBB75FB" w14:textId="77777777" w:rsidTr="00455E59">
        <w:trPr>
          <w:trHeight w:val="300"/>
          <w:jc w:val="center"/>
        </w:trPr>
        <w:tc>
          <w:tcPr>
            <w:tcW w:w="7960" w:type="dxa"/>
            <w:tcBorders>
              <w:top w:val="nil"/>
              <w:left w:val="nil"/>
              <w:bottom w:val="nil"/>
              <w:right w:val="nil"/>
            </w:tcBorders>
            <w:hideMark/>
          </w:tcPr>
          <w:p w14:paraId="5EA1E52C"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E-scooter manoeuvre</w:t>
            </w:r>
          </w:p>
        </w:tc>
        <w:tc>
          <w:tcPr>
            <w:tcW w:w="1713" w:type="dxa"/>
            <w:tcBorders>
              <w:top w:val="nil"/>
              <w:left w:val="nil"/>
              <w:bottom w:val="nil"/>
              <w:right w:val="nil"/>
            </w:tcBorders>
            <w:noWrap/>
            <w:vAlign w:val="bottom"/>
            <w:hideMark/>
          </w:tcPr>
          <w:p w14:paraId="03E1AC1E"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0394BA4B" w14:textId="77777777" w:rsidR="00455E59" w:rsidRPr="00075A4F" w:rsidRDefault="00455E59" w:rsidP="00455E59">
            <w:pPr>
              <w:spacing w:line="240" w:lineRule="auto"/>
              <w:jc w:val="right"/>
              <w:rPr>
                <w:rFonts w:eastAsia="Times New Roman"/>
                <w:sz w:val="20"/>
                <w:szCs w:val="20"/>
              </w:rPr>
            </w:pPr>
          </w:p>
        </w:tc>
      </w:tr>
      <w:tr w:rsidR="00455E59" w:rsidRPr="00075A4F" w14:paraId="3AD37201" w14:textId="77777777" w:rsidTr="00455E59">
        <w:trPr>
          <w:trHeight w:val="300"/>
          <w:jc w:val="center"/>
        </w:trPr>
        <w:tc>
          <w:tcPr>
            <w:tcW w:w="7960" w:type="dxa"/>
            <w:tcBorders>
              <w:top w:val="nil"/>
              <w:left w:val="nil"/>
              <w:bottom w:val="nil"/>
              <w:right w:val="nil"/>
            </w:tcBorders>
            <w:hideMark/>
          </w:tcPr>
          <w:p w14:paraId="61AA1ADD" w14:textId="77777777" w:rsidR="00455E59" w:rsidRPr="00075A4F" w:rsidRDefault="00455E59" w:rsidP="00455E59">
            <w:pPr>
              <w:spacing w:line="240" w:lineRule="auto"/>
              <w:jc w:val="right"/>
              <w:rPr>
                <w:rFonts w:eastAsia="Times New Roman"/>
                <w:sz w:val="22"/>
              </w:rPr>
            </w:pPr>
            <w:r w:rsidRPr="00075A4F">
              <w:rPr>
                <w:rFonts w:eastAsia="Times New Roman"/>
                <w:sz w:val="22"/>
              </w:rPr>
              <w:t>Going ahead</w:t>
            </w:r>
          </w:p>
        </w:tc>
        <w:tc>
          <w:tcPr>
            <w:tcW w:w="1713" w:type="dxa"/>
            <w:tcBorders>
              <w:top w:val="nil"/>
              <w:left w:val="nil"/>
              <w:bottom w:val="nil"/>
              <w:right w:val="nil"/>
            </w:tcBorders>
            <w:noWrap/>
            <w:vAlign w:val="bottom"/>
            <w:hideMark/>
          </w:tcPr>
          <w:p w14:paraId="55D573B7" w14:textId="77777777" w:rsidR="00455E59" w:rsidRPr="00075A4F" w:rsidRDefault="00455E59" w:rsidP="00455E59">
            <w:pPr>
              <w:spacing w:line="240" w:lineRule="auto"/>
              <w:jc w:val="right"/>
              <w:rPr>
                <w:rFonts w:eastAsia="Times New Roman"/>
                <w:sz w:val="22"/>
              </w:rPr>
            </w:pPr>
            <w:r w:rsidRPr="00075A4F">
              <w:rPr>
                <w:rFonts w:eastAsia="Times New Roman"/>
                <w:sz w:val="22"/>
              </w:rPr>
              <w:t>1,204 (77.08%)</w:t>
            </w:r>
          </w:p>
        </w:tc>
        <w:tc>
          <w:tcPr>
            <w:tcW w:w="2207" w:type="dxa"/>
            <w:tcBorders>
              <w:top w:val="nil"/>
              <w:left w:val="nil"/>
              <w:bottom w:val="nil"/>
              <w:right w:val="nil"/>
            </w:tcBorders>
            <w:noWrap/>
            <w:vAlign w:val="bottom"/>
            <w:hideMark/>
          </w:tcPr>
          <w:p w14:paraId="78C50EBD" w14:textId="77777777" w:rsidR="00455E59" w:rsidRPr="00075A4F" w:rsidRDefault="00455E59" w:rsidP="00455E59">
            <w:pPr>
              <w:spacing w:line="240" w:lineRule="auto"/>
              <w:jc w:val="right"/>
              <w:rPr>
                <w:rFonts w:eastAsia="Times New Roman"/>
                <w:sz w:val="22"/>
              </w:rPr>
            </w:pPr>
            <w:r w:rsidRPr="00075A4F">
              <w:rPr>
                <w:rFonts w:eastAsia="Times New Roman"/>
                <w:sz w:val="22"/>
              </w:rPr>
              <w:t>459 (81.10%)</w:t>
            </w:r>
          </w:p>
        </w:tc>
      </w:tr>
      <w:tr w:rsidR="00455E59" w:rsidRPr="00075A4F" w14:paraId="2430C959" w14:textId="77777777" w:rsidTr="00455E59">
        <w:trPr>
          <w:trHeight w:val="300"/>
          <w:jc w:val="center"/>
        </w:trPr>
        <w:tc>
          <w:tcPr>
            <w:tcW w:w="7960" w:type="dxa"/>
            <w:tcBorders>
              <w:top w:val="nil"/>
              <w:left w:val="nil"/>
              <w:bottom w:val="nil"/>
              <w:right w:val="nil"/>
            </w:tcBorders>
            <w:hideMark/>
          </w:tcPr>
          <w:p w14:paraId="5CC96841" w14:textId="77777777" w:rsidR="00455E59" w:rsidRPr="00075A4F" w:rsidRDefault="00455E59" w:rsidP="00455E59">
            <w:pPr>
              <w:spacing w:line="240" w:lineRule="auto"/>
              <w:jc w:val="right"/>
              <w:rPr>
                <w:rFonts w:eastAsia="Times New Roman"/>
                <w:sz w:val="22"/>
              </w:rPr>
            </w:pPr>
            <w:r w:rsidRPr="00075A4F">
              <w:rPr>
                <w:rFonts w:eastAsia="Times New Roman"/>
                <w:sz w:val="22"/>
              </w:rPr>
              <w:t>Moving off</w:t>
            </w:r>
          </w:p>
        </w:tc>
        <w:tc>
          <w:tcPr>
            <w:tcW w:w="1713" w:type="dxa"/>
            <w:tcBorders>
              <w:top w:val="nil"/>
              <w:left w:val="nil"/>
              <w:bottom w:val="nil"/>
              <w:right w:val="nil"/>
            </w:tcBorders>
            <w:noWrap/>
            <w:vAlign w:val="bottom"/>
            <w:hideMark/>
          </w:tcPr>
          <w:p w14:paraId="35B161ED" w14:textId="77777777" w:rsidR="00455E59" w:rsidRPr="00075A4F" w:rsidRDefault="00455E59" w:rsidP="00455E59">
            <w:pPr>
              <w:spacing w:line="240" w:lineRule="auto"/>
              <w:jc w:val="right"/>
              <w:rPr>
                <w:rFonts w:eastAsia="Times New Roman"/>
                <w:sz w:val="22"/>
              </w:rPr>
            </w:pPr>
            <w:r w:rsidRPr="00075A4F">
              <w:rPr>
                <w:rFonts w:eastAsia="Times New Roman"/>
                <w:sz w:val="22"/>
              </w:rPr>
              <w:t>97 (6.21%)</w:t>
            </w:r>
          </w:p>
        </w:tc>
        <w:tc>
          <w:tcPr>
            <w:tcW w:w="2207" w:type="dxa"/>
            <w:tcBorders>
              <w:top w:val="nil"/>
              <w:left w:val="nil"/>
              <w:bottom w:val="nil"/>
              <w:right w:val="nil"/>
            </w:tcBorders>
            <w:noWrap/>
            <w:vAlign w:val="bottom"/>
            <w:hideMark/>
          </w:tcPr>
          <w:p w14:paraId="7106928B" w14:textId="77777777" w:rsidR="00455E59" w:rsidRPr="00075A4F" w:rsidRDefault="00455E59" w:rsidP="00455E59">
            <w:pPr>
              <w:spacing w:line="240" w:lineRule="auto"/>
              <w:jc w:val="right"/>
              <w:rPr>
                <w:rFonts w:eastAsia="Times New Roman"/>
                <w:sz w:val="22"/>
              </w:rPr>
            </w:pPr>
            <w:r w:rsidRPr="00075A4F">
              <w:rPr>
                <w:rFonts w:eastAsia="Times New Roman"/>
                <w:sz w:val="22"/>
              </w:rPr>
              <w:t>31 (5.48%)</w:t>
            </w:r>
          </w:p>
        </w:tc>
      </w:tr>
      <w:tr w:rsidR="00455E59" w:rsidRPr="00075A4F" w14:paraId="7342BFD1" w14:textId="77777777" w:rsidTr="00455E59">
        <w:trPr>
          <w:trHeight w:val="300"/>
          <w:jc w:val="center"/>
        </w:trPr>
        <w:tc>
          <w:tcPr>
            <w:tcW w:w="7960" w:type="dxa"/>
            <w:tcBorders>
              <w:top w:val="nil"/>
              <w:left w:val="nil"/>
              <w:bottom w:val="nil"/>
              <w:right w:val="nil"/>
            </w:tcBorders>
            <w:hideMark/>
          </w:tcPr>
          <w:p w14:paraId="7EA90FB4"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manoeuvres</w:t>
            </w:r>
          </w:p>
        </w:tc>
        <w:tc>
          <w:tcPr>
            <w:tcW w:w="1713" w:type="dxa"/>
            <w:tcBorders>
              <w:top w:val="nil"/>
              <w:left w:val="nil"/>
              <w:bottom w:val="nil"/>
              <w:right w:val="nil"/>
            </w:tcBorders>
            <w:noWrap/>
            <w:vAlign w:val="bottom"/>
            <w:hideMark/>
          </w:tcPr>
          <w:p w14:paraId="36CC6B52"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261 (16.71%)</w:t>
            </w:r>
          </w:p>
        </w:tc>
        <w:tc>
          <w:tcPr>
            <w:tcW w:w="2207" w:type="dxa"/>
            <w:tcBorders>
              <w:top w:val="nil"/>
              <w:left w:val="nil"/>
              <w:bottom w:val="nil"/>
              <w:right w:val="nil"/>
            </w:tcBorders>
            <w:noWrap/>
            <w:vAlign w:val="bottom"/>
            <w:hideMark/>
          </w:tcPr>
          <w:p w14:paraId="5B3DF73D"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76 (13.43%)</w:t>
            </w:r>
          </w:p>
        </w:tc>
      </w:tr>
      <w:tr w:rsidR="00455E59" w:rsidRPr="00075A4F" w14:paraId="7BAF502A" w14:textId="77777777" w:rsidTr="00455E59">
        <w:trPr>
          <w:trHeight w:val="300"/>
          <w:jc w:val="center"/>
        </w:trPr>
        <w:tc>
          <w:tcPr>
            <w:tcW w:w="7960" w:type="dxa"/>
            <w:tcBorders>
              <w:top w:val="nil"/>
              <w:left w:val="nil"/>
              <w:bottom w:val="nil"/>
              <w:right w:val="nil"/>
            </w:tcBorders>
            <w:hideMark/>
          </w:tcPr>
          <w:p w14:paraId="62C59AE7" w14:textId="77777777" w:rsidR="00455E59" w:rsidRPr="00075A4F" w:rsidRDefault="00455E59" w:rsidP="00455E59">
            <w:pPr>
              <w:spacing w:line="240" w:lineRule="auto"/>
              <w:jc w:val="left"/>
              <w:rPr>
                <w:rFonts w:eastAsia="Times New Roman"/>
                <w:b/>
                <w:bCs/>
                <w:sz w:val="22"/>
              </w:rPr>
            </w:pPr>
            <w:r w:rsidRPr="00075A4F">
              <w:rPr>
                <w:rFonts w:eastAsia="Times New Roman"/>
                <w:b/>
                <w:bCs/>
                <w:sz w:val="22"/>
              </w:rPr>
              <w:t>Motor vehicle manoeuvre</w:t>
            </w:r>
          </w:p>
        </w:tc>
        <w:tc>
          <w:tcPr>
            <w:tcW w:w="1713" w:type="dxa"/>
            <w:tcBorders>
              <w:top w:val="nil"/>
              <w:left w:val="nil"/>
              <w:bottom w:val="nil"/>
              <w:right w:val="nil"/>
            </w:tcBorders>
            <w:noWrap/>
            <w:vAlign w:val="bottom"/>
            <w:hideMark/>
          </w:tcPr>
          <w:p w14:paraId="51D47200" w14:textId="77777777" w:rsidR="00455E59" w:rsidRPr="00075A4F" w:rsidRDefault="00455E59" w:rsidP="00455E59">
            <w:pPr>
              <w:spacing w:line="240" w:lineRule="auto"/>
              <w:jc w:val="left"/>
              <w:rPr>
                <w:rFonts w:eastAsia="Times New Roman"/>
                <w:b/>
                <w:bCs/>
                <w:sz w:val="22"/>
              </w:rPr>
            </w:pPr>
          </w:p>
        </w:tc>
        <w:tc>
          <w:tcPr>
            <w:tcW w:w="2207" w:type="dxa"/>
            <w:tcBorders>
              <w:top w:val="nil"/>
              <w:left w:val="nil"/>
              <w:bottom w:val="nil"/>
              <w:right w:val="nil"/>
            </w:tcBorders>
            <w:noWrap/>
            <w:vAlign w:val="bottom"/>
            <w:hideMark/>
          </w:tcPr>
          <w:p w14:paraId="5E263AEC" w14:textId="77777777" w:rsidR="00455E59" w:rsidRPr="00075A4F" w:rsidRDefault="00455E59" w:rsidP="00455E59">
            <w:pPr>
              <w:spacing w:line="240" w:lineRule="auto"/>
              <w:jc w:val="right"/>
              <w:rPr>
                <w:rFonts w:eastAsia="Times New Roman"/>
                <w:sz w:val="20"/>
                <w:szCs w:val="20"/>
              </w:rPr>
            </w:pPr>
          </w:p>
        </w:tc>
      </w:tr>
      <w:tr w:rsidR="00455E59" w:rsidRPr="00075A4F" w14:paraId="08C060F7" w14:textId="77777777" w:rsidTr="00455E59">
        <w:trPr>
          <w:trHeight w:val="300"/>
          <w:jc w:val="center"/>
        </w:trPr>
        <w:tc>
          <w:tcPr>
            <w:tcW w:w="7960" w:type="dxa"/>
            <w:tcBorders>
              <w:top w:val="nil"/>
              <w:left w:val="nil"/>
              <w:bottom w:val="nil"/>
              <w:right w:val="nil"/>
            </w:tcBorders>
            <w:hideMark/>
          </w:tcPr>
          <w:p w14:paraId="0FA352B2" w14:textId="77777777" w:rsidR="00455E59" w:rsidRPr="00075A4F" w:rsidRDefault="00455E59" w:rsidP="00455E59">
            <w:pPr>
              <w:spacing w:line="240" w:lineRule="auto"/>
              <w:jc w:val="right"/>
              <w:rPr>
                <w:rFonts w:eastAsia="Times New Roman"/>
                <w:sz w:val="22"/>
              </w:rPr>
            </w:pPr>
            <w:r w:rsidRPr="00075A4F">
              <w:rPr>
                <w:rFonts w:eastAsia="Times New Roman"/>
                <w:sz w:val="22"/>
              </w:rPr>
              <w:t>Going ahead</w:t>
            </w:r>
          </w:p>
        </w:tc>
        <w:tc>
          <w:tcPr>
            <w:tcW w:w="1713" w:type="dxa"/>
            <w:tcBorders>
              <w:top w:val="nil"/>
              <w:left w:val="nil"/>
              <w:bottom w:val="nil"/>
              <w:right w:val="nil"/>
            </w:tcBorders>
            <w:noWrap/>
            <w:vAlign w:val="bottom"/>
            <w:hideMark/>
          </w:tcPr>
          <w:p w14:paraId="07A83ED3" w14:textId="77777777" w:rsidR="00455E59" w:rsidRPr="00075A4F" w:rsidRDefault="00455E59" w:rsidP="00455E59">
            <w:pPr>
              <w:spacing w:line="240" w:lineRule="auto"/>
              <w:jc w:val="right"/>
              <w:rPr>
                <w:rFonts w:eastAsia="Times New Roman"/>
                <w:sz w:val="22"/>
              </w:rPr>
            </w:pPr>
            <w:r w:rsidRPr="00075A4F">
              <w:rPr>
                <w:rFonts w:eastAsia="Times New Roman"/>
                <w:sz w:val="22"/>
              </w:rPr>
              <w:t>724 (46.35%)</w:t>
            </w:r>
          </w:p>
        </w:tc>
        <w:tc>
          <w:tcPr>
            <w:tcW w:w="2207" w:type="dxa"/>
            <w:tcBorders>
              <w:top w:val="nil"/>
              <w:left w:val="nil"/>
              <w:bottom w:val="nil"/>
              <w:right w:val="nil"/>
            </w:tcBorders>
            <w:noWrap/>
            <w:vAlign w:val="bottom"/>
            <w:hideMark/>
          </w:tcPr>
          <w:p w14:paraId="5C7ED50E" w14:textId="77777777" w:rsidR="00455E59" w:rsidRPr="00075A4F" w:rsidRDefault="00455E59" w:rsidP="00455E59">
            <w:pPr>
              <w:spacing w:line="240" w:lineRule="auto"/>
              <w:jc w:val="right"/>
              <w:rPr>
                <w:rFonts w:eastAsia="Times New Roman"/>
                <w:sz w:val="22"/>
              </w:rPr>
            </w:pPr>
            <w:r w:rsidRPr="00075A4F">
              <w:rPr>
                <w:rFonts w:eastAsia="Times New Roman"/>
                <w:sz w:val="22"/>
              </w:rPr>
              <w:t>300 (53.00%)</w:t>
            </w:r>
          </w:p>
        </w:tc>
      </w:tr>
      <w:tr w:rsidR="00455E59" w:rsidRPr="00075A4F" w14:paraId="548F9064" w14:textId="77777777" w:rsidTr="00455E59">
        <w:trPr>
          <w:trHeight w:val="300"/>
          <w:jc w:val="center"/>
        </w:trPr>
        <w:tc>
          <w:tcPr>
            <w:tcW w:w="7960" w:type="dxa"/>
            <w:tcBorders>
              <w:top w:val="nil"/>
              <w:left w:val="nil"/>
              <w:bottom w:val="nil"/>
              <w:right w:val="nil"/>
            </w:tcBorders>
            <w:hideMark/>
          </w:tcPr>
          <w:p w14:paraId="5754A644" w14:textId="77777777" w:rsidR="00455E59" w:rsidRPr="00075A4F" w:rsidRDefault="00455E59" w:rsidP="00455E59">
            <w:pPr>
              <w:spacing w:line="240" w:lineRule="auto"/>
              <w:jc w:val="right"/>
              <w:rPr>
                <w:rFonts w:eastAsia="Times New Roman"/>
                <w:sz w:val="22"/>
              </w:rPr>
            </w:pPr>
            <w:r w:rsidRPr="00075A4F">
              <w:rPr>
                <w:rFonts w:eastAsia="Times New Roman"/>
                <w:sz w:val="22"/>
              </w:rPr>
              <w:t>Moving off</w:t>
            </w:r>
          </w:p>
        </w:tc>
        <w:tc>
          <w:tcPr>
            <w:tcW w:w="1713" w:type="dxa"/>
            <w:tcBorders>
              <w:top w:val="nil"/>
              <w:left w:val="nil"/>
              <w:bottom w:val="nil"/>
              <w:right w:val="nil"/>
            </w:tcBorders>
            <w:noWrap/>
            <w:vAlign w:val="bottom"/>
            <w:hideMark/>
          </w:tcPr>
          <w:p w14:paraId="657B63EE" w14:textId="77777777" w:rsidR="00455E59" w:rsidRPr="00075A4F" w:rsidRDefault="00455E59" w:rsidP="00455E59">
            <w:pPr>
              <w:spacing w:line="240" w:lineRule="auto"/>
              <w:jc w:val="right"/>
              <w:rPr>
                <w:rFonts w:eastAsia="Times New Roman"/>
                <w:sz w:val="22"/>
              </w:rPr>
            </w:pPr>
            <w:r w:rsidRPr="00075A4F">
              <w:rPr>
                <w:rFonts w:eastAsia="Times New Roman"/>
                <w:sz w:val="22"/>
              </w:rPr>
              <w:t>173 (11.08%)</w:t>
            </w:r>
          </w:p>
        </w:tc>
        <w:tc>
          <w:tcPr>
            <w:tcW w:w="2207" w:type="dxa"/>
            <w:tcBorders>
              <w:top w:val="nil"/>
              <w:left w:val="nil"/>
              <w:bottom w:val="nil"/>
              <w:right w:val="nil"/>
            </w:tcBorders>
            <w:noWrap/>
            <w:vAlign w:val="bottom"/>
            <w:hideMark/>
          </w:tcPr>
          <w:p w14:paraId="49B58A83" w14:textId="77777777" w:rsidR="00455E59" w:rsidRPr="00075A4F" w:rsidRDefault="00455E59" w:rsidP="00455E59">
            <w:pPr>
              <w:spacing w:line="240" w:lineRule="auto"/>
              <w:jc w:val="right"/>
              <w:rPr>
                <w:rFonts w:eastAsia="Times New Roman"/>
                <w:sz w:val="22"/>
              </w:rPr>
            </w:pPr>
            <w:r w:rsidRPr="00075A4F">
              <w:rPr>
                <w:rFonts w:eastAsia="Times New Roman"/>
                <w:sz w:val="22"/>
              </w:rPr>
              <w:t>32 (5.65%)</w:t>
            </w:r>
          </w:p>
        </w:tc>
      </w:tr>
      <w:tr w:rsidR="00455E59" w:rsidRPr="00075A4F" w14:paraId="2558B54D" w14:textId="77777777" w:rsidTr="00455E59">
        <w:trPr>
          <w:trHeight w:val="300"/>
          <w:jc w:val="center"/>
        </w:trPr>
        <w:tc>
          <w:tcPr>
            <w:tcW w:w="7960" w:type="dxa"/>
            <w:tcBorders>
              <w:top w:val="nil"/>
              <w:left w:val="nil"/>
              <w:bottom w:val="single" w:sz="4" w:space="0" w:color="auto"/>
              <w:right w:val="nil"/>
            </w:tcBorders>
            <w:hideMark/>
          </w:tcPr>
          <w:p w14:paraId="22A32D23"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Other manoeuvres</w:t>
            </w:r>
          </w:p>
        </w:tc>
        <w:tc>
          <w:tcPr>
            <w:tcW w:w="1713" w:type="dxa"/>
            <w:tcBorders>
              <w:top w:val="nil"/>
              <w:left w:val="nil"/>
              <w:bottom w:val="single" w:sz="4" w:space="0" w:color="auto"/>
              <w:right w:val="nil"/>
            </w:tcBorders>
            <w:noWrap/>
            <w:vAlign w:val="bottom"/>
            <w:hideMark/>
          </w:tcPr>
          <w:p w14:paraId="69076543"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665 (42.57%)</w:t>
            </w:r>
          </w:p>
        </w:tc>
        <w:tc>
          <w:tcPr>
            <w:tcW w:w="2207" w:type="dxa"/>
            <w:tcBorders>
              <w:top w:val="nil"/>
              <w:left w:val="nil"/>
              <w:bottom w:val="single" w:sz="4" w:space="0" w:color="auto"/>
              <w:right w:val="nil"/>
            </w:tcBorders>
            <w:noWrap/>
            <w:vAlign w:val="bottom"/>
            <w:hideMark/>
          </w:tcPr>
          <w:p w14:paraId="5BC4BB77" w14:textId="77777777" w:rsidR="00455E59" w:rsidRPr="00075A4F" w:rsidRDefault="00455E59" w:rsidP="00455E59">
            <w:pPr>
              <w:spacing w:line="240" w:lineRule="auto"/>
              <w:jc w:val="right"/>
              <w:rPr>
                <w:rFonts w:eastAsia="Times New Roman"/>
                <w:i/>
                <w:iCs/>
                <w:sz w:val="22"/>
              </w:rPr>
            </w:pPr>
            <w:r w:rsidRPr="00075A4F">
              <w:rPr>
                <w:rFonts w:eastAsia="Times New Roman"/>
                <w:i/>
                <w:iCs/>
                <w:sz w:val="22"/>
              </w:rPr>
              <w:t>234 (41.34%)</w:t>
            </w:r>
          </w:p>
        </w:tc>
      </w:tr>
    </w:tbl>
    <w:p w14:paraId="69944A9E" w14:textId="690E72D5" w:rsidR="004B75EC" w:rsidRPr="00075A4F" w:rsidRDefault="00E45A8C" w:rsidP="00AF5707">
      <w:pPr>
        <w:rPr>
          <w:rFonts w:asciiTheme="majorBidi" w:hAnsiTheme="majorBidi" w:cstheme="majorBidi"/>
          <w:sz w:val="22"/>
          <w:szCs w:val="20"/>
        </w:rPr>
      </w:pPr>
      <w:r w:rsidRPr="00075A4F">
        <w:rPr>
          <w:rFonts w:asciiTheme="majorBidi" w:hAnsiTheme="majorBidi" w:cstheme="majorBidi" w:hint="eastAsia"/>
          <w:sz w:val="22"/>
          <w:szCs w:val="20"/>
          <w:vertAlign w:val="superscript"/>
        </w:rPr>
        <w:t>1</w:t>
      </w:r>
      <w:r w:rsidRPr="00075A4F">
        <w:rPr>
          <w:rFonts w:asciiTheme="majorBidi" w:hAnsiTheme="majorBidi" w:cstheme="majorBidi" w:hint="eastAsia"/>
          <w:sz w:val="22"/>
          <w:szCs w:val="20"/>
        </w:rPr>
        <w:t xml:space="preserve"> </w:t>
      </w:r>
      <w:r w:rsidR="00A04FCE" w:rsidRPr="00075A4F">
        <w:rPr>
          <w:rFonts w:asciiTheme="majorBidi" w:hAnsiTheme="majorBidi" w:cstheme="majorBidi"/>
          <w:sz w:val="22"/>
          <w:szCs w:val="20"/>
        </w:rPr>
        <w:t>Reference categories are indicated in italics.</w:t>
      </w:r>
    </w:p>
    <w:p w14:paraId="52A45ED9" w14:textId="77777777" w:rsidR="009503B1" w:rsidRPr="00075A4F" w:rsidRDefault="009503B1" w:rsidP="00AF5707">
      <w:pPr>
        <w:rPr>
          <w:rFonts w:asciiTheme="majorBidi" w:hAnsiTheme="majorBidi" w:cstheme="majorBidi"/>
        </w:rPr>
      </w:pPr>
    </w:p>
    <w:p w14:paraId="48180DEA" w14:textId="0BD2219B" w:rsidR="003745D0" w:rsidRPr="00075A4F" w:rsidRDefault="00775F77" w:rsidP="00EE4144">
      <w:pPr>
        <w:pStyle w:val="text"/>
        <w:spacing w:line="480" w:lineRule="auto"/>
        <w:ind w:firstLine="0"/>
        <w:rPr>
          <w:rFonts w:asciiTheme="majorBidi" w:hAnsiTheme="majorBidi" w:cstheme="majorBidi"/>
        </w:rPr>
      </w:pPr>
      <w:r w:rsidRPr="00075A4F">
        <w:rPr>
          <w:rFonts w:asciiTheme="majorBidi" w:hAnsiTheme="majorBidi" w:cstheme="majorBidi"/>
          <w:noProof/>
        </w:rPr>
        <w:drawing>
          <wp:inline distT="0" distB="0" distL="0" distR="0" wp14:anchorId="4073F97E" wp14:editId="1CD4EED9">
            <wp:extent cx="5943600" cy="5943600"/>
            <wp:effectExtent l="0" t="0" r="0" b="0"/>
            <wp:docPr id="1278928357" name="Picture 3" descr="A map of england with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8357" name="Picture 3" descr="A map of england with blue and red do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DAE41E9" w14:textId="0D111BD9" w:rsidR="00076515" w:rsidRPr="00075A4F" w:rsidRDefault="004B778D" w:rsidP="00F16602">
      <w:pPr>
        <w:pStyle w:val="Figure0"/>
        <w:rPr>
          <w:rFonts w:asciiTheme="majorBidi" w:hAnsiTheme="majorBidi" w:cstheme="majorBidi"/>
        </w:rPr>
      </w:pPr>
      <w:r w:rsidRPr="00075A4F">
        <w:rPr>
          <w:rFonts w:asciiTheme="majorBidi" w:hAnsiTheme="majorBidi" w:cstheme="majorBidi"/>
        </w:rPr>
        <w:t xml:space="preserve">Figure </w:t>
      </w:r>
      <w:r w:rsidR="00006411" w:rsidRPr="00075A4F">
        <w:rPr>
          <w:rFonts w:asciiTheme="majorBidi" w:hAnsiTheme="majorBidi" w:cstheme="majorBidi"/>
        </w:rPr>
        <w:t>2</w:t>
      </w:r>
      <w:r w:rsidRPr="00075A4F">
        <w:rPr>
          <w:rFonts w:asciiTheme="majorBidi" w:hAnsiTheme="majorBidi" w:cstheme="majorBidi"/>
        </w:rPr>
        <w:t xml:space="preserve"> Spatial distribution of </w:t>
      </w:r>
      <w:r w:rsidR="00ED4324" w:rsidRPr="00075A4F">
        <w:rPr>
          <w:rFonts w:asciiTheme="majorBidi" w:hAnsiTheme="majorBidi" w:cstheme="majorBidi"/>
        </w:rPr>
        <w:t xml:space="preserve">e-scooter rider injury </w:t>
      </w:r>
      <w:r w:rsidRPr="00075A4F">
        <w:rPr>
          <w:rFonts w:asciiTheme="majorBidi" w:hAnsiTheme="majorBidi" w:cstheme="majorBidi"/>
        </w:rPr>
        <w:t>in England</w:t>
      </w:r>
      <w:r w:rsidR="00460380" w:rsidRPr="00075A4F">
        <w:rPr>
          <w:rFonts w:asciiTheme="majorBidi" w:hAnsiTheme="majorBidi" w:cstheme="majorBidi"/>
        </w:rPr>
        <w:t>.</w:t>
      </w:r>
      <w:r w:rsidR="00865897" w:rsidRPr="00075A4F">
        <w:rPr>
          <w:rFonts w:asciiTheme="majorBidi" w:hAnsiTheme="majorBidi" w:cstheme="majorBidi"/>
        </w:rPr>
        <w:t xml:space="preserve"> See the electronic version for a colour view.</w:t>
      </w:r>
    </w:p>
    <w:p w14:paraId="67434943" w14:textId="77777777" w:rsidR="007C3AEA" w:rsidRPr="00075A4F" w:rsidRDefault="007C3AEA" w:rsidP="007C3AEA">
      <w:pPr>
        <w:rPr>
          <w:rFonts w:asciiTheme="majorBidi" w:hAnsiTheme="majorBidi" w:cstheme="majorBidi"/>
        </w:rPr>
      </w:pPr>
      <w:r w:rsidRPr="00075A4F">
        <w:rPr>
          <w:rFonts w:asciiTheme="majorBidi" w:hAnsiTheme="majorBidi" w:cstheme="majorBidi"/>
        </w:rPr>
        <w:t xml:space="preserve">The spatial distribution of injuries in this study is presented in Fig. 2. This map is created using the crash location data. Each dot represents a rider injury in an e-scooter-vehicle crash, with red dots indicating those who sustained serious or fatal injuries, and blue dots representing those who </w:t>
      </w:r>
      <w:r w:rsidRPr="00075A4F">
        <w:rPr>
          <w:rFonts w:asciiTheme="majorBidi" w:hAnsiTheme="majorBidi" w:cstheme="majorBidi"/>
        </w:rPr>
        <w:lastRenderedPageBreak/>
        <w:t>were slightly injured. It can be observed that the spatial distribution of the two severity levels is uneven. Notably, a significant concentration of injuries (both slight and severe) is distributed in the Greater London area.</w:t>
      </w:r>
    </w:p>
    <w:p w14:paraId="4A60AF00" w14:textId="77777777" w:rsidR="005473C8" w:rsidRPr="00075A4F" w:rsidRDefault="005473C8" w:rsidP="005473C8">
      <w:pPr>
        <w:pStyle w:val="Figure0"/>
        <w:jc w:val="left"/>
        <w:rPr>
          <w:rFonts w:asciiTheme="majorBidi" w:hAnsiTheme="majorBidi" w:cstheme="majorBidi"/>
          <w:b w:val="0"/>
          <w:bCs/>
        </w:rPr>
      </w:pPr>
    </w:p>
    <w:p w14:paraId="65BC6239" w14:textId="79C7E79C" w:rsidR="008E12AF" w:rsidRPr="00075A4F" w:rsidRDefault="00502D17" w:rsidP="0018694F">
      <w:pPr>
        <w:pStyle w:val="Heading1"/>
        <w:rPr>
          <w:rFonts w:asciiTheme="majorBidi" w:hAnsiTheme="majorBidi" w:cstheme="majorBidi"/>
        </w:rPr>
      </w:pPr>
      <w:r w:rsidRPr="00075A4F">
        <w:rPr>
          <w:rFonts w:asciiTheme="majorBidi" w:hAnsiTheme="majorBidi" w:cstheme="majorBidi"/>
        </w:rPr>
        <w:t>M</w:t>
      </w:r>
      <w:r w:rsidR="00EC18D0" w:rsidRPr="00075A4F">
        <w:rPr>
          <w:rFonts w:asciiTheme="majorBidi" w:hAnsiTheme="majorBidi" w:cstheme="majorBidi"/>
        </w:rPr>
        <w:t>ethods</w:t>
      </w:r>
    </w:p>
    <w:p w14:paraId="052A3DEB" w14:textId="0AC9E45C" w:rsidR="00754CB6" w:rsidRPr="00075A4F" w:rsidRDefault="00C57F91" w:rsidP="00706309">
      <w:r w:rsidRPr="00075A4F">
        <w:rPr>
          <w:rFonts w:asciiTheme="majorBidi" w:hAnsiTheme="majorBidi" w:cstheme="majorBidi"/>
        </w:rPr>
        <w:t xml:space="preserve">To </w:t>
      </w:r>
      <w:r w:rsidR="00C17ECC" w:rsidRPr="00075A4F">
        <w:rPr>
          <w:rFonts w:asciiTheme="majorBidi" w:hAnsiTheme="majorBidi" w:cstheme="majorBidi"/>
        </w:rPr>
        <w:t>account for the spatial dependence</w:t>
      </w:r>
      <w:r w:rsidR="00800779" w:rsidRPr="00075A4F">
        <w:rPr>
          <w:rFonts w:asciiTheme="majorBidi" w:hAnsiTheme="majorBidi" w:cstheme="majorBidi"/>
        </w:rPr>
        <w:t xml:space="preserve"> in the data</w:t>
      </w:r>
      <w:r w:rsidR="00C17ECC" w:rsidRPr="00075A4F">
        <w:rPr>
          <w:rFonts w:asciiTheme="majorBidi" w:hAnsiTheme="majorBidi" w:cstheme="majorBidi"/>
        </w:rPr>
        <w:t xml:space="preserve">, </w:t>
      </w:r>
      <w:r w:rsidR="00F62859" w:rsidRPr="00075A4F">
        <w:rPr>
          <w:rFonts w:asciiTheme="majorBidi" w:hAnsiTheme="majorBidi" w:cstheme="majorBidi"/>
        </w:rPr>
        <w:t>using geographic coordinates of e-scooter crashes</w:t>
      </w:r>
      <w:r w:rsidR="00CF28B6" w:rsidRPr="00075A4F">
        <w:rPr>
          <w:rFonts w:asciiTheme="majorBidi" w:hAnsiTheme="majorBidi" w:cstheme="majorBidi"/>
        </w:rPr>
        <w:t>,</w:t>
      </w:r>
      <w:r w:rsidR="00156834" w:rsidRPr="00075A4F">
        <w:rPr>
          <w:rFonts w:asciiTheme="majorBidi" w:hAnsiTheme="majorBidi" w:cstheme="majorBidi"/>
        </w:rPr>
        <w:t xml:space="preserve"> we </w:t>
      </w:r>
      <w:r w:rsidR="00F62859" w:rsidRPr="00075A4F">
        <w:rPr>
          <w:rFonts w:asciiTheme="majorBidi" w:hAnsiTheme="majorBidi" w:cstheme="majorBidi"/>
        </w:rPr>
        <w:t xml:space="preserve">adopted </w:t>
      </w:r>
      <w:r w:rsidR="00156834" w:rsidRPr="00075A4F">
        <w:rPr>
          <w:rFonts w:asciiTheme="majorBidi" w:hAnsiTheme="majorBidi" w:cstheme="majorBidi"/>
        </w:rPr>
        <w:t>the Stochastic Partial Differential Equation (SPDE) approach together with</w:t>
      </w:r>
      <w:r w:rsidR="00AF2D61" w:rsidRPr="00075A4F">
        <w:rPr>
          <w:rFonts w:asciiTheme="majorBidi" w:hAnsiTheme="majorBidi" w:cstheme="majorBidi"/>
        </w:rPr>
        <w:t xml:space="preserve"> </w:t>
      </w:r>
      <w:r w:rsidR="00156834" w:rsidRPr="00075A4F">
        <w:rPr>
          <w:rFonts w:asciiTheme="majorBidi" w:hAnsiTheme="majorBidi" w:cstheme="majorBidi"/>
        </w:rPr>
        <w:t xml:space="preserve">the Integrated Nested Laplace Approximation </w:t>
      </w:r>
      <w:r w:rsidR="00AF2D61" w:rsidRPr="00075A4F">
        <w:rPr>
          <w:rFonts w:asciiTheme="majorBidi" w:hAnsiTheme="majorBidi" w:cstheme="majorBidi"/>
        </w:rPr>
        <w:t>(</w:t>
      </w:r>
      <w:r w:rsidR="00156834" w:rsidRPr="00075A4F">
        <w:rPr>
          <w:rFonts w:asciiTheme="majorBidi" w:hAnsiTheme="majorBidi" w:cstheme="majorBidi"/>
        </w:rPr>
        <w:t>INLA</w:t>
      </w:r>
      <w:r w:rsidR="00AF2D61" w:rsidRPr="00075A4F">
        <w:rPr>
          <w:rFonts w:asciiTheme="majorBidi" w:hAnsiTheme="majorBidi" w:cstheme="majorBidi"/>
        </w:rPr>
        <w:t>)</w:t>
      </w:r>
      <w:r w:rsidR="00DA15BC" w:rsidRPr="00075A4F">
        <w:rPr>
          <w:rFonts w:asciiTheme="majorBidi" w:hAnsiTheme="majorBidi" w:cstheme="majorBidi"/>
        </w:rPr>
        <w:t xml:space="preserve">, implemented via R-INLA </w:t>
      </w:r>
      <w:r w:rsidR="00854729" w:rsidRPr="00075A4F">
        <w:rPr>
          <w:rFonts w:asciiTheme="majorBidi" w:hAnsiTheme="majorBidi" w:cstheme="majorBidi"/>
        </w:rPr>
        <w:fldChar w:fldCharType="begin">
          <w:fldData xml:space="preserve">PEVuZE5vdGU+PENpdGU+PEF1dGhvcj5SdWU8L0F1dGhvcj48WWVhcj4yMDA5PC9ZZWFyPjxSZWNO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PC9wZXJpb2RpY2FsPjxwYWdlcz40MjMtNDk4PC9wYWdlcz48dm9sdW1lPjczPC92b2x1bWU+PG51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</w:fldData>
        </w:fldChar>
      </w:r>
      <w:r w:rsidR="00CD1545" w:rsidRPr="00075A4F">
        <w:rPr>
          <w:rFonts w:asciiTheme="majorBidi" w:hAnsiTheme="majorBidi" w:cstheme="majorBidi"/>
        </w:rPr>
        <w:instrText xml:space="preserve"> ADDIN EN.CITE </w:instrText>
      </w:r>
      <w:r w:rsidR="00CD1545" w:rsidRPr="00075A4F">
        <w:rPr>
          <w:rFonts w:asciiTheme="majorBidi" w:hAnsiTheme="majorBidi" w:cstheme="majorBidi"/>
        </w:rPr>
        <w:fldChar w:fldCharType="begin">
          <w:fldData xml:space="preserve">PEVuZE5vdGU+PENpdGU+PEF1dGhvcj5SdWU8L0F1dGhvcj48WWVhcj4yMDA5PC9ZZWFyPjxSZWNO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</w:fldData>
        </w:fldChar>
      </w:r>
      <w:r w:rsidR="00CD1545" w:rsidRPr="00075A4F">
        <w:rPr>
          <w:rFonts w:asciiTheme="majorBidi" w:hAnsiTheme="majorBidi" w:cstheme="majorBidi"/>
        </w:rPr>
        <w:instrText xml:space="preserve"> ADDIN EN.CITE.DATA </w:instrText>
      </w:r>
      <w:r w:rsidR="00CD1545" w:rsidRPr="00075A4F">
        <w:rPr>
          <w:rFonts w:asciiTheme="majorBidi" w:hAnsiTheme="majorBidi" w:cstheme="majorBidi"/>
        </w:rPr>
      </w:r>
      <w:r w:rsidR="00CD1545" w:rsidRPr="00075A4F">
        <w:rPr>
          <w:rFonts w:asciiTheme="majorBidi" w:hAnsiTheme="majorBidi" w:cstheme="majorBidi"/>
        </w:rPr>
        <w:fldChar w:fldCharType="end"/>
      </w:r>
      <w:r w:rsidR="00854729" w:rsidRPr="00075A4F">
        <w:rPr>
          <w:rFonts w:asciiTheme="majorBidi" w:hAnsiTheme="majorBidi" w:cstheme="majorBidi"/>
        </w:rPr>
      </w:r>
      <w:r w:rsidR="00854729" w:rsidRPr="00075A4F">
        <w:rPr>
          <w:rFonts w:asciiTheme="majorBidi" w:hAnsiTheme="majorBidi" w:cstheme="majorBidi"/>
        </w:rPr>
        <w:fldChar w:fldCharType="separate"/>
      </w:r>
      <w:r w:rsidR="00CD1545" w:rsidRPr="00075A4F">
        <w:rPr>
          <w:rFonts w:asciiTheme="majorBidi" w:hAnsiTheme="majorBidi" w:cstheme="majorBidi"/>
          <w:noProof/>
        </w:rPr>
        <w:t>(Chaudhuri et al., 2023; Konstantinoudis et al., 2020; Lindgren et al., 2011; Rue et al., 2009)</w:t>
      </w:r>
      <w:r w:rsidR="00854729" w:rsidRPr="00075A4F">
        <w:rPr>
          <w:rFonts w:asciiTheme="majorBidi" w:hAnsiTheme="majorBidi" w:cstheme="majorBidi"/>
        </w:rPr>
        <w:fldChar w:fldCharType="end"/>
      </w:r>
      <w:r w:rsidR="007251D8" w:rsidRPr="00075A4F">
        <w:rPr>
          <w:rFonts w:asciiTheme="majorBidi" w:hAnsiTheme="majorBidi" w:cstheme="majorBidi"/>
        </w:rPr>
        <w:t xml:space="preserve"> which enables</w:t>
      </w:r>
      <w:r w:rsidR="00156834" w:rsidRPr="00075A4F">
        <w:rPr>
          <w:rFonts w:asciiTheme="majorBidi" w:hAnsiTheme="majorBidi" w:cstheme="majorBidi"/>
        </w:rPr>
        <w:t xml:space="preserve"> </w:t>
      </w:r>
      <w:r w:rsidR="007251D8" w:rsidRPr="00075A4F">
        <w:rPr>
          <w:rFonts w:asciiTheme="majorBidi" w:hAnsiTheme="majorBidi" w:cstheme="majorBidi"/>
        </w:rPr>
        <w:t>relatively fast</w:t>
      </w:r>
      <w:r w:rsidR="00156834" w:rsidRPr="00075A4F">
        <w:rPr>
          <w:rFonts w:asciiTheme="majorBidi" w:hAnsiTheme="majorBidi" w:cstheme="majorBidi"/>
        </w:rPr>
        <w:t xml:space="preserve"> inference.</w:t>
      </w:r>
      <w:r w:rsidR="00BA0447" w:rsidRPr="00075A4F">
        <w:rPr>
          <w:rFonts w:asciiTheme="majorBidi" w:hAnsiTheme="majorBidi" w:cstheme="majorBidi"/>
        </w:rPr>
        <w:t xml:space="preserve"> </w:t>
      </w:r>
      <w:r w:rsidR="009D018F" w:rsidRPr="00075A4F">
        <w:rPr>
          <w:rFonts w:asciiTheme="majorBidi" w:hAnsiTheme="majorBidi" w:cstheme="majorBidi"/>
        </w:rPr>
        <w:t xml:space="preserve">This is while employing the commonly used MCMC </w:t>
      </w:r>
      <w:r w:rsidR="00975BEF" w:rsidRPr="00075A4F">
        <w:rPr>
          <w:rFonts w:asciiTheme="majorBidi" w:hAnsiTheme="majorBidi" w:cstheme="majorBidi"/>
        </w:rPr>
        <w:t xml:space="preserve">algorithms </w:t>
      </w:r>
      <w:r w:rsidR="009D018F" w:rsidRPr="00075A4F">
        <w:rPr>
          <w:rFonts w:asciiTheme="majorBidi" w:hAnsiTheme="majorBidi" w:cstheme="majorBidi"/>
        </w:rPr>
        <w:t>is not practical for such a computationally intensive problem</w:t>
      </w:r>
      <w:r w:rsidR="00BF76C4" w:rsidRPr="00075A4F">
        <w:rPr>
          <w:rFonts w:asciiTheme="majorBidi" w:hAnsiTheme="majorBidi" w:cstheme="majorBidi" w:hint="eastAsia"/>
        </w:rPr>
        <w:t xml:space="preserve"> </w:t>
      </w:r>
      <w:r w:rsidR="00BF76C4" w:rsidRPr="00075A4F">
        <w:rPr>
          <w:rFonts w:asciiTheme="majorBidi" w:hAnsiTheme="majorBidi" w:cstheme="majorBidi"/>
        </w:rPr>
        <w:fldChar w:fldCharType="begin">
          <w:fldData xml:space="preserve">PEVuZE5vdGU+PENpdGU+PEF1dGhvcj5CZWxtb250PC9BdXRob3I+PFllYXI+MjAyNDwvWWVhcj48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==
</w:fldData>
        </w:fldChar>
      </w:r>
      <w:r w:rsidR="00C21965" w:rsidRPr="00075A4F">
        <w:rPr>
          <w:rFonts w:asciiTheme="majorBidi" w:hAnsiTheme="majorBidi" w:cstheme="majorBidi"/>
        </w:rPr>
        <w:instrText xml:space="preserve"> ADDIN EN.CITE </w:instrText>
      </w:r>
      <w:r w:rsidR="00C21965" w:rsidRPr="00075A4F">
        <w:rPr>
          <w:rFonts w:asciiTheme="majorBidi" w:hAnsiTheme="majorBidi" w:cstheme="majorBidi"/>
        </w:rPr>
        <w:fldChar w:fldCharType="begin">
          <w:fldData xml:space="preserve">PEVuZE5vdGU+PENpdGU+PEF1dGhvcj5CZWxtb250PC9BdXRob3I+PFllYXI+MjAyNDwvWWVhcj48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==
</w:fldData>
        </w:fldChar>
      </w:r>
      <w:r w:rsidR="00C21965" w:rsidRPr="00075A4F">
        <w:rPr>
          <w:rFonts w:asciiTheme="majorBidi" w:hAnsiTheme="majorBidi" w:cstheme="majorBidi"/>
        </w:rPr>
        <w:instrText xml:space="preserve"> ADDIN EN.CITE.DATA </w:instrText>
      </w:r>
      <w:r w:rsidR="00C21965" w:rsidRPr="00075A4F">
        <w:rPr>
          <w:rFonts w:asciiTheme="majorBidi" w:hAnsiTheme="majorBidi" w:cstheme="majorBidi"/>
        </w:rPr>
      </w:r>
      <w:r w:rsidR="00C21965" w:rsidRPr="00075A4F">
        <w:rPr>
          <w:rFonts w:asciiTheme="majorBidi" w:hAnsiTheme="majorBidi" w:cstheme="majorBidi"/>
        </w:rPr>
        <w:fldChar w:fldCharType="end"/>
      </w:r>
      <w:r w:rsidR="00BF76C4" w:rsidRPr="00075A4F">
        <w:rPr>
          <w:rFonts w:asciiTheme="majorBidi" w:hAnsiTheme="majorBidi" w:cstheme="majorBidi"/>
        </w:rPr>
      </w:r>
      <w:r w:rsidR="00BF76C4" w:rsidRPr="00075A4F">
        <w:rPr>
          <w:rFonts w:asciiTheme="majorBidi" w:hAnsiTheme="majorBidi" w:cstheme="majorBidi"/>
        </w:rPr>
        <w:fldChar w:fldCharType="separate"/>
      </w:r>
      <w:r w:rsidR="00C21965" w:rsidRPr="00075A4F">
        <w:rPr>
          <w:rFonts w:asciiTheme="majorBidi" w:hAnsiTheme="majorBidi" w:cstheme="majorBidi"/>
          <w:noProof/>
        </w:rPr>
        <w:t>(Belmont et al., 2024; Stipancic et al., 2020; Stipancic et al., 2021)</w:t>
      </w:r>
      <w:r w:rsidR="00BF76C4" w:rsidRPr="00075A4F">
        <w:rPr>
          <w:rFonts w:asciiTheme="majorBidi" w:hAnsiTheme="majorBidi" w:cstheme="majorBidi"/>
        </w:rPr>
        <w:fldChar w:fldCharType="end"/>
      </w:r>
      <w:r w:rsidR="009D018F" w:rsidRPr="00075A4F">
        <w:rPr>
          <w:rFonts w:asciiTheme="majorBidi" w:hAnsiTheme="majorBidi" w:cstheme="majorBidi"/>
        </w:rPr>
        <w:t xml:space="preserve">. </w:t>
      </w:r>
    </w:p>
    <w:p w14:paraId="6DDB4854" w14:textId="77777777" w:rsidR="001B4435" w:rsidRPr="00075A4F" w:rsidRDefault="001B4435" w:rsidP="00706309"/>
    <w:p w14:paraId="6928AFA2" w14:textId="7FC3479A" w:rsidR="00706309" w:rsidRPr="00075A4F" w:rsidRDefault="00B92005" w:rsidP="00706309">
      <w:pPr>
        <w:rPr>
          <w:rFonts w:asciiTheme="majorBidi" w:hAnsiTheme="majorBidi" w:cstheme="majorBidi"/>
        </w:rPr>
      </w:pPr>
      <w:r w:rsidRPr="00075A4F">
        <w:rPr>
          <w:rFonts w:asciiTheme="majorBidi" w:hAnsiTheme="majorBidi" w:cstheme="majorBidi"/>
        </w:rPr>
        <w:t>The SPDE representation requires a triangulated mesh over the spatial domain</w:t>
      </w:r>
      <w:r w:rsidR="00022F67" w:rsidRPr="00075A4F">
        <w:rPr>
          <w:rFonts w:asciiTheme="majorBidi" w:hAnsiTheme="majorBidi" w:cstheme="majorBidi"/>
        </w:rPr>
        <w:t xml:space="preserve"> (Figure A1 in Appendix)</w:t>
      </w:r>
      <w:r w:rsidRPr="00075A4F">
        <w:rPr>
          <w:rFonts w:asciiTheme="majorBidi" w:hAnsiTheme="majorBidi" w:cstheme="majorBidi"/>
        </w:rPr>
        <w:t xml:space="preserve">. We constructed a two-dimensional constrained Delaunay triangulation covering England and a surrounding buffer region. The buffer (extending approximately 80 km beyond the </w:t>
      </w:r>
      <w:r w:rsidR="003D5449" w:rsidRPr="00075A4F">
        <w:rPr>
          <w:rFonts w:asciiTheme="majorBidi" w:hAnsiTheme="majorBidi" w:cstheme="majorBidi" w:hint="eastAsia"/>
        </w:rPr>
        <w:t>boundary</w:t>
      </w:r>
      <w:r w:rsidRPr="00075A4F">
        <w:rPr>
          <w:rFonts w:asciiTheme="majorBidi" w:hAnsiTheme="majorBidi" w:cstheme="majorBidi"/>
        </w:rPr>
        <w:t xml:space="preserve">) reduces boundary artefacts by allowing locations near the national border to be influenced by triangles beyond the observation window. We used a mesh with a maximum triangle edge length of approximately 30 km inside </w:t>
      </w:r>
      <w:r w:rsidR="0042083A" w:rsidRPr="00075A4F">
        <w:rPr>
          <w:rFonts w:asciiTheme="majorBidi" w:hAnsiTheme="majorBidi" w:cstheme="majorBidi" w:hint="eastAsia"/>
        </w:rPr>
        <w:t>England</w:t>
      </w:r>
      <w:r w:rsidRPr="00075A4F">
        <w:rPr>
          <w:rFonts w:asciiTheme="majorBidi" w:hAnsiTheme="majorBidi" w:cstheme="majorBidi"/>
        </w:rPr>
        <w:t xml:space="preserve"> and 60 km in the outer buffer region. This design balances approximation accuracy over the study area with computational efficiency, while a minimum angle constraint prevents very thin triangles and improves numerical stability. </w:t>
      </w:r>
      <w:r w:rsidR="00FB1FA8" w:rsidRPr="00075A4F">
        <w:rPr>
          <w:rFonts w:asciiTheme="majorBidi" w:hAnsiTheme="majorBidi" w:cstheme="majorBidi" w:hint="eastAsia"/>
        </w:rPr>
        <w:t>T</w:t>
      </w:r>
      <w:r w:rsidR="009D018F" w:rsidRPr="00075A4F">
        <w:rPr>
          <w:rFonts w:asciiTheme="majorBidi" w:hAnsiTheme="majorBidi" w:cstheme="majorBidi"/>
        </w:rPr>
        <w:t xml:space="preserve">he approach is powerful enough to allow us to estimate spatial confounding at any resolution we want across the country. </w:t>
      </w:r>
    </w:p>
    <w:p w14:paraId="6294D6EE" w14:textId="1F31CF1D" w:rsidR="0029435E" w:rsidRPr="00075A4F" w:rsidDel="008A0CBA" w:rsidRDefault="00570067" w:rsidP="0018694F">
      <w:pPr>
        <w:pStyle w:val="Heading2"/>
        <w:rPr>
          <w:rFonts w:asciiTheme="majorBidi" w:hAnsiTheme="majorBidi" w:cstheme="majorBidi"/>
        </w:rPr>
      </w:pPr>
      <w:r w:rsidRPr="00075A4F" w:rsidDel="008A0CBA">
        <w:rPr>
          <w:rFonts w:asciiTheme="majorBidi" w:hAnsiTheme="majorBidi" w:cstheme="majorBidi"/>
        </w:rPr>
        <w:lastRenderedPageBreak/>
        <w:t xml:space="preserve">Bayesian </w:t>
      </w:r>
      <w:r w:rsidR="00883738" w:rsidRPr="00075A4F">
        <w:rPr>
          <w:rFonts w:asciiTheme="majorBidi" w:hAnsiTheme="majorBidi" w:cstheme="majorBidi"/>
        </w:rPr>
        <w:t>binary</w:t>
      </w:r>
      <w:r w:rsidRPr="00075A4F" w:rsidDel="008A0CBA">
        <w:rPr>
          <w:rFonts w:asciiTheme="majorBidi" w:hAnsiTheme="majorBidi" w:cstheme="majorBidi"/>
        </w:rPr>
        <w:t xml:space="preserve"> logit model</w:t>
      </w:r>
    </w:p>
    <w:p w14:paraId="5FC5097C" w14:textId="46BEC371" w:rsidR="00B377BF" w:rsidRPr="00075A4F" w:rsidDel="008A0CBA" w:rsidRDefault="00754CB6" w:rsidP="009A6D68">
      <w:pPr>
        <w:rPr>
          <w:rFonts w:asciiTheme="majorBidi" w:hAnsiTheme="majorBidi" w:cstheme="majorBidi"/>
        </w:rPr>
      </w:pPr>
      <w:r w:rsidRPr="00075A4F">
        <w:rPr>
          <w:rFonts w:asciiTheme="majorBidi" w:hAnsiTheme="majorBidi" w:cstheme="majorBidi"/>
        </w:rPr>
        <w:t xml:space="preserve">We used a binary logistic regression model for our binary dependent variable: slight injury vs. serious/fatal injury. </w:t>
      </w:r>
      <w:r w:rsidR="00CC503D" w:rsidRPr="00075A4F" w:rsidDel="008A0CBA">
        <w:rPr>
          <w:rFonts w:asciiTheme="majorBidi" w:hAnsiTheme="majorBidi" w:cstheme="majorBidi"/>
        </w:rPr>
        <w:t xml:space="preserve">A Bayesian </w:t>
      </w:r>
      <w:r w:rsidR="009629EC" w:rsidRPr="00075A4F">
        <w:rPr>
          <w:rFonts w:asciiTheme="majorBidi" w:hAnsiTheme="majorBidi" w:cstheme="majorBidi"/>
        </w:rPr>
        <w:t xml:space="preserve">binary </w:t>
      </w:r>
      <w:r w:rsidR="00CC503D" w:rsidRPr="00075A4F" w:rsidDel="008A0CBA">
        <w:rPr>
          <w:rFonts w:asciiTheme="majorBidi" w:hAnsiTheme="majorBidi" w:cstheme="majorBidi"/>
        </w:rPr>
        <w:t>logi</w:t>
      </w:r>
      <w:r w:rsidR="009D2421" w:rsidRPr="00075A4F">
        <w:rPr>
          <w:rFonts w:asciiTheme="majorBidi" w:hAnsiTheme="majorBidi" w:cstheme="majorBidi"/>
        </w:rPr>
        <w:t>stic regression</w:t>
      </w:r>
      <w:r w:rsidR="00CC503D" w:rsidRPr="00075A4F" w:rsidDel="008A0CBA">
        <w:rPr>
          <w:rFonts w:asciiTheme="majorBidi" w:hAnsiTheme="majorBidi" w:cstheme="majorBidi"/>
        </w:rPr>
        <w:t xml:space="preserve"> model is defined in Eq.1. Let </w:t>
      </w:r>
      <w:r w:rsidR="00CC503D" w:rsidRPr="00075A4F" w:rsidDel="008A0CBA">
        <w:rPr>
          <w:rFonts w:asciiTheme="majorBidi" w:hAnsiTheme="majorBidi" w:cstheme="majorBidi"/>
          <w:i/>
          <w:iCs/>
        </w:rPr>
        <w:t>p</w:t>
      </w:r>
      <w:r w:rsidR="0066504B" w:rsidRPr="00075A4F">
        <w:rPr>
          <w:rFonts w:asciiTheme="majorBidi" w:hAnsiTheme="majorBidi" w:cstheme="majorBidi"/>
          <w:i/>
          <w:iCs/>
        </w:rPr>
        <w:t>(s)</w:t>
      </w:r>
      <w:r w:rsidR="00CC503D" w:rsidRPr="00075A4F" w:rsidDel="008A0CBA">
        <w:rPr>
          <w:rFonts w:asciiTheme="majorBidi" w:hAnsiTheme="majorBidi" w:cstheme="majorBidi"/>
        </w:rPr>
        <w:t xml:space="preserve"> represent the probability of a</w:t>
      </w:r>
      <w:r w:rsidR="009A6D68" w:rsidRPr="00075A4F">
        <w:rPr>
          <w:rFonts w:asciiTheme="majorBidi" w:hAnsiTheme="majorBidi" w:cstheme="majorBidi"/>
        </w:rPr>
        <w:t>n e-scooter</w:t>
      </w:r>
      <w:r w:rsidR="00CC503D" w:rsidRPr="00075A4F" w:rsidDel="008A0CBA">
        <w:rPr>
          <w:rFonts w:asciiTheme="majorBidi" w:hAnsiTheme="majorBidi" w:cstheme="majorBidi"/>
        </w:rPr>
        <w:t xml:space="preserve"> rider suffering serious or fatal </w:t>
      </w:r>
      <w:r w:rsidR="00CC503D" w:rsidRPr="00075A4F">
        <w:rPr>
          <w:rFonts w:asciiTheme="majorBidi" w:hAnsiTheme="majorBidi" w:cstheme="majorBidi"/>
        </w:rPr>
        <w:t xml:space="preserve">(severe) </w:t>
      </w:r>
      <w:r w:rsidR="00CC503D" w:rsidRPr="00075A4F" w:rsidDel="008A0CBA">
        <w:rPr>
          <w:rFonts w:asciiTheme="majorBidi" w:hAnsiTheme="majorBidi" w:cstheme="majorBidi"/>
        </w:rPr>
        <w:t xml:space="preserve">injuries in the </w:t>
      </w:r>
      <w:r w:rsidR="0066504B" w:rsidRPr="00075A4F">
        <w:rPr>
          <w:rFonts w:asciiTheme="majorBidi" w:hAnsiTheme="majorBidi" w:cstheme="majorBidi"/>
        </w:rPr>
        <w:t xml:space="preserve">point referenced location </w:t>
      </w:r>
      <m:oMath>
        <m:r>
          <w:rPr>
            <w:rFonts w:ascii="Cambria Math" w:hAnsi="Cambria Math" w:cstheme="majorBidi"/>
          </w:rPr>
          <m:t>s∈</m:t>
        </m:r>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2</m:t>
            </m:r>
          </m:sup>
        </m:sSup>
      </m:oMath>
      <w:r w:rsidR="009A6D68" w:rsidRPr="00075A4F">
        <w:rPr>
          <w:rFonts w:asciiTheme="majorBidi" w:hAnsiTheme="majorBidi" w:cstheme="majorBidi"/>
        </w:rPr>
        <w:t>;</w:t>
      </w:r>
      <w:r w:rsidR="00CC503D" w:rsidRPr="00075A4F" w:rsidDel="008A0CBA">
        <w:rPr>
          <w:rFonts w:asciiTheme="majorBidi" w:hAnsiTheme="majorBidi" w:cstheme="majorBidi"/>
        </w:rPr>
        <w:t xml:space="preserve"> </w:t>
      </w:r>
      <w:r w:rsidR="002071B7" w:rsidRPr="00075A4F">
        <w:rPr>
          <w:rFonts w:asciiTheme="majorBidi" w:hAnsiTheme="majorBidi" w:cstheme="majorBidi"/>
          <w:i/>
          <w:iCs/>
        </w:rPr>
        <w:t>α</w:t>
      </w:r>
      <w:r w:rsidR="002071B7" w:rsidRPr="00075A4F">
        <w:rPr>
          <w:rFonts w:asciiTheme="majorBidi" w:hAnsiTheme="majorBidi" w:cstheme="majorBidi"/>
          <w:i/>
          <w:iCs/>
          <w:vertAlign w:val="subscript"/>
        </w:rPr>
        <w:t>0</w:t>
      </w:r>
      <w:r w:rsidR="00CC503D" w:rsidRPr="00075A4F" w:rsidDel="008A0CBA">
        <w:rPr>
          <w:rFonts w:asciiTheme="majorBidi" w:hAnsiTheme="majorBidi" w:cstheme="majorBidi"/>
        </w:rPr>
        <w:t xml:space="preserve"> </w:t>
      </w:r>
      <w:r w:rsidR="009A6D68" w:rsidRPr="00075A4F">
        <w:rPr>
          <w:rFonts w:asciiTheme="majorBidi" w:hAnsiTheme="majorBidi" w:cstheme="majorBidi"/>
        </w:rPr>
        <w:t>a</w:t>
      </w:r>
      <w:r w:rsidR="001048C8" w:rsidRPr="00075A4F">
        <w:rPr>
          <w:rFonts w:asciiTheme="majorBidi" w:hAnsiTheme="majorBidi" w:cstheme="majorBidi"/>
        </w:rPr>
        <w:t>n intercept</w:t>
      </w:r>
      <w:r w:rsidR="009A6D68" w:rsidRPr="00075A4F" w:rsidDel="008A0CBA">
        <w:rPr>
          <w:rFonts w:asciiTheme="majorBidi" w:hAnsiTheme="majorBidi" w:cstheme="majorBidi"/>
        </w:rPr>
        <w:t xml:space="preserve"> </w:t>
      </w:r>
      <w:r w:rsidR="002071B7" w:rsidRPr="00075A4F">
        <w:rPr>
          <w:rFonts w:asciiTheme="majorBidi" w:hAnsiTheme="majorBidi" w:cstheme="majorBidi"/>
        </w:rPr>
        <w:t>term</w:t>
      </w:r>
      <w:r w:rsidR="009A6D68" w:rsidRPr="00075A4F">
        <w:rPr>
          <w:rFonts w:asciiTheme="majorBidi" w:hAnsiTheme="majorBidi" w:cstheme="majorBidi"/>
        </w:rPr>
        <w:t>;</w:t>
      </w:r>
      <w:r w:rsidR="00CC503D" w:rsidRPr="00075A4F" w:rsidDel="008A0CBA">
        <w:rPr>
          <w:rFonts w:asciiTheme="majorBidi" w:hAnsiTheme="majorBidi" w:cstheme="majorBidi"/>
        </w:rPr>
        <w:t xml:space="preserve"> </w:t>
      </w:r>
      <w:r w:rsidR="00CC503D" w:rsidRPr="00075A4F" w:rsidDel="008A0CBA">
        <w:rPr>
          <w:rFonts w:asciiTheme="majorBidi" w:hAnsiTheme="majorBidi" w:cstheme="majorBidi"/>
          <w:b/>
          <w:bCs/>
          <w:i/>
          <w:iCs/>
        </w:rPr>
        <w:t>X</w:t>
      </w:r>
      <w:r w:rsidR="001116E7" w:rsidRPr="00075A4F">
        <w:rPr>
          <w:rFonts w:asciiTheme="majorBidi" w:hAnsiTheme="majorBidi" w:cstheme="majorBidi" w:hint="eastAsia"/>
          <w:b/>
          <w:bCs/>
          <w:i/>
          <w:iCs/>
        </w:rPr>
        <w:t>(s)</w:t>
      </w:r>
      <w:r w:rsidR="00CC503D" w:rsidRPr="00075A4F" w:rsidDel="008A0CBA">
        <w:rPr>
          <w:rFonts w:asciiTheme="majorBidi" w:hAnsiTheme="majorBidi" w:cstheme="majorBidi"/>
        </w:rPr>
        <w:t xml:space="preserve"> the predictor variables for</w:t>
      </w:r>
      <w:r w:rsidR="007E22A3" w:rsidRPr="00075A4F">
        <w:rPr>
          <w:rFonts w:asciiTheme="majorBidi" w:hAnsiTheme="majorBidi" w:cstheme="majorBidi"/>
        </w:rPr>
        <w:t xml:space="preserve"> the</w:t>
      </w:r>
      <w:r w:rsidR="00CC503D" w:rsidRPr="00075A4F" w:rsidDel="008A0CBA">
        <w:rPr>
          <w:rFonts w:asciiTheme="majorBidi" w:hAnsiTheme="majorBidi" w:cstheme="majorBidi"/>
        </w:rPr>
        <w:t xml:space="preserve"> crash</w:t>
      </w:r>
      <w:r w:rsidR="0066504B" w:rsidRPr="00075A4F">
        <w:rPr>
          <w:rFonts w:asciiTheme="majorBidi" w:hAnsiTheme="majorBidi" w:cstheme="majorBidi"/>
        </w:rPr>
        <w:t xml:space="preserve"> on the s-</w:t>
      </w:r>
      <w:proofErr w:type="spellStart"/>
      <w:r w:rsidR="0066504B" w:rsidRPr="00075A4F">
        <w:rPr>
          <w:rFonts w:asciiTheme="majorBidi" w:hAnsiTheme="majorBidi" w:cstheme="majorBidi"/>
        </w:rPr>
        <w:t>th</w:t>
      </w:r>
      <w:proofErr w:type="spellEnd"/>
      <w:r w:rsidR="0066504B" w:rsidRPr="00075A4F">
        <w:rPr>
          <w:rFonts w:asciiTheme="majorBidi" w:hAnsiTheme="majorBidi" w:cstheme="majorBidi"/>
        </w:rPr>
        <w:t xml:space="preserve"> location</w:t>
      </w:r>
      <w:r w:rsidR="009A6D68" w:rsidRPr="00075A4F">
        <w:rPr>
          <w:rFonts w:asciiTheme="majorBidi" w:hAnsiTheme="majorBidi" w:cstheme="majorBidi"/>
        </w:rPr>
        <w:t>; and</w:t>
      </w:r>
      <w:r w:rsidR="00CC503D" w:rsidRPr="00075A4F" w:rsidDel="008A0CBA">
        <w:rPr>
          <w:rFonts w:asciiTheme="majorBidi" w:hAnsiTheme="majorBidi" w:cstheme="majorBidi"/>
        </w:rPr>
        <w:t xml:space="preserve"> </w:t>
      </w:r>
      <w:r w:rsidR="00CC503D" w:rsidRPr="00075A4F" w:rsidDel="008A0CBA">
        <w:rPr>
          <w:rFonts w:asciiTheme="majorBidi" w:hAnsiTheme="majorBidi" w:cstheme="majorBidi"/>
          <w:b/>
          <w:bCs/>
          <w:i/>
          <w:iCs/>
        </w:rPr>
        <w:t>β</w:t>
      </w:r>
      <w:r w:rsidR="00CC503D" w:rsidRPr="00075A4F" w:rsidDel="008A0CBA">
        <w:rPr>
          <w:rFonts w:asciiTheme="majorBidi" w:hAnsiTheme="majorBidi" w:cstheme="majorBidi"/>
        </w:rPr>
        <w:t xml:space="preserve"> a vector of regression coefficients associated with </w:t>
      </w:r>
      <w:r w:rsidR="00CC503D" w:rsidRPr="00075A4F" w:rsidDel="008A0CBA">
        <w:rPr>
          <w:rFonts w:asciiTheme="majorBidi" w:hAnsiTheme="majorBidi" w:cstheme="majorBidi"/>
          <w:b/>
          <w:bCs/>
          <w:i/>
          <w:iCs/>
        </w:rPr>
        <w:t>X</w:t>
      </w:r>
      <w:r w:rsidR="00ED4DEE" w:rsidRPr="00075A4F">
        <w:rPr>
          <w:rFonts w:asciiTheme="majorBidi" w:hAnsiTheme="majorBidi" w:cstheme="majorBidi" w:hint="eastAsia"/>
          <w:b/>
          <w:bCs/>
          <w:i/>
          <w:iCs/>
        </w:rPr>
        <w:t>(s)</w:t>
      </w:r>
      <w:r w:rsidR="00CC503D" w:rsidRPr="00075A4F" w:rsidDel="008A0CBA">
        <w:rPr>
          <w:rFonts w:asciiTheme="majorBidi" w:hAnsiTheme="majorBidi" w:cstheme="majorBidi"/>
        </w:rPr>
        <w:t xml:space="preserve">. </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527"/>
      </w:tblGrid>
      <w:tr w:rsidR="00A80B14" w:rsidRPr="00075A4F" w:rsidDel="008A0CBA" w14:paraId="7A260A32" w14:textId="12102A4B" w:rsidTr="00B34C53">
        <w:trPr>
          <w:jc w:val="center"/>
        </w:trPr>
        <w:tc>
          <w:tcPr>
            <w:tcW w:w="8613" w:type="dxa"/>
          </w:tcPr>
          <w:p w14:paraId="2C4AFD36" w14:textId="46263942" w:rsidR="00EB4E05" w:rsidRPr="00075A4F" w:rsidRDefault="00B31285" w:rsidP="00FD07B1">
            <w:pPr>
              <w:jc w:val="center"/>
              <w:rPr>
                <w:rFonts w:asciiTheme="majorBidi" w:hAnsiTheme="majorBidi" w:cstheme="majorBidi"/>
              </w:rPr>
            </w:pPr>
            <m:oMathPara>
              <m:oMath>
                <m:r>
                  <w:rPr>
                    <w:rFonts w:ascii="Cambria Math" w:hAnsi="Cambria Math" w:cstheme="majorBidi"/>
                  </w:rPr>
                  <m:t>y(s) ~ Bernoulli (p(s))</m:t>
                </m:r>
              </m:oMath>
            </m:oMathPara>
          </w:p>
          <w:p w14:paraId="6AB3C0AD" w14:textId="10749208" w:rsidR="00A80B14" w:rsidRPr="00075A4F" w:rsidDel="008A0CBA" w:rsidRDefault="002A05E9" w:rsidP="00FD07B1">
            <w:pPr>
              <w:jc w:val="center"/>
              <w:rPr>
                <w:rFonts w:asciiTheme="majorBidi" w:hAnsiTheme="majorBidi" w:cstheme="majorBidi"/>
              </w:rPr>
            </w:pPr>
            <m:oMathPara>
              <m:oMath>
                <m:r>
                  <w:rPr>
                    <w:rFonts w:ascii="Cambria Math" w:hAnsi="Cambria Math" w:cstheme="majorBidi"/>
                  </w:rPr>
                  <m:t xml:space="preserve">logit </m:t>
                </m:r>
                <m:d>
                  <m:dPr>
                    <m:ctrlPr>
                      <w:rPr>
                        <w:rFonts w:ascii="Cambria Math" w:hAnsi="Cambria Math" w:cstheme="majorBidi"/>
                        <w:i/>
                      </w:rPr>
                    </m:ctrlPr>
                  </m:dPr>
                  <m:e>
                    <m:r>
                      <w:rPr>
                        <w:rFonts w:ascii="Cambria Math" w:hAnsi="Cambria Math" w:cstheme="majorBidi"/>
                      </w:rPr>
                      <m:t>p(s)</m:t>
                    </m:r>
                  </m:e>
                </m:d>
                <m:r>
                  <w:rPr>
                    <w:rFonts w:ascii="Cambria Math" w:hAnsi="Cambria Math" w:cstheme="majorBidi"/>
                  </w:rPr>
                  <m:t xml:space="preserve">= </m:t>
                </m:r>
                <m:sSub>
                  <m:sSubPr>
                    <m:ctrlPr>
                      <w:rPr>
                        <w:rFonts w:ascii="Cambria Math" w:eastAsiaTheme="minorEastAsia" w:hAnsi="Cambria Math" w:cstheme="majorBidi"/>
                        <w:i/>
                        <w:kern w:val="2"/>
                        <w14:ligatures w14:val="standardContextual"/>
                      </w:rPr>
                    </m:ctrlPr>
                  </m:sSubPr>
                  <m:e>
                    <m:r>
                      <w:rPr>
                        <w:rFonts w:ascii="Cambria Math" w:hAnsi="Cambria Math" w:cstheme="majorBidi"/>
                      </w:rPr>
                      <m:t>α</m:t>
                    </m:r>
                  </m:e>
                  <m:sub>
                    <m:r>
                      <w:rPr>
                        <w:rFonts w:ascii="Cambria Math" w:hAnsi="Cambria Math" w:cstheme="majorBidi"/>
                      </w:rPr>
                      <m:t>0</m:t>
                    </m:r>
                  </m:sub>
                </m:sSub>
                <m:r>
                  <w:rPr>
                    <w:rFonts w:ascii="Cambria Math" w:hAnsi="Cambria Math" w:cstheme="majorBidi"/>
                  </w:rPr>
                  <m:t xml:space="preserve">+ </m:t>
                </m:r>
                <m:r>
                  <m:rPr>
                    <m:sty m:val="bi"/>
                  </m:rPr>
                  <w:rPr>
                    <w:rFonts w:ascii="Cambria Math" w:hAnsi="Cambria Math" w:cstheme="majorBidi"/>
                  </w:rPr>
                  <m:t>βX(s)</m:t>
                </m:r>
              </m:oMath>
            </m:oMathPara>
          </w:p>
        </w:tc>
        <w:tc>
          <w:tcPr>
            <w:tcW w:w="527" w:type="dxa"/>
            <w:vAlign w:val="center"/>
          </w:tcPr>
          <w:p w14:paraId="0CF3A5A3" w14:textId="782436FF" w:rsidR="00A80B14" w:rsidRPr="00075A4F" w:rsidDel="008A0CBA" w:rsidRDefault="009F09B3" w:rsidP="00FD07B1">
            <w:pPr>
              <w:jc w:val="center"/>
              <w:rPr>
                <w:rFonts w:asciiTheme="majorBidi" w:hAnsiTheme="majorBidi" w:cstheme="majorBidi"/>
              </w:rPr>
            </w:pPr>
            <w:r w:rsidRPr="00075A4F">
              <w:rPr>
                <w:rFonts w:asciiTheme="majorBidi" w:hAnsiTheme="majorBidi" w:cstheme="majorBidi"/>
              </w:rPr>
              <w:t>(1)</w:t>
            </w:r>
          </w:p>
        </w:tc>
      </w:tr>
    </w:tbl>
    <w:p w14:paraId="1A867598" w14:textId="5F4560DF" w:rsidR="00453F51" w:rsidRPr="00075A4F" w:rsidRDefault="00453F51" w:rsidP="0018694F">
      <w:pPr>
        <w:pStyle w:val="Heading2"/>
        <w:rPr>
          <w:rFonts w:asciiTheme="majorBidi" w:hAnsiTheme="majorBidi" w:cstheme="majorBidi"/>
        </w:rPr>
      </w:pPr>
      <w:r w:rsidRPr="00075A4F">
        <w:rPr>
          <w:rFonts w:asciiTheme="majorBidi" w:hAnsiTheme="majorBidi" w:cstheme="majorBidi"/>
        </w:rPr>
        <w:t xml:space="preserve">Bayesian spatial </w:t>
      </w:r>
      <w:r w:rsidR="004416B6" w:rsidRPr="00075A4F">
        <w:rPr>
          <w:rFonts w:asciiTheme="majorBidi" w:hAnsiTheme="majorBidi" w:cstheme="majorBidi"/>
        </w:rPr>
        <w:t xml:space="preserve">field </w:t>
      </w:r>
      <w:r w:rsidRPr="00075A4F">
        <w:rPr>
          <w:rFonts w:asciiTheme="majorBidi" w:hAnsiTheme="majorBidi" w:cstheme="majorBidi"/>
        </w:rPr>
        <w:t>model</w:t>
      </w:r>
    </w:p>
    <w:p w14:paraId="0124430B" w14:textId="05E511C6" w:rsidR="00C76F81" w:rsidRPr="00075A4F" w:rsidRDefault="0066504B" w:rsidP="001C4F32">
      <w:pPr>
        <w:rPr>
          <w:rFonts w:asciiTheme="majorBidi" w:hAnsiTheme="majorBidi" w:cstheme="majorBidi"/>
        </w:rPr>
      </w:pPr>
      <w:r w:rsidRPr="00075A4F">
        <w:rPr>
          <w:rFonts w:asciiTheme="majorBidi" w:hAnsiTheme="majorBidi" w:cstheme="majorBidi"/>
        </w:rPr>
        <w:t>We expand the model (1) to account for spatial correlation</w:t>
      </w:r>
      <w:r w:rsidR="00302920" w:rsidRPr="00075A4F">
        <w:rPr>
          <w:rFonts w:asciiTheme="majorBidi" w:hAnsiTheme="majorBidi" w:cstheme="majorBidi"/>
        </w:rPr>
        <w:t xml:space="preserve"> using spatial random effects</w:t>
      </w:r>
      <w:r w:rsidRPr="00075A4F">
        <w:rPr>
          <w:rFonts w:asciiTheme="majorBidi" w:hAnsiTheme="majorBidi" w:cstheme="majorBidi"/>
        </w:rPr>
        <w:t xml:space="preserve">. </w:t>
      </w:r>
      <w:r w:rsidR="00302920" w:rsidRPr="00075A4F">
        <w:rPr>
          <w:rFonts w:asciiTheme="majorBidi" w:hAnsiTheme="majorBidi" w:cstheme="majorBidi"/>
        </w:rPr>
        <w:t>We modelled the spatial random effects using</w:t>
      </w:r>
      <w:r w:rsidR="00BB64DB" w:rsidRPr="00075A4F">
        <w:rPr>
          <w:rFonts w:asciiTheme="majorBidi" w:hAnsiTheme="majorBidi" w:cstheme="majorBidi"/>
        </w:rPr>
        <w:t xml:space="preserve"> </w:t>
      </w:r>
      <w:r w:rsidR="00393BB5" w:rsidRPr="00075A4F">
        <w:rPr>
          <w:rFonts w:asciiTheme="majorBidi" w:hAnsiTheme="majorBidi" w:cstheme="majorBidi"/>
        </w:rPr>
        <w:t xml:space="preserve">the </w:t>
      </w:r>
      <w:r w:rsidR="006675A4" w:rsidRPr="00075A4F">
        <w:rPr>
          <w:rFonts w:asciiTheme="majorBidi" w:hAnsiTheme="majorBidi" w:cstheme="majorBidi"/>
        </w:rPr>
        <w:t>Stochastic Partial Differential Equations (SPDE)</w:t>
      </w:r>
      <w:r w:rsidR="00960C22" w:rsidRPr="00075A4F">
        <w:rPr>
          <w:rFonts w:asciiTheme="majorBidi" w:hAnsiTheme="majorBidi" w:cstheme="majorBidi"/>
        </w:rPr>
        <w:t xml:space="preserve"> approach</w:t>
      </w:r>
      <w:r w:rsidR="008B5B57" w:rsidRPr="00075A4F">
        <w:rPr>
          <w:rFonts w:asciiTheme="majorBidi" w:hAnsiTheme="majorBidi" w:cstheme="majorBidi"/>
        </w:rPr>
        <w:t xml:space="preserve"> </w:t>
      </w:r>
      <w:r w:rsidR="008B5B57"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&lt;EndNote&gt;&lt;Cite&gt;&lt;Author&gt;Lindgren&lt;/Author&gt;&lt;Year&gt;2011&lt;/Year&gt;&lt;RecNum&gt;126&lt;/RecNum&gt;&lt;DisplayText&gt;(Lindgren et al., 2011)&lt;/DisplayText&gt;&lt;record&gt;&lt;rec-number&gt;126&lt;/rec-number&gt;&lt;foreign-keys&gt;&lt;key app="EN" db-id="evdzvw5ra0afr7efsz5p9f5gvv5dwd5rawez" timestamp="1754501549"&gt;126&lt;/key&gt;&lt;/foreign-keys&gt;&lt;ref-type name="Journal Article"&gt;17&lt;/ref-type&gt;&lt;contributors&gt;&lt;authors&gt;&lt;author&gt;Lindgren, Finn&lt;/author&gt;&lt;author&gt;Rue, Håvard&lt;/author&gt;&lt;author&gt;Lindström, Johan&lt;/author&gt;&lt;/authors&gt;&lt;/contributors&gt;&lt;titles&gt;&lt;title&gt;An explicit link between Gaussian fields and Gaussian Markov random fields: the stochastic partial differential equation approach&lt;/title&gt;&lt;secondary-title&gt;Journal of the Royal Statistical Society Series B: Statistical Methodology&lt;/secondary-title&gt;&lt;/titles&gt;&lt;periodical&gt;&lt;full-title&gt;Journal of the Royal Statistical Society Series B: Statistical Methodology&lt;/full-title&gt;&lt;/periodical&gt;&lt;pages&gt;423-498&lt;/pages&gt;&lt;volume&gt;73&lt;/volume&gt;&lt;number&gt;4&lt;/number&gt;&lt;dates&gt;&lt;year&gt;2011&lt;/year&gt;&lt;/dates&gt;&lt;isbn&gt;1369-7412&lt;/isbn&gt;&lt;urls&gt;&lt;/urls&gt;&lt;/record&gt;&lt;/Cite&gt;&lt;/EndNote&gt;</w:instrText>
      </w:r>
      <w:r w:rsidR="008B5B57" w:rsidRPr="00075A4F">
        <w:rPr>
          <w:rFonts w:asciiTheme="majorBidi" w:hAnsiTheme="majorBidi" w:cstheme="majorBidi"/>
        </w:rPr>
        <w:fldChar w:fldCharType="separate"/>
      </w:r>
      <w:r w:rsidR="001F7E52" w:rsidRPr="00075A4F">
        <w:rPr>
          <w:rFonts w:asciiTheme="majorBidi" w:hAnsiTheme="majorBidi" w:cstheme="majorBidi"/>
        </w:rPr>
        <w:t>(Lindgren et al., 2011)</w:t>
      </w:r>
      <w:r w:rsidR="008B5B57" w:rsidRPr="00075A4F">
        <w:rPr>
          <w:rFonts w:asciiTheme="majorBidi" w:hAnsiTheme="majorBidi" w:cstheme="majorBidi"/>
        </w:rPr>
        <w:fldChar w:fldCharType="end"/>
      </w:r>
      <w:r w:rsidR="004A3E83" w:rsidRPr="00075A4F">
        <w:rPr>
          <w:rFonts w:asciiTheme="majorBidi" w:hAnsiTheme="majorBidi" w:cstheme="majorBidi"/>
        </w:rPr>
        <w:t>.</w:t>
      </w:r>
      <w:r w:rsidR="000E5FDB" w:rsidRPr="00075A4F">
        <w:rPr>
          <w:rFonts w:asciiTheme="majorBidi" w:hAnsiTheme="majorBidi" w:cstheme="majorBidi"/>
        </w:rPr>
        <w:t xml:space="preserve"> It can be specified as Eq. 2</w:t>
      </w:r>
      <w:r w:rsidR="0041634C" w:rsidRPr="00075A4F">
        <w:rPr>
          <w:rFonts w:asciiTheme="majorBidi" w:hAnsiTheme="majorBidi" w:cstheme="maj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591493" w:rsidRPr="00075A4F" w14:paraId="6C8B40FD" w14:textId="77777777">
        <w:trPr>
          <w:jc w:val="center"/>
        </w:trPr>
        <w:tc>
          <w:tcPr>
            <w:tcW w:w="8784" w:type="dxa"/>
            <w:vAlign w:val="center"/>
          </w:tcPr>
          <w:p w14:paraId="0FF6FDC7" w14:textId="5C6280D1" w:rsidR="00591493" w:rsidRPr="00075A4F" w:rsidRDefault="002B6C51">
            <w:pPr>
              <w:rPr>
                <w:rFonts w:asciiTheme="majorBidi" w:hAnsiTheme="majorBidi" w:cstheme="majorBidi"/>
              </w:rPr>
            </w:pPr>
            <m:oMathPara>
              <m:oMath>
                <m:r>
                  <w:rPr>
                    <w:rFonts w:ascii="Cambria Math" w:hAnsi="Cambria Math" w:cstheme="majorBidi"/>
                  </w:rPr>
                  <m:t>y(s)  ~ Bernoulli(p(s))</m:t>
                </m:r>
              </m:oMath>
            </m:oMathPara>
          </w:p>
          <w:p w14:paraId="11727810" w14:textId="6E1F6250" w:rsidR="00591493" w:rsidRPr="00075A4F" w:rsidRDefault="00000E59">
            <w:pPr>
              <w:rPr>
                <w:rFonts w:asciiTheme="majorBidi" w:hAnsiTheme="majorBidi" w:cstheme="majorBidi"/>
                <w:kern w:val="2"/>
                <w14:ligatures w14:val="standardContextual"/>
              </w:rPr>
            </w:pPr>
            <m:oMathPara>
              <m:oMath>
                <m:r>
                  <w:rPr>
                    <w:rFonts w:ascii="Cambria Math" w:hAnsi="Cambria Math" w:cstheme="majorBidi"/>
                  </w:rPr>
                  <m:t xml:space="preserve">logit (p(s))= </m:t>
                </m:r>
                <m:sSub>
                  <m:sSubPr>
                    <m:ctrlPr>
                      <w:rPr>
                        <w:rFonts w:ascii="Cambria Math" w:eastAsiaTheme="minorEastAsia" w:hAnsi="Cambria Math" w:cstheme="majorBidi"/>
                        <w:i/>
                        <w:kern w:val="2"/>
                        <w14:ligatures w14:val="standardContextual"/>
                      </w:rPr>
                    </m:ctrlPr>
                  </m:sSubPr>
                  <m:e>
                    <m:r>
                      <w:rPr>
                        <w:rFonts w:ascii="Cambria Math" w:hAnsi="Cambria Math" w:cstheme="majorBidi"/>
                      </w:rPr>
                      <m:t>α</m:t>
                    </m:r>
                  </m:e>
                  <m:sub>
                    <m:r>
                      <w:rPr>
                        <w:rFonts w:ascii="Cambria Math" w:hAnsi="Cambria Math" w:cstheme="majorBidi"/>
                      </w:rPr>
                      <m:t>0</m:t>
                    </m:r>
                  </m:sub>
                </m:sSub>
                <m:r>
                  <w:rPr>
                    <w:rFonts w:ascii="Cambria Math" w:hAnsi="Cambria Math" w:cstheme="majorBidi"/>
                  </w:rPr>
                  <m:t xml:space="preserve">+ </m:t>
                </m:r>
                <m:r>
                  <m:rPr>
                    <m:sty m:val="bi"/>
                  </m:rPr>
                  <w:rPr>
                    <w:rFonts w:ascii="Cambria Math" w:hAnsi="Cambria Math" w:cstheme="majorBidi"/>
                  </w:rPr>
                  <m:t>βX(s)</m:t>
                </m:r>
                <m:r>
                  <w:rPr>
                    <w:rFonts w:ascii="Cambria Math" w:eastAsiaTheme="minorEastAsia" w:hAnsi="Cambria Math" w:cstheme="majorBidi"/>
                    <w:kern w:val="2"/>
                    <w14:ligatures w14:val="standardContextual"/>
                  </w:rPr>
                  <m:t>+u(s)</m:t>
                </m:r>
              </m:oMath>
            </m:oMathPara>
          </w:p>
        </w:tc>
        <w:tc>
          <w:tcPr>
            <w:tcW w:w="566" w:type="dxa"/>
            <w:vAlign w:val="center"/>
          </w:tcPr>
          <w:p w14:paraId="6F74BD33" w14:textId="77777777" w:rsidR="00591493" w:rsidRPr="00075A4F" w:rsidRDefault="00591493">
            <w:pPr>
              <w:rPr>
                <w:rFonts w:asciiTheme="majorBidi" w:hAnsiTheme="majorBidi" w:cstheme="majorBidi"/>
              </w:rPr>
            </w:pPr>
            <w:r w:rsidRPr="00075A4F">
              <w:rPr>
                <w:rFonts w:asciiTheme="majorBidi" w:hAnsiTheme="majorBidi" w:cstheme="majorBidi"/>
              </w:rPr>
              <w:t>(2)</w:t>
            </w:r>
          </w:p>
        </w:tc>
      </w:tr>
    </w:tbl>
    <w:p w14:paraId="0C20719C" w14:textId="77777777" w:rsidR="00551565" w:rsidRPr="00075A4F" w:rsidRDefault="00551565" w:rsidP="00AC5D52">
      <w:pPr>
        <w:rPr>
          <w:rFonts w:asciiTheme="majorBidi" w:hAnsiTheme="majorBidi" w:cstheme="majorBidi"/>
        </w:rPr>
      </w:pPr>
    </w:p>
    <w:p w14:paraId="5E65B302" w14:textId="7563E184" w:rsidR="00D7069B" w:rsidRPr="00075A4F" w:rsidRDefault="003967B5" w:rsidP="00F063F4">
      <w:pPr>
        <w:rPr>
          <w:rFonts w:asciiTheme="majorBidi" w:hAnsiTheme="majorBidi" w:cstheme="majorBidi"/>
        </w:rPr>
      </w:pPr>
      <w:r w:rsidRPr="00075A4F">
        <w:rPr>
          <w:rFonts w:asciiTheme="majorBidi" w:hAnsiTheme="majorBidi" w:cstheme="majorBidi"/>
        </w:rPr>
        <w:t>W</w:t>
      </w:r>
      <w:r w:rsidR="00B941CE" w:rsidRPr="00075A4F">
        <w:rPr>
          <w:rFonts w:asciiTheme="majorBidi" w:hAnsiTheme="majorBidi" w:cstheme="majorBidi"/>
        </w:rPr>
        <w:t>here</w:t>
      </w:r>
      <w:r w:rsidR="000E5FDB" w:rsidRPr="00075A4F">
        <w:rPr>
          <w:rFonts w:asciiTheme="majorBidi" w:hAnsiTheme="majorBidi" w:cstheme="majorBidi"/>
        </w:rPr>
        <w:t xml:space="preserve"> </w:t>
      </w:r>
      <w:r w:rsidR="005C2C90" w:rsidRPr="00075A4F">
        <w:rPr>
          <w:rFonts w:asciiTheme="majorBidi" w:hAnsiTheme="majorBidi" w:cstheme="majorBidi"/>
          <w:i/>
          <w:iCs/>
        </w:rPr>
        <w:t>u</w:t>
      </w:r>
      <w:r w:rsidR="0066504B" w:rsidRPr="00075A4F">
        <w:rPr>
          <w:rFonts w:asciiTheme="majorBidi" w:hAnsiTheme="majorBidi" w:cstheme="majorBidi"/>
          <w:i/>
          <w:iCs/>
        </w:rPr>
        <w:t>(s)</w:t>
      </w:r>
      <w:r w:rsidR="000E5FDB" w:rsidRPr="00075A4F">
        <w:rPr>
          <w:rFonts w:asciiTheme="majorBidi" w:hAnsiTheme="majorBidi" w:cstheme="majorBidi"/>
        </w:rPr>
        <w:t xml:space="preserve"> is </w:t>
      </w:r>
      <w:r w:rsidR="00786080" w:rsidRPr="00075A4F">
        <w:rPr>
          <w:rFonts w:asciiTheme="majorBidi" w:hAnsiTheme="majorBidi" w:cstheme="majorBidi"/>
        </w:rPr>
        <w:t>the</w:t>
      </w:r>
      <w:r w:rsidR="0075037F" w:rsidRPr="00075A4F">
        <w:rPr>
          <w:rFonts w:asciiTheme="majorBidi" w:hAnsiTheme="majorBidi" w:cstheme="majorBidi"/>
        </w:rPr>
        <w:t xml:space="preserve"> </w:t>
      </w:r>
      <w:r w:rsidR="005C2C90" w:rsidRPr="00075A4F">
        <w:rPr>
          <w:rFonts w:asciiTheme="majorBidi" w:hAnsiTheme="majorBidi" w:cstheme="majorBidi"/>
        </w:rPr>
        <w:t xml:space="preserve">realisation of </w:t>
      </w:r>
      <w:r w:rsidR="003C64B3" w:rsidRPr="00075A4F">
        <w:rPr>
          <w:rFonts w:asciiTheme="majorBidi" w:hAnsiTheme="majorBidi" w:cstheme="majorBidi"/>
        </w:rPr>
        <w:t xml:space="preserve">spatial </w:t>
      </w:r>
      <w:r w:rsidR="00D4212C" w:rsidRPr="00075A4F">
        <w:rPr>
          <w:rFonts w:asciiTheme="majorBidi" w:hAnsiTheme="majorBidi" w:cstheme="majorBidi"/>
        </w:rPr>
        <w:t xml:space="preserve">Gaussian </w:t>
      </w:r>
      <w:r w:rsidR="00BD0B05" w:rsidRPr="00075A4F">
        <w:rPr>
          <w:rFonts w:asciiTheme="majorBidi" w:hAnsiTheme="majorBidi" w:cstheme="majorBidi"/>
        </w:rPr>
        <w:t xml:space="preserve">random </w:t>
      </w:r>
      <w:r w:rsidR="00AC21CA" w:rsidRPr="00075A4F">
        <w:rPr>
          <w:rFonts w:asciiTheme="majorBidi" w:hAnsiTheme="majorBidi" w:cstheme="majorBidi"/>
        </w:rPr>
        <w:t>field</w:t>
      </w:r>
      <w:r w:rsidR="00D4212C" w:rsidRPr="00075A4F">
        <w:rPr>
          <w:rFonts w:asciiTheme="majorBidi" w:hAnsiTheme="majorBidi" w:cstheme="majorBidi"/>
        </w:rPr>
        <w:t xml:space="preserve"> </w:t>
      </w:r>
      <w:r w:rsidR="00360DA7" w:rsidRPr="00075A4F">
        <w:rPr>
          <w:rFonts w:asciiTheme="majorBidi" w:hAnsiTheme="majorBidi" w:cstheme="majorBidi"/>
        </w:rPr>
        <w:t xml:space="preserve">with </w:t>
      </w:r>
      <w:r w:rsidR="00F266DC" w:rsidRPr="00075A4F">
        <w:rPr>
          <w:rFonts w:asciiTheme="majorBidi" w:hAnsiTheme="majorBidi" w:cstheme="majorBidi"/>
        </w:rPr>
        <w:t xml:space="preserve">a </w:t>
      </w:r>
      <w:proofErr w:type="spellStart"/>
      <w:r w:rsidR="00360DA7" w:rsidRPr="00075A4F">
        <w:rPr>
          <w:rFonts w:asciiTheme="majorBidi" w:hAnsiTheme="majorBidi" w:cstheme="majorBidi"/>
        </w:rPr>
        <w:t>Matérn</w:t>
      </w:r>
      <w:proofErr w:type="spellEnd"/>
      <w:r w:rsidR="00360DA7" w:rsidRPr="00075A4F">
        <w:rPr>
          <w:rFonts w:asciiTheme="majorBidi" w:hAnsiTheme="majorBidi" w:cstheme="majorBidi"/>
        </w:rPr>
        <w:t xml:space="preserve"> </w:t>
      </w:r>
      <w:r w:rsidR="00196A48" w:rsidRPr="00075A4F">
        <w:rPr>
          <w:rFonts w:asciiTheme="majorBidi" w:hAnsiTheme="majorBidi" w:cstheme="majorBidi"/>
        </w:rPr>
        <w:t>covariance (</w:t>
      </w:r>
      <w:r w:rsidR="00877308" w:rsidRPr="00075A4F">
        <w:rPr>
          <w:rFonts w:asciiTheme="majorBidi" w:hAnsiTheme="majorBidi" w:cstheme="majorBidi"/>
        </w:rPr>
        <w:t xml:space="preserve">a </w:t>
      </w:r>
      <w:r w:rsidR="00551F74" w:rsidRPr="00075A4F">
        <w:rPr>
          <w:rFonts w:asciiTheme="majorBidi" w:hAnsiTheme="majorBidi" w:cstheme="majorBidi"/>
        </w:rPr>
        <w:t xml:space="preserve">continuous </w:t>
      </w:r>
      <w:r w:rsidR="00877308" w:rsidRPr="00075A4F">
        <w:rPr>
          <w:rFonts w:asciiTheme="majorBidi" w:hAnsiTheme="majorBidi" w:cstheme="majorBidi"/>
        </w:rPr>
        <w:t>spatial field</w:t>
      </w:r>
      <w:r w:rsidR="009D0CC7" w:rsidRPr="00075A4F">
        <w:rPr>
          <w:rFonts w:asciiTheme="majorBidi" w:hAnsiTheme="majorBidi" w:cstheme="majorBidi"/>
        </w:rPr>
        <w:t xml:space="preserve">, also </w:t>
      </w:r>
      <w:r w:rsidR="008D7B0B" w:rsidRPr="00075A4F">
        <w:rPr>
          <w:rFonts w:asciiTheme="majorBidi" w:hAnsiTheme="majorBidi" w:cstheme="majorBidi"/>
        </w:rPr>
        <w:t>referred to</w:t>
      </w:r>
      <w:r w:rsidR="009D0CC7" w:rsidRPr="00075A4F">
        <w:rPr>
          <w:rFonts w:asciiTheme="majorBidi" w:hAnsiTheme="majorBidi" w:cstheme="majorBidi"/>
        </w:rPr>
        <w:t xml:space="preserve"> as a </w:t>
      </w:r>
      <w:proofErr w:type="spellStart"/>
      <w:r w:rsidR="009D0CC7" w:rsidRPr="00075A4F">
        <w:rPr>
          <w:rFonts w:asciiTheme="majorBidi" w:hAnsiTheme="majorBidi" w:cstheme="majorBidi"/>
        </w:rPr>
        <w:t>Matérn</w:t>
      </w:r>
      <w:proofErr w:type="spellEnd"/>
      <w:r w:rsidR="009D0CC7" w:rsidRPr="00075A4F">
        <w:rPr>
          <w:rFonts w:asciiTheme="majorBidi" w:hAnsiTheme="majorBidi" w:cstheme="majorBidi"/>
        </w:rPr>
        <w:t xml:space="preserve"> process</w:t>
      </w:r>
      <w:r w:rsidR="0075037F" w:rsidRPr="00075A4F">
        <w:rPr>
          <w:rFonts w:asciiTheme="majorBidi" w:hAnsiTheme="majorBidi" w:cstheme="majorBidi"/>
        </w:rPr>
        <w:t>)</w:t>
      </w:r>
      <w:r w:rsidR="00FA17C3" w:rsidRPr="00075A4F">
        <w:rPr>
          <w:rFonts w:asciiTheme="majorBidi" w:hAnsiTheme="majorBidi" w:cstheme="majorBidi"/>
        </w:rPr>
        <w:t xml:space="preserve"> at location</w:t>
      </w:r>
      <w:r w:rsidR="00F266DC" w:rsidRPr="00075A4F">
        <w:rPr>
          <w:rFonts w:asciiTheme="majorBidi" w:hAnsiTheme="majorBidi" w:cstheme="majorBidi"/>
        </w:rPr>
        <w:t xml:space="preserve"> </w:t>
      </w:r>
      <w:r w:rsidR="00AC5D52" w:rsidRPr="00075A4F">
        <w:rPr>
          <w:rFonts w:asciiTheme="majorBidi" w:hAnsiTheme="majorBidi" w:cstheme="majorBidi"/>
          <w:i/>
          <w:iCs/>
        </w:rPr>
        <w:t>s</w:t>
      </w:r>
      <w:r w:rsidR="00DD457B" w:rsidRPr="00075A4F">
        <w:rPr>
          <w:rFonts w:asciiTheme="majorBidi" w:hAnsiTheme="majorBidi" w:cstheme="majorBidi"/>
        </w:rPr>
        <w:t>.</w:t>
      </w:r>
      <w:r w:rsidR="00CB5CFF" w:rsidRPr="00075A4F">
        <w:rPr>
          <w:rFonts w:asciiTheme="majorBidi" w:hAnsiTheme="majorBidi" w:cstheme="majorBidi"/>
        </w:rPr>
        <w:t xml:space="preserve"> </w:t>
      </w:r>
      <w:r w:rsidR="00AE0EF0" w:rsidRPr="00075A4F">
        <w:rPr>
          <w:rFonts w:asciiTheme="majorBidi" w:hAnsiTheme="majorBidi" w:cstheme="majorBidi"/>
        </w:rPr>
        <w:t>The model parameters are estimated on the</w:t>
      </w:r>
      <w:r w:rsidR="0066504B" w:rsidRPr="00075A4F">
        <w:rPr>
          <w:rFonts w:asciiTheme="majorBidi" w:hAnsiTheme="majorBidi" w:cstheme="majorBidi"/>
        </w:rPr>
        <w:t xml:space="preserve"> observed</w:t>
      </w:r>
      <w:r w:rsidR="00AE0EF0" w:rsidRPr="00075A4F">
        <w:rPr>
          <w:rFonts w:asciiTheme="majorBidi" w:hAnsiTheme="majorBidi" w:cstheme="majorBidi"/>
        </w:rPr>
        <w:t xml:space="preserve"> locations, but the SPDE approach allows the evaluation of the spatial field in the continuous space</w:t>
      </w:r>
      <w:r w:rsidR="0066504B" w:rsidRPr="00075A4F">
        <w:rPr>
          <w:rFonts w:asciiTheme="majorBidi" w:hAnsiTheme="majorBidi" w:cstheme="majorBidi"/>
        </w:rPr>
        <w:t xml:space="preserve"> for </w:t>
      </w:r>
      <m:oMath>
        <m:r>
          <w:rPr>
            <w:rFonts w:ascii="Cambria Math" w:hAnsi="Cambria Math" w:cstheme="majorBidi"/>
          </w:rPr>
          <m:t>s∈</m:t>
        </m:r>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2</m:t>
            </m:r>
          </m:sup>
        </m:sSup>
      </m:oMath>
      <w:r w:rsidR="00AE0EF0" w:rsidRPr="00075A4F">
        <w:rPr>
          <w:rFonts w:asciiTheme="majorBidi" w:hAnsiTheme="majorBidi" w:cstheme="majorBidi"/>
        </w:rPr>
        <w:t xml:space="preserve">. </w:t>
      </w:r>
      <w:r w:rsidR="00FE3882" w:rsidRPr="00075A4F">
        <w:rPr>
          <w:rFonts w:asciiTheme="majorBidi" w:hAnsiTheme="majorBidi" w:cstheme="majorBidi"/>
        </w:rPr>
        <w:t xml:space="preserve">The </w:t>
      </w:r>
      <w:proofErr w:type="spellStart"/>
      <w:r w:rsidR="00F12D5E" w:rsidRPr="00075A4F">
        <w:rPr>
          <w:rFonts w:asciiTheme="majorBidi" w:hAnsiTheme="majorBidi" w:cstheme="majorBidi"/>
        </w:rPr>
        <w:t>Matérn</w:t>
      </w:r>
      <w:proofErr w:type="spellEnd"/>
      <w:r w:rsidR="00F12D5E" w:rsidRPr="00075A4F">
        <w:rPr>
          <w:rFonts w:asciiTheme="majorBidi" w:hAnsiTheme="majorBidi" w:cstheme="majorBidi"/>
        </w:rPr>
        <w:t xml:space="preserve"> covariance</w:t>
      </w:r>
      <w:r w:rsidR="00F12D5E" w:rsidRPr="00075A4F" w:rsidDel="000F484C">
        <w:rPr>
          <w:rFonts w:asciiTheme="majorBidi" w:hAnsiTheme="majorBidi" w:cstheme="majorBidi"/>
        </w:rPr>
        <w:t xml:space="preserve"> </w:t>
      </w:r>
      <w:r w:rsidR="008D5533" w:rsidRPr="00075A4F">
        <w:rPr>
          <w:rFonts w:asciiTheme="majorBidi" w:hAnsiTheme="majorBidi" w:cstheme="majorBidi"/>
        </w:rPr>
        <w:t xml:space="preserve">function </w:t>
      </w:r>
      <w:r w:rsidR="00AF4CCF" w:rsidRPr="00075A4F">
        <w:rPr>
          <w:rFonts w:asciiTheme="majorBidi" w:hAnsiTheme="majorBidi" w:cstheme="majorBidi"/>
        </w:rPr>
        <w:t>between locations</w:t>
      </w:r>
      <w:r w:rsidR="00C07669" w:rsidRPr="00075A4F">
        <w:rPr>
          <w:rFonts w:asciiTheme="majorBidi" w:hAnsiTheme="majorBidi" w:cstheme="majorBidi"/>
        </w:rPr>
        <w:t xml:space="preserve"> </w:t>
      </w:r>
      <w:r w:rsidR="00D7069B" w:rsidRPr="00075A4F">
        <w:rPr>
          <w:rFonts w:asciiTheme="majorBidi" w:hAnsiTheme="majorBidi" w:cstheme="majorBidi"/>
        </w:rPr>
        <w:t xml:space="preserve">can be </w:t>
      </w:r>
      <w:r w:rsidR="00045A72" w:rsidRPr="00075A4F">
        <w:rPr>
          <w:rFonts w:asciiTheme="majorBidi" w:hAnsiTheme="majorBidi" w:cstheme="majorBidi"/>
        </w:rPr>
        <w:t>defined</w:t>
      </w:r>
      <w:r w:rsidR="00D7069B" w:rsidRPr="00075A4F">
        <w:rPr>
          <w:rFonts w:asciiTheme="majorBidi" w:hAnsiTheme="majorBidi" w:cstheme="majorBidi"/>
        </w:rPr>
        <w:t xml:space="preserve"> as</w:t>
      </w:r>
      <w:r w:rsidR="00851BD2" w:rsidRPr="00075A4F">
        <w:rPr>
          <w:rFonts w:asciiTheme="majorBidi" w:hAnsiTheme="majorBidi" w:cstheme="majorBidi"/>
        </w:rPr>
        <w:t xml:space="preserve"> </w:t>
      </w:r>
      <w:r w:rsidR="00502230" w:rsidRPr="00075A4F">
        <w:rPr>
          <w:rFonts w:asciiTheme="majorBidi" w:hAnsiTheme="majorBidi" w:cstheme="majorBidi"/>
          <w:highlight w:val="green"/>
        </w:rPr>
        <w:fldChar w:fldCharType="begin"/>
      </w:r>
      <w:r w:rsidR="004A7B8A" w:rsidRPr="00075A4F">
        <w:rPr>
          <w:rFonts w:asciiTheme="majorBidi" w:hAnsiTheme="majorBidi" w:cstheme="majorBidi"/>
          <w:highlight w:val="green"/>
        </w:rPr>
        <w:instrText xml:space="preserve"> ADDIN EN.CITE &lt;EndNote&gt;&lt;Cite&gt;&lt;Author&gt;Krainski&lt;/Author&gt;&lt;Year&gt;2018&lt;/Year&gt;&lt;RecNum&gt;123&lt;/RecNum&gt;&lt;DisplayText&gt;(Gómez-Rubio, 2020; Krainski et al., 2018)&lt;/DisplayText&gt;&lt;record&gt;&lt;rec-number&gt;123&lt;/rec-number&gt;&lt;foreign-keys&gt;&lt;key app="EN" db-id="evdzvw5ra0afr7efsz5p9f5gvv5dwd5rawez" timestamp="1754501548"&gt;123&lt;/key&gt;&lt;/foreign-keys&gt;&lt;ref-type name="Book"&gt;6&lt;/ref-type&gt;&lt;contributors&gt;&lt;authors&gt;&lt;author&gt;Krainski, Elias&lt;/author&gt;&lt;author&gt;Gómez-Rubio, Virgilio&lt;/author&gt;&lt;author&gt;Bakka, Haakon&lt;/author&gt;&lt;author&gt;Lenzi, Amanda&lt;/author&gt;&lt;author&gt;Castro-Camilo, Daniela&lt;/author&gt;&lt;author&gt;Simpson, Daniel&lt;/author&gt;&lt;author&gt;Lindgren, Finn&lt;/author&gt;&lt;author&gt;Rue, Håvard&lt;/author&gt;&lt;/authors&gt;&lt;/contributors&gt;&lt;titles&gt;&lt;title&gt;Advanced spatial modeling with stochastic partial differential equations using R and INLA&lt;/title&gt;&lt;/titles&gt;&lt;dates&gt;&lt;year&gt;2018&lt;/year&gt;&lt;/dates&gt;&lt;publisher&gt;Chapman and Hall/CRC&lt;/publisher&gt;&lt;isbn&gt;0429031890&lt;/isbn&gt;&lt;urls&gt;&lt;/urls&gt;&lt;/record&gt;&lt;/Cite&gt;&lt;Cite&gt;&lt;Author&gt;Gómez-Rubio&lt;/Author&gt;&lt;Year&gt;2020&lt;/Year&gt;&lt;RecNum&gt;120&lt;/RecNum&gt;&lt;record&gt;&lt;rec-number&gt;120&lt;/rec-number&gt;&lt;foreign-keys&gt;&lt;key app="EN" db-id="evdzvw5ra0afr7efsz5p9f5gvv5dwd5rawez" timestamp="1754501547"&gt;120&lt;/key&gt;&lt;/foreign-keys&gt;&lt;ref-type name="Book"&gt;6&lt;/ref-type&gt;&lt;contributors&gt;&lt;authors&gt;&lt;author&gt;Gómez-Rubio, Virgilio&lt;/author&gt;&lt;/authors&gt;&lt;/contributors&gt;&lt;titles&gt;&lt;title&gt;Bayesian inference with INLA&lt;/title&gt;&lt;/titles&gt;&lt;dates&gt;&lt;year&gt;2020&lt;/year&gt;&lt;/dates&gt;&lt;publisher&gt;Chapman and Hall/CRC&lt;/publisher&gt;&lt;isbn&gt;1315175584&lt;/isbn&gt;&lt;urls&gt;&lt;/urls&gt;&lt;/record&gt;&lt;/Cite&gt;&lt;/EndNote&gt;</w:instrText>
      </w:r>
      <w:r w:rsidR="00502230" w:rsidRPr="00075A4F">
        <w:rPr>
          <w:rFonts w:asciiTheme="majorBidi" w:hAnsiTheme="majorBidi" w:cstheme="majorBidi"/>
          <w:highlight w:val="green"/>
        </w:rPr>
        <w:fldChar w:fldCharType="separate"/>
      </w:r>
      <w:r w:rsidR="001F7E52" w:rsidRPr="00075A4F">
        <w:rPr>
          <w:rFonts w:asciiTheme="majorBidi" w:hAnsiTheme="majorBidi" w:cstheme="majorBidi"/>
        </w:rPr>
        <w:t>(Gómez-Rubio, 2020; Krainski et al., 2018)</w:t>
      </w:r>
      <w:r w:rsidR="00502230" w:rsidRPr="00075A4F">
        <w:rPr>
          <w:rFonts w:asciiTheme="majorBidi" w:hAnsiTheme="majorBidi" w:cstheme="majorBidi"/>
          <w:highlight w:val="green"/>
        </w:rPr>
        <w:fldChar w:fldCharType="end"/>
      </w:r>
      <w:r w:rsidR="00D7069B" w:rsidRPr="00075A4F">
        <w:rPr>
          <w:rFonts w:asciiTheme="majorBidi" w:hAnsiTheme="majorBidi" w:cstheme="majorBidi"/>
        </w:rPr>
        <w:t xml:space="preser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E16DB5" w:rsidRPr="00075A4F" w14:paraId="63204CC0" w14:textId="77777777" w:rsidTr="00C71C4F">
        <w:trPr>
          <w:jc w:val="center"/>
        </w:trPr>
        <w:tc>
          <w:tcPr>
            <w:tcW w:w="8875" w:type="dxa"/>
            <w:vAlign w:val="center"/>
          </w:tcPr>
          <w:p w14:paraId="69278FE2" w14:textId="54F22C11" w:rsidR="00E16DB5" w:rsidRPr="00075A4F" w:rsidRDefault="00A758CE">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Cov</m:t>
                    </m:r>
                  </m:e>
                  <m:sub>
                    <m:r>
                      <w:rPr>
                        <w:rFonts w:ascii="Cambria Math" w:hAnsi="Cambria Math" w:cstheme="majorBidi"/>
                      </w:rPr>
                      <m:t>M</m:t>
                    </m:r>
                  </m:sub>
                </m:sSub>
                <m:d>
                  <m:dPr>
                    <m:ctrlPr>
                      <w:rPr>
                        <w:rFonts w:ascii="Cambria Math" w:hAnsi="Cambria Math" w:cstheme="majorBidi"/>
                        <w:i/>
                      </w:rPr>
                    </m:ctrlPr>
                  </m:dPr>
                  <m:e>
                    <m:r>
                      <w:rPr>
                        <w:rFonts w:ascii="Cambria Math" w:hAnsi="Cambria Math" w:cstheme="majorBidi"/>
                      </w:rPr>
                      <m:t>u</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m:t>
                            </m:r>
                          </m:sub>
                        </m:sSub>
                      </m:e>
                    </m:d>
                    <m:r>
                      <w:rPr>
                        <w:rFonts w:ascii="Cambria Math" w:hAnsi="Cambria Math" w:cstheme="majorBidi"/>
                      </w:rPr>
                      <m:t>, u</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n</m:t>
                            </m:r>
                          </m:sub>
                        </m:sSub>
                      </m:e>
                    </m:d>
                  </m:e>
                </m:d>
                <m:r>
                  <w:rPr>
                    <w:rFonts w:ascii="Cambria Math" w:hAnsi="Cambria Math" w:cstheme="majorBidi"/>
                  </w:rPr>
                  <m:t xml:space="preserve">= </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2</m:t>
                        </m:r>
                      </m:sup>
                    </m:sSup>
                  </m:num>
                  <m:den>
                    <m:sSup>
                      <m:sSupPr>
                        <m:ctrlPr>
                          <w:rPr>
                            <w:rFonts w:ascii="Cambria Math" w:hAnsi="Cambria Math" w:cstheme="majorBidi"/>
                            <w:i/>
                          </w:rPr>
                        </m:ctrlPr>
                      </m:sSupPr>
                      <m:e>
                        <m:r>
                          <w:rPr>
                            <w:rFonts w:ascii="Cambria Math" w:hAnsi="Cambria Math" w:cstheme="majorBidi"/>
                          </w:rPr>
                          <m:t>2</m:t>
                        </m:r>
                      </m:e>
                      <m:sup>
                        <m:r>
                          <w:rPr>
                            <w:rFonts w:ascii="Cambria Math" w:hAnsi="Cambria Math" w:cstheme="majorBidi"/>
                          </w:rPr>
                          <m:t>v-1</m:t>
                        </m:r>
                      </m:sup>
                    </m:sSup>
                    <m:r>
                      <m:rPr>
                        <m:sty m:val="p"/>
                      </m:rPr>
                      <w:rPr>
                        <w:rFonts w:ascii="Cambria Math" w:hAnsi="Cambria Math" w:cstheme="majorBidi"/>
                      </w:rPr>
                      <m:t xml:space="preserve">Γ </m:t>
                    </m:r>
                    <m:r>
                      <w:rPr>
                        <w:rFonts w:ascii="Cambria Math" w:hAnsi="Cambria Math" w:cstheme="majorBidi"/>
                      </w:rPr>
                      <m:t>(v)</m:t>
                    </m:r>
                  </m:den>
                </m:f>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 xml:space="preserve">(κ || </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n</m:t>
                        </m:r>
                      </m:sub>
                    </m:sSub>
                    <m:r>
                      <w:rPr>
                        <w:rFonts w:ascii="Cambria Math" w:hAnsi="Cambria Math" w:cstheme="majorBidi"/>
                      </w:rPr>
                      <m:t>||)</m:t>
                    </m:r>
                  </m:e>
                  <m:sup>
                    <m:r>
                      <w:rPr>
                        <w:rFonts w:ascii="Cambria Math" w:hAnsi="Cambria Math" w:cstheme="majorBidi"/>
                      </w:rPr>
                      <m:t>v</m:t>
                    </m:r>
                  </m:sup>
                </m:sSup>
                <m:sSub>
                  <m:sSubPr>
                    <m:ctrlPr>
                      <w:rPr>
                        <w:rFonts w:ascii="Cambria Math" w:hAnsi="Cambria Math" w:cstheme="majorBidi"/>
                        <w:i/>
                      </w:rPr>
                    </m:ctrlPr>
                  </m:sSubPr>
                  <m:e>
                    <m:r>
                      <m:rPr>
                        <m:sty m:val="p"/>
                      </m:rPr>
                      <w:rPr>
                        <w:rFonts w:ascii="Cambria Math" w:hAnsi="Cambria Math" w:cstheme="majorBidi"/>
                      </w:rPr>
                      <m:t xml:space="preserve"> Κ</m:t>
                    </m:r>
                  </m:e>
                  <m:sub>
                    <m:r>
                      <w:rPr>
                        <w:rFonts w:ascii="Cambria Math" w:hAnsi="Cambria Math" w:cstheme="majorBidi"/>
                      </w:rPr>
                      <m:t>v</m:t>
                    </m:r>
                  </m:sub>
                </m:sSub>
                <m:r>
                  <w:rPr>
                    <w:rFonts w:ascii="Cambria Math" w:hAnsi="Cambria Math" w:cstheme="majorBidi"/>
                  </w:rPr>
                  <m:t xml:space="preserve">(κ || </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n</m:t>
                    </m:r>
                  </m:sub>
                </m:sSub>
                <m:r>
                  <w:rPr>
                    <w:rFonts w:ascii="Cambria Math" w:hAnsi="Cambria Math" w:cstheme="majorBidi"/>
                  </w:rPr>
                  <m:t>||)</m:t>
                </m:r>
              </m:oMath>
            </m:oMathPara>
          </w:p>
        </w:tc>
        <w:tc>
          <w:tcPr>
            <w:tcW w:w="485" w:type="dxa"/>
            <w:vAlign w:val="center"/>
          </w:tcPr>
          <w:p w14:paraId="2DC7C012" w14:textId="77777777" w:rsidR="00E16DB5" w:rsidRPr="00075A4F" w:rsidRDefault="00E16DB5">
            <w:pPr>
              <w:jc w:val="center"/>
              <w:rPr>
                <w:rFonts w:asciiTheme="majorBidi" w:hAnsiTheme="majorBidi" w:cstheme="majorBidi"/>
              </w:rPr>
            </w:pPr>
            <w:r w:rsidRPr="00075A4F">
              <w:rPr>
                <w:rFonts w:asciiTheme="majorBidi" w:hAnsiTheme="majorBidi" w:cstheme="majorBidi"/>
              </w:rPr>
              <w:t>(3)</w:t>
            </w:r>
          </w:p>
        </w:tc>
      </w:tr>
    </w:tbl>
    <w:p w14:paraId="442309F8" w14:textId="0440BA80" w:rsidR="001242F6" w:rsidRPr="00075A4F" w:rsidRDefault="00E470CC" w:rsidP="00BF24AA">
      <w:pPr>
        <w:rPr>
          <w:rFonts w:asciiTheme="majorBidi" w:hAnsiTheme="majorBidi" w:cstheme="majorBidi"/>
        </w:rPr>
      </w:pPr>
      <w:r w:rsidRPr="00075A4F">
        <w:rPr>
          <w:rFonts w:asciiTheme="majorBidi" w:hAnsiTheme="majorBidi" w:cstheme="majorBidi"/>
        </w:rPr>
        <w:t>W</w:t>
      </w:r>
      <w:r w:rsidR="00B859A5" w:rsidRPr="00075A4F">
        <w:rPr>
          <w:rFonts w:asciiTheme="majorBidi" w:hAnsiTheme="majorBidi" w:cstheme="majorBidi"/>
        </w:rPr>
        <w:t>here</w:t>
      </w:r>
      <w:r w:rsidR="00F80D94" w:rsidRPr="00075A4F">
        <w:rPr>
          <w:rFonts w:asciiTheme="majorBidi" w:hAnsiTheme="majorBidi" w:cstheme="majorBidi"/>
        </w:rPr>
        <w:t xml:space="preserve"> </w:t>
      </w:r>
      <w:r w:rsidR="005823B2" w:rsidRPr="00075A4F">
        <w:rPr>
          <w:rFonts w:asciiTheme="majorBidi" w:hAnsiTheme="majorBidi" w:cstheme="majorBidi"/>
          <w:i/>
          <w:iCs/>
        </w:rPr>
        <w:t>σ</w:t>
      </w:r>
      <w:r w:rsidR="005823B2" w:rsidRPr="00075A4F">
        <w:rPr>
          <w:rFonts w:asciiTheme="majorBidi" w:hAnsiTheme="majorBidi" w:cstheme="majorBidi"/>
          <w:i/>
          <w:iCs/>
          <w:vertAlign w:val="superscript"/>
        </w:rPr>
        <w:t>2</w:t>
      </w:r>
      <w:r w:rsidR="005823B2" w:rsidRPr="00075A4F">
        <w:rPr>
          <w:rFonts w:asciiTheme="majorBidi" w:hAnsiTheme="majorBidi" w:cstheme="majorBidi"/>
        </w:rPr>
        <w:t xml:space="preserve"> is a general scale parameter, represent</w:t>
      </w:r>
      <w:r w:rsidR="00BF24AA" w:rsidRPr="00075A4F">
        <w:rPr>
          <w:rFonts w:asciiTheme="majorBidi" w:hAnsiTheme="majorBidi" w:cstheme="majorBidi"/>
        </w:rPr>
        <w:t>ing</w:t>
      </w:r>
      <w:r w:rsidR="005823B2" w:rsidRPr="00075A4F">
        <w:rPr>
          <w:rFonts w:asciiTheme="majorBidi" w:hAnsiTheme="majorBidi" w:cstheme="majorBidi"/>
        </w:rPr>
        <w:t xml:space="preserve"> the marginal variance of the </w:t>
      </w:r>
      <w:proofErr w:type="spellStart"/>
      <w:r w:rsidR="005823B2" w:rsidRPr="00075A4F">
        <w:rPr>
          <w:rFonts w:asciiTheme="majorBidi" w:hAnsiTheme="majorBidi" w:cstheme="majorBidi"/>
        </w:rPr>
        <w:t>Matérn</w:t>
      </w:r>
      <w:proofErr w:type="spellEnd"/>
      <w:r w:rsidR="005823B2" w:rsidRPr="00075A4F">
        <w:rPr>
          <w:rFonts w:asciiTheme="majorBidi" w:hAnsiTheme="majorBidi" w:cstheme="majorBidi"/>
        </w:rPr>
        <w:t xml:space="preserve"> process</w:t>
      </w:r>
      <w:r w:rsidR="00BF24AA" w:rsidRPr="00075A4F">
        <w:rPr>
          <w:rFonts w:asciiTheme="majorBidi" w:hAnsiTheme="majorBidi" w:cstheme="majorBidi"/>
        </w:rPr>
        <w:t>;</w:t>
      </w:r>
      <w:r w:rsidR="00250BC2" w:rsidRPr="00075A4F">
        <w:rPr>
          <w:rFonts w:asciiTheme="majorBidi" w:hAnsiTheme="majorBidi" w:cstheme="majorBidi"/>
        </w:rPr>
        <w:t xml:space="preserve"> </w:t>
      </w:r>
      <w:r w:rsidR="00E80A07" w:rsidRPr="00075A4F">
        <w:rPr>
          <w:rFonts w:asciiTheme="majorBidi" w:hAnsiTheme="majorBidi" w:cstheme="majorBidi"/>
          <w:i/>
        </w:rPr>
        <w:t>Γ(</w:t>
      </w:r>
      <w:r w:rsidR="00B63E5D" w:rsidRPr="00075A4F">
        <w:rPr>
          <w:rFonts w:asciiTheme="majorBidi" w:hAnsiTheme="majorBidi" w:cstheme="majorBidi"/>
          <w:i/>
        </w:rPr>
        <w:t>)</w:t>
      </w:r>
      <w:r w:rsidR="00B63E5D" w:rsidRPr="00075A4F">
        <w:rPr>
          <w:rFonts w:asciiTheme="majorBidi" w:hAnsiTheme="majorBidi" w:cstheme="majorBidi"/>
        </w:rPr>
        <w:t xml:space="preserve"> denotes the gamma function</w:t>
      </w:r>
      <w:r w:rsidR="00BF24AA" w:rsidRPr="00075A4F">
        <w:rPr>
          <w:rFonts w:asciiTheme="majorBidi" w:hAnsiTheme="majorBidi" w:cstheme="majorBidi"/>
        </w:rPr>
        <w:t>;</w:t>
      </w:r>
      <w:r w:rsidR="00BF24AA" w:rsidRPr="00075A4F">
        <w:rPr>
          <w:rFonts w:asciiTheme="majorBidi" w:hAnsiTheme="majorBidi" w:cstheme="majorBidi"/>
          <w:i/>
        </w:rPr>
        <w:t xml:space="preserve"> v </w:t>
      </w:r>
      <w:r w:rsidR="00BF24AA" w:rsidRPr="00075A4F">
        <w:rPr>
          <w:rFonts w:asciiTheme="majorBidi" w:hAnsiTheme="majorBidi" w:cstheme="majorBidi"/>
          <w:iCs/>
        </w:rPr>
        <w:t>and</w:t>
      </w:r>
      <w:r w:rsidR="00BF24AA" w:rsidRPr="00075A4F">
        <w:rPr>
          <w:rFonts w:asciiTheme="majorBidi" w:hAnsiTheme="majorBidi" w:cstheme="majorBidi"/>
          <w:i/>
        </w:rPr>
        <w:t xml:space="preserve"> κ</w:t>
      </w:r>
      <w:r w:rsidR="00BF24AA" w:rsidRPr="00075A4F">
        <w:rPr>
          <w:rFonts w:asciiTheme="majorBidi" w:hAnsiTheme="majorBidi" w:cstheme="majorBidi"/>
        </w:rPr>
        <w:t xml:space="preserve"> are </w:t>
      </w:r>
      <w:r w:rsidR="00864478" w:rsidRPr="00075A4F">
        <w:rPr>
          <w:rFonts w:asciiTheme="majorBidi" w:hAnsiTheme="majorBidi" w:cstheme="majorBidi"/>
        </w:rPr>
        <w:t>the smoothness parameter and the scale parameter</w:t>
      </w:r>
      <w:r w:rsidR="00BF24AA" w:rsidRPr="00075A4F">
        <w:rPr>
          <w:rFonts w:asciiTheme="majorBidi" w:hAnsiTheme="majorBidi" w:cstheme="majorBidi"/>
        </w:rPr>
        <w:t xml:space="preserve">, respectively, and </w:t>
      </w:r>
      <w:r w:rsidR="00864478" w:rsidRPr="00075A4F">
        <w:rPr>
          <w:rFonts w:asciiTheme="majorBidi" w:hAnsiTheme="majorBidi" w:cstheme="majorBidi"/>
        </w:rPr>
        <w:t xml:space="preserve">both </w:t>
      </w:r>
      <w:r w:rsidR="00BF24AA" w:rsidRPr="00075A4F">
        <w:rPr>
          <w:rFonts w:asciiTheme="majorBidi" w:hAnsiTheme="majorBidi" w:cstheme="majorBidi"/>
        </w:rPr>
        <w:t xml:space="preserve">are </w:t>
      </w:r>
      <w:r w:rsidR="00864478" w:rsidRPr="00075A4F">
        <w:rPr>
          <w:rFonts w:asciiTheme="majorBidi" w:hAnsiTheme="majorBidi" w:cstheme="majorBidi"/>
        </w:rPr>
        <w:t>greater than 0</w:t>
      </w:r>
      <w:r w:rsidR="00BF24AA" w:rsidRPr="00075A4F">
        <w:rPr>
          <w:rFonts w:asciiTheme="majorBidi" w:hAnsiTheme="majorBidi" w:cstheme="majorBidi"/>
        </w:rPr>
        <w:t>;</w:t>
      </w:r>
      <w:r w:rsidR="00864478" w:rsidRPr="00075A4F">
        <w:rPr>
          <w:rFonts w:asciiTheme="majorBidi" w:hAnsiTheme="majorBidi" w:cstheme="majorBidi"/>
        </w:rPr>
        <w:t xml:space="preserve"> </w:t>
      </w:r>
      <w:r w:rsidR="004B1D06" w:rsidRPr="00075A4F">
        <w:rPr>
          <w:rFonts w:asciiTheme="majorBidi" w:hAnsiTheme="majorBidi" w:cstheme="majorBidi"/>
          <w:i/>
          <w:iCs/>
        </w:rPr>
        <w:t>||</w:t>
      </w:r>
      <w:r w:rsidR="00791EA9" w:rsidRPr="00075A4F">
        <w:rPr>
          <w:rFonts w:asciiTheme="majorBidi" w:hAnsiTheme="majorBidi" w:cstheme="majorBidi"/>
          <w:i/>
          <w:iCs/>
        </w:rPr>
        <w:t xml:space="preserve"> </w:t>
      </w:r>
      <w:proofErr w:type="spellStart"/>
      <w:r w:rsidR="00791EA9" w:rsidRPr="00075A4F">
        <w:rPr>
          <w:rFonts w:asciiTheme="majorBidi" w:hAnsiTheme="majorBidi" w:cstheme="majorBidi"/>
          <w:i/>
          <w:iCs/>
        </w:rPr>
        <w:t>s</w:t>
      </w:r>
      <w:r w:rsidR="00AA14A2" w:rsidRPr="00075A4F">
        <w:rPr>
          <w:rFonts w:asciiTheme="majorBidi" w:hAnsiTheme="majorBidi" w:cstheme="majorBidi"/>
          <w:i/>
          <w:iCs/>
          <w:vertAlign w:val="subscript"/>
        </w:rPr>
        <w:t>m</w:t>
      </w:r>
      <w:proofErr w:type="spellEnd"/>
      <w:r w:rsidR="00C21A55" w:rsidRPr="00075A4F">
        <w:rPr>
          <w:rFonts w:asciiTheme="majorBidi" w:hAnsiTheme="majorBidi" w:cstheme="majorBidi"/>
          <w:i/>
          <w:iCs/>
        </w:rPr>
        <w:t xml:space="preserve"> -</w:t>
      </w:r>
      <w:r w:rsidR="00AB1E2E" w:rsidRPr="00075A4F">
        <w:rPr>
          <w:rFonts w:asciiTheme="majorBidi" w:hAnsiTheme="majorBidi" w:cstheme="majorBidi"/>
          <w:i/>
          <w:iCs/>
        </w:rPr>
        <w:t xml:space="preserve"> </w:t>
      </w:r>
      <w:proofErr w:type="spellStart"/>
      <w:r w:rsidR="00C21A55" w:rsidRPr="00075A4F">
        <w:rPr>
          <w:rFonts w:asciiTheme="majorBidi" w:hAnsiTheme="majorBidi" w:cstheme="majorBidi"/>
          <w:i/>
          <w:iCs/>
        </w:rPr>
        <w:t>s</w:t>
      </w:r>
      <w:r w:rsidR="00AA14A2" w:rsidRPr="00075A4F">
        <w:rPr>
          <w:rFonts w:asciiTheme="majorBidi" w:hAnsiTheme="majorBidi" w:cstheme="majorBidi"/>
          <w:i/>
          <w:iCs/>
          <w:vertAlign w:val="subscript"/>
        </w:rPr>
        <w:t>n</w:t>
      </w:r>
      <w:proofErr w:type="spellEnd"/>
      <w:r w:rsidR="004B1D06" w:rsidRPr="00075A4F">
        <w:rPr>
          <w:rFonts w:asciiTheme="majorBidi" w:hAnsiTheme="majorBidi" w:cstheme="majorBidi"/>
          <w:i/>
        </w:rPr>
        <w:t xml:space="preserve"> ||</w:t>
      </w:r>
      <w:r w:rsidR="004B1D06" w:rsidRPr="00075A4F">
        <w:rPr>
          <w:rFonts w:asciiTheme="majorBidi" w:hAnsiTheme="majorBidi" w:cstheme="majorBidi"/>
        </w:rPr>
        <w:t xml:space="preserve"> represents the Euclidean distance</w:t>
      </w:r>
      <w:r w:rsidR="0075686C" w:rsidRPr="00075A4F">
        <w:rPr>
          <w:rFonts w:asciiTheme="majorBidi" w:hAnsiTheme="majorBidi" w:cstheme="majorBidi"/>
        </w:rPr>
        <w:t xml:space="preserve"> </w:t>
      </w:r>
      <w:r w:rsidR="00CC0EF5" w:rsidRPr="00075A4F">
        <w:rPr>
          <w:rFonts w:asciiTheme="majorBidi" w:hAnsiTheme="majorBidi" w:cstheme="majorBidi"/>
        </w:rPr>
        <w:t>between</w:t>
      </w:r>
      <w:r w:rsidR="00395CB0" w:rsidRPr="00075A4F">
        <w:rPr>
          <w:rFonts w:asciiTheme="majorBidi" w:hAnsiTheme="majorBidi" w:cstheme="majorBidi"/>
        </w:rPr>
        <w:t xml:space="preserve"> </w:t>
      </w:r>
      <w:r w:rsidR="008B0B91" w:rsidRPr="00075A4F">
        <w:rPr>
          <w:rFonts w:asciiTheme="majorBidi" w:hAnsiTheme="majorBidi" w:cstheme="majorBidi"/>
        </w:rPr>
        <w:t xml:space="preserve">locations </w:t>
      </w:r>
      <w:proofErr w:type="spellStart"/>
      <w:r w:rsidR="004D4A60" w:rsidRPr="00075A4F">
        <w:rPr>
          <w:rFonts w:asciiTheme="majorBidi" w:hAnsiTheme="majorBidi" w:cstheme="majorBidi"/>
          <w:i/>
          <w:iCs/>
        </w:rPr>
        <w:t>s</w:t>
      </w:r>
      <w:r w:rsidR="00AA14A2" w:rsidRPr="00075A4F">
        <w:rPr>
          <w:rFonts w:asciiTheme="majorBidi" w:hAnsiTheme="majorBidi" w:cstheme="majorBidi"/>
          <w:i/>
          <w:iCs/>
          <w:vertAlign w:val="subscript"/>
        </w:rPr>
        <w:t>m</w:t>
      </w:r>
      <w:proofErr w:type="spellEnd"/>
      <w:r w:rsidR="004D4A60" w:rsidRPr="00075A4F">
        <w:rPr>
          <w:rFonts w:asciiTheme="majorBidi" w:hAnsiTheme="majorBidi" w:cstheme="majorBidi"/>
        </w:rPr>
        <w:t xml:space="preserve"> and </w:t>
      </w:r>
      <w:proofErr w:type="spellStart"/>
      <w:r w:rsidR="004D4A60" w:rsidRPr="00075A4F">
        <w:rPr>
          <w:rFonts w:asciiTheme="majorBidi" w:hAnsiTheme="majorBidi" w:cstheme="majorBidi"/>
          <w:i/>
          <w:iCs/>
        </w:rPr>
        <w:t>s</w:t>
      </w:r>
      <w:r w:rsidR="00AA14A2" w:rsidRPr="00075A4F">
        <w:rPr>
          <w:rFonts w:asciiTheme="majorBidi" w:hAnsiTheme="majorBidi" w:cstheme="majorBidi"/>
          <w:i/>
          <w:iCs/>
          <w:vertAlign w:val="subscript"/>
        </w:rPr>
        <w:t>n</w:t>
      </w:r>
      <w:proofErr w:type="spellEnd"/>
      <w:r w:rsidR="00BF24AA" w:rsidRPr="00075A4F">
        <w:rPr>
          <w:rFonts w:asciiTheme="majorBidi" w:hAnsiTheme="majorBidi" w:cstheme="majorBidi"/>
        </w:rPr>
        <w:t>; and</w:t>
      </w:r>
      <w:r w:rsidR="008B0B91" w:rsidRPr="00075A4F">
        <w:rPr>
          <w:rFonts w:asciiTheme="majorBidi" w:hAnsiTheme="majorBidi" w:cstheme="majorBidi"/>
        </w:rPr>
        <w:t xml:space="preserve"> </w:t>
      </w:r>
      <w:proofErr w:type="spellStart"/>
      <w:r w:rsidR="00395CB0" w:rsidRPr="00075A4F">
        <w:rPr>
          <w:rFonts w:asciiTheme="majorBidi" w:hAnsiTheme="majorBidi" w:cstheme="majorBidi"/>
          <w:i/>
        </w:rPr>
        <w:t>Κ</w:t>
      </w:r>
      <w:r w:rsidR="00395CB0" w:rsidRPr="00075A4F">
        <w:rPr>
          <w:rFonts w:asciiTheme="majorBidi" w:hAnsiTheme="majorBidi" w:cstheme="majorBidi"/>
          <w:i/>
          <w:vertAlign w:val="subscript"/>
        </w:rPr>
        <w:t>v</w:t>
      </w:r>
      <w:proofErr w:type="spellEnd"/>
      <w:r w:rsidR="00395CB0" w:rsidRPr="00075A4F">
        <w:rPr>
          <w:rFonts w:asciiTheme="majorBidi" w:hAnsiTheme="majorBidi" w:cstheme="majorBidi"/>
        </w:rPr>
        <w:t xml:space="preserve"> is</w:t>
      </w:r>
      <w:r w:rsidR="00441F55" w:rsidRPr="00075A4F">
        <w:rPr>
          <w:rFonts w:asciiTheme="majorBidi" w:hAnsiTheme="majorBidi" w:cstheme="majorBidi"/>
        </w:rPr>
        <w:t xml:space="preserve"> the modified Bessel function of the second kind.</w:t>
      </w:r>
    </w:p>
    <w:p w14:paraId="7248B3EE" w14:textId="77777777" w:rsidR="001242F6" w:rsidRPr="00075A4F" w:rsidRDefault="001242F6" w:rsidP="00684191">
      <w:pPr>
        <w:rPr>
          <w:rFonts w:asciiTheme="majorBidi" w:hAnsiTheme="majorBidi" w:cstheme="majorBidi"/>
        </w:rPr>
      </w:pPr>
    </w:p>
    <w:p w14:paraId="168CC831" w14:textId="305A8042" w:rsidR="008202A1" w:rsidRPr="00075A4F" w:rsidRDefault="00031E46" w:rsidP="00684191">
      <w:pPr>
        <w:rPr>
          <w:rFonts w:asciiTheme="majorBidi" w:hAnsiTheme="majorBidi" w:cstheme="majorBidi"/>
        </w:rPr>
      </w:pPr>
      <w:r w:rsidRPr="00075A4F">
        <w:rPr>
          <w:rFonts w:asciiTheme="majorBidi" w:hAnsiTheme="majorBidi" w:cstheme="majorBidi"/>
        </w:rPr>
        <w:t>To set the SPDE, a two-dimensional mesh covering the study area is first generated using Constrained Refined Delaunay Triangulation. Subsequently, a projector matrix is constructed to link the spatial field specified at the mesh nodes (vertices in the triangulation) to the observed crash locations</w:t>
      </w:r>
      <w:r w:rsidR="002A4337" w:rsidRPr="00075A4F">
        <w:rPr>
          <w:rFonts w:asciiTheme="majorBidi" w:hAnsiTheme="majorBidi" w:cstheme="majorBidi"/>
        </w:rPr>
        <w:t xml:space="preserve"> </w:t>
      </w:r>
      <w:r w:rsidR="00A11BDC"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&lt;EndNote&gt;&lt;Cite&gt;&lt;Author&gt;Krainski&lt;/Author&gt;&lt;Year&gt;2018&lt;/Year&gt;&lt;RecNum&gt;123&lt;/RecNum&gt;&lt;DisplayText&gt;(Krainski et al., 2018)&lt;/DisplayText&gt;&lt;record&gt;&lt;rec-number&gt;123&lt;/rec-number&gt;&lt;foreign-keys&gt;&lt;key app="EN" db-id="evdzvw5ra0afr7efsz5p9f5gvv5dwd5rawez" timestamp="1754501548"&gt;123&lt;/key&gt;&lt;/foreign-keys&gt;&lt;ref-type name="Book"&gt;6&lt;/ref-type&gt;&lt;contributors&gt;&lt;authors&gt;&lt;author&gt;Krainski, Elias&lt;/author&gt;&lt;author&gt;Gómez-Rubio, Virgilio&lt;/author&gt;&lt;author&gt;Bakka, Haakon&lt;/author&gt;&lt;author&gt;Lenzi, Amanda&lt;/author&gt;&lt;author&gt;Castro-Camilo, Daniela&lt;/author&gt;&lt;author&gt;Simpson, Daniel&lt;/author&gt;&lt;author&gt;Lindgren, Finn&lt;/author&gt;&lt;author&gt;Rue, Håvard&lt;/author&gt;&lt;/authors&gt;&lt;/contributors&gt;&lt;titles&gt;&lt;title&gt;Advanced spatial modeling with stochastic partial differential equations using R and INLA&lt;/title&gt;&lt;/titles&gt;&lt;dates&gt;&lt;year&gt;2018&lt;/year&gt;&lt;/dates&gt;&lt;publisher&gt;Chapman and Hall/CRC&lt;/publisher&gt;&lt;isbn&gt;0429031890&lt;/isbn&gt;&lt;urls&gt;&lt;/urls&gt;&lt;/record&gt;&lt;/Cite&gt;&lt;/EndNote&gt;</w:instrText>
      </w:r>
      <w:r w:rsidR="00A11BDC" w:rsidRPr="00075A4F">
        <w:rPr>
          <w:rFonts w:asciiTheme="majorBidi" w:hAnsiTheme="majorBidi" w:cstheme="majorBidi"/>
        </w:rPr>
        <w:fldChar w:fldCharType="separate"/>
      </w:r>
      <w:r w:rsidR="00A11BDC" w:rsidRPr="00075A4F">
        <w:rPr>
          <w:rFonts w:asciiTheme="majorBidi" w:hAnsiTheme="majorBidi" w:cstheme="majorBidi"/>
        </w:rPr>
        <w:t>(Krainski et al., 2018)</w:t>
      </w:r>
      <w:r w:rsidR="00A11BDC" w:rsidRPr="00075A4F">
        <w:rPr>
          <w:rFonts w:asciiTheme="majorBidi" w:hAnsiTheme="majorBidi" w:cstheme="majorBidi"/>
        </w:rPr>
        <w:fldChar w:fldCharType="end"/>
      </w:r>
      <w:r w:rsidRPr="00075A4F">
        <w:rPr>
          <w:rFonts w:asciiTheme="majorBidi" w:hAnsiTheme="majorBidi" w:cstheme="majorBidi"/>
        </w:rPr>
        <w:t>.</w:t>
      </w:r>
      <w:r w:rsidR="002538E2" w:rsidRPr="00075A4F">
        <w:rPr>
          <w:rFonts w:asciiTheme="majorBidi" w:hAnsiTheme="majorBidi" w:cstheme="majorBidi"/>
        </w:rPr>
        <w:t xml:space="preserve"> </w:t>
      </w:r>
    </w:p>
    <w:p w14:paraId="52DCAD89" w14:textId="77777777" w:rsidR="008202A1" w:rsidRPr="00075A4F" w:rsidRDefault="008202A1" w:rsidP="00684191">
      <w:pPr>
        <w:rPr>
          <w:rFonts w:asciiTheme="majorBidi" w:hAnsiTheme="majorBidi" w:cstheme="majorBidi"/>
        </w:rPr>
      </w:pPr>
    </w:p>
    <w:p w14:paraId="19D9914B" w14:textId="4CA21F5C" w:rsidR="00005D73" w:rsidRPr="00075A4F" w:rsidRDefault="00005D73" w:rsidP="00F063F4">
      <w:pPr>
        <w:rPr>
          <w:rFonts w:asciiTheme="majorBidi" w:hAnsiTheme="majorBidi" w:cstheme="majorBidi"/>
        </w:rPr>
      </w:pPr>
      <w:r w:rsidRPr="00075A4F">
        <w:rPr>
          <w:rFonts w:asciiTheme="majorBidi" w:hAnsiTheme="majorBidi" w:cstheme="majorBidi"/>
        </w:rPr>
        <w:t xml:space="preserve">We adopt a finite element representation of the </w:t>
      </w:r>
      <w:proofErr w:type="spellStart"/>
      <w:r w:rsidRPr="00075A4F">
        <w:rPr>
          <w:rFonts w:asciiTheme="majorBidi" w:hAnsiTheme="majorBidi" w:cstheme="majorBidi"/>
        </w:rPr>
        <w:t>Matérn</w:t>
      </w:r>
      <w:proofErr w:type="spellEnd"/>
      <w:r w:rsidRPr="00075A4F">
        <w:rPr>
          <w:rFonts w:asciiTheme="majorBidi" w:hAnsiTheme="majorBidi" w:cstheme="majorBidi"/>
        </w:rPr>
        <w:t xml:space="preserve"> field on the given two-dimensional mesh, where </w:t>
      </w:r>
      <w:r w:rsidRPr="00075A4F">
        <w:rPr>
          <w:rFonts w:asciiTheme="majorBidi" w:hAnsiTheme="majorBidi" w:cstheme="majorBidi"/>
          <w:i/>
          <w:iCs/>
        </w:rPr>
        <w:t>J</w:t>
      </w:r>
      <w:r w:rsidRPr="00075A4F">
        <w:rPr>
          <w:rFonts w:asciiTheme="majorBidi" w:hAnsiTheme="majorBidi" w:cstheme="majorBidi"/>
        </w:rPr>
        <w:t> denotes the total number of mesh nodes,  </w:t>
      </w:r>
      <w:proofErr w:type="spellStart"/>
      <w:r w:rsidR="002B636B" w:rsidRPr="00075A4F">
        <w:rPr>
          <w:rFonts w:asciiTheme="majorBidi" w:hAnsiTheme="majorBidi" w:cstheme="majorBidi" w:hint="eastAsia"/>
          <w:i/>
          <w:iCs/>
        </w:rPr>
        <w:t>w</w:t>
      </w:r>
      <w:r w:rsidR="002B636B" w:rsidRPr="00075A4F">
        <w:rPr>
          <w:rFonts w:asciiTheme="majorBidi" w:hAnsiTheme="majorBidi" w:cstheme="majorBidi" w:hint="eastAsia"/>
          <w:i/>
          <w:iCs/>
          <w:vertAlign w:val="subscript"/>
        </w:rPr>
        <w:t>j</w:t>
      </w:r>
      <w:proofErr w:type="spellEnd"/>
      <w:r w:rsidR="002B636B" w:rsidRPr="00075A4F">
        <w:rPr>
          <w:rFonts w:asciiTheme="majorBidi" w:hAnsiTheme="majorBidi" w:cstheme="majorBidi" w:hint="eastAsia"/>
        </w:rPr>
        <w:t xml:space="preserve"> </w:t>
      </w:r>
      <w:r w:rsidRPr="00075A4F">
        <w:rPr>
          <w:rFonts w:asciiTheme="majorBidi" w:hAnsiTheme="majorBidi" w:cstheme="majorBidi"/>
        </w:rPr>
        <w:t xml:space="preserve">are random weights and </w:t>
      </w:r>
      <m:oMath>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e>
        </m:d>
      </m:oMath>
      <w:r w:rsidR="00F063F4" w:rsidRPr="00075A4F">
        <w:rPr>
          <w:rFonts w:asciiTheme="majorBidi" w:hAnsiTheme="majorBidi" w:cstheme="majorBidi"/>
        </w:rPr>
        <w:t xml:space="preserve"> is a set of piecewise linear </w:t>
      </w:r>
      <w:r w:rsidRPr="00075A4F">
        <w:rPr>
          <w:rFonts w:asciiTheme="majorBidi" w:hAnsiTheme="majorBidi" w:cstheme="majorBidi"/>
        </w:rPr>
        <w:t xml:space="preserve">basis functions that take the value 1 at the </w:t>
      </w:r>
      <w:r w:rsidR="00433E31" w:rsidRPr="00075A4F">
        <w:rPr>
          <w:rFonts w:asciiTheme="majorBidi" w:hAnsiTheme="majorBidi" w:cstheme="majorBidi" w:hint="eastAsia"/>
        </w:rPr>
        <w:t>j</w:t>
      </w:r>
      <w:r w:rsidRPr="00075A4F">
        <w:rPr>
          <w:rFonts w:asciiTheme="majorBidi" w:hAnsiTheme="majorBidi" w:cstheme="majorBidi"/>
        </w:rPr>
        <w:t>-</w:t>
      </w:r>
      <w:proofErr w:type="spellStart"/>
      <w:r w:rsidRPr="00075A4F">
        <w:rPr>
          <w:rFonts w:asciiTheme="majorBidi" w:hAnsiTheme="majorBidi" w:cstheme="majorBidi"/>
        </w:rPr>
        <w:t>th</w:t>
      </w:r>
      <w:proofErr w:type="spellEnd"/>
      <w:r w:rsidRPr="00075A4F">
        <w:rPr>
          <w:rFonts w:asciiTheme="majorBidi" w:hAnsiTheme="majorBidi" w:cstheme="majorBidi"/>
        </w:rPr>
        <w:t xml:space="preserve"> mesh node and 0 at all other nodes</w:t>
      </w:r>
      <w:r w:rsidR="00FE4E21" w:rsidRPr="00075A4F">
        <w:rPr>
          <w:rFonts w:asciiTheme="majorBidi" w:hAnsiTheme="majorBidi" w:cstheme="majorBidi" w:hint="eastAsia"/>
        </w:rPr>
        <w:t xml:space="preserve"> </w:t>
      </w:r>
      <w:r w:rsidR="00FE4E21"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&lt;EndNote&gt;&lt;Cite&gt;&lt;Author&gt;Konstantinoudis&lt;/Author&gt;&lt;Year&gt;2020&lt;/Year&gt;&lt;RecNum&gt;121&lt;/RecNum&gt;&lt;DisplayText&gt;(Konstantinoudis et al., 2020)&lt;/DisplayText&gt;&lt;record&gt;&lt;rec-number&gt;121&lt;/rec-number&gt;&lt;foreign-keys&gt;&lt;key app="EN" db-id="evdzvw5ra0afr7efsz5p9f5gvv5dwd5rawez" timestamp="1754501548"&gt;121&lt;/key&gt;&lt;/foreign-keys&gt;&lt;ref-type name="Journal Article"&gt;17&lt;/ref-type&gt;&lt;contributors&gt;&lt;authors&gt;&lt;author&gt;Konstantinoudis, Garyfallos&lt;/author&gt;&lt;author&gt;Schuhmacher, Dominic&lt;/author&gt;&lt;author&gt;Rue, Håvard&lt;/author&gt;&lt;author&gt;Spycher, Ben D&lt;/author&gt;&lt;/authors&gt;&lt;/contributors&gt;&lt;titles&gt;&lt;title&gt;Discrete versus continuous domain models for disease mapping&lt;/title&gt;&lt;secondary-title&gt;Spatial and spatio-temporal epidemiology&lt;/secondary-title&gt;&lt;/titles&gt;&lt;periodical&gt;&lt;full-title&gt;Spatial and Spatio-temporal Epidemiology&lt;/full-title&gt;&lt;/periodical&gt;&lt;pages&gt;100319&lt;/pages&gt;&lt;volume&gt;32&lt;/volume&gt;&lt;dates&gt;&lt;year&gt;2020&lt;/year&gt;&lt;/dates&gt;&lt;isbn&gt;1877-5845&lt;/isbn&gt;&lt;urls&gt;&lt;/urls&gt;&lt;/record&gt;&lt;/Cite&gt;&lt;/EndNote&gt;</w:instrText>
      </w:r>
      <w:r w:rsidR="00FE4E21" w:rsidRPr="00075A4F">
        <w:rPr>
          <w:rFonts w:asciiTheme="majorBidi" w:hAnsiTheme="majorBidi" w:cstheme="majorBidi"/>
        </w:rPr>
        <w:fldChar w:fldCharType="separate"/>
      </w:r>
      <w:r w:rsidR="00FE4E21" w:rsidRPr="00075A4F">
        <w:rPr>
          <w:rFonts w:asciiTheme="majorBidi" w:hAnsiTheme="majorBidi" w:cstheme="majorBidi"/>
        </w:rPr>
        <w:t>(Konstantinoudis et al., 2020)</w:t>
      </w:r>
      <w:r w:rsidR="00FE4E21" w:rsidRPr="00075A4F">
        <w:rPr>
          <w:rFonts w:asciiTheme="majorBidi" w:hAnsiTheme="majorBidi" w:cstheme="majorBidi"/>
        </w:rPr>
        <w:fldChar w:fldCharType="end"/>
      </w:r>
      <w:r w:rsidRPr="00075A4F">
        <w:rPr>
          <w:rFonts w:asciiTheme="majorBidi" w:hAnsiTheme="majorBidi" w:cstheme="maj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005D73" w:rsidRPr="00075A4F" w14:paraId="6FAFA49A" w14:textId="77777777" w:rsidTr="00F34DC5">
        <w:trPr>
          <w:jc w:val="center"/>
        </w:trPr>
        <w:tc>
          <w:tcPr>
            <w:tcW w:w="8865" w:type="dxa"/>
            <w:vAlign w:val="center"/>
          </w:tcPr>
          <w:p w14:paraId="4E08F28D" w14:textId="03894FE4" w:rsidR="00005D73" w:rsidRPr="00075A4F" w:rsidRDefault="00005D73" w:rsidP="00F34DC5">
            <w:pPr>
              <w:rPr>
                <w:rFonts w:asciiTheme="majorBidi" w:hAnsiTheme="majorBidi" w:cstheme="majorBidi"/>
              </w:rPr>
            </w:pPr>
            <m:oMathPara>
              <m:oMath>
                <m:r>
                  <w:rPr>
                    <w:rFonts w:ascii="Cambria Math" w:hAnsi="Cambria Math" w:cstheme="majorBidi"/>
                  </w:rPr>
                  <m:t>u</m:t>
                </m:r>
                <m:d>
                  <m:dPr>
                    <m:ctrlPr>
                      <w:rPr>
                        <w:rFonts w:ascii="Cambria Math" w:hAnsi="Cambria Math" w:cstheme="majorBidi"/>
                        <w:i/>
                      </w:rPr>
                    </m:ctrlPr>
                  </m:dPr>
                  <m:e>
                    <m:r>
                      <w:rPr>
                        <w:rFonts w:ascii="Cambria Math" w:hAnsi="Cambria Math" w:cstheme="majorBidi"/>
                      </w:rPr>
                      <m:t>s</m:t>
                    </m:r>
                  </m:e>
                </m:d>
                <m:r>
                  <w:rPr>
                    <w:rFonts w:ascii="Cambria Math" w:hAnsi="Cambria Math" w:cstheme="majorBidi"/>
                  </w:rPr>
                  <m:t xml:space="preserve">= </m:t>
                </m:r>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J</m:t>
                    </m:r>
                  </m:sup>
                  <m:e>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d>
                      <m:dPr>
                        <m:ctrlPr>
                          <w:rPr>
                            <w:rFonts w:ascii="Cambria Math" w:hAnsi="Cambria Math" w:cstheme="majorBidi"/>
                            <w:i/>
                          </w:rPr>
                        </m:ctrlPr>
                      </m:dPr>
                      <m:e>
                        <m:r>
                          <w:rPr>
                            <w:rFonts w:ascii="Cambria Math" w:hAnsi="Cambria Math" w:cstheme="majorBidi"/>
                          </w:rPr>
                          <m:t>s</m:t>
                        </m:r>
                      </m:e>
                    </m:d>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j</m:t>
                        </m:r>
                      </m:sub>
                    </m:sSub>
                  </m:e>
                </m:nary>
              </m:oMath>
            </m:oMathPara>
          </w:p>
        </w:tc>
        <w:tc>
          <w:tcPr>
            <w:tcW w:w="485" w:type="dxa"/>
            <w:vAlign w:val="center"/>
          </w:tcPr>
          <w:p w14:paraId="484DE74F" w14:textId="59FD76FE" w:rsidR="00005D73" w:rsidRPr="00075A4F" w:rsidRDefault="00005D73" w:rsidP="00F34DC5">
            <w:pPr>
              <w:rPr>
                <w:rFonts w:asciiTheme="majorBidi" w:hAnsiTheme="majorBidi" w:cstheme="majorBidi"/>
              </w:rPr>
            </w:pPr>
            <w:r w:rsidRPr="00075A4F">
              <w:rPr>
                <w:rFonts w:asciiTheme="majorBidi" w:hAnsiTheme="majorBidi" w:cstheme="majorBidi"/>
              </w:rPr>
              <w:t>(4)</w:t>
            </w:r>
          </w:p>
        </w:tc>
      </w:tr>
    </w:tbl>
    <w:p w14:paraId="5A34790D" w14:textId="2C4E64D7" w:rsidR="00684191" w:rsidRPr="00075A4F" w:rsidRDefault="00684191" w:rsidP="00684191">
      <w:pPr>
        <w:rPr>
          <w:rFonts w:asciiTheme="majorBidi" w:hAnsiTheme="majorBidi" w:cstheme="majorBidi"/>
        </w:rPr>
      </w:pPr>
      <w:r w:rsidRPr="00075A4F">
        <w:rPr>
          <w:rFonts w:asciiTheme="majorBidi" w:hAnsiTheme="majorBidi" w:cstheme="majorBidi"/>
        </w:rPr>
        <w:t xml:space="preserve">The Gaussian field </w:t>
      </w:r>
      <w:r w:rsidR="00D12870" w:rsidRPr="00075A4F">
        <w:rPr>
          <w:rFonts w:asciiTheme="majorBidi" w:hAnsiTheme="majorBidi" w:cstheme="majorBidi"/>
        </w:rPr>
        <w:t xml:space="preserve">with </w:t>
      </w:r>
      <w:proofErr w:type="spellStart"/>
      <w:r w:rsidR="00D12870" w:rsidRPr="00075A4F">
        <w:rPr>
          <w:rFonts w:asciiTheme="majorBidi" w:hAnsiTheme="majorBidi" w:cstheme="majorBidi"/>
        </w:rPr>
        <w:t>Matérn</w:t>
      </w:r>
      <w:proofErr w:type="spellEnd"/>
      <w:r w:rsidR="006E6DD7" w:rsidRPr="00075A4F">
        <w:rPr>
          <w:rFonts w:asciiTheme="majorBidi" w:hAnsiTheme="majorBidi" w:cstheme="majorBidi"/>
        </w:rPr>
        <w:t xml:space="preserve"> </w:t>
      </w:r>
      <w:r w:rsidR="00D12870" w:rsidRPr="00075A4F">
        <w:rPr>
          <w:rFonts w:asciiTheme="majorBidi" w:hAnsiTheme="majorBidi" w:cstheme="majorBidi"/>
        </w:rPr>
        <w:t xml:space="preserve"> covariance </w:t>
      </w:r>
      <w:r w:rsidRPr="00075A4F">
        <w:rPr>
          <w:rFonts w:asciiTheme="majorBidi" w:hAnsiTheme="majorBidi" w:cstheme="majorBidi"/>
        </w:rPr>
        <w:t xml:space="preserve">is a solution of </w:t>
      </w:r>
      <w:r w:rsidR="00273AB8" w:rsidRPr="00075A4F">
        <w:rPr>
          <w:rFonts w:asciiTheme="majorBidi" w:hAnsiTheme="majorBidi" w:cstheme="majorBidi"/>
        </w:rPr>
        <w:t xml:space="preserve">the </w:t>
      </w:r>
      <w:r w:rsidRPr="00075A4F">
        <w:rPr>
          <w:rFonts w:asciiTheme="majorBidi" w:hAnsiTheme="majorBidi" w:cstheme="majorBidi"/>
        </w:rPr>
        <w:t>following</w:t>
      </w:r>
      <w:r w:rsidR="00154C0D" w:rsidRPr="00075A4F">
        <w:rPr>
          <w:rFonts w:asciiTheme="majorBidi" w:hAnsiTheme="majorBidi" w:cstheme="majorBidi"/>
        </w:rPr>
        <w:t xml:space="preserve"> </w:t>
      </w:r>
      <w:r w:rsidR="00FA0EE0" w:rsidRPr="00075A4F">
        <w:rPr>
          <w:rFonts w:asciiTheme="majorBidi" w:hAnsiTheme="majorBidi" w:cstheme="majorBidi"/>
        </w:rPr>
        <w:t>SPDE</w:t>
      </w:r>
      <w:r w:rsidRPr="00075A4F">
        <w:rPr>
          <w:rFonts w:asciiTheme="majorBidi" w:hAnsiTheme="majorBidi" w:cstheme="majorBidi"/>
        </w:rPr>
        <w:t xml:space="preserve">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&lt;EndNote&gt;&lt;Cite&gt;&lt;Author&gt;Krainski&lt;/Author&gt;&lt;Year&gt;2018&lt;/Year&gt;&lt;RecNum&gt;123&lt;/RecNum&gt;&lt;DisplayText&gt;(Krainski et al., 2018)&lt;/DisplayText&gt;&lt;record&gt;&lt;rec-number&gt;123&lt;/rec-number&gt;&lt;foreign-keys&gt;&lt;key app="EN" db-id="evdzvw5ra0afr7efsz5p9f5gvv5dwd5rawez" timestamp="1754501548"&gt;123&lt;/key&gt;&lt;/foreign-keys&gt;&lt;ref-type name="Book"&gt;6&lt;/ref-type&gt;&lt;contributors&gt;&lt;authors&gt;&lt;author&gt;Krainski, Elias&lt;/author&gt;&lt;author&gt;Gómez-Rubio, Virgilio&lt;/author&gt;&lt;author&gt;Bakka, Haakon&lt;/author&gt;&lt;author&gt;Lenzi, Amanda&lt;/author&gt;&lt;author&gt;Castro-Camilo, Daniela&lt;/author&gt;&lt;author&gt;Simpson, Daniel&lt;/author&gt;&lt;author&gt;Lindgren, Finn&lt;/author&gt;&lt;author&gt;Rue, Håvard&lt;/author&gt;&lt;/authors&gt;&lt;/contributors&gt;&lt;titles&gt;&lt;title&gt;Advanced spatial modeling with stochastic partial differential equations using R and INLA&lt;/title&gt;&lt;/titles&gt;&lt;dates&gt;&lt;year&gt;2018&lt;/year&gt;&lt;/dates&gt;&lt;publisher&gt;Chapman and Hall/CRC&lt;/publisher&gt;&lt;isbn&gt;0429031890&lt;/isbn&gt;&lt;urls&gt;&lt;/urls&gt;&lt;/record&gt;&lt;/Cite&gt;&lt;/EndNote&gt;</w:instrText>
      </w:r>
      <w:r w:rsidRPr="00075A4F">
        <w:rPr>
          <w:rFonts w:asciiTheme="majorBidi" w:hAnsiTheme="majorBidi" w:cstheme="majorBidi"/>
        </w:rPr>
        <w:fldChar w:fldCharType="separate"/>
      </w:r>
      <w:r w:rsidR="001F7E52" w:rsidRPr="00075A4F">
        <w:rPr>
          <w:rFonts w:asciiTheme="majorBidi" w:hAnsiTheme="majorBidi" w:cstheme="majorBidi"/>
        </w:rPr>
        <w:t>(Krainski et al., 2018)</w:t>
      </w:r>
      <w:r w:rsidRPr="00075A4F">
        <w:rPr>
          <w:rFonts w:asciiTheme="majorBidi" w:hAnsiTheme="majorBidi" w:cstheme="majorBidi"/>
        </w:rPr>
        <w:fldChar w:fldCharType="end"/>
      </w:r>
      <w:r w:rsidRPr="00075A4F">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5A528C" w:rsidRPr="00075A4F" w14:paraId="7C537917" w14:textId="77777777" w:rsidTr="00253670">
        <w:tc>
          <w:tcPr>
            <w:tcW w:w="9067" w:type="dxa"/>
          </w:tcPr>
          <w:p w14:paraId="2ED43D61" w14:textId="3E031752" w:rsidR="005A528C" w:rsidRPr="00075A4F" w:rsidRDefault="00A758CE" w:rsidP="00E470CC">
            <w:pPr>
              <w:rPr>
                <w:rFonts w:asciiTheme="majorBidi" w:hAnsiTheme="majorBidi" w:cstheme="majorBidi"/>
              </w:rPr>
            </w:pPr>
            <m:oMathPara>
              <m:oMath>
                <m:sSup>
                  <m:sSupPr>
                    <m:ctrlPr>
                      <w:rPr>
                        <w:rFonts w:ascii="Cambria Math" w:hAnsi="Cambria Math" w:cstheme="majorBidi"/>
                        <w:i/>
                      </w:rPr>
                    </m:ctrlPr>
                  </m:sSupPr>
                  <m:e>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κ</m:t>
                            </m:r>
                          </m:e>
                          <m:sup>
                            <m:r>
                              <w:rPr>
                                <w:rFonts w:ascii="Cambria Math" w:hAnsi="Cambria Math" w:cstheme="majorBidi"/>
                              </w:rPr>
                              <m:t>2</m:t>
                            </m:r>
                          </m:sup>
                        </m:sSup>
                        <m:r>
                          <w:rPr>
                            <w:rFonts w:ascii="Cambria Math" w:hAnsi="Cambria Math" w:cstheme="majorBidi"/>
                          </w:rPr>
                          <m:t xml:space="preserve">- </m:t>
                        </m:r>
                        <m:r>
                          <m:rPr>
                            <m:sty m:val="p"/>
                          </m:rPr>
                          <w:rPr>
                            <w:rFonts w:ascii="Cambria Math" w:hAnsi="Cambria Math" w:cstheme="majorBidi"/>
                          </w:rPr>
                          <m:t>Δ</m:t>
                        </m:r>
                      </m:e>
                    </m:d>
                  </m:e>
                  <m:sup>
                    <m:f>
                      <m:fPr>
                        <m:type m:val="lin"/>
                        <m:ctrlPr>
                          <w:rPr>
                            <w:rFonts w:ascii="Cambria Math" w:hAnsi="Cambria Math" w:cstheme="majorBidi"/>
                            <w:i/>
                          </w:rPr>
                        </m:ctrlPr>
                      </m:fPr>
                      <m:num>
                        <m:r>
                          <w:rPr>
                            <w:rFonts w:ascii="Cambria Math" w:hAnsi="Cambria Math" w:cstheme="majorBidi"/>
                          </w:rPr>
                          <m:t>α</m:t>
                        </m:r>
                      </m:num>
                      <m:den>
                        <m:r>
                          <w:rPr>
                            <w:rFonts w:ascii="Cambria Math" w:hAnsi="Cambria Math" w:cstheme="majorBidi"/>
                          </w:rPr>
                          <m:t>2</m:t>
                        </m:r>
                      </m:den>
                    </m:f>
                  </m:sup>
                </m:sSup>
                <m:r>
                  <w:rPr>
                    <w:rFonts w:ascii="Cambria Math" w:hAnsi="Cambria Math" w:cstheme="majorBidi"/>
                  </w:rPr>
                  <m:t>u</m:t>
                </m:r>
                <m:d>
                  <m:dPr>
                    <m:ctrlPr>
                      <w:rPr>
                        <w:rFonts w:ascii="Cambria Math" w:hAnsi="Cambria Math" w:cstheme="majorBidi"/>
                        <w:i/>
                      </w:rPr>
                    </m:ctrlPr>
                  </m:dPr>
                  <m:e>
                    <m:r>
                      <w:rPr>
                        <w:rFonts w:ascii="Cambria Math" w:hAnsi="Cambria Math" w:cstheme="majorBidi"/>
                      </w:rPr>
                      <m:t>s</m:t>
                    </m:r>
                  </m:e>
                </m:d>
                <m:r>
                  <w:rPr>
                    <w:rFonts w:ascii="Cambria Math" w:hAnsi="Cambria Math" w:cstheme="majorBidi"/>
                  </w:rPr>
                  <m:t>=W(s)</m:t>
                </m:r>
              </m:oMath>
            </m:oMathPara>
          </w:p>
        </w:tc>
        <w:tc>
          <w:tcPr>
            <w:tcW w:w="283" w:type="dxa"/>
          </w:tcPr>
          <w:p w14:paraId="1F438509" w14:textId="77777777" w:rsidR="005A528C" w:rsidRPr="00075A4F" w:rsidRDefault="005A528C" w:rsidP="00E470CC">
            <w:pPr>
              <w:rPr>
                <w:rFonts w:asciiTheme="majorBidi" w:hAnsiTheme="majorBidi" w:cstheme="majorBidi"/>
              </w:rPr>
            </w:pPr>
          </w:p>
        </w:tc>
      </w:tr>
      <w:tr w:rsidR="005A528C" w:rsidRPr="00075A4F" w14:paraId="51498236" w14:textId="77777777" w:rsidTr="00253670">
        <w:tc>
          <w:tcPr>
            <w:tcW w:w="9067" w:type="dxa"/>
          </w:tcPr>
          <w:p w14:paraId="29596ADB" w14:textId="07156987" w:rsidR="005A528C" w:rsidRPr="00075A4F" w:rsidRDefault="00010AA9" w:rsidP="00E470CC">
            <w:pPr>
              <w:rPr>
                <w:rFonts w:asciiTheme="majorBidi" w:hAnsiTheme="majorBidi" w:cstheme="majorBidi"/>
              </w:rPr>
            </w:pPr>
            <m:oMathPara>
              <m:oMath>
                <m:r>
                  <w:rPr>
                    <w:rFonts w:ascii="Cambria Math" w:hAnsi="Cambria Math" w:cstheme="majorBidi"/>
                  </w:rPr>
                  <m:t>α=v+d/2</m:t>
                </m:r>
              </m:oMath>
            </m:oMathPara>
          </w:p>
        </w:tc>
        <w:tc>
          <w:tcPr>
            <w:tcW w:w="283" w:type="dxa"/>
          </w:tcPr>
          <w:p w14:paraId="66652501" w14:textId="16A7C96C" w:rsidR="005A528C" w:rsidRPr="00075A4F" w:rsidRDefault="005A528C" w:rsidP="00E470CC">
            <w:pPr>
              <w:rPr>
                <w:rFonts w:asciiTheme="majorBidi" w:hAnsiTheme="majorBidi" w:cstheme="majorBidi"/>
              </w:rPr>
            </w:pPr>
            <w:r w:rsidRPr="00075A4F">
              <w:rPr>
                <w:rFonts w:asciiTheme="majorBidi" w:hAnsiTheme="majorBidi" w:cstheme="majorBidi"/>
              </w:rPr>
              <w:t>(</w:t>
            </w:r>
            <w:r w:rsidR="00005D73" w:rsidRPr="00075A4F">
              <w:rPr>
                <w:rFonts w:asciiTheme="majorBidi" w:hAnsiTheme="majorBidi" w:cstheme="majorBidi"/>
              </w:rPr>
              <w:t>5</w:t>
            </w:r>
            <w:r w:rsidRPr="00075A4F">
              <w:rPr>
                <w:rFonts w:asciiTheme="majorBidi" w:hAnsiTheme="majorBidi" w:cstheme="majorBidi"/>
              </w:rPr>
              <w:t>)</w:t>
            </w:r>
          </w:p>
        </w:tc>
      </w:tr>
      <w:tr w:rsidR="005A528C" w:rsidRPr="00075A4F" w14:paraId="77942FA4" w14:textId="77777777" w:rsidTr="00253670">
        <w:tc>
          <w:tcPr>
            <w:tcW w:w="9067" w:type="dxa"/>
          </w:tcPr>
          <w:p w14:paraId="0C152C36" w14:textId="2501AD42" w:rsidR="005A528C" w:rsidRPr="00075A4F" w:rsidRDefault="00010AA9" w:rsidP="00E470CC">
            <w:pPr>
              <w:rPr>
                <w:rFonts w:asciiTheme="majorBidi" w:hAnsiTheme="majorBidi" w:cstheme="majorBidi"/>
              </w:rPr>
            </w:pPr>
            <m:oMathPara>
              <m:oMath>
                <m:r>
                  <w:rPr>
                    <w:rFonts w:ascii="Cambria Math" w:hAnsi="Cambria Math" w:cstheme="majorBidi"/>
                  </w:rPr>
                  <m:t>κ&gt;0, v&gt;0</m:t>
                </m:r>
              </m:oMath>
            </m:oMathPara>
          </w:p>
        </w:tc>
        <w:tc>
          <w:tcPr>
            <w:tcW w:w="283" w:type="dxa"/>
          </w:tcPr>
          <w:p w14:paraId="234DB7E2" w14:textId="77777777" w:rsidR="005A528C" w:rsidRPr="00075A4F" w:rsidRDefault="005A528C" w:rsidP="00E470CC">
            <w:pPr>
              <w:rPr>
                <w:rFonts w:asciiTheme="majorBidi" w:hAnsiTheme="majorBidi" w:cstheme="majorBidi"/>
              </w:rPr>
            </w:pPr>
          </w:p>
        </w:tc>
      </w:tr>
    </w:tbl>
    <w:p w14:paraId="545FFFEB" w14:textId="2C1C9CD0" w:rsidR="00FD7976" w:rsidRPr="00075A4F" w:rsidRDefault="00E470CC" w:rsidP="00596216">
      <w:pPr>
        <w:rPr>
          <w:rFonts w:asciiTheme="majorBidi" w:hAnsiTheme="majorBidi" w:cstheme="majorBidi"/>
        </w:rPr>
      </w:pPr>
      <w:r w:rsidRPr="00075A4F">
        <w:rPr>
          <w:rFonts w:asciiTheme="majorBidi" w:hAnsiTheme="majorBidi" w:cstheme="majorBidi"/>
        </w:rPr>
        <w:lastRenderedPageBreak/>
        <w:t>W</w:t>
      </w:r>
      <w:r w:rsidR="00684191" w:rsidRPr="00075A4F">
        <w:rPr>
          <w:rFonts w:asciiTheme="majorBidi" w:hAnsiTheme="majorBidi" w:cstheme="majorBidi"/>
        </w:rPr>
        <w:t xml:space="preserve">here </w:t>
      </w:r>
      <w:r w:rsidR="00F644ED" w:rsidRPr="00075A4F">
        <w:rPr>
          <w:rFonts w:asciiTheme="majorBidi" w:hAnsiTheme="majorBidi" w:cstheme="majorBidi"/>
        </w:rPr>
        <w:t xml:space="preserve">the locations </w:t>
      </w:r>
      <m:oMath>
        <m:r>
          <w:rPr>
            <w:rFonts w:ascii="Cambria Math" w:hAnsi="Cambria Math" w:cstheme="majorBidi"/>
          </w:rPr>
          <m:t>s∈</m:t>
        </m:r>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2</m:t>
            </m:r>
          </m:sup>
        </m:sSup>
      </m:oMath>
      <w:r w:rsidR="00F644ED" w:rsidRPr="00075A4F">
        <w:rPr>
          <w:rFonts w:asciiTheme="majorBidi" w:hAnsiTheme="majorBidi" w:cstheme="majorBidi"/>
          <w:i/>
          <w:iCs/>
        </w:rPr>
        <w:t>)</w:t>
      </w:r>
      <w:r w:rsidR="00F644ED" w:rsidRPr="00075A4F">
        <w:rPr>
          <w:rFonts w:asciiTheme="majorBidi" w:hAnsiTheme="majorBidi" w:cstheme="majorBidi"/>
        </w:rPr>
        <w:t xml:space="preserve">, </w:t>
      </w:r>
      <w:r w:rsidR="00684191" w:rsidRPr="00075A4F">
        <w:rPr>
          <w:rFonts w:asciiTheme="majorBidi" w:hAnsiTheme="majorBidi" w:cstheme="majorBidi"/>
          <w:i/>
          <w:iCs/>
        </w:rPr>
        <w:t>Δ</w:t>
      </w:r>
      <w:r w:rsidR="00684191" w:rsidRPr="00075A4F">
        <w:rPr>
          <w:rFonts w:asciiTheme="majorBidi" w:hAnsiTheme="majorBidi" w:cstheme="majorBidi"/>
        </w:rPr>
        <w:t xml:space="preserve"> is the Laplacian operator</w:t>
      </w:r>
      <w:r w:rsidR="00005D73" w:rsidRPr="00075A4F">
        <w:rPr>
          <w:rFonts w:asciiTheme="majorBidi" w:hAnsiTheme="majorBidi" w:cstheme="majorBidi"/>
        </w:rPr>
        <w:t xml:space="preserve">, </w:t>
      </w:r>
      <w:r w:rsidR="00684191" w:rsidRPr="00075A4F">
        <w:rPr>
          <w:rFonts w:asciiTheme="majorBidi" w:hAnsiTheme="majorBidi" w:cstheme="majorBidi"/>
          <w:i/>
          <w:iCs/>
        </w:rPr>
        <w:t>W</w:t>
      </w:r>
      <w:r w:rsidR="00684191" w:rsidRPr="00075A4F">
        <w:rPr>
          <w:rFonts w:asciiTheme="majorBidi" w:hAnsiTheme="majorBidi" w:cstheme="majorBidi"/>
        </w:rPr>
        <w:t xml:space="preserve"> represents a Gaussian spatial white noise process</w:t>
      </w:r>
      <w:r w:rsidR="00302920" w:rsidRPr="00075A4F">
        <w:rPr>
          <w:rFonts w:asciiTheme="majorBidi" w:hAnsiTheme="majorBidi" w:cstheme="majorBidi"/>
        </w:rPr>
        <w:t xml:space="preserve">, </w:t>
      </w:r>
      <w:r w:rsidR="00193749" w:rsidRPr="00075A4F">
        <w:rPr>
          <w:rFonts w:asciiTheme="majorBidi" w:hAnsiTheme="majorBidi" w:cstheme="majorBidi"/>
          <w:i/>
          <w:iCs/>
        </w:rPr>
        <w:t>d</w:t>
      </w:r>
      <w:r w:rsidR="00193749" w:rsidRPr="00075A4F">
        <w:rPr>
          <w:rFonts w:asciiTheme="majorBidi" w:hAnsiTheme="majorBidi" w:cstheme="majorBidi"/>
        </w:rPr>
        <w:t xml:space="preserve"> is the number of dimensions</w:t>
      </w:r>
      <w:r w:rsidR="0081548F" w:rsidRPr="00075A4F">
        <w:rPr>
          <w:rFonts w:asciiTheme="majorBidi" w:hAnsiTheme="majorBidi" w:cstheme="majorBidi"/>
        </w:rPr>
        <w:t xml:space="preserve">, </w:t>
      </w:r>
      <w:r w:rsidR="00550339" w:rsidRPr="00075A4F">
        <w:rPr>
          <w:rFonts w:asciiTheme="majorBidi" w:hAnsiTheme="majorBidi" w:cstheme="majorBidi"/>
        </w:rPr>
        <w:t xml:space="preserve">where </w:t>
      </w:r>
      <w:r w:rsidR="00550339" w:rsidRPr="00075A4F">
        <w:rPr>
          <w:rFonts w:asciiTheme="majorBidi" w:hAnsiTheme="majorBidi" w:cstheme="majorBidi"/>
          <w:i/>
          <w:iCs/>
        </w:rPr>
        <w:t>d</w:t>
      </w:r>
      <w:r w:rsidR="00550339" w:rsidRPr="00075A4F">
        <w:rPr>
          <w:rFonts w:asciiTheme="majorBidi" w:hAnsiTheme="majorBidi" w:cstheme="majorBidi"/>
        </w:rPr>
        <w:t xml:space="preserve"> = 2</w:t>
      </w:r>
      <w:r w:rsidR="00596216" w:rsidRPr="00075A4F">
        <w:rPr>
          <w:rFonts w:asciiTheme="majorBidi" w:hAnsiTheme="majorBidi" w:cstheme="majorBidi"/>
        </w:rPr>
        <w:t>,</w:t>
      </w:r>
      <w:r w:rsidR="00302920" w:rsidRPr="00075A4F">
        <w:rPr>
          <w:rFonts w:asciiTheme="majorBidi" w:hAnsiTheme="majorBidi" w:cstheme="majorBidi"/>
        </w:rPr>
        <w:t xml:space="preserve"> and</w:t>
      </w:r>
      <w:r w:rsidR="00302920" w:rsidRPr="00075A4F">
        <w:rPr>
          <w:rFonts w:asciiTheme="majorBidi" w:hAnsiTheme="majorBidi" w:cstheme="majorBidi"/>
          <w:i/>
        </w:rPr>
        <w:t xml:space="preserve"> v </w:t>
      </w:r>
      <w:r w:rsidR="00302920" w:rsidRPr="00075A4F">
        <w:rPr>
          <w:rFonts w:asciiTheme="majorBidi" w:hAnsiTheme="majorBidi" w:cstheme="majorBidi"/>
          <w:iCs/>
        </w:rPr>
        <w:t>and</w:t>
      </w:r>
      <w:r w:rsidR="00302920" w:rsidRPr="00075A4F">
        <w:rPr>
          <w:rFonts w:asciiTheme="majorBidi" w:hAnsiTheme="majorBidi" w:cstheme="majorBidi"/>
          <w:i/>
        </w:rPr>
        <w:t xml:space="preserve"> κ</w:t>
      </w:r>
      <w:r w:rsidR="00302920" w:rsidRPr="00075A4F">
        <w:rPr>
          <w:rFonts w:asciiTheme="majorBidi" w:hAnsiTheme="majorBidi" w:cstheme="majorBidi"/>
        </w:rPr>
        <w:t xml:space="preserve"> are the smoothness and scale parameter</w:t>
      </w:r>
      <w:r w:rsidR="00596216" w:rsidRPr="00075A4F">
        <w:rPr>
          <w:rFonts w:asciiTheme="majorBidi" w:hAnsiTheme="majorBidi" w:cstheme="majorBidi"/>
        </w:rPr>
        <w:t>s respectively</w:t>
      </w:r>
      <w:r w:rsidR="00193749" w:rsidRPr="00075A4F">
        <w:rPr>
          <w:rFonts w:asciiTheme="majorBidi" w:hAnsiTheme="majorBidi" w:cstheme="majorBidi"/>
        </w:rPr>
        <w:t xml:space="preserve">. </w:t>
      </w:r>
    </w:p>
    <w:p w14:paraId="1A103F62" w14:textId="5BD93FB8" w:rsidR="003658B3" w:rsidRPr="00075A4F" w:rsidRDefault="003658B3" w:rsidP="0018694F">
      <w:pPr>
        <w:pStyle w:val="Heading2"/>
        <w:rPr>
          <w:rFonts w:asciiTheme="majorBidi" w:hAnsiTheme="majorBidi" w:cstheme="majorBidi"/>
        </w:rPr>
      </w:pPr>
      <w:r w:rsidRPr="00075A4F">
        <w:rPr>
          <w:rFonts w:asciiTheme="majorBidi" w:hAnsiTheme="majorBidi" w:cstheme="majorBidi"/>
        </w:rPr>
        <w:t xml:space="preserve">Bayesian </w:t>
      </w:r>
      <w:r w:rsidR="004F0A7B" w:rsidRPr="00075A4F">
        <w:rPr>
          <w:rFonts w:asciiTheme="majorBidi" w:hAnsiTheme="majorBidi" w:cstheme="majorBidi"/>
          <w:lang w:eastAsia="zh-CN"/>
        </w:rPr>
        <w:t>s</w:t>
      </w:r>
      <w:r w:rsidR="004F0A7B" w:rsidRPr="00075A4F">
        <w:rPr>
          <w:rFonts w:asciiTheme="majorBidi" w:hAnsiTheme="majorBidi" w:cstheme="majorBidi"/>
        </w:rPr>
        <w:t xml:space="preserve">patial </w:t>
      </w:r>
      <w:r w:rsidR="004416B6" w:rsidRPr="00075A4F">
        <w:rPr>
          <w:rFonts w:asciiTheme="majorBidi" w:hAnsiTheme="majorBidi" w:cstheme="majorBidi"/>
        </w:rPr>
        <w:t xml:space="preserve">field </w:t>
      </w:r>
      <w:r w:rsidR="004F0A7B" w:rsidRPr="00075A4F">
        <w:rPr>
          <w:rFonts w:asciiTheme="majorBidi" w:hAnsiTheme="majorBidi" w:cstheme="majorBidi"/>
        </w:rPr>
        <w:t>model with spatially varying coefficients</w:t>
      </w:r>
    </w:p>
    <w:p w14:paraId="00536E97" w14:textId="1872AC15" w:rsidR="00B342A6" w:rsidRPr="00075A4F" w:rsidRDefault="00B56495" w:rsidP="00B342A6">
      <w:pPr>
        <w:rPr>
          <w:rFonts w:asciiTheme="majorBidi" w:hAnsiTheme="majorBidi" w:cstheme="majorBidi"/>
        </w:rPr>
      </w:pPr>
      <w:r w:rsidRPr="00075A4F">
        <w:rPr>
          <w:rFonts w:asciiTheme="majorBidi" w:hAnsiTheme="majorBidi" w:cstheme="majorBidi"/>
        </w:rPr>
        <w:t xml:space="preserve">An extension of the spatial model is </w:t>
      </w:r>
      <w:r w:rsidR="00E64D93" w:rsidRPr="00075A4F">
        <w:rPr>
          <w:rFonts w:asciiTheme="majorBidi" w:hAnsiTheme="majorBidi" w:cstheme="majorBidi"/>
        </w:rPr>
        <w:t>to consider the</w:t>
      </w:r>
      <w:r w:rsidR="00B409AA" w:rsidRPr="00075A4F">
        <w:rPr>
          <w:rFonts w:asciiTheme="majorBidi" w:hAnsiTheme="majorBidi" w:cstheme="majorBidi"/>
        </w:rPr>
        <w:t xml:space="preserve"> spatially varying effects </w:t>
      </w:r>
      <w:r w:rsidR="00E0404C" w:rsidRPr="00075A4F">
        <w:rPr>
          <w:rFonts w:asciiTheme="majorBidi" w:hAnsiTheme="majorBidi" w:cstheme="majorBidi"/>
        </w:rPr>
        <w:t>of</w:t>
      </w:r>
      <w:r w:rsidR="00E64D93" w:rsidRPr="00075A4F">
        <w:rPr>
          <w:rFonts w:asciiTheme="majorBidi" w:hAnsiTheme="majorBidi" w:cstheme="majorBidi"/>
        </w:rPr>
        <w:t xml:space="preserve"> </w:t>
      </w:r>
      <w:r w:rsidR="00B409AA" w:rsidRPr="00075A4F">
        <w:rPr>
          <w:rFonts w:asciiTheme="majorBidi" w:hAnsiTheme="majorBidi" w:cstheme="majorBidi"/>
        </w:rPr>
        <w:t>covariate</w:t>
      </w:r>
      <w:r w:rsidRPr="00075A4F">
        <w:rPr>
          <w:rFonts w:asciiTheme="majorBidi" w:hAnsiTheme="majorBidi" w:cstheme="majorBidi"/>
        </w:rPr>
        <w:t>s</w:t>
      </w:r>
      <w:r w:rsidR="00182047" w:rsidRPr="00075A4F">
        <w:rPr>
          <w:rFonts w:asciiTheme="majorBidi" w:hAnsiTheme="majorBidi" w:cstheme="majorBidi"/>
        </w:rPr>
        <w:t xml:space="preserve">. </w:t>
      </w:r>
      <w:r w:rsidR="00C54FDA" w:rsidRPr="00075A4F">
        <w:rPr>
          <w:rFonts w:asciiTheme="majorBidi" w:hAnsiTheme="majorBidi" w:cstheme="majorBidi"/>
        </w:rPr>
        <w:t xml:space="preserve">Suppose the model includes an independent variable with spatially varying coefficients. In that case, the model is specified as in Eq. 6. </w:t>
      </w:r>
      <w:r w:rsidR="00AC061F" w:rsidRPr="00075A4F">
        <w:rPr>
          <w:rFonts w:asciiTheme="majorBidi" w:hAnsiTheme="majorBidi" w:cstheme="majorBidi"/>
        </w:rPr>
        <w:t>A</w:t>
      </w:r>
      <w:r w:rsidR="008C4B9B" w:rsidRPr="00075A4F">
        <w:rPr>
          <w:rFonts w:asciiTheme="majorBidi" w:hAnsiTheme="majorBidi" w:cstheme="majorBidi"/>
        </w:rPr>
        <w:t>nother</w:t>
      </w:r>
      <w:r w:rsidR="0018270D" w:rsidRPr="00075A4F">
        <w:rPr>
          <w:rFonts w:asciiTheme="majorBidi" w:hAnsiTheme="majorBidi" w:cstheme="majorBidi"/>
        </w:rPr>
        <w:t xml:space="preserve"> </w:t>
      </w:r>
      <w:r w:rsidR="00255BB9" w:rsidRPr="00075A4F">
        <w:rPr>
          <w:rFonts w:asciiTheme="majorBidi" w:hAnsiTheme="majorBidi" w:cstheme="majorBidi"/>
        </w:rPr>
        <w:t>Gaussian</w:t>
      </w:r>
      <w:r w:rsidR="0018270D" w:rsidRPr="00075A4F">
        <w:rPr>
          <w:rFonts w:asciiTheme="majorBidi" w:hAnsiTheme="majorBidi" w:cstheme="majorBidi"/>
        </w:rPr>
        <w:t xml:space="preserve"> random field</w:t>
      </w:r>
      <w:r w:rsidR="00DD2AE6" w:rsidRPr="00075A4F">
        <w:rPr>
          <w:rFonts w:asciiTheme="majorBidi" w:hAnsiTheme="majorBidi" w:cstheme="majorBidi"/>
        </w:rPr>
        <w:t xml:space="preserve"> </w:t>
      </w:r>
      <w:r w:rsidR="00493204" w:rsidRPr="00075A4F">
        <w:rPr>
          <w:rFonts w:asciiTheme="majorBidi" w:hAnsiTheme="majorBidi" w:cstheme="majorBidi"/>
          <w:i/>
          <w:iCs/>
        </w:rPr>
        <w:t>v(s)</w:t>
      </w:r>
      <w:r w:rsidR="00812D48" w:rsidRPr="00075A4F">
        <w:rPr>
          <w:rFonts w:asciiTheme="majorBidi" w:hAnsiTheme="majorBidi" w:cstheme="majorBidi"/>
        </w:rPr>
        <w:t xml:space="preserve"> </w:t>
      </w:r>
      <w:r w:rsidR="00DD2AE6" w:rsidRPr="00075A4F">
        <w:rPr>
          <w:rFonts w:asciiTheme="majorBidi" w:hAnsiTheme="majorBidi" w:cstheme="majorBidi"/>
        </w:rPr>
        <w:t>is generate</w:t>
      </w:r>
      <w:r w:rsidR="001913DE" w:rsidRPr="00075A4F">
        <w:rPr>
          <w:rFonts w:asciiTheme="majorBidi" w:hAnsiTheme="majorBidi" w:cstheme="majorBidi"/>
        </w:rPr>
        <w:t xml:space="preserve">d </w:t>
      </w:r>
      <w:r w:rsidR="00AC061F" w:rsidRPr="00075A4F">
        <w:rPr>
          <w:rFonts w:asciiTheme="majorBidi" w:hAnsiTheme="majorBidi" w:cstheme="majorBidi"/>
        </w:rPr>
        <w:t>and incorporated in</w:t>
      </w:r>
      <w:r w:rsidR="001913DE" w:rsidRPr="00075A4F">
        <w:rPr>
          <w:rFonts w:asciiTheme="majorBidi" w:hAnsiTheme="majorBidi" w:cstheme="majorBidi"/>
        </w:rPr>
        <w:t xml:space="preserve">to </w:t>
      </w:r>
      <w:r w:rsidR="001E4D5A" w:rsidRPr="00075A4F">
        <w:rPr>
          <w:rFonts w:asciiTheme="majorBidi" w:hAnsiTheme="majorBidi" w:cstheme="majorBidi"/>
        </w:rPr>
        <w:t xml:space="preserve">the spatial model to </w:t>
      </w:r>
      <w:r w:rsidR="001913DE" w:rsidRPr="00075A4F">
        <w:rPr>
          <w:rFonts w:asciiTheme="majorBidi" w:hAnsiTheme="majorBidi" w:cstheme="majorBidi"/>
        </w:rPr>
        <w:t>allow</w:t>
      </w:r>
      <w:r w:rsidR="00AE68EC" w:rsidRPr="00075A4F">
        <w:rPr>
          <w:rFonts w:asciiTheme="majorBidi" w:hAnsiTheme="majorBidi" w:cstheme="majorBidi"/>
        </w:rPr>
        <w:t xml:space="preserve"> the variable to have</w:t>
      </w:r>
      <w:r w:rsidR="007F63B9" w:rsidRPr="00075A4F">
        <w:rPr>
          <w:rFonts w:asciiTheme="majorBidi" w:hAnsiTheme="majorBidi" w:cstheme="majorBidi"/>
        </w:rPr>
        <w:t xml:space="preserve"> different impacts across various locations</w:t>
      </w:r>
      <w:r w:rsidR="009A5029" w:rsidRPr="00075A4F">
        <w:rPr>
          <w:rFonts w:asciiTheme="majorBidi" w:hAnsiTheme="majorBidi" w:cstheme="majorBidi"/>
        </w:rPr>
        <w:t>, thereby</w:t>
      </w:r>
      <w:r w:rsidR="00266077" w:rsidRPr="00075A4F">
        <w:rPr>
          <w:rFonts w:asciiTheme="majorBidi" w:hAnsiTheme="majorBidi" w:cstheme="majorBidi"/>
        </w:rPr>
        <w:t xml:space="preserve"> </w:t>
      </w:r>
      <w:r w:rsidR="009A5029" w:rsidRPr="00075A4F">
        <w:rPr>
          <w:rFonts w:asciiTheme="majorBidi" w:hAnsiTheme="majorBidi" w:cstheme="majorBidi"/>
        </w:rPr>
        <w:t>addressing</w:t>
      </w:r>
      <w:r w:rsidR="00266077" w:rsidRPr="00075A4F">
        <w:rPr>
          <w:rFonts w:asciiTheme="majorBidi" w:hAnsiTheme="majorBidi" w:cstheme="majorBidi"/>
        </w:rPr>
        <w:t xml:space="preserve"> spatial heterogeneity</w:t>
      </w:r>
      <w:r w:rsidR="007F63B9" w:rsidRPr="00075A4F">
        <w:rPr>
          <w:rFonts w:asciiTheme="majorBidi" w:hAnsiTheme="majorBidi" w:cstheme="majorBidi"/>
        </w:rPr>
        <w:t>.</w:t>
      </w:r>
      <w:r w:rsidR="00EE61A1" w:rsidRPr="00075A4F">
        <w:rPr>
          <w:rFonts w:asciiTheme="majorBidi" w:hAnsiTheme="majorBidi" w:cstheme="majorBidi"/>
        </w:rPr>
        <w:t xml:space="preserve"> </w:t>
      </w:r>
      <w:r w:rsidR="00711DBC" w:rsidRPr="00075A4F">
        <w:rPr>
          <w:rFonts w:asciiTheme="majorBidi" w:hAnsiTheme="majorBidi" w:cstheme="majorBidi"/>
        </w:rPr>
        <w:t>In the model,</w:t>
      </w:r>
      <w:r w:rsidR="00231DCB" w:rsidRPr="00075A4F" w:rsidDel="00517BF7">
        <w:rPr>
          <w:rFonts w:asciiTheme="majorBidi" w:hAnsiTheme="majorBidi" w:cstheme="majorBidi"/>
        </w:rPr>
        <w:t xml:space="preserve"> </w:t>
      </w:r>
      <w:r w:rsidR="00517BF7" w:rsidRPr="00075A4F">
        <w:rPr>
          <w:rFonts w:asciiTheme="majorBidi" w:hAnsiTheme="majorBidi" w:cstheme="majorBidi"/>
          <w:i/>
          <w:iCs/>
        </w:rPr>
        <w:t>Z</w:t>
      </w:r>
      <w:r w:rsidR="00517BF7" w:rsidRPr="00075A4F">
        <w:rPr>
          <w:rFonts w:asciiTheme="majorBidi" w:hAnsiTheme="majorBidi" w:cstheme="majorBidi"/>
        </w:rPr>
        <w:t xml:space="preserve"> </w:t>
      </w:r>
      <w:r w:rsidR="00256030" w:rsidRPr="00075A4F">
        <w:rPr>
          <w:rFonts w:asciiTheme="majorBidi" w:hAnsiTheme="majorBidi" w:cstheme="majorBidi"/>
        </w:rPr>
        <w:t>represents</w:t>
      </w:r>
      <w:r w:rsidR="00231DCB" w:rsidRPr="00075A4F">
        <w:rPr>
          <w:rFonts w:asciiTheme="majorBidi" w:hAnsiTheme="majorBidi" w:cstheme="majorBidi"/>
        </w:rPr>
        <w:t xml:space="preserve"> the </w:t>
      </w:r>
      <w:r w:rsidR="0065261E" w:rsidRPr="00075A4F">
        <w:rPr>
          <w:rFonts w:asciiTheme="majorBidi" w:hAnsiTheme="majorBidi" w:cstheme="majorBidi"/>
        </w:rPr>
        <w:t>covariate</w:t>
      </w:r>
      <w:r w:rsidR="00231DCB" w:rsidRPr="00075A4F">
        <w:rPr>
          <w:rFonts w:asciiTheme="majorBidi" w:hAnsiTheme="majorBidi" w:cstheme="majorBidi"/>
        </w:rPr>
        <w:t xml:space="preserve"> </w:t>
      </w:r>
      <w:r w:rsidR="008C601C" w:rsidRPr="00075A4F">
        <w:rPr>
          <w:rFonts w:asciiTheme="majorBidi" w:hAnsiTheme="majorBidi" w:cstheme="majorBidi"/>
        </w:rPr>
        <w:t>with</w:t>
      </w:r>
      <w:r w:rsidR="00DA6633" w:rsidRPr="00075A4F">
        <w:rPr>
          <w:rFonts w:asciiTheme="majorBidi" w:hAnsiTheme="majorBidi" w:cstheme="majorBidi"/>
        </w:rPr>
        <w:t xml:space="preserve"> </w:t>
      </w:r>
      <w:r w:rsidR="00231DCB" w:rsidRPr="00075A4F">
        <w:rPr>
          <w:rFonts w:asciiTheme="majorBidi" w:hAnsiTheme="majorBidi" w:cstheme="majorBidi"/>
        </w:rPr>
        <w:t>spatially varying coefficient</w:t>
      </w:r>
      <w:r w:rsidR="00DA6633" w:rsidRPr="00075A4F">
        <w:rPr>
          <w:rFonts w:asciiTheme="majorBidi" w:hAnsiTheme="majorBidi" w:cstheme="majorBidi"/>
        </w:rPr>
        <w:t>s</w:t>
      </w:r>
      <w:r w:rsidR="00231DCB" w:rsidRPr="00075A4F">
        <w:rPr>
          <w:rFonts w:asciiTheme="majorBidi" w:hAnsiTheme="majorBidi" w:cstheme="majorBid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70768D" w:rsidRPr="00075A4F" w14:paraId="1DF96C94" w14:textId="77777777" w:rsidTr="005459E2">
        <w:trPr>
          <w:jc w:val="center"/>
        </w:trPr>
        <w:tc>
          <w:tcPr>
            <w:tcW w:w="8784" w:type="dxa"/>
            <w:vAlign w:val="center"/>
          </w:tcPr>
          <w:p w14:paraId="530B1F26" w14:textId="63EAA266" w:rsidR="0070768D" w:rsidRPr="00075A4F" w:rsidRDefault="00E93FBB">
            <w:pPr>
              <w:rPr>
                <w:rFonts w:asciiTheme="majorBidi" w:hAnsiTheme="majorBidi" w:cstheme="majorBidi"/>
              </w:rPr>
            </w:pPr>
            <m:oMathPara>
              <m:oMath>
                <m:r>
                  <w:rPr>
                    <w:rFonts w:ascii="Cambria Math" w:hAnsi="Cambria Math" w:cstheme="majorBidi"/>
                  </w:rPr>
                  <m:t>y(s) ~ Bernoulli (p(s))</m:t>
                </m:r>
              </m:oMath>
            </m:oMathPara>
          </w:p>
          <w:p w14:paraId="6CB6C700" w14:textId="1E4DC9AC" w:rsidR="0070768D" w:rsidRPr="00075A4F" w:rsidRDefault="00000E59">
            <w:pPr>
              <w:rPr>
                <w:rFonts w:asciiTheme="majorBidi" w:hAnsiTheme="majorBidi" w:cstheme="majorBidi"/>
                <w:kern w:val="2"/>
                <w14:ligatures w14:val="standardContextual"/>
              </w:rPr>
            </w:pPr>
            <m:oMathPara>
              <m:oMath>
                <m:r>
                  <w:rPr>
                    <w:rFonts w:ascii="Cambria Math" w:hAnsi="Cambria Math" w:cstheme="majorBidi"/>
                  </w:rPr>
                  <m:t xml:space="preserve">logit (p(s))= </m:t>
                </m:r>
                <m:sSub>
                  <m:sSubPr>
                    <m:ctrlPr>
                      <w:rPr>
                        <w:rFonts w:ascii="Cambria Math" w:eastAsiaTheme="minorEastAsia" w:hAnsi="Cambria Math" w:cstheme="majorBidi"/>
                        <w:i/>
                        <w:kern w:val="2"/>
                        <w14:ligatures w14:val="standardContextual"/>
                      </w:rPr>
                    </m:ctrlPr>
                  </m:sSubPr>
                  <m:e>
                    <m:r>
                      <w:rPr>
                        <w:rFonts w:ascii="Cambria Math" w:hAnsi="Cambria Math" w:cstheme="majorBidi"/>
                      </w:rPr>
                      <m:t>α</m:t>
                    </m:r>
                  </m:e>
                  <m:sub>
                    <m:r>
                      <w:rPr>
                        <w:rFonts w:ascii="Cambria Math" w:hAnsi="Cambria Math" w:cstheme="majorBidi"/>
                      </w:rPr>
                      <m:t>0</m:t>
                    </m:r>
                  </m:sub>
                </m:sSub>
                <m:r>
                  <w:rPr>
                    <w:rFonts w:ascii="Cambria Math" w:hAnsi="Cambria Math" w:cstheme="majorBidi"/>
                  </w:rPr>
                  <m:t xml:space="preserve">+ </m:t>
                </m:r>
                <m:r>
                  <m:rPr>
                    <m:sty m:val="bi"/>
                  </m:rPr>
                  <w:rPr>
                    <w:rFonts w:ascii="Cambria Math" w:hAnsi="Cambria Math" w:cstheme="majorBidi"/>
                  </w:rPr>
                  <m:t>βX(s)</m:t>
                </m:r>
                <m:r>
                  <w:rPr>
                    <w:rFonts w:ascii="Cambria Math" w:eastAsiaTheme="minorEastAsia" w:hAnsi="Cambria Math" w:cstheme="majorBidi"/>
                    <w:kern w:val="2"/>
                    <w14:ligatures w14:val="standardContextual"/>
                  </w:rPr>
                  <m:t xml:space="preserve">+ </m:t>
                </m:r>
                <m:r>
                  <w:rPr>
                    <w:rFonts w:ascii="Cambria Math" w:eastAsiaTheme="minorEastAsia" w:hAnsi="Cambria Math" w:cstheme="majorBidi" w:hint="eastAsia"/>
                    <w:kern w:val="2"/>
                    <w14:ligatures w14:val="standardContextual"/>
                  </w:rPr>
                  <m:t>v</m:t>
                </m:r>
                <m:d>
                  <m:dPr>
                    <m:ctrlPr>
                      <w:rPr>
                        <w:rFonts w:ascii="Cambria Math" w:eastAsiaTheme="minorEastAsia" w:hAnsi="Cambria Math" w:cstheme="majorBidi"/>
                        <w:i/>
                        <w:kern w:val="2"/>
                        <w14:ligatures w14:val="standardContextual"/>
                      </w:rPr>
                    </m:ctrlPr>
                  </m:dPr>
                  <m:e>
                    <m:r>
                      <w:rPr>
                        <w:rFonts w:ascii="Cambria Math" w:eastAsiaTheme="minorEastAsia" w:hAnsi="Cambria Math" w:cstheme="majorBidi" w:hint="eastAsia"/>
                        <w:kern w:val="2"/>
                        <w14:ligatures w14:val="standardContextual"/>
                      </w:rPr>
                      <m:t>s</m:t>
                    </m:r>
                  </m:e>
                </m:d>
                <m:r>
                  <w:rPr>
                    <w:rFonts w:ascii="Cambria Math" w:eastAsiaTheme="minorEastAsia" w:hAnsi="Cambria Math" w:cstheme="majorBidi"/>
                    <w:kern w:val="2"/>
                    <w14:ligatures w14:val="standardContextual"/>
                  </w:rPr>
                  <m:t xml:space="preserve">Z(s)+u(s) </m:t>
                </m:r>
              </m:oMath>
            </m:oMathPara>
          </w:p>
        </w:tc>
        <w:tc>
          <w:tcPr>
            <w:tcW w:w="566" w:type="dxa"/>
            <w:vAlign w:val="center"/>
          </w:tcPr>
          <w:p w14:paraId="3AFD2ECE" w14:textId="77777777" w:rsidR="0070768D" w:rsidRPr="00075A4F" w:rsidRDefault="0070768D">
            <w:pPr>
              <w:rPr>
                <w:rFonts w:asciiTheme="majorBidi" w:hAnsiTheme="majorBidi" w:cstheme="majorBidi"/>
              </w:rPr>
            </w:pPr>
            <w:r w:rsidRPr="00075A4F">
              <w:rPr>
                <w:rFonts w:asciiTheme="majorBidi" w:hAnsiTheme="majorBidi" w:cstheme="majorBidi"/>
              </w:rPr>
              <w:t>(6)</w:t>
            </w:r>
          </w:p>
        </w:tc>
      </w:tr>
    </w:tbl>
    <w:p w14:paraId="1A4DCF24" w14:textId="6696562E" w:rsidR="00304132" w:rsidRPr="00075A4F" w:rsidRDefault="0033362C" w:rsidP="00BC7EF9">
      <w:pPr>
        <w:pStyle w:val="Heading2"/>
        <w:rPr>
          <w:rFonts w:asciiTheme="majorBidi" w:hAnsiTheme="majorBidi" w:cstheme="majorBidi"/>
        </w:rPr>
      </w:pPr>
      <w:bookmarkStart w:id="0" w:name="_Hlk182242124"/>
      <w:r w:rsidRPr="00075A4F">
        <w:rPr>
          <w:rFonts w:asciiTheme="majorBidi" w:hAnsiTheme="majorBidi" w:cstheme="majorBidi"/>
        </w:rPr>
        <w:t>P</w:t>
      </w:r>
      <w:r w:rsidR="006B7D38" w:rsidRPr="00075A4F">
        <w:rPr>
          <w:rFonts w:asciiTheme="majorBidi" w:hAnsiTheme="majorBidi" w:cstheme="majorBidi"/>
        </w:rPr>
        <w:t>rior</w:t>
      </w:r>
      <w:r w:rsidR="00434A69" w:rsidRPr="00075A4F">
        <w:rPr>
          <w:rFonts w:asciiTheme="majorBidi" w:hAnsiTheme="majorBidi" w:cstheme="majorBidi"/>
        </w:rPr>
        <w:t xml:space="preserve"> specification</w:t>
      </w:r>
    </w:p>
    <w:p w14:paraId="0CC888CB" w14:textId="6F899B97" w:rsidR="000932DF" w:rsidRPr="00075A4F" w:rsidRDefault="007F3D34" w:rsidP="000932DF">
      <w:pPr>
        <w:rPr>
          <w:rFonts w:asciiTheme="majorBidi" w:hAnsiTheme="majorBidi" w:cstheme="majorBidi"/>
        </w:rPr>
      </w:pPr>
      <w:r w:rsidRPr="00075A4F">
        <w:rPr>
          <w:rFonts w:asciiTheme="majorBidi" w:hAnsiTheme="majorBidi" w:cstheme="majorBidi"/>
        </w:rPr>
        <w:t>W</w:t>
      </w:r>
      <w:r w:rsidR="00CD65FD" w:rsidRPr="00075A4F">
        <w:rPr>
          <w:rFonts w:asciiTheme="majorBidi" w:hAnsiTheme="majorBidi" w:cstheme="majorBidi"/>
        </w:rPr>
        <w:t xml:space="preserve">e </w:t>
      </w:r>
      <w:r w:rsidR="00E60FEF" w:rsidRPr="00075A4F">
        <w:rPr>
          <w:rFonts w:asciiTheme="majorBidi" w:hAnsiTheme="majorBidi" w:cstheme="majorBidi"/>
        </w:rPr>
        <w:t>assigned</w:t>
      </w:r>
      <w:r w:rsidR="000B2069" w:rsidRPr="00075A4F">
        <w:rPr>
          <w:rFonts w:asciiTheme="majorBidi" w:hAnsiTheme="majorBidi" w:cstheme="majorBidi"/>
        </w:rPr>
        <w:t xml:space="preserve"> </w:t>
      </w:r>
      <w:r w:rsidR="006C3621" w:rsidRPr="00075A4F">
        <w:rPr>
          <w:rFonts w:asciiTheme="majorBidi" w:hAnsiTheme="majorBidi" w:cstheme="majorBidi"/>
        </w:rPr>
        <w:t>non-informative</w:t>
      </w:r>
      <w:r w:rsidR="00436ABC" w:rsidRPr="00075A4F">
        <w:rPr>
          <w:rFonts w:asciiTheme="majorBidi" w:hAnsiTheme="majorBidi" w:cstheme="majorBidi"/>
        </w:rPr>
        <w:t xml:space="preserve"> </w:t>
      </w:r>
      <w:r w:rsidR="00B51082" w:rsidRPr="00075A4F">
        <w:rPr>
          <w:rFonts w:asciiTheme="majorBidi" w:hAnsiTheme="majorBidi" w:cstheme="majorBidi"/>
        </w:rPr>
        <w:t>priors</w:t>
      </w:r>
      <w:r w:rsidR="002745AB" w:rsidRPr="00075A4F">
        <w:rPr>
          <w:rFonts w:asciiTheme="majorBidi" w:hAnsiTheme="majorBidi" w:cstheme="majorBidi"/>
        </w:rPr>
        <w:t>,</w:t>
      </w:r>
      <w:r w:rsidR="00B51082" w:rsidRPr="00075A4F">
        <w:rPr>
          <w:rFonts w:asciiTheme="majorBidi" w:hAnsiTheme="majorBidi" w:cstheme="majorBidi"/>
        </w:rPr>
        <w:t xml:space="preserve"> normal (0,</w:t>
      </w:r>
      <w:r w:rsidR="00810CF2" w:rsidRPr="00075A4F">
        <w:rPr>
          <w:rFonts w:asciiTheme="majorBidi" w:hAnsiTheme="majorBidi" w:cstheme="majorBidi"/>
        </w:rPr>
        <w:t xml:space="preserve"> </w:t>
      </w:r>
      <w:r w:rsidR="00B51082" w:rsidRPr="00075A4F">
        <w:rPr>
          <w:rFonts w:asciiTheme="majorBidi" w:hAnsiTheme="majorBidi" w:cstheme="majorBidi"/>
        </w:rPr>
        <w:t>1000)</w:t>
      </w:r>
      <w:r w:rsidR="002745AB" w:rsidRPr="00075A4F">
        <w:rPr>
          <w:rFonts w:asciiTheme="majorBidi" w:hAnsiTheme="majorBidi" w:cstheme="majorBidi"/>
        </w:rPr>
        <w:t>,</w:t>
      </w:r>
      <w:r w:rsidR="00B51082" w:rsidRPr="00075A4F">
        <w:rPr>
          <w:rFonts w:asciiTheme="majorBidi" w:hAnsiTheme="majorBidi" w:cstheme="majorBidi"/>
        </w:rPr>
        <w:t xml:space="preserve"> </w:t>
      </w:r>
      <w:r w:rsidR="00AA00C2" w:rsidRPr="00075A4F">
        <w:rPr>
          <w:rFonts w:asciiTheme="majorBidi" w:hAnsiTheme="majorBidi" w:cstheme="majorBidi"/>
        </w:rPr>
        <w:t>f</w:t>
      </w:r>
      <w:r w:rsidR="00436ABC" w:rsidRPr="00075A4F">
        <w:rPr>
          <w:rFonts w:asciiTheme="majorBidi" w:hAnsiTheme="majorBidi" w:cstheme="majorBidi"/>
        </w:rPr>
        <w:t>o</w:t>
      </w:r>
      <w:r w:rsidR="00AA00C2" w:rsidRPr="00075A4F">
        <w:rPr>
          <w:rFonts w:asciiTheme="majorBidi" w:hAnsiTheme="majorBidi" w:cstheme="majorBidi"/>
        </w:rPr>
        <w:t>r</w:t>
      </w:r>
      <w:r w:rsidR="00436ABC" w:rsidRPr="00075A4F">
        <w:rPr>
          <w:rFonts w:asciiTheme="majorBidi" w:hAnsiTheme="majorBidi" w:cstheme="majorBidi"/>
        </w:rPr>
        <w:t xml:space="preserve"> fixed effect parameters</w:t>
      </w:r>
      <w:r w:rsidR="00EE15B6" w:rsidRPr="00075A4F">
        <w:rPr>
          <w:rFonts w:asciiTheme="majorBidi" w:hAnsiTheme="majorBidi" w:cstheme="majorBidi" w:hint="eastAsia"/>
        </w:rPr>
        <w:t>.</w:t>
      </w:r>
      <w:r w:rsidR="00333974" w:rsidRPr="00075A4F">
        <w:rPr>
          <w:rFonts w:asciiTheme="majorBidi" w:hAnsiTheme="majorBidi" w:cstheme="majorBidi"/>
        </w:rPr>
        <w:t xml:space="preserve"> </w:t>
      </w:r>
      <w:r w:rsidR="001B4435" w:rsidRPr="00075A4F">
        <w:rPr>
          <w:rFonts w:asciiTheme="majorBidi" w:hAnsiTheme="majorBidi" w:cstheme="majorBidi"/>
        </w:rPr>
        <w:t>T</w:t>
      </w:r>
      <w:r w:rsidR="00A07A96" w:rsidRPr="00075A4F">
        <w:rPr>
          <w:rFonts w:asciiTheme="majorBidi" w:hAnsiTheme="majorBidi" w:cstheme="majorBidi"/>
        </w:rPr>
        <w:t>he prior of the intercept corresponds to an improper uniform prior on the real line (i.e., a flat prior implemented via infinite variance)</w:t>
      </w:r>
      <w:r w:rsidR="00FD3B2B" w:rsidRPr="00075A4F">
        <w:rPr>
          <w:rFonts w:asciiTheme="majorBidi" w:hAnsiTheme="majorBidi" w:cstheme="majorBidi" w:hint="eastAsia"/>
        </w:rPr>
        <w:t>.</w:t>
      </w:r>
      <w:r w:rsidR="00BB69D0" w:rsidRPr="00075A4F">
        <w:rPr>
          <w:rFonts w:asciiTheme="majorBidi" w:hAnsiTheme="majorBidi" w:cstheme="majorBidi" w:hint="eastAsia"/>
        </w:rPr>
        <w:t xml:space="preserve"> </w:t>
      </w:r>
      <w:r w:rsidR="0033537D" w:rsidRPr="00075A4F">
        <w:rPr>
          <w:rFonts w:asciiTheme="majorBidi" w:hAnsiTheme="majorBidi" w:cstheme="majorBidi"/>
        </w:rPr>
        <w:t xml:space="preserve">For the </w:t>
      </w:r>
      <w:proofErr w:type="spellStart"/>
      <w:r w:rsidR="0033537D" w:rsidRPr="00075A4F">
        <w:rPr>
          <w:rFonts w:asciiTheme="majorBidi" w:hAnsiTheme="majorBidi" w:cstheme="majorBidi"/>
        </w:rPr>
        <w:t>Matérn</w:t>
      </w:r>
      <w:proofErr w:type="spellEnd"/>
      <w:r w:rsidR="0033537D" w:rsidRPr="00075A4F">
        <w:rPr>
          <w:rFonts w:asciiTheme="majorBidi" w:hAnsiTheme="majorBidi" w:cstheme="majorBidi"/>
        </w:rPr>
        <w:t xml:space="preserve"> process, t</w:t>
      </w:r>
      <w:r w:rsidR="000932DF" w:rsidRPr="00075A4F">
        <w:rPr>
          <w:rFonts w:asciiTheme="majorBidi" w:hAnsiTheme="majorBidi" w:cstheme="majorBidi"/>
        </w:rPr>
        <w:t xml:space="preserve">he definition of range </w:t>
      </w:r>
      <w:r w:rsidR="000932DF" w:rsidRPr="00075A4F">
        <w:rPr>
          <w:rFonts w:asciiTheme="majorBidi" w:hAnsiTheme="majorBidi" w:cstheme="majorBidi"/>
          <w:i/>
          <w:iCs/>
        </w:rPr>
        <w:t>ρ</w:t>
      </w:r>
      <w:r w:rsidR="000932DF" w:rsidRPr="00075A4F">
        <w:rPr>
          <w:rFonts w:asciiTheme="majorBidi" w:hAnsiTheme="majorBidi" w:cstheme="majorBidi"/>
        </w:rPr>
        <w:t xml:space="preserve"> and marginal variance </w:t>
      </w:r>
      <w:r w:rsidR="000932DF" w:rsidRPr="00075A4F">
        <w:rPr>
          <w:rFonts w:asciiTheme="majorBidi" w:hAnsiTheme="majorBidi" w:cstheme="majorBidi"/>
          <w:i/>
          <w:iCs/>
        </w:rPr>
        <w:t>σ</w:t>
      </w:r>
      <w:r w:rsidR="000932DF" w:rsidRPr="00075A4F">
        <w:rPr>
          <w:rFonts w:asciiTheme="majorBidi" w:hAnsiTheme="majorBidi" w:cstheme="majorBidi"/>
          <w:i/>
          <w:iCs/>
          <w:vertAlign w:val="superscript"/>
        </w:rPr>
        <w:t>2</w:t>
      </w:r>
      <w:r w:rsidR="000932DF" w:rsidRPr="00075A4F">
        <w:rPr>
          <w:rFonts w:asciiTheme="majorBidi" w:hAnsiTheme="majorBidi" w:cstheme="majorBidi"/>
        </w:rPr>
        <w:t xml:space="preserve"> is given by Eq.7 </w:t>
      </w:r>
      <w:r w:rsidR="000932DF"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&lt;EndNote&gt;&lt;Cite&gt;&lt;Author&gt;Lindgren&lt;/Author&gt;&lt;Year&gt;2011&lt;/Year&gt;&lt;RecNum&gt;126&lt;/RecNum&gt;&lt;DisplayText&gt;(Lindgren et al., 2011)&lt;/DisplayText&gt;&lt;record&gt;&lt;rec-number&gt;126&lt;/rec-number&gt;&lt;foreign-keys&gt;&lt;key app="EN" db-id="evdzvw5ra0afr7efsz5p9f5gvv5dwd5rawez" timestamp="1754501549"&gt;126&lt;/key&gt;&lt;/foreign-keys&gt;&lt;ref-type name="Journal Article"&gt;17&lt;/ref-type&gt;&lt;contributors&gt;&lt;authors&gt;&lt;author&gt;Lindgren, Finn&lt;/author&gt;&lt;author&gt;Rue, Håvard&lt;/author&gt;&lt;author&gt;Lindström, Johan&lt;/author&gt;&lt;/authors&gt;&lt;/contributors&gt;&lt;titles&gt;&lt;title&gt;An explicit link between Gaussian fields and Gaussian Markov random fields: the stochastic partial differential equation approach&lt;/title&gt;&lt;secondary-title&gt;Journal of the Royal Statistical Society Series B: Statistical Methodology&lt;/secondary-title&gt;&lt;/titles&gt;&lt;periodical&gt;&lt;full-title&gt;Journal of the Royal Statistical Society Series B: Statistical Methodology&lt;/full-title&gt;&lt;/periodical&gt;&lt;pages&gt;423-498&lt;/pages&gt;&lt;volume&gt;73&lt;/volume&gt;&lt;number&gt;4&lt;/number&gt;&lt;dates&gt;&lt;year&gt;2011&lt;/year&gt;&lt;/dates&gt;&lt;isbn&gt;1369-7412&lt;/isbn&gt;&lt;urls&gt;&lt;/urls&gt;&lt;/record&gt;&lt;/Cite&gt;&lt;/EndNote&gt;</w:instrText>
      </w:r>
      <w:r w:rsidR="000932DF" w:rsidRPr="00075A4F">
        <w:rPr>
          <w:rFonts w:asciiTheme="majorBidi" w:hAnsiTheme="majorBidi" w:cstheme="majorBidi"/>
        </w:rPr>
        <w:fldChar w:fldCharType="separate"/>
      </w:r>
      <w:r w:rsidR="001F7E52" w:rsidRPr="00075A4F">
        <w:rPr>
          <w:rFonts w:asciiTheme="majorBidi" w:hAnsiTheme="majorBidi" w:cstheme="majorBidi"/>
        </w:rPr>
        <w:t>(Lindgren et al., 2011)</w:t>
      </w:r>
      <w:r w:rsidR="000932DF" w:rsidRPr="00075A4F">
        <w:rPr>
          <w:rFonts w:asciiTheme="majorBidi" w:hAnsiTheme="majorBidi" w:cstheme="majorBidi"/>
        </w:rPr>
        <w:fldChar w:fldCharType="end"/>
      </w:r>
      <w:r w:rsidR="000932DF" w:rsidRPr="00075A4F">
        <w:rPr>
          <w:rFonts w:asciiTheme="majorBidi" w:hAnsiTheme="majorBidi" w:cstheme="majorBidi"/>
        </w:rPr>
        <w:t xml:space="preserve">. </w:t>
      </w:r>
      <w:r w:rsidR="008D4CBD" w:rsidRPr="00075A4F">
        <w:rPr>
          <w:rFonts w:asciiTheme="majorBidi" w:hAnsiTheme="majorBidi" w:cstheme="majorBidi"/>
        </w:rPr>
        <w:t xml:space="preserve">For the spatial models used in this study, we applied the penalised complexity </w:t>
      </w:r>
      <w:r w:rsidR="00EE6166" w:rsidRPr="00075A4F">
        <w:rPr>
          <w:rFonts w:asciiTheme="majorBidi" w:hAnsiTheme="majorBidi" w:cstheme="majorBidi" w:hint="eastAsia"/>
        </w:rPr>
        <w:t xml:space="preserve">(PC) </w:t>
      </w:r>
      <w:r w:rsidR="008D4CBD" w:rsidRPr="00075A4F">
        <w:rPr>
          <w:rFonts w:asciiTheme="majorBidi" w:hAnsiTheme="majorBidi" w:cstheme="majorBidi"/>
        </w:rPr>
        <w:t xml:space="preserve">priors for the </w:t>
      </w:r>
      <w:proofErr w:type="spellStart"/>
      <w:r w:rsidR="008D4CBD" w:rsidRPr="00075A4F">
        <w:rPr>
          <w:rFonts w:asciiTheme="majorBidi" w:hAnsiTheme="majorBidi" w:cstheme="majorBidi"/>
        </w:rPr>
        <w:t>Matérn</w:t>
      </w:r>
      <w:proofErr w:type="spellEnd"/>
      <w:r w:rsidR="008D4CBD" w:rsidRPr="00075A4F">
        <w:rPr>
          <w:rFonts w:asciiTheme="majorBidi" w:hAnsiTheme="majorBidi" w:cstheme="majorBidi"/>
        </w:rPr>
        <w:t xml:space="preserve"> covariance</w:t>
      </w:r>
      <w:r w:rsidR="0033537D" w:rsidRPr="00075A4F">
        <w:rPr>
          <w:rFonts w:asciiTheme="majorBidi" w:hAnsiTheme="majorBidi" w:cstheme="majorBidi"/>
        </w:rPr>
        <w:t xml:space="preserve">, where </w:t>
      </w:r>
      <w:r w:rsidR="0033537D" w:rsidRPr="00075A4F" w:rsidDel="008810A4">
        <w:rPr>
          <w:rFonts w:asciiTheme="majorBidi" w:hAnsiTheme="majorBidi" w:cstheme="majorBidi"/>
          <w:i/>
          <w:iCs/>
        </w:rPr>
        <w:t>v</w:t>
      </w:r>
      <w:r w:rsidR="0033537D" w:rsidRPr="00075A4F">
        <w:rPr>
          <w:rFonts w:asciiTheme="majorBidi" w:hAnsiTheme="majorBidi" w:cstheme="majorBidi"/>
        </w:rPr>
        <w:t xml:space="preserve">=1. </w:t>
      </w:r>
      <w:r w:rsidR="00313AF3" w:rsidRPr="00075A4F">
        <w:rPr>
          <w:rFonts w:asciiTheme="majorBidi" w:hAnsiTheme="majorBidi" w:cstheme="majorBidi"/>
        </w:rPr>
        <w:t>PC priors are Bayesian priors that are constructed by explicitly penalising deviations from a simple, well-defined base model, so that more complex models are a priori less likely. Formally, they are built by placing an exponential prior on a measure of distance (</w:t>
      </w:r>
      <w:proofErr w:type="spellStart"/>
      <w:r w:rsidR="00313AF3" w:rsidRPr="00075A4F">
        <w:rPr>
          <w:rFonts w:asciiTheme="majorBidi" w:hAnsiTheme="majorBidi" w:cstheme="majorBidi"/>
        </w:rPr>
        <w:t>Kullback</w:t>
      </w:r>
      <w:proofErr w:type="spellEnd"/>
      <w:r w:rsidR="00313AF3" w:rsidRPr="00075A4F">
        <w:rPr>
          <w:rFonts w:asciiTheme="majorBidi" w:hAnsiTheme="majorBidi" w:cstheme="majorBidi"/>
        </w:rPr>
        <w:t xml:space="preserve">–Leibler divergence) from the base </w:t>
      </w:r>
      <w:r w:rsidR="00313AF3" w:rsidRPr="00075A4F">
        <w:rPr>
          <w:rFonts w:asciiTheme="majorBidi" w:hAnsiTheme="majorBidi" w:cstheme="majorBidi"/>
        </w:rPr>
        <w:lastRenderedPageBreak/>
        <w:t xml:space="preserve">model, yielding interpretable, weakly informative regularisation </w:t>
      </w:r>
      <w:r w:rsidR="006063DC" w:rsidRPr="00075A4F">
        <w:rPr>
          <w:rFonts w:asciiTheme="majorBidi" w:hAnsiTheme="majorBidi" w:cstheme="majorBidi"/>
        </w:rPr>
        <w:fldChar w:fldCharType="begin"/>
      </w:r>
      <w:r w:rsidR="006063DC" w:rsidRPr="00075A4F">
        <w:rPr>
          <w:rFonts w:asciiTheme="majorBidi" w:hAnsiTheme="majorBidi" w:cstheme="majorBidi"/>
        </w:rPr>
        <w:instrText xml:space="preserve"> ADDIN EN.CITE &lt;EndNote&gt;&lt;Cite&gt;&lt;Author&gt;Simpson&lt;/Author&gt;&lt;Year&gt;2017&lt;/Year&gt;&lt;RecNum&gt;183&lt;/RecNum&gt;&lt;DisplayText&gt;(Simpson et al., 2017; Sørbye and Rue, 2017)&lt;/DisplayText&gt;&lt;record&gt;&lt;rec-number&gt;183&lt;/rec-number&gt;&lt;foreign-keys&gt;&lt;key app="EN" db-id="evdzvw5ra0afr7efsz5p9f5gvv5dwd5rawez" timestamp="1769207080"&gt;183&lt;/key&gt;&lt;/foreign-keys&gt;&lt;ref-type name="Journal Article"&gt;17&lt;/ref-type&gt;&lt;contributors&gt;&lt;authors&gt;&lt;author&gt;Simpson, Daniel&lt;/author&gt;&lt;author&gt;Rue, Håvard&lt;/author&gt;&lt;author&gt;Riebler, Andrea&lt;/author&gt;&lt;author&gt;Martins, Thiago G&lt;/author&gt;&lt;author&gt;Sørbye, Sigrunn H&lt;/author&gt;&lt;/authors&gt;&lt;/contributors&gt;&lt;titles&gt;&lt;title&gt;Penalising model component complexity: A principled, practical approach to constructing priors&lt;/title&gt;&lt;secondary-title&gt;Statistical Science&lt;/secondary-title&gt;&lt;/titles&gt;&lt;periodical&gt;&lt;full-title&gt;Statistical Science&lt;/full-title&gt;&lt;/periodical&gt;&lt;pages&gt;1-28&lt;/pages&gt;&lt;volume&gt;32&lt;/volume&gt;&lt;dates&gt;&lt;year&gt;2017&lt;/year&gt;&lt;/dates&gt;&lt;urls&gt;&lt;/urls&gt;&lt;/record&gt;&lt;/Cite&gt;&lt;Cite&gt;&lt;Author&gt;Sørbye&lt;/Author&gt;&lt;Year&gt;2017&lt;/Year&gt;&lt;RecNum&gt;184&lt;/RecNum&gt;&lt;record&gt;&lt;rec-number&gt;184&lt;/rec-number&gt;&lt;foreign-keys&gt;&lt;key app="EN" db-id="evdzvw5ra0afr7efsz5p9f5gvv5dwd5rawez" timestamp="1769207129"&gt;184&lt;/key&gt;&lt;/foreign-keys&gt;&lt;ref-type name="Journal Article"&gt;17&lt;/ref-type&gt;&lt;contributors&gt;&lt;authors&gt;&lt;author&gt;Sørbye, Sigrunn Holbek&lt;/author&gt;&lt;author&gt;Rue, Håvard&lt;/author&gt;&lt;/authors&gt;&lt;/contributors&gt;&lt;titles&gt;&lt;title&gt;Penalised complexity priors for stationary autoregressive processes&lt;/title&gt;&lt;secondary-title&gt;Journal of Time Series Analysis&lt;/secondary-title&gt;&lt;/titles&gt;&lt;periodical&gt;&lt;full-title&gt;Journal of Time Series Analysis&lt;/full-title&gt;&lt;/periodical&gt;&lt;pages&gt;923-935&lt;/pages&gt;&lt;volume&gt;38&lt;/volume&gt;&lt;number&gt;6&lt;/number&gt;&lt;dates&gt;&lt;year&gt;2017&lt;/year&gt;&lt;/dates&gt;&lt;isbn&gt;0143-9782&lt;/isbn&gt;&lt;urls&gt;&lt;/urls&gt;&lt;/record&gt;&lt;/Cite&gt;&lt;/EndNote&gt;</w:instrText>
      </w:r>
      <w:r w:rsidR="006063DC" w:rsidRPr="00075A4F">
        <w:rPr>
          <w:rFonts w:asciiTheme="majorBidi" w:hAnsiTheme="majorBidi" w:cstheme="majorBidi"/>
        </w:rPr>
        <w:fldChar w:fldCharType="separate"/>
      </w:r>
      <w:r w:rsidR="006063DC" w:rsidRPr="00075A4F">
        <w:rPr>
          <w:rFonts w:asciiTheme="majorBidi" w:hAnsiTheme="majorBidi" w:cstheme="majorBidi"/>
          <w:noProof/>
        </w:rPr>
        <w:t>(Simpson et al., 2017; Sørbye and Rue, 2017)</w:t>
      </w:r>
      <w:r w:rsidR="006063DC" w:rsidRPr="00075A4F">
        <w:rPr>
          <w:rFonts w:asciiTheme="majorBidi" w:hAnsiTheme="majorBidi" w:cstheme="majorBidi"/>
        </w:rPr>
        <w:fldChar w:fldCharType="end"/>
      </w:r>
      <w:r w:rsidR="006063DC" w:rsidRPr="00075A4F">
        <w:rPr>
          <w:rFonts w:asciiTheme="majorBidi" w:hAnsiTheme="majorBidi" w:cstheme="majorBidi" w:hint="eastAsia"/>
        </w:rPr>
        <w:t xml:space="preserve">. </w:t>
      </w:r>
      <w:r w:rsidR="000932DF" w:rsidRPr="00075A4F">
        <w:rPr>
          <w:rFonts w:asciiTheme="majorBidi" w:hAnsiTheme="majorBidi" w:cstheme="majorBidi"/>
        </w:rPr>
        <w:t xml:space="preserve">The probability of the </w:t>
      </w:r>
      <w:r w:rsidR="000932DF" w:rsidRPr="00075A4F">
        <w:rPr>
          <w:rFonts w:asciiTheme="majorBidi" w:hAnsiTheme="majorBidi" w:cstheme="majorBidi"/>
          <w:i/>
        </w:rPr>
        <w:t>ρ</w:t>
      </w:r>
      <w:r w:rsidR="000932DF" w:rsidRPr="00075A4F">
        <w:rPr>
          <w:rFonts w:asciiTheme="majorBidi" w:hAnsiTheme="majorBidi" w:cstheme="majorBidi"/>
        </w:rPr>
        <w:t xml:space="preserve"> being smaller than 10 and the standard deviation </w:t>
      </w:r>
      <w:r w:rsidR="000932DF" w:rsidRPr="00075A4F">
        <w:rPr>
          <w:rFonts w:asciiTheme="majorBidi" w:hAnsiTheme="majorBidi" w:cstheme="majorBidi"/>
          <w:i/>
          <w:iCs/>
        </w:rPr>
        <w:t>σ</w:t>
      </w:r>
      <w:r w:rsidR="000932DF" w:rsidRPr="00075A4F">
        <w:rPr>
          <w:rFonts w:asciiTheme="majorBidi" w:hAnsiTheme="majorBidi" w:cstheme="majorBidi"/>
        </w:rPr>
        <w:t xml:space="preserve"> exceeding 1 are assumed to be 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0932DF" w:rsidRPr="00075A4F" w14:paraId="2C240573" w14:textId="77777777" w:rsidTr="005473C8">
        <w:trPr>
          <w:jc w:val="center"/>
        </w:trPr>
        <w:tc>
          <w:tcPr>
            <w:tcW w:w="8864" w:type="dxa"/>
            <w:vAlign w:val="center"/>
          </w:tcPr>
          <w:bookmarkEnd w:id="0"/>
          <w:p w14:paraId="04349251" w14:textId="766AB57E" w:rsidR="000932DF" w:rsidRPr="00075A4F" w:rsidRDefault="00000E59" w:rsidP="005E0B4B">
            <w:pPr>
              <w:rPr>
                <w:rFonts w:asciiTheme="majorBidi" w:hAnsiTheme="majorBidi" w:cstheme="majorBidi"/>
              </w:rPr>
            </w:pPr>
            <m:oMathPara>
              <m:oMath>
                <m:r>
                  <w:rPr>
                    <w:rFonts w:ascii="Cambria Math" w:hAnsi="Cambria Math" w:cstheme="majorBidi"/>
                  </w:rPr>
                  <m:t xml:space="preserve">ρ= </m:t>
                </m:r>
                <m:rad>
                  <m:radPr>
                    <m:degHide m:val="1"/>
                    <m:ctrlPr>
                      <w:rPr>
                        <w:rFonts w:ascii="Cambria Math" w:hAnsi="Cambria Math" w:cstheme="majorBidi"/>
                        <w:i/>
                      </w:rPr>
                    </m:ctrlPr>
                  </m:radPr>
                  <m:deg/>
                  <m:e>
                    <m:r>
                      <w:rPr>
                        <w:rFonts w:ascii="Cambria Math" w:hAnsi="Cambria Math" w:cstheme="majorBidi"/>
                      </w:rPr>
                      <m:t>8v</m:t>
                    </m:r>
                  </m:e>
                </m:rad>
                <m:r>
                  <w:rPr>
                    <w:rFonts w:ascii="Cambria Math" w:hAnsi="Cambria Math" w:cstheme="majorBidi"/>
                  </w:rPr>
                  <m:t>/κ</m:t>
                </m:r>
              </m:oMath>
            </m:oMathPara>
          </w:p>
        </w:tc>
        <w:tc>
          <w:tcPr>
            <w:tcW w:w="496" w:type="dxa"/>
            <w:vMerge w:val="restart"/>
            <w:vAlign w:val="center"/>
          </w:tcPr>
          <w:p w14:paraId="6FDDD43C" w14:textId="256FF762" w:rsidR="000932DF" w:rsidRPr="00075A4F" w:rsidRDefault="000932DF" w:rsidP="005E0B4B">
            <w:pPr>
              <w:rPr>
                <w:rFonts w:asciiTheme="majorBidi" w:hAnsiTheme="majorBidi" w:cstheme="majorBidi"/>
              </w:rPr>
            </w:pPr>
            <w:r w:rsidRPr="00075A4F">
              <w:rPr>
                <w:rFonts w:asciiTheme="majorBidi" w:hAnsiTheme="majorBidi" w:cstheme="majorBidi"/>
              </w:rPr>
              <w:t>(7)</w:t>
            </w:r>
          </w:p>
        </w:tc>
      </w:tr>
      <w:tr w:rsidR="000932DF" w:rsidRPr="00075A4F" w14:paraId="006E18D2" w14:textId="77777777" w:rsidTr="005473C8">
        <w:trPr>
          <w:jc w:val="center"/>
        </w:trPr>
        <w:tc>
          <w:tcPr>
            <w:tcW w:w="8864" w:type="dxa"/>
            <w:vAlign w:val="center"/>
          </w:tcPr>
          <w:p w14:paraId="7CF1C5CB" w14:textId="07903812" w:rsidR="000932DF" w:rsidRPr="00075A4F" w:rsidRDefault="00A758CE" w:rsidP="005E0B4B">
            <w:pPr>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2</m:t>
                    </m:r>
                  </m:sup>
                </m:sSup>
                <m:r>
                  <w:rPr>
                    <w:rFonts w:ascii="Cambria Math" w:hAnsi="Cambria Math" w:cstheme="majorBidi"/>
                  </w:rPr>
                  <m:t xml:space="preserve">= </m:t>
                </m:r>
                <m:f>
                  <m:fPr>
                    <m:ctrlPr>
                      <w:rPr>
                        <w:rFonts w:ascii="Cambria Math" w:hAnsi="Cambria Math" w:cstheme="majorBidi"/>
                        <w:i/>
                      </w:rPr>
                    </m:ctrlPr>
                  </m:fPr>
                  <m:num>
                    <m:r>
                      <m:rPr>
                        <m:sty m:val="p"/>
                      </m:rPr>
                      <w:rPr>
                        <w:rFonts w:ascii="Cambria Math" w:hAnsi="Cambria Math" w:cstheme="majorBidi"/>
                      </w:rPr>
                      <m:t>Γ</m:t>
                    </m:r>
                    <m:r>
                      <w:rPr>
                        <w:rFonts w:ascii="Cambria Math" w:hAnsi="Cambria Math" w:cstheme="majorBidi"/>
                      </w:rPr>
                      <m:t>(v)</m:t>
                    </m:r>
                  </m:num>
                  <m:den>
                    <m:r>
                      <m:rPr>
                        <m:sty m:val="p"/>
                      </m:rPr>
                      <w:rPr>
                        <w:rFonts w:ascii="Cambria Math" w:hAnsi="Cambria Math" w:cstheme="majorBidi"/>
                      </w:rPr>
                      <m:t>Γ</m:t>
                    </m:r>
                    <m:r>
                      <w:rPr>
                        <w:rFonts w:ascii="Cambria Math" w:hAnsi="Cambria Math" w:cstheme="majorBidi"/>
                      </w:rPr>
                      <m:t>(v+d/2)</m:t>
                    </m:r>
                    <m:sSup>
                      <m:sSupPr>
                        <m:ctrlPr>
                          <w:rPr>
                            <w:rFonts w:ascii="Cambria Math" w:hAnsi="Cambria Math" w:cstheme="majorBidi"/>
                            <w:i/>
                          </w:rPr>
                        </m:ctrlPr>
                      </m:sSupPr>
                      <m:e>
                        <m:r>
                          <w:rPr>
                            <w:rFonts w:ascii="Cambria Math" w:hAnsi="Cambria Math" w:cstheme="majorBidi"/>
                          </w:rPr>
                          <m:t>(4π)</m:t>
                        </m:r>
                      </m:e>
                      <m:sup>
                        <m:f>
                          <m:fPr>
                            <m:type m:val="lin"/>
                            <m:ctrlPr>
                              <w:rPr>
                                <w:rFonts w:ascii="Cambria Math" w:hAnsi="Cambria Math" w:cstheme="majorBidi"/>
                                <w:i/>
                              </w:rPr>
                            </m:ctrlPr>
                          </m:fPr>
                          <m:num>
                            <m:r>
                              <w:rPr>
                                <w:rFonts w:ascii="Cambria Math" w:hAnsi="Cambria Math" w:cstheme="majorBidi"/>
                              </w:rPr>
                              <m:t>d</m:t>
                            </m:r>
                          </m:num>
                          <m:den>
                            <m:r>
                              <w:rPr>
                                <w:rFonts w:ascii="Cambria Math" w:hAnsi="Cambria Math" w:cstheme="majorBidi"/>
                              </w:rPr>
                              <m:t>2</m:t>
                            </m:r>
                          </m:den>
                        </m:f>
                      </m:sup>
                    </m:sSup>
                    <m:sSup>
                      <m:sSupPr>
                        <m:ctrlPr>
                          <w:rPr>
                            <w:rFonts w:ascii="Cambria Math" w:hAnsi="Cambria Math" w:cstheme="majorBidi"/>
                            <w:i/>
                          </w:rPr>
                        </m:ctrlPr>
                      </m:sSupPr>
                      <m:e>
                        <m:r>
                          <w:rPr>
                            <w:rFonts w:ascii="Cambria Math" w:hAnsi="Cambria Math" w:cstheme="majorBidi"/>
                          </w:rPr>
                          <m:t>κ</m:t>
                        </m:r>
                      </m:e>
                      <m:sup>
                        <m:r>
                          <w:rPr>
                            <w:rFonts w:ascii="Cambria Math" w:hAnsi="Cambria Math" w:cstheme="majorBidi"/>
                          </w:rPr>
                          <m:t>2v</m:t>
                        </m:r>
                      </m:sup>
                    </m:sSup>
                  </m:den>
                </m:f>
              </m:oMath>
            </m:oMathPara>
          </w:p>
        </w:tc>
        <w:tc>
          <w:tcPr>
            <w:tcW w:w="496" w:type="dxa"/>
            <w:vMerge/>
            <w:vAlign w:val="center"/>
          </w:tcPr>
          <w:p w14:paraId="623E05B7" w14:textId="77777777" w:rsidR="000932DF" w:rsidRPr="00075A4F" w:rsidRDefault="000932DF" w:rsidP="005E0B4B">
            <w:pPr>
              <w:rPr>
                <w:rFonts w:asciiTheme="majorBidi" w:hAnsiTheme="majorBidi" w:cstheme="majorBidi"/>
              </w:rPr>
            </w:pPr>
          </w:p>
        </w:tc>
      </w:tr>
      <w:tr w:rsidR="005473C8" w:rsidRPr="00075A4F" w14:paraId="3220D46D" w14:textId="77777777" w:rsidTr="005473C8">
        <w:trPr>
          <w:jc w:val="center"/>
        </w:trPr>
        <w:tc>
          <w:tcPr>
            <w:tcW w:w="8864" w:type="dxa"/>
            <w:vAlign w:val="center"/>
          </w:tcPr>
          <w:p w14:paraId="281C5FB4" w14:textId="77777777" w:rsidR="005473C8" w:rsidRPr="00075A4F" w:rsidRDefault="005473C8" w:rsidP="005E0B4B"/>
        </w:tc>
        <w:tc>
          <w:tcPr>
            <w:tcW w:w="496" w:type="dxa"/>
            <w:vAlign w:val="center"/>
          </w:tcPr>
          <w:p w14:paraId="63904E83" w14:textId="77777777" w:rsidR="005473C8" w:rsidRPr="00075A4F" w:rsidRDefault="005473C8" w:rsidP="005E0B4B">
            <w:pPr>
              <w:rPr>
                <w:rFonts w:asciiTheme="majorBidi" w:hAnsiTheme="majorBidi" w:cstheme="majorBidi"/>
              </w:rPr>
            </w:pPr>
          </w:p>
        </w:tc>
      </w:tr>
    </w:tbl>
    <w:p w14:paraId="6FEEC9FB" w14:textId="07F3F5C5" w:rsidR="00AF03E7" w:rsidRPr="00075A4F" w:rsidRDefault="00EC18D0" w:rsidP="00C25C93">
      <w:pPr>
        <w:pStyle w:val="Heading1"/>
        <w:rPr>
          <w:rFonts w:asciiTheme="majorBidi" w:hAnsiTheme="majorBidi" w:cstheme="majorBidi"/>
        </w:rPr>
      </w:pPr>
      <w:r w:rsidRPr="00075A4F">
        <w:rPr>
          <w:rFonts w:asciiTheme="majorBidi" w:hAnsiTheme="majorBidi" w:cstheme="majorBidi"/>
        </w:rPr>
        <w:t xml:space="preserve">Results and </w:t>
      </w:r>
      <w:r w:rsidR="0059067D" w:rsidRPr="00075A4F">
        <w:rPr>
          <w:rFonts w:asciiTheme="majorBidi" w:hAnsiTheme="majorBidi" w:cstheme="majorBidi"/>
        </w:rPr>
        <w:t>discussion</w:t>
      </w:r>
    </w:p>
    <w:p w14:paraId="14553113" w14:textId="2B1C5AFC" w:rsidR="00146189" w:rsidRPr="00075A4F" w:rsidRDefault="004F7E49" w:rsidP="00146189">
      <w:pPr>
        <w:rPr>
          <w:rFonts w:asciiTheme="majorBidi" w:hAnsiTheme="majorBidi" w:cstheme="majorBidi"/>
        </w:rPr>
      </w:pPr>
      <w:r w:rsidRPr="00075A4F">
        <w:rPr>
          <w:rFonts w:asciiTheme="majorBidi" w:hAnsiTheme="majorBidi" w:cstheme="majorBidi"/>
        </w:rPr>
        <w:t>The deviance information criterion (DIC) and the Watanabe-Akaike information criterion (WAIC) are used for model selection</w:t>
      </w:r>
      <w:r w:rsidRPr="00075A4F" w:rsidDel="003B70A7">
        <w:rPr>
          <w:rFonts w:asciiTheme="majorBidi" w:hAnsiTheme="majorBidi" w:cstheme="majorBidi"/>
        </w:rPr>
        <w:t xml:space="preserve"> </w:t>
      </w:r>
      <w:r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&lt;EndNote&gt;&lt;Cite&gt;&lt;Author&gt;Gelman&lt;/Author&gt;&lt;Year&gt;2014&lt;/Year&gt;&lt;RecNum&gt;109&lt;/RecNum&gt;&lt;DisplayText&gt;(Gelman et al., 2014)&lt;/DisplayText&gt;&lt;record&gt;&lt;rec-number&gt;109&lt;/rec-number&gt;&lt;foreign-keys&gt;&lt;key app="EN" db-id="evdzvw5ra0afr7efsz5p9f5gvv5dwd5rawez" timestamp="1754501546"&gt;109&lt;/key&gt;&lt;/foreign-keys&gt;&lt;ref-type name="Journal Article"&gt;17&lt;/ref-type&gt;&lt;contributors&gt;&lt;authors&gt;&lt;author&gt;Gelman, Andrew&lt;/author&gt;&lt;author&gt;Hwang, Jessica&lt;/author&gt;&lt;author&gt;Vehtari, Aki&lt;/author&gt;&lt;/authors&gt;&lt;/contributors&gt;&lt;titles&gt;&lt;title&gt;Understanding predictive information criteria for Bayesian models&lt;/title&gt;&lt;secondary-title&gt;Statistics and computing&lt;/secondary-title&gt;&lt;/titles&gt;&lt;periodical&gt;&lt;full-title&gt;Statistics and computing&lt;/full-title&gt;&lt;/periodical&gt;&lt;pages&gt;997-1016&lt;/pages&gt;&lt;volume&gt;24&lt;/volume&gt;&lt;dates&gt;&lt;year&gt;2014&lt;/year&gt;&lt;/dates&gt;&lt;isbn&gt;0960-3174&lt;/isbn&gt;&lt;urls&gt;&lt;/urls&gt;&lt;/record&gt;&lt;/Cite&gt;&lt;/EndNote&gt;</w:instrText>
      </w:r>
      <w:r w:rsidRPr="00075A4F">
        <w:rPr>
          <w:rFonts w:asciiTheme="majorBidi" w:hAnsiTheme="majorBidi" w:cstheme="majorBidi"/>
        </w:rPr>
        <w:fldChar w:fldCharType="separate"/>
      </w:r>
      <w:r w:rsidRPr="00075A4F">
        <w:rPr>
          <w:rFonts w:asciiTheme="majorBidi" w:hAnsiTheme="majorBidi" w:cstheme="majorBidi"/>
        </w:rPr>
        <w:t>(Gelman et al., 2014)</w:t>
      </w:r>
      <w:r w:rsidRPr="00075A4F">
        <w:rPr>
          <w:rFonts w:asciiTheme="majorBidi" w:hAnsiTheme="majorBidi" w:cstheme="majorBidi"/>
        </w:rPr>
        <w:fldChar w:fldCharType="end"/>
      </w:r>
      <w:r w:rsidRPr="00075A4F">
        <w:rPr>
          <w:rFonts w:asciiTheme="majorBidi" w:hAnsiTheme="majorBidi" w:cstheme="majorBidi"/>
        </w:rPr>
        <w:t xml:space="preserve">, with lower values of DIC and WAIC indicating a better model fit. For detailed explanations of DIC and WAIC, see </w:t>
      </w:r>
      <w:r w:rsidRPr="00075A4F">
        <w:rPr>
          <w:rFonts w:asciiTheme="majorBidi" w:hAnsiTheme="majorBidi" w:cstheme="majorBidi"/>
        </w:rPr>
        <w:fldChar w:fldCharType="begin"/>
      </w:r>
      <w:r w:rsidR="00D90AD0" w:rsidRPr="00075A4F">
        <w:rPr>
          <w:rFonts w:asciiTheme="majorBidi" w:hAnsiTheme="majorBidi" w:cstheme="majorBidi"/>
        </w:rPr>
        <w:instrText xml:space="preserve"> ADDIN EN.CITE &lt;EndNote&gt;&lt;Cite AuthorYear="1"&gt;&lt;Author&gt;Spiegelhalter&lt;/Author&gt;&lt;Year&gt;2002&lt;/Year&gt;&lt;RecNum&gt;40&lt;/RecNum&gt;&lt;DisplayText&gt;Spiegelhalter et al. (2002)&lt;/DisplayText&gt;&lt;record&gt;&lt;rec-number&gt;40&lt;/rec-number&gt;&lt;foreign-keys&gt;&lt;key app="EN" db-id="evdzvw5ra0afr7efsz5p9f5gvv5dwd5rawez" timestamp="1754494475"&gt;40&lt;/key&gt;&lt;/foreign-keys&gt;&lt;ref-type name="Journal Article"&gt;17&lt;/ref-type&gt;&lt;contributors&gt;&lt;authors&gt;&lt;author&gt;Spiegelhalter, David J&lt;/author&gt;&lt;author&gt;Best, Nicola G&lt;/author&gt;&lt;author&gt;Carlin, Bradley P&lt;/author&gt;&lt;author&gt;Van Der Linde, Angelika&lt;/author&gt;&lt;/authors&gt;&lt;/contributors&gt;&lt;titles&gt;&lt;title&gt;Bayesian measures of model complexity and fit&lt;/title&gt;&lt;secondary-title&gt;Journal of the Royal Statistical Society: Series B (Statistical Methodology)&lt;/secondary-title&gt;&lt;/titles&gt;&lt;periodical&gt;&lt;full-title&gt;Journal of the royal statistical society: Series b (statistical methodology)&lt;/full-title&gt;&lt;/periodical&gt;&lt;pages&gt;583-639&lt;/pages&gt;&lt;volume&gt;64&lt;/volume&gt;&lt;number&gt;4&lt;/number&gt;&lt;dates&gt;&lt;year&gt;2002&lt;/year&gt;&lt;/dates&gt;&lt;isbn&gt;1369-7412&lt;/isbn&gt;&lt;urls&gt;&lt;/urls&gt;&lt;electronic-resource-num&gt;https://doi.org/10.1111/1467-9868.00353&lt;/electronic-resource-num&gt;&lt;/record&gt;&lt;/Cite&gt;&lt;/EndNote&gt;</w:instrText>
      </w:r>
      <w:r w:rsidRPr="00075A4F">
        <w:rPr>
          <w:rFonts w:asciiTheme="majorBidi" w:hAnsiTheme="majorBidi" w:cstheme="majorBidi"/>
        </w:rPr>
        <w:fldChar w:fldCharType="separate"/>
      </w:r>
      <w:r w:rsidRPr="00075A4F">
        <w:rPr>
          <w:rFonts w:asciiTheme="majorBidi" w:hAnsiTheme="majorBidi" w:cstheme="majorBidi"/>
          <w:noProof/>
        </w:rPr>
        <w:t>Spiegelhalter et al. (2002)</w:t>
      </w:r>
      <w:r w:rsidRPr="00075A4F">
        <w:rPr>
          <w:rFonts w:asciiTheme="majorBidi" w:hAnsiTheme="majorBidi" w:cstheme="majorBidi"/>
        </w:rPr>
        <w:fldChar w:fldCharType="end"/>
      </w:r>
      <w:r w:rsidRPr="00075A4F">
        <w:rPr>
          <w:rFonts w:asciiTheme="majorBidi" w:hAnsiTheme="majorBidi" w:cstheme="majorBidi"/>
        </w:rPr>
        <w:t xml:space="preserve"> and </w:t>
      </w:r>
      <w:r w:rsidRPr="00075A4F">
        <w:rPr>
          <w:rFonts w:asciiTheme="majorBidi" w:hAnsiTheme="majorBidi" w:cstheme="majorBidi"/>
        </w:rPr>
        <w:fldChar w:fldCharType="begin"/>
      </w:r>
      <w:r w:rsidR="00D90AD0" w:rsidRPr="00075A4F">
        <w:rPr>
          <w:rFonts w:asciiTheme="majorBidi" w:hAnsiTheme="majorBidi" w:cstheme="majorBidi"/>
        </w:rPr>
        <w:instrText xml:space="preserve"> ADDIN EN.CITE &lt;EndNote&gt;&lt;Cite AuthorYear="1"&gt;&lt;Author&gt;Watanabe&lt;/Author&gt;&lt;Year&gt;2010&lt;/Year&gt;&lt;RecNum&gt;41&lt;/RecNum&gt;&lt;DisplayText&gt;Watanabe and Opper (2010)&lt;/DisplayText&gt;&lt;record&gt;&lt;rec-number&gt;41&lt;/rec-number&gt;&lt;foreign-keys&gt;&lt;key app="EN" db-id="evdzvw5ra0afr7efsz5p9f5gvv5dwd5rawez" timestamp="1754494475"&gt;41&lt;/key&gt;&lt;/foreign-keys&gt;&lt;ref-type name="Journal Article"&gt;17&lt;/ref-type&gt;&lt;contributors&gt;&lt;authors&gt;&lt;author&gt;Watanabe, Sumio&lt;/author&gt;&lt;author&gt;Opper, Manfred&lt;/author&gt;&lt;/authors&gt;&lt;/contributors&gt;&lt;titles&gt;&lt;title&gt;Asymptotic equivalence of Bayes cross validation and widely applicable information criterion in singular learning theory&lt;/title&gt;&lt;secondary-title&gt;Journal of Machine Learning Research&lt;/secondary-title&gt;&lt;/titles&gt;&lt;periodical&gt;&lt;full-title&gt;Journal of machine learning research&lt;/full-title&gt;&lt;/periodical&gt;&lt;volume&gt;11&lt;/volume&gt;&lt;number&gt;12&lt;/number&gt;&lt;dates&gt;&lt;year&gt;2010&lt;/year&gt;&lt;/dates&gt;&lt;isbn&gt;1532-4435&lt;/isbn&gt;&lt;urls&gt;&lt;/urls&gt;&lt;/record&gt;&lt;/Cite&gt;&lt;/EndNote&gt;</w:instrText>
      </w:r>
      <w:r w:rsidRPr="00075A4F">
        <w:rPr>
          <w:rFonts w:asciiTheme="majorBidi" w:hAnsiTheme="majorBidi" w:cstheme="majorBidi"/>
        </w:rPr>
        <w:fldChar w:fldCharType="separate"/>
      </w:r>
      <w:r w:rsidRPr="00075A4F">
        <w:rPr>
          <w:rFonts w:asciiTheme="majorBidi" w:hAnsiTheme="majorBidi" w:cstheme="majorBidi"/>
          <w:noProof/>
        </w:rPr>
        <w:t>Watanabe and Opper (2010)</w:t>
      </w:r>
      <w:r w:rsidRPr="00075A4F">
        <w:rPr>
          <w:rFonts w:asciiTheme="majorBidi" w:hAnsiTheme="majorBidi" w:cstheme="majorBidi"/>
        </w:rPr>
        <w:fldChar w:fldCharType="end"/>
      </w:r>
      <w:r w:rsidRPr="00075A4F">
        <w:rPr>
          <w:rFonts w:asciiTheme="majorBidi" w:hAnsiTheme="majorBidi" w:cstheme="majorBidi"/>
        </w:rPr>
        <w:t>, respectively. It should be noted that in this study, we considered random parameter modelling and heterogeneity-in-means and heterogeneity-in-variance approaches, which are commonly used in the road crash literature; however, these did not improve the performance of our binary logit model. Interestingly, a Bayesian spatial field logit model improved the fit compared to the commonly used non-spatial logit model.</w:t>
      </w:r>
      <w:r w:rsidR="00146189" w:rsidRPr="00075A4F">
        <w:rPr>
          <w:rFonts w:asciiTheme="majorBidi" w:hAnsiTheme="majorBidi" w:cstheme="majorBidi"/>
        </w:rPr>
        <w:t xml:space="preserve"> The execution time for the Bayesian spatial field model (model 2) was </w:t>
      </w:r>
      <w:r w:rsidR="008C01ED" w:rsidRPr="00075A4F">
        <w:rPr>
          <w:rFonts w:asciiTheme="majorBidi" w:hAnsiTheme="majorBidi" w:cstheme="majorBidi" w:hint="eastAsia"/>
        </w:rPr>
        <w:t xml:space="preserve">only </w:t>
      </w:r>
      <w:r w:rsidR="001765D3" w:rsidRPr="00075A4F">
        <w:rPr>
          <w:rFonts w:asciiTheme="majorBidi" w:hAnsiTheme="majorBidi" w:cstheme="majorBidi" w:hint="eastAsia"/>
        </w:rPr>
        <w:t>a few seconds</w:t>
      </w:r>
      <w:r w:rsidR="00146189" w:rsidRPr="00075A4F">
        <w:rPr>
          <w:rFonts w:asciiTheme="majorBidi" w:hAnsiTheme="majorBidi" w:cstheme="majorBidi"/>
        </w:rPr>
        <w:t>, which is extremely fast for such a computationally intensive setting.</w:t>
      </w:r>
      <w:r w:rsidR="00301A72" w:rsidRPr="00075A4F">
        <w:rPr>
          <w:rFonts w:asciiTheme="majorBidi" w:hAnsiTheme="majorBidi" w:cstheme="majorBidi"/>
        </w:rPr>
        <w:t xml:space="preserve"> </w:t>
      </w:r>
    </w:p>
    <w:p w14:paraId="77D2471B" w14:textId="77777777" w:rsidR="00A51350" w:rsidRPr="00075A4F" w:rsidRDefault="00A51350" w:rsidP="00146189">
      <w:pPr>
        <w:rPr>
          <w:rFonts w:asciiTheme="majorBidi" w:hAnsiTheme="majorBidi" w:cstheme="majorBidi"/>
        </w:rPr>
      </w:pPr>
    </w:p>
    <w:p w14:paraId="02805206" w14:textId="41941E54" w:rsidR="003B07D2" w:rsidRPr="00075A4F" w:rsidRDefault="004F7E49" w:rsidP="003B07D2">
      <w:pPr>
        <w:rPr>
          <w:rFonts w:asciiTheme="majorBidi" w:hAnsiTheme="majorBidi" w:cstheme="majorBidi"/>
        </w:rPr>
      </w:pPr>
      <w:r w:rsidRPr="00075A4F">
        <w:rPr>
          <w:rFonts w:asciiTheme="majorBidi" w:hAnsiTheme="majorBidi" w:cstheme="majorBidi"/>
        </w:rPr>
        <w:t>The spatially varying coefficient model has slightly lower DIC and WAIC values, but the difference is not considered substantial.</w:t>
      </w:r>
      <w:r w:rsidR="00FF1932" w:rsidRPr="00075A4F">
        <w:rPr>
          <w:rFonts w:asciiTheme="majorBidi" w:hAnsiTheme="majorBidi" w:cstheme="majorBidi"/>
        </w:rPr>
        <w:t xml:space="preserve"> </w:t>
      </w:r>
      <w:r w:rsidRPr="00075A4F">
        <w:rPr>
          <w:rFonts w:asciiTheme="majorBidi" w:hAnsiTheme="majorBidi" w:cstheme="majorBidi"/>
        </w:rPr>
        <w:t xml:space="preserve">Therefore, in this study we discuss the results of our Bayesian spatial field model, which captures spatial dependence via a spatially structured error term. The model incorporating the spatially varying coefficients is used to provide additional </w:t>
      </w:r>
      <w:r w:rsidRPr="00075A4F">
        <w:rPr>
          <w:rFonts w:asciiTheme="majorBidi" w:hAnsiTheme="majorBidi" w:cstheme="majorBidi"/>
        </w:rPr>
        <w:lastRenderedPageBreak/>
        <w:t>insights</w:t>
      </w:r>
      <w:r w:rsidR="00F82B45" w:rsidRPr="00075A4F">
        <w:rPr>
          <w:rFonts w:asciiTheme="majorBidi" w:hAnsiTheme="majorBidi" w:cstheme="majorBidi"/>
        </w:rPr>
        <w:t xml:space="preserve"> as we discuss in Section 5.2.1</w:t>
      </w:r>
      <w:r w:rsidRPr="00075A4F">
        <w:rPr>
          <w:rFonts w:asciiTheme="majorBidi" w:hAnsiTheme="majorBidi" w:cstheme="majorBidi"/>
        </w:rPr>
        <w:t xml:space="preserve">. </w:t>
      </w:r>
      <w:r w:rsidR="003B07D2" w:rsidRPr="00075A4F">
        <w:rPr>
          <w:rFonts w:asciiTheme="majorBidi" w:hAnsiTheme="majorBidi" w:cstheme="majorBidi"/>
        </w:rPr>
        <w:t xml:space="preserve">With respect to model adequacy, we developed a simple binary logit model in Stata </w:t>
      </w:r>
      <w:r w:rsidR="003B07D2" w:rsidRPr="00075A4F">
        <w:rPr>
          <w:rFonts w:asciiTheme="majorBidi" w:hAnsiTheme="majorBidi" w:cstheme="majorBidi"/>
        </w:rPr>
        <w:fldChar w:fldCharType="begin"/>
      </w:r>
      <w:r w:rsidR="003B07D2" w:rsidRPr="00075A4F">
        <w:rPr>
          <w:rFonts w:asciiTheme="majorBidi" w:hAnsiTheme="majorBidi" w:cstheme="majorBidi"/>
        </w:rPr>
        <w:instrText xml:space="preserve"> ADDIN EN.CITE &lt;EndNote&gt;&lt;Cite&gt;&lt;Author&gt;StataCorp&lt;/Author&gt;&lt;Year&gt;2025&lt;/Year&gt;&lt;RecNum&gt;127&lt;/RecNum&gt;&lt;DisplayText&gt;(StataCorp, 2025)&lt;/DisplayText&gt;&lt;record&gt;&lt;rec-number&gt;127&lt;/rec-number&gt;&lt;foreign-keys&gt;&lt;key app="EN" db-id="evdzvw5ra0afr7efsz5p9f5gvv5dwd5rawez" timestamp="1754502213"&gt;127&lt;/key&gt;&lt;/foreign-keys&gt;&lt;ref-type name="Book"&gt;6&lt;/ref-type&gt;&lt;contributors&gt;&lt;authors&gt;&lt;author&gt;StataCorp&lt;/author&gt;&lt;/authors&gt;&lt;/contributors&gt;&lt;titles&gt;&lt;title&gt;Stata Statistical Software: Release 19.&lt;/title&gt;&lt;/titles&gt;&lt;dates&gt;&lt;year&gt;2025&lt;/year&gt;&lt;/dates&gt;&lt;publisher&gt;College Station, TX: StataCorp LLC&lt;/publisher&gt;&lt;urls&gt;&lt;related-urls&gt;&lt;url&gt;https://www.stata.com/&lt;/url&gt;&lt;/related-urls&gt;&lt;/urls&gt;&lt;/record&gt;&lt;/Cite&gt;&lt;/EndNote&gt;</w:instrText>
      </w:r>
      <w:r w:rsidR="003B07D2" w:rsidRPr="00075A4F">
        <w:rPr>
          <w:rFonts w:asciiTheme="majorBidi" w:hAnsiTheme="majorBidi" w:cstheme="majorBidi"/>
        </w:rPr>
        <w:fldChar w:fldCharType="separate"/>
      </w:r>
      <w:r w:rsidR="003B07D2" w:rsidRPr="00075A4F">
        <w:rPr>
          <w:rFonts w:asciiTheme="majorBidi" w:hAnsiTheme="majorBidi" w:cstheme="majorBidi"/>
        </w:rPr>
        <w:t>(StataCorp, 2025)</w:t>
      </w:r>
      <w:r w:rsidR="003B07D2" w:rsidRPr="00075A4F">
        <w:rPr>
          <w:rFonts w:asciiTheme="majorBidi" w:hAnsiTheme="majorBidi" w:cstheme="majorBidi"/>
        </w:rPr>
        <w:fldChar w:fldCharType="end"/>
      </w:r>
      <w:r w:rsidR="003B07D2" w:rsidRPr="00075A4F">
        <w:rPr>
          <w:rFonts w:asciiTheme="majorBidi" w:hAnsiTheme="majorBidi" w:cstheme="majorBidi"/>
        </w:rPr>
        <w:t xml:space="preserve"> and conducted a Pearson chi-squared goodness-of-fit test that indicated that the model fits the data well. Note that our extensions (i.e., the spatial models) further improved upon this baseline model</w:t>
      </w:r>
    </w:p>
    <w:p w14:paraId="653A4259" w14:textId="77777777" w:rsidR="003B07D2" w:rsidRPr="00075A4F" w:rsidRDefault="003B07D2" w:rsidP="006142DD">
      <w:pPr>
        <w:rPr>
          <w:rFonts w:asciiTheme="majorBidi" w:hAnsiTheme="majorBidi" w:cstheme="majorBidi"/>
        </w:rPr>
      </w:pPr>
    </w:p>
    <w:p w14:paraId="2C8315F2" w14:textId="3641B662" w:rsidR="006142DD" w:rsidRPr="00075A4F" w:rsidRDefault="004B5777" w:rsidP="006142DD">
      <w:pPr>
        <w:rPr>
          <w:rFonts w:asciiTheme="majorBidi" w:hAnsiTheme="majorBidi" w:cstheme="majorBidi"/>
        </w:rPr>
      </w:pPr>
      <w:r w:rsidRPr="00075A4F">
        <w:rPr>
          <w:rFonts w:asciiTheme="majorBidi" w:hAnsiTheme="majorBidi" w:cstheme="majorBidi"/>
        </w:rPr>
        <w:t xml:space="preserve">It should also be noted that, to investigate temporal instability </w:t>
      </w:r>
      <w:r w:rsidR="008B7BE2" w:rsidRPr="00075A4F">
        <w:rPr>
          <w:rFonts w:asciiTheme="majorBidi" w:hAnsiTheme="majorBidi" w:cstheme="majorBidi"/>
        </w:rPr>
        <w:fldChar w:fldCharType="begin"/>
      </w:r>
      <w:r w:rsidR="008B7BE2" w:rsidRPr="00075A4F">
        <w:rPr>
          <w:rFonts w:asciiTheme="majorBidi" w:hAnsiTheme="majorBidi" w:cstheme="majorBidi"/>
        </w:rPr>
        <w:instrText xml:space="preserve"> ADDIN EN.CITE &lt;EndNote&gt;&lt;Cite&gt;&lt;Author&gt;Mannering&lt;/Author&gt;&lt;Year&gt;2018&lt;/Year&gt;&lt;RecNum&gt;144&lt;/RecNum&gt;&lt;DisplayText&gt;(Mannering, 2018)&lt;/DisplayText&gt;&lt;record&gt;&lt;rec-number&gt;144&lt;/rec-number&gt;&lt;foreign-keys&gt;&lt;key app="EN" db-id="evdzvw5ra0afr7efsz5p9f5gvv5dwd5rawez" timestamp="1756210773"&gt;144&lt;/key&gt;&lt;/foreign-keys&gt;&lt;ref-type name="Journal Article"&gt;17&lt;/ref-type&gt;&lt;contributors&gt;&lt;authors&gt;&lt;author&gt;Mannering, Fred&lt;/author&gt;&lt;/authors&gt;&lt;/contributors&gt;&lt;titles&gt;&lt;title&gt;Temporal instability and the analysis of highway accident data&lt;/title&gt;&lt;secondary-title&gt;Analytic methods in accident research&lt;/secondary-title&gt;&lt;/titles&gt;&lt;periodical&gt;&lt;full-title&gt;Analytic methods in accident research&lt;/full-title&gt;&lt;/periodical&gt;&lt;pages&gt;1-13&lt;/pages&gt;&lt;volume&gt;17&lt;/volume&gt;&lt;dates&gt;&lt;year&gt;2018&lt;/year&gt;&lt;/dates&gt;&lt;isbn&gt;2213-6657&lt;/isbn&gt;&lt;urls&gt;&lt;/urls&gt;&lt;/record&gt;&lt;/Cite&gt;&lt;/EndNote&gt;</w:instrText>
      </w:r>
      <w:r w:rsidR="008B7BE2" w:rsidRPr="00075A4F">
        <w:rPr>
          <w:rFonts w:asciiTheme="majorBidi" w:hAnsiTheme="majorBidi" w:cstheme="majorBidi"/>
        </w:rPr>
        <w:fldChar w:fldCharType="separate"/>
      </w:r>
      <w:r w:rsidR="008B7BE2" w:rsidRPr="00075A4F">
        <w:rPr>
          <w:rFonts w:asciiTheme="majorBidi" w:hAnsiTheme="majorBidi" w:cstheme="majorBidi"/>
          <w:noProof/>
        </w:rPr>
        <w:t>(Mannering, 2018)</w:t>
      </w:r>
      <w:r w:rsidR="008B7BE2" w:rsidRPr="00075A4F">
        <w:rPr>
          <w:rFonts w:asciiTheme="majorBidi" w:hAnsiTheme="majorBidi" w:cstheme="majorBidi"/>
        </w:rPr>
        <w:fldChar w:fldCharType="end"/>
      </w:r>
      <w:r w:rsidRPr="00075A4F">
        <w:rPr>
          <w:rFonts w:asciiTheme="majorBidi" w:hAnsiTheme="majorBidi" w:cstheme="majorBidi"/>
        </w:rPr>
        <w:t>, we included year indicators (2020–2023) as categorical variables in the model, as well as alternative groupings (e.g., 2020 as the COVID year vs. other years), and examined their interactions with other covariates. None of these interactions were statistically significant.</w:t>
      </w:r>
      <w:r w:rsidR="00BE1A95" w:rsidRPr="00075A4F">
        <w:rPr>
          <w:rFonts w:ascii="Segoe UI" w:hAnsi="Segoe UI" w:cs="Segoe UI"/>
        </w:rPr>
        <w:t xml:space="preserve"> </w:t>
      </w:r>
      <w:r w:rsidR="00BE1A95" w:rsidRPr="00075A4F">
        <w:rPr>
          <w:rFonts w:asciiTheme="majorBidi" w:hAnsiTheme="majorBidi" w:cstheme="majorBidi"/>
        </w:rPr>
        <w:t>Also, we considered various temporal RW1 and RW2 specifications to capture temporal dependence using temporally structured error terms and time</w:t>
      </w:r>
      <w:r w:rsidR="00BE1A95" w:rsidRPr="00075A4F">
        <w:rPr>
          <w:rFonts w:asciiTheme="majorBidi" w:hAnsiTheme="majorBidi" w:cstheme="majorBidi"/>
        </w:rPr>
        <w:noBreakHyphen/>
        <w:t xml:space="preserve">varying coefficients; however, this additional complexity was not needed and was not supported by the data (see Table A1 in the Appendix). We therefore do not discuss temporal models further </w:t>
      </w:r>
      <w:proofErr w:type="gramStart"/>
      <w:r w:rsidR="00BE1A95" w:rsidRPr="00075A4F">
        <w:rPr>
          <w:rFonts w:asciiTheme="majorBidi" w:hAnsiTheme="majorBidi" w:cstheme="majorBidi"/>
        </w:rPr>
        <w:t>so as to</w:t>
      </w:r>
      <w:proofErr w:type="gramEnd"/>
      <w:r w:rsidR="00BE1A95" w:rsidRPr="00075A4F">
        <w:rPr>
          <w:rFonts w:asciiTheme="majorBidi" w:hAnsiTheme="majorBidi" w:cstheme="majorBidi"/>
        </w:rPr>
        <w:t xml:space="preserve"> avoid distracting from the </w:t>
      </w:r>
      <w:proofErr w:type="gramStart"/>
      <w:r w:rsidR="00BE1A95" w:rsidRPr="00075A4F">
        <w:rPr>
          <w:rFonts w:asciiTheme="majorBidi" w:hAnsiTheme="majorBidi" w:cstheme="majorBidi"/>
        </w:rPr>
        <w:t>main focus</w:t>
      </w:r>
      <w:proofErr w:type="gramEnd"/>
      <w:r w:rsidR="00BE1A95" w:rsidRPr="00075A4F">
        <w:rPr>
          <w:rFonts w:asciiTheme="majorBidi" w:hAnsiTheme="majorBidi" w:cstheme="majorBidi"/>
        </w:rPr>
        <w:t xml:space="preserve"> of the paper.</w:t>
      </w:r>
    </w:p>
    <w:p w14:paraId="74C9E3C9" w14:textId="3257DF62" w:rsidR="00502D17" w:rsidRPr="00075A4F" w:rsidRDefault="00F70B1C" w:rsidP="00C25C93">
      <w:pPr>
        <w:pStyle w:val="Heading2"/>
        <w:rPr>
          <w:rFonts w:asciiTheme="majorBidi" w:hAnsiTheme="majorBidi" w:cstheme="majorBidi"/>
        </w:rPr>
      </w:pPr>
      <w:r w:rsidRPr="00075A4F">
        <w:rPr>
          <w:rFonts w:asciiTheme="majorBidi" w:hAnsiTheme="majorBidi" w:cstheme="majorBidi"/>
        </w:rPr>
        <w:t>Model estimation results</w:t>
      </w:r>
    </w:p>
    <w:p w14:paraId="619F6713" w14:textId="77777777" w:rsidR="00184EFD" w:rsidRPr="00075A4F" w:rsidRDefault="00E05A7A" w:rsidP="00184EFD">
      <w:pPr>
        <w:rPr>
          <w:rFonts w:asciiTheme="majorBidi" w:hAnsiTheme="majorBidi" w:cstheme="majorBidi"/>
        </w:rPr>
      </w:pPr>
      <w:r w:rsidRPr="00075A4F">
        <w:rPr>
          <w:rFonts w:asciiTheme="majorBidi" w:hAnsiTheme="majorBidi" w:cstheme="majorBidi"/>
        </w:rPr>
        <w:t>The estimated results of the</w:t>
      </w:r>
      <w:r w:rsidR="001146F8" w:rsidRPr="00075A4F">
        <w:rPr>
          <w:rFonts w:asciiTheme="majorBidi" w:hAnsiTheme="majorBidi" w:cstheme="majorBidi"/>
        </w:rPr>
        <w:t xml:space="preserve"> Bayesian</w:t>
      </w:r>
      <w:r w:rsidRPr="00075A4F">
        <w:rPr>
          <w:rFonts w:asciiTheme="majorBidi" w:hAnsiTheme="majorBidi" w:cstheme="majorBidi"/>
        </w:rPr>
        <w:t xml:space="preserve"> </w:t>
      </w:r>
      <w:r w:rsidR="00C31C4C" w:rsidRPr="00075A4F">
        <w:rPr>
          <w:rFonts w:asciiTheme="majorBidi" w:hAnsiTheme="majorBidi" w:cstheme="majorBidi"/>
        </w:rPr>
        <w:t>non-spatial</w:t>
      </w:r>
      <w:r w:rsidR="00830724" w:rsidRPr="00075A4F">
        <w:rPr>
          <w:rFonts w:asciiTheme="majorBidi" w:hAnsiTheme="majorBidi" w:cstheme="majorBidi"/>
        </w:rPr>
        <w:t xml:space="preserve"> </w:t>
      </w:r>
      <w:r w:rsidRPr="00075A4F">
        <w:rPr>
          <w:rFonts w:asciiTheme="majorBidi" w:hAnsiTheme="majorBidi" w:cstheme="majorBidi"/>
        </w:rPr>
        <w:t>model</w:t>
      </w:r>
      <w:r w:rsidR="00830724" w:rsidRPr="00075A4F">
        <w:rPr>
          <w:rFonts w:asciiTheme="majorBidi" w:hAnsiTheme="majorBidi" w:cstheme="majorBidi"/>
        </w:rPr>
        <w:t xml:space="preserve">, </w:t>
      </w:r>
      <w:r w:rsidR="001146F8" w:rsidRPr="00075A4F">
        <w:rPr>
          <w:rFonts w:asciiTheme="majorBidi" w:hAnsiTheme="majorBidi" w:cstheme="majorBidi"/>
        </w:rPr>
        <w:t>spatial</w:t>
      </w:r>
      <w:r w:rsidRPr="00075A4F">
        <w:rPr>
          <w:rFonts w:asciiTheme="majorBidi" w:hAnsiTheme="majorBidi" w:cstheme="majorBidi"/>
        </w:rPr>
        <w:t xml:space="preserve"> model</w:t>
      </w:r>
      <w:r w:rsidR="00830724" w:rsidRPr="00075A4F">
        <w:rPr>
          <w:rFonts w:asciiTheme="majorBidi" w:hAnsiTheme="majorBidi" w:cstheme="majorBidi"/>
        </w:rPr>
        <w:t>, and spatial</w:t>
      </w:r>
      <w:r w:rsidR="00B33190" w:rsidRPr="00075A4F">
        <w:rPr>
          <w:rFonts w:asciiTheme="majorBidi" w:hAnsiTheme="majorBidi" w:cstheme="majorBidi"/>
        </w:rPr>
        <w:t>ly</w:t>
      </w:r>
      <w:r w:rsidR="00830724" w:rsidRPr="00075A4F">
        <w:rPr>
          <w:rFonts w:asciiTheme="majorBidi" w:hAnsiTheme="majorBidi" w:cstheme="majorBidi"/>
        </w:rPr>
        <w:t xml:space="preserve"> varying coefficient</w:t>
      </w:r>
      <w:r w:rsidR="00B33190" w:rsidRPr="00075A4F">
        <w:rPr>
          <w:rFonts w:asciiTheme="majorBidi" w:hAnsiTheme="majorBidi" w:cstheme="majorBidi"/>
        </w:rPr>
        <w:t xml:space="preserve"> model</w:t>
      </w:r>
      <w:r w:rsidRPr="00075A4F">
        <w:rPr>
          <w:rFonts w:asciiTheme="majorBidi" w:hAnsiTheme="majorBidi" w:cstheme="majorBidi"/>
        </w:rPr>
        <w:t xml:space="preserve"> are </w:t>
      </w:r>
      <w:r w:rsidR="009C6D45" w:rsidRPr="00075A4F">
        <w:rPr>
          <w:rFonts w:asciiTheme="majorBidi" w:hAnsiTheme="majorBidi" w:cstheme="majorBidi"/>
        </w:rPr>
        <w:t xml:space="preserve">provided </w:t>
      </w:r>
      <w:r w:rsidRPr="00075A4F">
        <w:rPr>
          <w:rFonts w:asciiTheme="majorBidi" w:hAnsiTheme="majorBidi" w:cstheme="majorBidi"/>
        </w:rPr>
        <w:t xml:space="preserve">in Table </w:t>
      </w:r>
      <w:r w:rsidR="00997F4A" w:rsidRPr="00075A4F">
        <w:rPr>
          <w:rFonts w:asciiTheme="majorBidi" w:hAnsiTheme="majorBidi" w:cstheme="majorBidi"/>
        </w:rPr>
        <w:t>2</w:t>
      </w:r>
      <w:r w:rsidR="00B104A7" w:rsidRPr="00075A4F">
        <w:rPr>
          <w:rFonts w:asciiTheme="majorBidi" w:hAnsiTheme="majorBidi" w:cstheme="majorBidi"/>
        </w:rPr>
        <w:t>,</w:t>
      </w:r>
      <w:r w:rsidR="00147A88" w:rsidRPr="00075A4F">
        <w:rPr>
          <w:rFonts w:asciiTheme="majorBidi" w:hAnsiTheme="majorBidi" w:cstheme="majorBidi"/>
        </w:rPr>
        <w:t xml:space="preserve"> Table 3</w:t>
      </w:r>
      <w:r w:rsidR="00B104A7" w:rsidRPr="00075A4F">
        <w:rPr>
          <w:rFonts w:asciiTheme="majorBidi" w:hAnsiTheme="majorBidi" w:cstheme="majorBidi"/>
        </w:rPr>
        <w:t xml:space="preserve"> and Table 4</w:t>
      </w:r>
      <w:r w:rsidRPr="00075A4F" w:rsidDel="003B70A7">
        <w:rPr>
          <w:rFonts w:asciiTheme="majorBidi" w:hAnsiTheme="majorBidi" w:cstheme="majorBidi"/>
        </w:rPr>
        <w:t>.</w:t>
      </w:r>
      <w:r w:rsidRPr="00075A4F">
        <w:rPr>
          <w:rFonts w:asciiTheme="majorBidi" w:hAnsiTheme="majorBidi" w:cstheme="majorBidi"/>
        </w:rPr>
        <w:t xml:space="preserve"> </w:t>
      </w:r>
      <w:r w:rsidR="00184EFD" w:rsidRPr="00075A4F">
        <w:rPr>
          <w:rFonts w:asciiTheme="majorBidi" w:hAnsiTheme="majorBidi" w:cstheme="majorBidi"/>
        </w:rPr>
        <w:t xml:space="preserve">The results indicate that various rider, road, environmental, vehicle and crash characteristics are statistically significant in determining rider injury severity. We found </w:t>
      </w:r>
      <w:r w:rsidR="00184EFD" w:rsidRPr="00075A4F" w:rsidDel="00CF200A">
        <w:rPr>
          <w:rFonts w:asciiTheme="majorBidi" w:hAnsiTheme="majorBidi" w:cstheme="majorBidi"/>
        </w:rPr>
        <w:t xml:space="preserve">that an increase in </w:t>
      </w:r>
      <w:r w:rsidR="00184EFD" w:rsidRPr="00075A4F">
        <w:rPr>
          <w:rFonts w:asciiTheme="majorBidi" w:hAnsiTheme="majorBidi" w:cstheme="majorBidi"/>
        </w:rPr>
        <w:t>the age of riders increases the odds of serious or fatal injuries. This finding</w:t>
      </w:r>
      <w:r w:rsidR="00184EFD" w:rsidRPr="00075A4F" w:rsidDel="009D2D09">
        <w:rPr>
          <w:rFonts w:asciiTheme="majorBidi" w:hAnsiTheme="majorBidi" w:cstheme="majorBidi"/>
        </w:rPr>
        <w:t xml:space="preserve"> </w:t>
      </w:r>
      <w:r w:rsidR="00184EFD" w:rsidRPr="00075A4F">
        <w:rPr>
          <w:rFonts w:asciiTheme="majorBidi" w:hAnsiTheme="majorBidi" w:cstheme="majorBidi"/>
        </w:rPr>
        <w:t xml:space="preserve">is in accordance with research on cyclists </w:t>
      </w:r>
      <w:r w:rsidR="00184EFD" w:rsidRPr="00075A4F">
        <w:rPr>
          <w:rFonts w:asciiTheme="majorBidi" w:hAnsiTheme="majorBidi" w:cstheme="majorBidi"/>
        </w:rPr>
        <w:fldChar w:fldCharType="begin"/>
      </w:r>
      <w:r w:rsidR="00184EFD" w:rsidRPr="00075A4F">
        <w:rPr>
          <w:rFonts w:asciiTheme="majorBidi" w:hAnsiTheme="majorBidi" w:cstheme="majorBidi"/>
        </w:rPr>
        <w:instrText xml:space="preserve"> ADDIN EN.CITE &lt;EndNote&gt;&lt;Cite&gt;&lt;Author&gt;Chen&lt;/Author&gt;&lt;Year&gt;2016&lt;/Year&gt;&lt;RecNum&gt;61&lt;/RecNum&gt;&lt;DisplayText&gt;(Chen and Shen, 2016; Kim et al., 2007)&lt;/DisplayText&gt;&lt;record&gt;&lt;rec-number&gt;61&lt;/rec-number&gt;&lt;foreign-keys&gt;&lt;key app="EN" db-id="evdzvw5ra0afr7efsz5p9f5gvv5dwd5rawez" timestamp="1754501542"&gt;61&lt;/key&gt;&lt;/foreign-keys&gt;&lt;ref-type name="Journal Article"&gt;17&lt;/ref-type&gt;&lt;contributors&gt;&lt;authors&gt;&lt;author&gt;Chen, Peng&lt;/author&gt;&lt;author&gt;Shen, Qing&lt;/author&gt;&lt;/authors&gt;&lt;/contributors&gt;&lt;titles&gt;&lt;title&gt;Built environment effects on cyclist injury severity in automobile-involved bicycle crashes&lt;/title&gt;&lt;secondary-title&gt;Accident Analysis &amp;amp; Prevention&lt;/secondary-title&gt;&lt;/titles&gt;&lt;periodical&gt;&lt;full-title&gt;Accident Analysis &amp;amp; Prevention&lt;/full-title&gt;&lt;/periodical&gt;&lt;pages&gt;239-246&lt;/pages&gt;&lt;volume&gt;86&lt;/volume&gt;&lt;dates&gt;&lt;year&gt;2016&lt;/year&gt;&lt;/dates&gt;&lt;isbn&gt;0001-4575&lt;/isbn&gt;&lt;urls&gt;&lt;/urls&gt;&lt;/record&gt;&lt;/Cite&gt;&lt;Cite&gt;&lt;Author&gt;Kim&lt;/Author&gt;&lt;Year&gt;2007&lt;/Year&gt;&lt;RecNum&gt;74&lt;/RecNum&gt;&lt;record&gt;&lt;rec-number&gt;74&lt;/rec-number&gt;&lt;foreign-keys&gt;&lt;key app="EN" db-id="evdzvw5ra0afr7efsz5p9f5gvv5dwd5rawez" timestamp="1754501543"&gt;74&lt;/key&gt;&lt;/foreign-keys&gt;&lt;ref-type name="Journal Article"&gt;17&lt;/ref-type&gt;&lt;contributors&gt;&lt;authors&gt;&lt;author&gt;Kim, Joon-Ki&lt;/author&gt;&lt;author&gt;Kim, Sungyop&lt;/author&gt;&lt;author&gt;Ulfarsson, Gudmundur F&lt;/author&gt;&lt;author&gt;Porrello, Luis A&lt;/author&gt;&lt;/authors&gt;&lt;/contributors&gt;&lt;titles&gt;&lt;title&gt;Bicyclist injury severities in bicycle–motor vehicle accidents&lt;/title&gt;&lt;secondary-title&gt;Accident Analysis &amp;amp; Prevention&lt;/secondary-title&gt;&lt;/titles&gt;&lt;periodical&gt;&lt;full-title&gt;Accident Analysis &amp;amp; Prevention&lt;/full-title&gt;&lt;/periodical&gt;&lt;pages&gt;238-251&lt;/pages&gt;&lt;volume&gt;39&lt;/volume&gt;&lt;number&gt;2&lt;/number&gt;&lt;dates&gt;&lt;year&gt;2007&lt;/year&gt;&lt;/dates&gt;&lt;isbn&gt;0001-4575&lt;/isbn&gt;&lt;urls&gt;&lt;/urls&gt;&lt;/record&gt;&lt;/Cite&gt;&lt;/EndNote&gt;</w:instrText>
      </w:r>
      <w:r w:rsidR="00184EFD" w:rsidRPr="00075A4F">
        <w:rPr>
          <w:rFonts w:asciiTheme="majorBidi" w:hAnsiTheme="majorBidi" w:cstheme="majorBidi"/>
        </w:rPr>
        <w:fldChar w:fldCharType="separate"/>
      </w:r>
      <w:r w:rsidR="00184EFD" w:rsidRPr="00075A4F">
        <w:rPr>
          <w:rFonts w:asciiTheme="majorBidi" w:hAnsiTheme="majorBidi" w:cstheme="majorBidi"/>
          <w:noProof/>
        </w:rPr>
        <w:t>(Chen and Shen, 2016; Kim et al., 2007)</w:t>
      </w:r>
      <w:r w:rsidR="00184EFD" w:rsidRPr="00075A4F">
        <w:rPr>
          <w:rFonts w:asciiTheme="majorBidi" w:hAnsiTheme="majorBidi" w:cstheme="majorBidi"/>
        </w:rPr>
        <w:fldChar w:fldCharType="end"/>
      </w:r>
      <w:r w:rsidR="00184EFD" w:rsidRPr="00075A4F">
        <w:rPr>
          <w:rFonts w:asciiTheme="majorBidi" w:hAnsiTheme="majorBidi" w:cstheme="majorBidi"/>
        </w:rPr>
        <w:t>, and can be explained by the increased response time and the generally more fragile physical condition of older individuals. Male riders experienced</w:t>
      </w:r>
      <w:r w:rsidR="00184EFD" w:rsidRPr="00075A4F" w:rsidDel="009D2D09">
        <w:rPr>
          <w:rFonts w:asciiTheme="majorBidi" w:hAnsiTheme="majorBidi" w:cstheme="majorBidi"/>
        </w:rPr>
        <w:t xml:space="preserve"> </w:t>
      </w:r>
      <w:r w:rsidR="00184EFD" w:rsidRPr="00075A4F">
        <w:rPr>
          <w:rFonts w:asciiTheme="majorBidi" w:hAnsiTheme="majorBidi" w:cstheme="majorBidi"/>
        </w:rPr>
        <w:t xml:space="preserve">higher odds of fatal/serious injuries compared to female riders perhaps due to more </w:t>
      </w:r>
      <w:proofErr w:type="gramStart"/>
      <w:r w:rsidR="00184EFD" w:rsidRPr="00075A4F">
        <w:rPr>
          <w:rFonts w:asciiTheme="majorBidi" w:hAnsiTheme="majorBidi" w:cstheme="majorBidi"/>
        </w:rPr>
        <w:t>risk taking</w:t>
      </w:r>
      <w:proofErr w:type="gramEnd"/>
      <w:r w:rsidR="00184EFD" w:rsidRPr="00075A4F">
        <w:rPr>
          <w:rFonts w:asciiTheme="majorBidi" w:hAnsiTheme="majorBidi" w:cstheme="majorBidi"/>
        </w:rPr>
        <w:t xml:space="preserve"> behaviours. This </w:t>
      </w:r>
      <w:r w:rsidR="00184EFD" w:rsidRPr="00075A4F">
        <w:rPr>
          <w:rFonts w:asciiTheme="majorBidi" w:hAnsiTheme="majorBidi" w:cstheme="majorBidi"/>
        </w:rPr>
        <w:lastRenderedPageBreak/>
        <w:t xml:space="preserve">finding is consistent with </w:t>
      </w:r>
      <w:r w:rsidR="00184EFD" w:rsidRPr="00075A4F">
        <w:rPr>
          <w:rFonts w:asciiTheme="majorBidi" w:hAnsiTheme="majorBidi" w:cstheme="majorBidi" w:hint="eastAsia"/>
        </w:rPr>
        <w:t>previous</w:t>
      </w:r>
      <w:r w:rsidR="00184EFD" w:rsidRPr="00075A4F">
        <w:rPr>
          <w:rFonts w:asciiTheme="majorBidi" w:hAnsiTheme="majorBidi" w:cstheme="majorBidi"/>
        </w:rPr>
        <w:t xml:space="preserve"> e-scooter injury stud</w:t>
      </w:r>
      <w:r w:rsidR="00184EFD" w:rsidRPr="00075A4F">
        <w:rPr>
          <w:rFonts w:asciiTheme="majorBidi" w:hAnsiTheme="majorBidi" w:cstheme="majorBidi" w:hint="eastAsia"/>
        </w:rPr>
        <w:t>ies</w:t>
      </w:r>
      <w:r w:rsidR="00184EFD" w:rsidRPr="00075A4F">
        <w:rPr>
          <w:rFonts w:asciiTheme="majorBidi" w:hAnsiTheme="majorBidi" w:cstheme="majorBidi"/>
        </w:rPr>
        <w:t xml:space="preserve"> </w:t>
      </w:r>
      <w:r w:rsidR="00184EFD" w:rsidRPr="00075A4F">
        <w:rPr>
          <w:rFonts w:asciiTheme="majorBidi" w:hAnsiTheme="majorBidi" w:cstheme="majorBidi"/>
        </w:rPr>
        <w:fldChar w:fldCharType="begin"/>
      </w:r>
      <w:r w:rsidR="00184EFD" w:rsidRPr="00075A4F">
        <w:rPr>
          <w:rFonts w:asciiTheme="majorBidi" w:hAnsiTheme="majorBidi" w:cstheme="majorBidi"/>
        </w:rPr>
        <w:instrText xml:space="preserve"> ADDIN EN.CITE &lt;EndNote&gt;&lt;Cite&gt;&lt;Author&gt;Gao&lt;/Author&gt;&lt;Year&gt;2024&lt;/Year&gt;&lt;RecNum&gt;65&lt;/RecNum&gt;&lt;DisplayText&gt;(Agheli et al., 2025; Gao and Zhang, 2024)&lt;/DisplayText&gt;&lt;record&gt;&lt;rec-number&gt;65&lt;/rec-number&gt;&lt;foreign-keys&gt;&lt;key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Cite&gt;&lt;Author&gt;Agheli&lt;/Author&gt;&lt;Year&gt;2025&lt;/Year&gt;&lt;RecNum&gt;153&lt;/RecNum&gt;&lt;record&gt;&lt;rec-number&gt;153&lt;/rec-number&gt;&lt;foreign-keys&gt;&lt;key app="EN" db-id="evdzvw5ra0afr7efsz5p9f5gvv5dwd5rawez" timestamp="1757433210"&gt;153&lt;/key&gt;&lt;/foreign-keys&gt;&lt;ref-type name="Journal Article"&gt;17&lt;/ref-type&gt;&lt;contributors&gt;&lt;authors&gt;&lt;author&gt;Agheli, Ali&lt;/author&gt;&lt;author&gt;Aghabayk, Kayvan&lt;/author&gt;&lt;author&gt;Sadeghi, Matin&lt;/author&gt;&lt;author&gt;Das, Subasish&lt;/author&gt;&lt;/authors&gt;&lt;/contributors&gt;&lt;titles&gt;&lt;title&gt;E-scooter crash severity in the United Kingdom: A comparative analysis using machine learning techniques and random parameters logit with heterogeneity in means and variances&lt;/title&gt;&lt;secondary-title&gt;IATSS Research&lt;/secondary-title&gt;&lt;/titles&gt;&lt;periodical&gt;&lt;full-title&gt;IATSS Research&lt;/full-title&gt;&lt;/periodical&gt;&lt;pages&gt;155-168&lt;/pages&gt;&lt;volume&gt;49&lt;/volume&gt;&lt;number&gt;2&lt;/number&gt;&lt;dates&gt;&lt;year&gt;2025&lt;/year&gt;&lt;/dates&gt;&lt;isbn&gt;0386-1112&lt;/isbn&gt;&lt;urls&gt;&lt;/urls&gt;&lt;/record&gt;&lt;/Cite&gt;&lt;/EndNote&gt;</w:instrText>
      </w:r>
      <w:r w:rsidR="00184EFD" w:rsidRPr="00075A4F">
        <w:rPr>
          <w:rFonts w:asciiTheme="majorBidi" w:hAnsiTheme="majorBidi" w:cstheme="majorBidi"/>
        </w:rPr>
        <w:fldChar w:fldCharType="separate"/>
      </w:r>
      <w:r w:rsidR="00184EFD" w:rsidRPr="00075A4F">
        <w:rPr>
          <w:rFonts w:asciiTheme="majorBidi" w:hAnsiTheme="majorBidi" w:cstheme="majorBidi"/>
          <w:noProof/>
        </w:rPr>
        <w:t>(Agheli et al., 2025; Gao and Zhang, 2024)</w:t>
      </w:r>
      <w:r w:rsidR="00184EFD" w:rsidRPr="00075A4F">
        <w:rPr>
          <w:rFonts w:asciiTheme="majorBidi" w:hAnsiTheme="majorBidi" w:cstheme="majorBidi"/>
        </w:rPr>
        <w:fldChar w:fldCharType="end"/>
      </w:r>
      <w:r w:rsidR="00184EFD" w:rsidRPr="00075A4F">
        <w:rPr>
          <w:rFonts w:asciiTheme="majorBidi" w:hAnsiTheme="majorBidi" w:cstheme="majorBidi"/>
        </w:rPr>
        <w:t xml:space="preserve">. </w:t>
      </w:r>
      <w:r w:rsidR="00184EFD" w:rsidRPr="00075A4F">
        <w:rPr>
          <w:rFonts w:asciiTheme="majorBidi" w:hAnsiTheme="majorBidi" w:cstheme="majorBidi"/>
        </w:rPr>
        <w:fldChar w:fldCharType="begin"/>
      </w:r>
      <w:r w:rsidR="00184EFD" w:rsidRPr="00075A4F">
        <w:rPr>
          <w:rFonts w:asciiTheme="majorBidi" w:hAnsiTheme="majorBidi" w:cstheme="majorBidi"/>
        </w:rPr>
        <w:instrText xml:space="preserve"> ADDIN EN.CITE &lt;EndNote&gt;&lt;Cite AuthorYear="1"&gt;&lt;Author&gt;Gioldasis&lt;/Author&gt;&lt;Year&gt;2021&lt;/Year&gt;&lt;RecNum&gt;67&lt;/RecNum&gt;&lt;DisplayText&gt;Gioldasis et al. (2021)&lt;/DisplayText&gt;&lt;record&gt;&lt;rec-number&gt;67&lt;/rec-number&gt;&lt;foreign-keys&gt;&lt;key app="EN" db-id="evdzvw5ra0afr7efsz5p9f5gvv5dwd5rawez" timestamp="1754501542"&gt;67&lt;/key&gt;&lt;/foreign-keys&gt;&lt;ref-type name="Journal Article"&gt;17&lt;/ref-type&gt;&lt;contributors&gt;&lt;authors&gt;&lt;author&gt;Gioldasis, Christos&lt;/author&gt;&lt;author&gt;Christoforou, Zoi&lt;/author&gt;&lt;author&gt;Seidowsky, Régine&lt;/author&gt;&lt;/authors&gt;&lt;/contributors&gt;&lt;titles&gt;&lt;title&gt;Risk-taking behaviors of e-scooter users: A survey in Paris&lt;/title&gt;&lt;secondary-title&gt;Accident Analysis &amp;amp; Prevention&lt;/secondary-title&gt;&lt;/titles&gt;&lt;periodical&gt;&lt;full-title&gt;Accident Analysis &amp;amp; Prevention&lt;/full-title&gt;&lt;/periodical&gt;&lt;pages&gt;106427&lt;/pages&gt;&lt;volume&gt;163&lt;/volume&gt;&lt;dates&gt;&lt;year&gt;2021&lt;/year&gt;&lt;/dates&gt;&lt;isbn&gt;0001-4575&lt;/isbn&gt;&lt;urls&gt;&lt;/urls&gt;&lt;/record&gt;&lt;/Cite&gt;&lt;/EndNote&gt;</w:instrText>
      </w:r>
      <w:r w:rsidR="00184EFD" w:rsidRPr="00075A4F">
        <w:rPr>
          <w:rFonts w:asciiTheme="majorBidi" w:hAnsiTheme="majorBidi" w:cstheme="majorBidi"/>
        </w:rPr>
        <w:fldChar w:fldCharType="separate"/>
      </w:r>
      <w:r w:rsidR="00184EFD" w:rsidRPr="00075A4F">
        <w:rPr>
          <w:rFonts w:asciiTheme="majorBidi" w:hAnsiTheme="majorBidi" w:cstheme="majorBidi"/>
        </w:rPr>
        <w:t>Gioldasis et al. (2021)</w:t>
      </w:r>
      <w:r w:rsidR="00184EFD" w:rsidRPr="00075A4F">
        <w:rPr>
          <w:rFonts w:asciiTheme="majorBidi" w:hAnsiTheme="majorBidi" w:cstheme="majorBidi"/>
        </w:rPr>
        <w:fldChar w:fldCharType="end"/>
      </w:r>
      <w:r w:rsidR="00184EFD" w:rsidRPr="00075A4F">
        <w:rPr>
          <w:rFonts w:asciiTheme="majorBidi" w:hAnsiTheme="majorBidi" w:cstheme="majorBidi"/>
        </w:rPr>
        <w:t xml:space="preserve"> indicated that risk taking behaviours, including consuming alcohol or drugs, are more common among male riders. </w:t>
      </w:r>
    </w:p>
    <w:p w14:paraId="07BB6D7B" w14:textId="3B423BB7" w:rsidR="008E12AF" w:rsidRPr="00075A4F" w:rsidRDefault="008E12AF" w:rsidP="00F82B45">
      <w:pPr>
        <w:rPr>
          <w:rFonts w:asciiTheme="majorBidi" w:hAnsiTheme="majorBidi" w:cstheme="majorBidi"/>
        </w:rPr>
      </w:pPr>
    </w:p>
    <w:p w14:paraId="3B547E0B" w14:textId="1F394015" w:rsidR="00311DAC" w:rsidRPr="00075A4F" w:rsidRDefault="00E601EF" w:rsidP="007422C0">
      <w:pPr>
        <w:pStyle w:val="TableHeader"/>
        <w:rPr>
          <w:rFonts w:asciiTheme="majorBidi" w:hAnsiTheme="majorBidi" w:cstheme="majorBidi"/>
        </w:rPr>
      </w:pPr>
      <w:r w:rsidRPr="00075A4F">
        <w:rPr>
          <w:rFonts w:asciiTheme="majorBidi" w:hAnsiTheme="majorBidi" w:cstheme="majorBidi"/>
        </w:rPr>
        <w:t xml:space="preserve">Table 2 </w:t>
      </w:r>
      <w:r w:rsidR="003D4175" w:rsidRPr="00075A4F">
        <w:rPr>
          <w:rFonts w:asciiTheme="majorBidi" w:hAnsiTheme="majorBidi" w:cstheme="majorBidi" w:hint="eastAsia"/>
        </w:rPr>
        <w:t>Posterior estimation</w:t>
      </w:r>
      <w:r w:rsidR="00B03A22" w:rsidRPr="00075A4F">
        <w:rPr>
          <w:rFonts w:asciiTheme="majorBidi" w:hAnsiTheme="majorBidi" w:cstheme="majorBidi"/>
        </w:rPr>
        <w:t xml:space="preserve"> summary - </w:t>
      </w:r>
      <w:r w:rsidR="007422C0" w:rsidRPr="00075A4F">
        <w:rPr>
          <w:rFonts w:asciiTheme="majorBidi" w:hAnsiTheme="majorBidi" w:cstheme="majorBidi"/>
        </w:rPr>
        <w:t xml:space="preserve">non-spatial </w:t>
      </w:r>
      <w:r w:rsidR="006F71F7" w:rsidRPr="00075A4F">
        <w:rPr>
          <w:rFonts w:asciiTheme="majorBidi" w:hAnsiTheme="majorBidi" w:cstheme="majorBidi"/>
        </w:rPr>
        <w:t xml:space="preserve">Bayesian </w:t>
      </w:r>
      <w:r w:rsidR="00C467F1" w:rsidRPr="00075A4F">
        <w:rPr>
          <w:rFonts w:asciiTheme="majorBidi" w:hAnsiTheme="majorBidi" w:cstheme="majorBidi"/>
        </w:rPr>
        <w:t xml:space="preserve">logit </w:t>
      </w:r>
      <w:r w:rsidR="003D3156" w:rsidRPr="00075A4F">
        <w:rPr>
          <w:rFonts w:asciiTheme="majorBidi" w:hAnsiTheme="majorBidi" w:cstheme="majorBidi"/>
        </w:rPr>
        <w:t>model</w:t>
      </w:r>
      <w:r w:rsidR="00C467F1" w:rsidRPr="00075A4F">
        <w:rPr>
          <w:rFonts w:asciiTheme="majorBidi" w:hAnsiTheme="majorBidi" w:cstheme="majorBidi"/>
        </w:rPr>
        <w:t xml:space="preserve"> (Model 1)</w:t>
      </w:r>
    </w:p>
    <w:tbl>
      <w:tblPr>
        <w:tblW w:w="11640" w:type="dxa"/>
        <w:jc w:val="center"/>
        <w:tblLook w:val="04A0" w:firstRow="1" w:lastRow="0" w:firstColumn="1" w:lastColumn="0" w:noHBand="0" w:noVBand="1"/>
      </w:tblPr>
      <w:tblGrid>
        <w:gridCol w:w="6900"/>
        <w:gridCol w:w="1041"/>
        <w:gridCol w:w="1120"/>
        <w:gridCol w:w="1300"/>
        <w:gridCol w:w="1300"/>
      </w:tblGrid>
      <w:tr w:rsidR="00043312" w:rsidRPr="00075A4F" w14:paraId="30A42EDE" w14:textId="77777777" w:rsidTr="00E85CB3">
        <w:trPr>
          <w:trHeight w:val="300"/>
          <w:tblHeader/>
          <w:jc w:val="center"/>
        </w:trPr>
        <w:tc>
          <w:tcPr>
            <w:tcW w:w="6900" w:type="dxa"/>
            <w:tcBorders>
              <w:top w:val="single" w:sz="4" w:space="0" w:color="auto"/>
              <w:left w:val="nil"/>
              <w:bottom w:val="single" w:sz="4" w:space="0" w:color="auto"/>
              <w:right w:val="nil"/>
            </w:tcBorders>
            <w:vAlign w:val="bottom"/>
            <w:hideMark/>
          </w:tcPr>
          <w:p w14:paraId="7B5D8A24"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 </w:t>
            </w:r>
          </w:p>
        </w:tc>
        <w:tc>
          <w:tcPr>
            <w:tcW w:w="1020" w:type="dxa"/>
            <w:tcBorders>
              <w:top w:val="single" w:sz="4" w:space="0" w:color="auto"/>
              <w:left w:val="nil"/>
              <w:bottom w:val="single" w:sz="4" w:space="0" w:color="auto"/>
              <w:right w:val="nil"/>
            </w:tcBorders>
            <w:noWrap/>
            <w:vAlign w:val="bottom"/>
            <w:hideMark/>
          </w:tcPr>
          <w:p w14:paraId="4E8973B9" w14:textId="4EF2B915" w:rsidR="00043312" w:rsidRPr="00075A4F" w:rsidRDefault="00043312" w:rsidP="00043312">
            <w:pPr>
              <w:spacing w:line="240" w:lineRule="auto"/>
              <w:jc w:val="left"/>
              <w:rPr>
                <w:rFonts w:eastAsia="Times New Roman"/>
                <w:b/>
                <w:bCs/>
                <w:sz w:val="22"/>
              </w:rPr>
            </w:pPr>
            <w:r w:rsidRPr="00075A4F">
              <w:rPr>
                <w:rFonts w:eastAsia="Times New Roman"/>
                <w:b/>
                <w:bCs/>
                <w:sz w:val="22"/>
              </w:rPr>
              <w:t>Me</w:t>
            </w:r>
            <w:r w:rsidR="0034795C" w:rsidRPr="00075A4F">
              <w:rPr>
                <w:rFonts w:eastAsiaTheme="minorEastAsia"/>
                <w:b/>
                <w:bCs/>
                <w:sz w:val="22"/>
              </w:rPr>
              <w:t>di</w:t>
            </w:r>
            <w:r w:rsidRPr="00075A4F">
              <w:rPr>
                <w:rFonts w:eastAsia="Times New Roman"/>
                <w:b/>
                <w:bCs/>
                <w:sz w:val="22"/>
              </w:rPr>
              <w:t>an</w:t>
            </w:r>
          </w:p>
        </w:tc>
        <w:tc>
          <w:tcPr>
            <w:tcW w:w="1120" w:type="dxa"/>
            <w:tcBorders>
              <w:top w:val="single" w:sz="4" w:space="0" w:color="auto"/>
              <w:left w:val="nil"/>
              <w:bottom w:val="single" w:sz="4" w:space="0" w:color="auto"/>
              <w:right w:val="nil"/>
            </w:tcBorders>
            <w:noWrap/>
            <w:vAlign w:val="bottom"/>
            <w:hideMark/>
          </w:tcPr>
          <w:p w14:paraId="0A2968BC"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Std. Dev.</w:t>
            </w:r>
          </w:p>
        </w:tc>
        <w:tc>
          <w:tcPr>
            <w:tcW w:w="2600" w:type="dxa"/>
            <w:gridSpan w:val="2"/>
            <w:tcBorders>
              <w:top w:val="single" w:sz="4" w:space="0" w:color="auto"/>
              <w:left w:val="nil"/>
              <w:bottom w:val="single" w:sz="4" w:space="0" w:color="auto"/>
              <w:right w:val="nil"/>
            </w:tcBorders>
            <w:noWrap/>
            <w:vAlign w:val="bottom"/>
            <w:hideMark/>
          </w:tcPr>
          <w:p w14:paraId="71A3B6AE"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95% Credible Interval</w:t>
            </w:r>
          </w:p>
        </w:tc>
      </w:tr>
      <w:tr w:rsidR="00043312" w:rsidRPr="00075A4F" w14:paraId="67B8B940" w14:textId="77777777" w:rsidTr="00043312">
        <w:trPr>
          <w:trHeight w:val="300"/>
          <w:jc w:val="center"/>
        </w:trPr>
        <w:tc>
          <w:tcPr>
            <w:tcW w:w="6900" w:type="dxa"/>
            <w:tcBorders>
              <w:top w:val="nil"/>
              <w:left w:val="nil"/>
              <w:bottom w:val="nil"/>
              <w:right w:val="nil"/>
            </w:tcBorders>
            <w:vAlign w:val="bottom"/>
            <w:hideMark/>
          </w:tcPr>
          <w:p w14:paraId="25A6C5A7" w14:textId="77777777" w:rsidR="00043312" w:rsidRPr="00075A4F" w:rsidRDefault="00043312" w:rsidP="00043312">
            <w:pPr>
              <w:spacing w:line="240" w:lineRule="auto"/>
              <w:jc w:val="left"/>
              <w:rPr>
                <w:rFonts w:eastAsia="Times New Roman"/>
                <w:sz w:val="22"/>
              </w:rPr>
            </w:pPr>
            <w:r w:rsidRPr="00075A4F">
              <w:rPr>
                <w:rFonts w:eastAsia="Times New Roman"/>
                <w:sz w:val="22"/>
              </w:rPr>
              <w:t>Intercept</w:t>
            </w:r>
          </w:p>
        </w:tc>
        <w:tc>
          <w:tcPr>
            <w:tcW w:w="1020" w:type="dxa"/>
            <w:tcBorders>
              <w:top w:val="nil"/>
              <w:left w:val="nil"/>
              <w:bottom w:val="nil"/>
              <w:right w:val="nil"/>
            </w:tcBorders>
            <w:noWrap/>
            <w:vAlign w:val="bottom"/>
            <w:hideMark/>
          </w:tcPr>
          <w:p w14:paraId="09F96AB1" w14:textId="77777777" w:rsidR="00043312" w:rsidRPr="00075A4F" w:rsidRDefault="00043312" w:rsidP="00043312">
            <w:pPr>
              <w:spacing w:line="240" w:lineRule="auto"/>
              <w:jc w:val="right"/>
              <w:rPr>
                <w:rFonts w:eastAsia="Times New Roman"/>
                <w:sz w:val="22"/>
              </w:rPr>
            </w:pPr>
            <w:r w:rsidRPr="00075A4F">
              <w:rPr>
                <w:rFonts w:eastAsia="Times New Roman"/>
                <w:sz w:val="22"/>
              </w:rPr>
              <w:t>-2.710</w:t>
            </w:r>
          </w:p>
        </w:tc>
        <w:tc>
          <w:tcPr>
            <w:tcW w:w="1120" w:type="dxa"/>
            <w:tcBorders>
              <w:top w:val="nil"/>
              <w:left w:val="nil"/>
              <w:bottom w:val="nil"/>
              <w:right w:val="nil"/>
            </w:tcBorders>
            <w:noWrap/>
            <w:vAlign w:val="bottom"/>
            <w:hideMark/>
          </w:tcPr>
          <w:p w14:paraId="407EC5AB" w14:textId="77777777" w:rsidR="00043312" w:rsidRPr="00075A4F" w:rsidRDefault="00043312" w:rsidP="00043312">
            <w:pPr>
              <w:spacing w:line="240" w:lineRule="auto"/>
              <w:jc w:val="right"/>
              <w:rPr>
                <w:rFonts w:eastAsia="Times New Roman"/>
                <w:sz w:val="22"/>
              </w:rPr>
            </w:pPr>
            <w:r w:rsidRPr="00075A4F">
              <w:rPr>
                <w:rFonts w:eastAsia="Times New Roman"/>
                <w:sz w:val="22"/>
              </w:rPr>
              <w:t>0.240</w:t>
            </w:r>
          </w:p>
        </w:tc>
        <w:tc>
          <w:tcPr>
            <w:tcW w:w="1300" w:type="dxa"/>
            <w:tcBorders>
              <w:top w:val="nil"/>
              <w:left w:val="nil"/>
              <w:bottom w:val="nil"/>
              <w:right w:val="nil"/>
            </w:tcBorders>
            <w:noWrap/>
            <w:vAlign w:val="bottom"/>
            <w:hideMark/>
          </w:tcPr>
          <w:p w14:paraId="5A7201E4" w14:textId="77777777" w:rsidR="00043312" w:rsidRPr="00075A4F" w:rsidRDefault="00043312" w:rsidP="00043312">
            <w:pPr>
              <w:spacing w:line="240" w:lineRule="auto"/>
              <w:jc w:val="right"/>
              <w:rPr>
                <w:rFonts w:eastAsia="Times New Roman"/>
                <w:sz w:val="22"/>
              </w:rPr>
            </w:pPr>
            <w:r w:rsidRPr="00075A4F">
              <w:rPr>
                <w:rFonts w:eastAsia="Times New Roman"/>
                <w:sz w:val="22"/>
              </w:rPr>
              <w:t>-3.181</w:t>
            </w:r>
          </w:p>
        </w:tc>
        <w:tc>
          <w:tcPr>
            <w:tcW w:w="1300" w:type="dxa"/>
            <w:tcBorders>
              <w:top w:val="nil"/>
              <w:left w:val="nil"/>
              <w:bottom w:val="nil"/>
              <w:right w:val="nil"/>
            </w:tcBorders>
            <w:noWrap/>
            <w:vAlign w:val="bottom"/>
            <w:hideMark/>
          </w:tcPr>
          <w:p w14:paraId="62BF80B0" w14:textId="77777777" w:rsidR="00043312" w:rsidRPr="00075A4F" w:rsidRDefault="00043312" w:rsidP="00043312">
            <w:pPr>
              <w:spacing w:line="240" w:lineRule="auto"/>
              <w:jc w:val="right"/>
              <w:rPr>
                <w:rFonts w:eastAsia="Times New Roman"/>
                <w:sz w:val="22"/>
              </w:rPr>
            </w:pPr>
            <w:r w:rsidRPr="00075A4F">
              <w:rPr>
                <w:rFonts w:eastAsia="Times New Roman"/>
                <w:sz w:val="22"/>
              </w:rPr>
              <w:t>-2.239</w:t>
            </w:r>
          </w:p>
        </w:tc>
      </w:tr>
      <w:tr w:rsidR="00043312" w:rsidRPr="00075A4F" w14:paraId="1EA09B9A" w14:textId="77777777" w:rsidTr="00043312">
        <w:trPr>
          <w:trHeight w:val="300"/>
          <w:jc w:val="center"/>
        </w:trPr>
        <w:tc>
          <w:tcPr>
            <w:tcW w:w="6900" w:type="dxa"/>
            <w:tcBorders>
              <w:top w:val="nil"/>
              <w:left w:val="nil"/>
              <w:bottom w:val="nil"/>
              <w:right w:val="nil"/>
            </w:tcBorders>
            <w:vAlign w:val="bottom"/>
            <w:hideMark/>
          </w:tcPr>
          <w:p w14:paraId="34A7B9DF"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Rider characteristics</w:t>
            </w:r>
          </w:p>
        </w:tc>
        <w:tc>
          <w:tcPr>
            <w:tcW w:w="1020" w:type="dxa"/>
            <w:tcBorders>
              <w:top w:val="nil"/>
              <w:left w:val="nil"/>
              <w:bottom w:val="nil"/>
              <w:right w:val="nil"/>
            </w:tcBorders>
            <w:noWrap/>
            <w:vAlign w:val="bottom"/>
            <w:hideMark/>
          </w:tcPr>
          <w:p w14:paraId="21926FE3"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9DB2312"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6DD2795"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D4441E3" w14:textId="77777777" w:rsidR="00043312" w:rsidRPr="00075A4F" w:rsidRDefault="00043312" w:rsidP="00043312">
            <w:pPr>
              <w:spacing w:line="240" w:lineRule="auto"/>
              <w:jc w:val="left"/>
              <w:rPr>
                <w:rFonts w:eastAsia="Times New Roman"/>
                <w:sz w:val="20"/>
                <w:szCs w:val="20"/>
              </w:rPr>
            </w:pPr>
          </w:p>
        </w:tc>
      </w:tr>
      <w:tr w:rsidR="00043312" w:rsidRPr="00075A4F" w14:paraId="7D23F56E" w14:textId="77777777" w:rsidTr="00043312">
        <w:trPr>
          <w:trHeight w:val="300"/>
          <w:jc w:val="center"/>
        </w:trPr>
        <w:tc>
          <w:tcPr>
            <w:tcW w:w="6900" w:type="dxa"/>
            <w:tcBorders>
              <w:top w:val="nil"/>
              <w:left w:val="nil"/>
              <w:bottom w:val="nil"/>
              <w:right w:val="nil"/>
            </w:tcBorders>
            <w:vAlign w:val="bottom"/>
            <w:hideMark/>
          </w:tcPr>
          <w:p w14:paraId="127E1945"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Age</w:t>
            </w:r>
          </w:p>
        </w:tc>
        <w:tc>
          <w:tcPr>
            <w:tcW w:w="1020" w:type="dxa"/>
            <w:tcBorders>
              <w:top w:val="nil"/>
              <w:left w:val="nil"/>
              <w:bottom w:val="nil"/>
              <w:right w:val="nil"/>
            </w:tcBorders>
            <w:noWrap/>
            <w:vAlign w:val="bottom"/>
            <w:hideMark/>
          </w:tcPr>
          <w:p w14:paraId="0A9C39FF" w14:textId="77777777" w:rsidR="00043312" w:rsidRPr="00075A4F" w:rsidRDefault="00043312" w:rsidP="00043312">
            <w:pPr>
              <w:spacing w:line="240" w:lineRule="auto"/>
              <w:jc w:val="right"/>
              <w:rPr>
                <w:rFonts w:eastAsia="Times New Roman"/>
                <w:sz w:val="22"/>
              </w:rPr>
            </w:pPr>
            <w:r w:rsidRPr="00075A4F">
              <w:rPr>
                <w:rFonts w:eastAsia="Times New Roman"/>
                <w:sz w:val="22"/>
              </w:rPr>
              <w:t>0.016</w:t>
            </w:r>
          </w:p>
        </w:tc>
        <w:tc>
          <w:tcPr>
            <w:tcW w:w="1120" w:type="dxa"/>
            <w:tcBorders>
              <w:top w:val="nil"/>
              <w:left w:val="nil"/>
              <w:bottom w:val="nil"/>
              <w:right w:val="nil"/>
            </w:tcBorders>
            <w:noWrap/>
            <w:vAlign w:val="bottom"/>
            <w:hideMark/>
          </w:tcPr>
          <w:p w14:paraId="26699B85" w14:textId="77777777" w:rsidR="00043312" w:rsidRPr="00075A4F" w:rsidRDefault="00043312" w:rsidP="00043312">
            <w:pPr>
              <w:spacing w:line="240" w:lineRule="auto"/>
              <w:jc w:val="right"/>
              <w:rPr>
                <w:rFonts w:eastAsia="Times New Roman"/>
                <w:sz w:val="22"/>
              </w:rPr>
            </w:pPr>
            <w:r w:rsidRPr="00075A4F">
              <w:rPr>
                <w:rFonts w:eastAsia="Times New Roman"/>
                <w:sz w:val="22"/>
              </w:rPr>
              <w:t>0.004</w:t>
            </w:r>
          </w:p>
        </w:tc>
        <w:tc>
          <w:tcPr>
            <w:tcW w:w="1300" w:type="dxa"/>
            <w:tcBorders>
              <w:top w:val="nil"/>
              <w:left w:val="nil"/>
              <w:bottom w:val="nil"/>
              <w:right w:val="nil"/>
            </w:tcBorders>
            <w:noWrap/>
            <w:vAlign w:val="bottom"/>
            <w:hideMark/>
          </w:tcPr>
          <w:p w14:paraId="3C7FF36A" w14:textId="77777777" w:rsidR="00043312" w:rsidRPr="00075A4F" w:rsidRDefault="00043312" w:rsidP="00043312">
            <w:pPr>
              <w:spacing w:line="240" w:lineRule="auto"/>
              <w:jc w:val="right"/>
              <w:rPr>
                <w:rFonts w:eastAsia="Times New Roman"/>
                <w:sz w:val="22"/>
              </w:rPr>
            </w:pPr>
            <w:r w:rsidRPr="00075A4F">
              <w:rPr>
                <w:rFonts w:eastAsia="Times New Roman"/>
                <w:sz w:val="22"/>
              </w:rPr>
              <w:t>0.008</w:t>
            </w:r>
          </w:p>
        </w:tc>
        <w:tc>
          <w:tcPr>
            <w:tcW w:w="1300" w:type="dxa"/>
            <w:tcBorders>
              <w:top w:val="nil"/>
              <w:left w:val="nil"/>
              <w:bottom w:val="nil"/>
              <w:right w:val="nil"/>
            </w:tcBorders>
            <w:noWrap/>
            <w:vAlign w:val="bottom"/>
            <w:hideMark/>
          </w:tcPr>
          <w:p w14:paraId="13AA08E5" w14:textId="77777777" w:rsidR="00043312" w:rsidRPr="00075A4F" w:rsidRDefault="00043312" w:rsidP="00043312">
            <w:pPr>
              <w:spacing w:line="240" w:lineRule="auto"/>
              <w:jc w:val="right"/>
              <w:rPr>
                <w:rFonts w:eastAsia="Times New Roman"/>
                <w:sz w:val="22"/>
              </w:rPr>
            </w:pPr>
            <w:r w:rsidRPr="00075A4F">
              <w:rPr>
                <w:rFonts w:eastAsia="Times New Roman"/>
                <w:sz w:val="22"/>
              </w:rPr>
              <w:t>0.025</w:t>
            </w:r>
          </w:p>
        </w:tc>
      </w:tr>
      <w:tr w:rsidR="00043312" w:rsidRPr="00075A4F" w14:paraId="71237209" w14:textId="77777777" w:rsidTr="00043312">
        <w:trPr>
          <w:trHeight w:val="300"/>
          <w:jc w:val="center"/>
        </w:trPr>
        <w:tc>
          <w:tcPr>
            <w:tcW w:w="6900" w:type="dxa"/>
            <w:tcBorders>
              <w:top w:val="nil"/>
              <w:left w:val="nil"/>
              <w:bottom w:val="nil"/>
              <w:right w:val="nil"/>
            </w:tcBorders>
            <w:vAlign w:val="bottom"/>
            <w:hideMark/>
          </w:tcPr>
          <w:p w14:paraId="678B7EA9"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Gender of rider</w:t>
            </w:r>
          </w:p>
        </w:tc>
        <w:tc>
          <w:tcPr>
            <w:tcW w:w="1020" w:type="dxa"/>
            <w:tcBorders>
              <w:top w:val="nil"/>
              <w:left w:val="nil"/>
              <w:bottom w:val="nil"/>
              <w:right w:val="nil"/>
            </w:tcBorders>
            <w:noWrap/>
            <w:vAlign w:val="bottom"/>
            <w:hideMark/>
          </w:tcPr>
          <w:p w14:paraId="6D87036A"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F9AFA88"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78A2B85"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AB44762" w14:textId="77777777" w:rsidR="00043312" w:rsidRPr="00075A4F" w:rsidRDefault="00043312" w:rsidP="00043312">
            <w:pPr>
              <w:spacing w:line="240" w:lineRule="auto"/>
              <w:jc w:val="left"/>
              <w:rPr>
                <w:rFonts w:eastAsia="Times New Roman"/>
                <w:sz w:val="20"/>
                <w:szCs w:val="20"/>
              </w:rPr>
            </w:pPr>
          </w:p>
        </w:tc>
      </w:tr>
      <w:tr w:rsidR="00043312" w:rsidRPr="00075A4F" w14:paraId="5B5B016A" w14:textId="77777777" w:rsidTr="00043312">
        <w:trPr>
          <w:trHeight w:val="300"/>
          <w:jc w:val="center"/>
        </w:trPr>
        <w:tc>
          <w:tcPr>
            <w:tcW w:w="6900" w:type="dxa"/>
            <w:tcBorders>
              <w:top w:val="nil"/>
              <w:left w:val="nil"/>
              <w:bottom w:val="nil"/>
              <w:right w:val="nil"/>
            </w:tcBorders>
            <w:vAlign w:val="bottom"/>
            <w:hideMark/>
          </w:tcPr>
          <w:p w14:paraId="77DAB1C9" w14:textId="77777777" w:rsidR="00043312" w:rsidRPr="00075A4F" w:rsidRDefault="00043312" w:rsidP="00043312">
            <w:pPr>
              <w:spacing w:line="240" w:lineRule="auto"/>
              <w:jc w:val="right"/>
              <w:rPr>
                <w:rFonts w:eastAsia="Times New Roman"/>
                <w:sz w:val="22"/>
              </w:rPr>
            </w:pPr>
            <w:r w:rsidRPr="00075A4F">
              <w:rPr>
                <w:rFonts w:eastAsia="Times New Roman"/>
                <w:sz w:val="22"/>
              </w:rPr>
              <w:t>Male</w:t>
            </w:r>
          </w:p>
        </w:tc>
        <w:tc>
          <w:tcPr>
            <w:tcW w:w="1020" w:type="dxa"/>
            <w:tcBorders>
              <w:top w:val="nil"/>
              <w:left w:val="nil"/>
              <w:bottom w:val="nil"/>
              <w:right w:val="nil"/>
            </w:tcBorders>
            <w:noWrap/>
            <w:vAlign w:val="bottom"/>
            <w:hideMark/>
          </w:tcPr>
          <w:p w14:paraId="1BE3693A" w14:textId="77777777" w:rsidR="00043312" w:rsidRPr="00075A4F" w:rsidRDefault="00043312" w:rsidP="00043312">
            <w:pPr>
              <w:spacing w:line="240" w:lineRule="auto"/>
              <w:jc w:val="right"/>
              <w:rPr>
                <w:rFonts w:eastAsia="Times New Roman"/>
                <w:sz w:val="22"/>
              </w:rPr>
            </w:pPr>
            <w:r w:rsidRPr="00075A4F">
              <w:rPr>
                <w:rFonts w:eastAsia="Times New Roman"/>
                <w:sz w:val="22"/>
              </w:rPr>
              <w:t>0.452</w:t>
            </w:r>
          </w:p>
        </w:tc>
        <w:tc>
          <w:tcPr>
            <w:tcW w:w="1120" w:type="dxa"/>
            <w:tcBorders>
              <w:top w:val="nil"/>
              <w:left w:val="nil"/>
              <w:bottom w:val="nil"/>
              <w:right w:val="nil"/>
            </w:tcBorders>
            <w:noWrap/>
            <w:vAlign w:val="bottom"/>
            <w:hideMark/>
          </w:tcPr>
          <w:p w14:paraId="7E489DA0" w14:textId="77777777" w:rsidR="00043312" w:rsidRPr="00075A4F" w:rsidRDefault="00043312" w:rsidP="00043312">
            <w:pPr>
              <w:spacing w:line="240" w:lineRule="auto"/>
              <w:jc w:val="right"/>
              <w:rPr>
                <w:rFonts w:eastAsia="Times New Roman"/>
                <w:sz w:val="22"/>
              </w:rPr>
            </w:pPr>
            <w:r w:rsidRPr="00075A4F">
              <w:rPr>
                <w:rFonts w:eastAsia="Times New Roman"/>
                <w:sz w:val="22"/>
              </w:rPr>
              <w:t>0.136</w:t>
            </w:r>
          </w:p>
        </w:tc>
        <w:tc>
          <w:tcPr>
            <w:tcW w:w="1300" w:type="dxa"/>
            <w:tcBorders>
              <w:top w:val="nil"/>
              <w:left w:val="nil"/>
              <w:bottom w:val="nil"/>
              <w:right w:val="nil"/>
            </w:tcBorders>
            <w:noWrap/>
            <w:vAlign w:val="bottom"/>
            <w:hideMark/>
          </w:tcPr>
          <w:p w14:paraId="42D3EEDF" w14:textId="77777777" w:rsidR="00043312" w:rsidRPr="00075A4F" w:rsidRDefault="00043312" w:rsidP="00043312">
            <w:pPr>
              <w:spacing w:line="240" w:lineRule="auto"/>
              <w:jc w:val="right"/>
              <w:rPr>
                <w:rFonts w:eastAsia="Times New Roman"/>
                <w:sz w:val="22"/>
              </w:rPr>
            </w:pPr>
            <w:r w:rsidRPr="00075A4F">
              <w:rPr>
                <w:rFonts w:eastAsia="Times New Roman"/>
                <w:sz w:val="22"/>
              </w:rPr>
              <w:t>0.187</w:t>
            </w:r>
          </w:p>
        </w:tc>
        <w:tc>
          <w:tcPr>
            <w:tcW w:w="1300" w:type="dxa"/>
            <w:tcBorders>
              <w:top w:val="nil"/>
              <w:left w:val="nil"/>
              <w:bottom w:val="nil"/>
              <w:right w:val="nil"/>
            </w:tcBorders>
            <w:noWrap/>
            <w:vAlign w:val="bottom"/>
            <w:hideMark/>
          </w:tcPr>
          <w:p w14:paraId="577FC2A4" w14:textId="77777777" w:rsidR="00043312" w:rsidRPr="00075A4F" w:rsidRDefault="00043312" w:rsidP="00043312">
            <w:pPr>
              <w:spacing w:line="240" w:lineRule="auto"/>
              <w:jc w:val="right"/>
              <w:rPr>
                <w:rFonts w:eastAsia="Times New Roman"/>
                <w:sz w:val="22"/>
              </w:rPr>
            </w:pPr>
            <w:r w:rsidRPr="00075A4F">
              <w:rPr>
                <w:rFonts w:eastAsia="Times New Roman"/>
                <w:sz w:val="22"/>
              </w:rPr>
              <w:t>0.718</w:t>
            </w:r>
          </w:p>
        </w:tc>
      </w:tr>
      <w:tr w:rsidR="00043312" w:rsidRPr="00075A4F" w14:paraId="5D610F0C" w14:textId="77777777" w:rsidTr="00043312">
        <w:trPr>
          <w:trHeight w:val="300"/>
          <w:jc w:val="center"/>
        </w:trPr>
        <w:tc>
          <w:tcPr>
            <w:tcW w:w="6900" w:type="dxa"/>
            <w:tcBorders>
              <w:top w:val="nil"/>
              <w:left w:val="nil"/>
              <w:bottom w:val="nil"/>
              <w:right w:val="nil"/>
            </w:tcBorders>
            <w:vAlign w:val="bottom"/>
            <w:hideMark/>
          </w:tcPr>
          <w:p w14:paraId="4D5238AB"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Female</w:t>
            </w:r>
          </w:p>
        </w:tc>
        <w:tc>
          <w:tcPr>
            <w:tcW w:w="4740" w:type="dxa"/>
            <w:gridSpan w:val="4"/>
            <w:tcBorders>
              <w:top w:val="nil"/>
              <w:left w:val="nil"/>
              <w:bottom w:val="nil"/>
              <w:right w:val="nil"/>
            </w:tcBorders>
            <w:noWrap/>
            <w:vAlign w:val="bottom"/>
            <w:hideMark/>
          </w:tcPr>
          <w:p w14:paraId="6654C6F2"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35FC552B" w14:textId="77777777" w:rsidTr="00043312">
        <w:trPr>
          <w:trHeight w:val="300"/>
          <w:jc w:val="center"/>
        </w:trPr>
        <w:tc>
          <w:tcPr>
            <w:tcW w:w="6900" w:type="dxa"/>
            <w:tcBorders>
              <w:top w:val="nil"/>
              <w:left w:val="nil"/>
              <w:bottom w:val="nil"/>
              <w:right w:val="nil"/>
            </w:tcBorders>
            <w:vAlign w:val="bottom"/>
            <w:hideMark/>
          </w:tcPr>
          <w:p w14:paraId="6F8B3718"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Environment factors</w:t>
            </w:r>
          </w:p>
        </w:tc>
        <w:tc>
          <w:tcPr>
            <w:tcW w:w="1020" w:type="dxa"/>
            <w:tcBorders>
              <w:top w:val="nil"/>
              <w:left w:val="nil"/>
              <w:bottom w:val="nil"/>
              <w:right w:val="nil"/>
            </w:tcBorders>
            <w:noWrap/>
            <w:vAlign w:val="bottom"/>
            <w:hideMark/>
          </w:tcPr>
          <w:p w14:paraId="4ACD7799"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4772075E"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C91725E"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2DD7C74" w14:textId="77777777" w:rsidR="00043312" w:rsidRPr="00075A4F" w:rsidRDefault="00043312" w:rsidP="00043312">
            <w:pPr>
              <w:spacing w:line="240" w:lineRule="auto"/>
              <w:jc w:val="left"/>
              <w:rPr>
                <w:rFonts w:eastAsia="Times New Roman"/>
                <w:sz w:val="20"/>
                <w:szCs w:val="20"/>
              </w:rPr>
            </w:pPr>
          </w:p>
        </w:tc>
      </w:tr>
      <w:tr w:rsidR="00043312" w:rsidRPr="00075A4F" w14:paraId="3C035DD9" w14:textId="77777777" w:rsidTr="00043312">
        <w:trPr>
          <w:trHeight w:val="300"/>
          <w:jc w:val="center"/>
        </w:trPr>
        <w:tc>
          <w:tcPr>
            <w:tcW w:w="6900" w:type="dxa"/>
            <w:tcBorders>
              <w:top w:val="nil"/>
              <w:left w:val="nil"/>
              <w:bottom w:val="nil"/>
              <w:right w:val="nil"/>
            </w:tcBorders>
            <w:vAlign w:val="bottom"/>
            <w:hideMark/>
          </w:tcPr>
          <w:p w14:paraId="2C5C232C"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Light conditions</w:t>
            </w:r>
          </w:p>
        </w:tc>
        <w:tc>
          <w:tcPr>
            <w:tcW w:w="1020" w:type="dxa"/>
            <w:tcBorders>
              <w:top w:val="nil"/>
              <w:left w:val="nil"/>
              <w:bottom w:val="nil"/>
              <w:right w:val="nil"/>
            </w:tcBorders>
            <w:noWrap/>
            <w:vAlign w:val="bottom"/>
            <w:hideMark/>
          </w:tcPr>
          <w:p w14:paraId="65BE0C93"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46F54914"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B0170C3"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14FC348" w14:textId="77777777" w:rsidR="00043312" w:rsidRPr="00075A4F" w:rsidRDefault="00043312" w:rsidP="00043312">
            <w:pPr>
              <w:spacing w:line="240" w:lineRule="auto"/>
              <w:jc w:val="left"/>
              <w:rPr>
                <w:rFonts w:eastAsia="Times New Roman"/>
                <w:sz w:val="20"/>
                <w:szCs w:val="20"/>
              </w:rPr>
            </w:pPr>
          </w:p>
        </w:tc>
      </w:tr>
      <w:tr w:rsidR="00043312" w:rsidRPr="00075A4F" w14:paraId="700C3F10" w14:textId="77777777" w:rsidTr="00043312">
        <w:trPr>
          <w:trHeight w:val="300"/>
          <w:jc w:val="center"/>
        </w:trPr>
        <w:tc>
          <w:tcPr>
            <w:tcW w:w="6900" w:type="dxa"/>
            <w:tcBorders>
              <w:top w:val="nil"/>
              <w:left w:val="nil"/>
              <w:bottom w:val="nil"/>
              <w:right w:val="nil"/>
            </w:tcBorders>
            <w:vAlign w:val="bottom"/>
            <w:hideMark/>
          </w:tcPr>
          <w:p w14:paraId="68342C9D" w14:textId="77777777" w:rsidR="00043312" w:rsidRPr="00075A4F" w:rsidRDefault="00043312" w:rsidP="00043312">
            <w:pPr>
              <w:spacing w:line="240" w:lineRule="auto"/>
              <w:jc w:val="right"/>
              <w:rPr>
                <w:rFonts w:eastAsia="Times New Roman"/>
                <w:sz w:val="22"/>
              </w:rPr>
            </w:pPr>
            <w:r w:rsidRPr="00075A4F">
              <w:rPr>
                <w:rFonts w:eastAsia="Times New Roman"/>
                <w:sz w:val="22"/>
              </w:rPr>
              <w:t>Darkness</w:t>
            </w:r>
          </w:p>
        </w:tc>
        <w:tc>
          <w:tcPr>
            <w:tcW w:w="1020" w:type="dxa"/>
            <w:tcBorders>
              <w:top w:val="nil"/>
              <w:left w:val="nil"/>
              <w:bottom w:val="nil"/>
              <w:right w:val="nil"/>
            </w:tcBorders>
            <w:noWrap/>
            <w:vAlign w:val="bottom"/>
            <w:hideMark/>
          </w:tcPr>
          <w:p w14:paraId="34A07A9F" w14:textId="77777777" w:rsidR="00043312" w:rsidRPr="00075A4F" w:rsidRDefault="00043312" w:rsidP="00043312">
            <w:pPr>
              <w:spacing w:line="240" w:lineRule="auto"/>
              <w:jc w:val="right"/>
              <w:rPr>
                <w:rFonts w:eastAsia="Times New Roman"/>
                <w:sz w:val="22"/>
              </w:rPr>
            </w:pPr>
            <w:r w:rsidRPr="00075A4F">
              <w:rPr>
                <w:rFonts w:eastAsia="Times New Roman"/>
                <w:sz w:val="22"/>
              </w:rPr>
              <w:t>0.363</w:t>
            </w:r>
          </w:p>
        </w:tc>
        <w:tc>
          <w:tcPr>
            <w:tcW w:w="1120" w:type="dxa"/>
            <w:tcBorders>
              <w:top w:val="nil"/>
              <w:left w:val="nil"/>
              <w:bottom w:val="nil"/>
              <w:right w:val="nil"/>
            </w:tcBorders>
            <w:noWrap/>
            <w:vAlign w:val="bottom"/>
            <w:hideMark/>
          </w:tcPr>
          <w:p w14:paraId="0B8CFBB5" w14:textId="77777777" w:rsidR="00043312" w:rsidRPr="00075A4F" w:rsidRDefault="00043312" w:rsidP="00043312">
            <w:pPr>
              <w:spacing w:line="240" w:lineRule="auto"/>
              <w:jc w:val="right"/>
              <w:rPr>
                <w:rFonts w:eastAsia="Times New Roman"/>
                <w:sz w:val="22"/>
              </w:rPr>
            </w:pPr>
            <w:r w:rsidRPr="00075A4F">
              <w:rPr>
                <w:rFonts w:eastAsia="Times New Roman"/>
                <w:sz w:val="22"/>
              </w:rPr>
              <w:t>0.113</w:t>
            </w:r>
          </w:p>
        </w:tc>
        <w:tc>
          <w:tcPr>
            <w:tcW w:w="1300" w:type="dxa"/>
            <w:tcBorders>
              <w:top w:val="nil"/>
              <w:left w:val="nil"/>
              <w:bottom w:val="nil"/>
              <w:right w:val="nil"/>
            </w:tcBorders>
            <w:noWrap/>
            <w:vAlign w:val="bottom"/>
            <w:hideMark/>
          </w:tcPr>
          <w:p w14:paraId="3AA10F58" w14:textId="77777777" w:rsidR="00043312" w:rsidRPr="00075A4F" w:rsidRDefault="00043312" w:rsidP="00043312">
            <w:pPr>
              <w:spacing w:line="240" w:lineRule="auto"/>
              <w:jc w:val="right"/>
              <w:rPr>
                <w:rFonts w:eastAsia="Times New Roman"/>
                <w:sz w:val="22"/>
              </w:rPr>
            </w:pPr>
            <w:r w:rsidRPr="00075A4F">
              <w:rPr>
                <w:rFonts w:eastAsia="Times New Roman"/>
                <w:sz w:val="22"/>
              </w:rPr>
              <w:t>0.142</w:t>
            </w:r>
          </w:p>
        </w:tc>
        <w:tc>
          <w:tcPr>
            <w:tcW w:w="1300" w:type="dxa"/>
            <w:tcBorders>
              <w:top w:val="nil"/>
              <w:left w:val="nil"/>
              <w:bottom w:val="nil"/>
              <w:right w:val="nil"/>
            </w:tcBorders>
            <w:noWrap/>
            <w:vAlign w:val="bottom"/>
            <w:hideMark/>
          </w:tcPr>
          <w:p w14:paraId="4FD66C79" w14:textId="77777777" w:rsidR="00043312" w:rsidRPr="00075A4F" w:rsidRDefault="00043312" w:rsidP="00043312">
            <w:pPr>
              <w:spacing w:line="240" w:lineRule="auto"/>
              <w:jc w:val="right"/>
              <w:rPr>
                <w:rFonts w:eastAsia="Times New Roman"/>
                <w:sz w:val="22"/>
              </w:rPr>
            </w:pPr>
            <w:r w:rsidRPr="00075A4F">
              <w:rPr>
                <w:rFonts w:eastAsia="Times New Roman"/>
                <w:sz w:val="22"/>
              </w:rPr>
              <w:t>0.583</w:t>
            </w:r>
          </w:p>
        </w:tc>
      </w:tr>
      <w:tr w:rsidR="00043312" w:rsidRPr="00075A4F" w14:paraId="5F12F61F" w14:textId="77777777" w:rsidTr="00043312">
        <w:trPr>
          <w:trHeight w:val="300"/>
          <w:jc w:val="center"/>
        </w:trPr>
        <w:tc>
          <w:tcPr>
            <w:tcW w:w="6900" w:type="dxa"/>
            <w:tcBorders>
              <w:top w:val="nil"/>
              <w:left w:val="nil"/>
              <w:bottom w:val="nil"/>
              <w:right w:val="nil"/>
            </w:tcBorders>
            <w:vAlign w:val="bottom"/>
            <w:hideMark/>
          </w:tcPr>
          <w:p w14:paraId="20DC323D"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Daylight</w:t>
            </w:r>
          </w:p>
        </w:tc>
        <w:tc>
          <w:tcPr>
            <w:tcW w:w="4740" w:type="dxa"/>
            <w:gridSpan w:val="4"/>
            <w:tcBorders>
              <w:top w:val="nil"/>
              <w:left w:val="nil"/>
              <w:bottom w:val="nil"/>
              <w:right w:val="nil"/>
            </w:tcBorders>
            <w:noWrap/>
            <w:vAlign w:val="bottom"/>
            <w:hideMark/>
          </w:tcPr>
          <w:p w14:paraId="3A801784"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3152DA53" w14:textId="77777777" w:rsidTr="00043312">
        <w:trPr>
          <w:trHeight w:val="300"/>
          <w:jc w:val="center"/>
        </w:trPr>
        <w:tc>
          <w:tcPr>
            <w:tcW w:w="6900" w:type="dxa"/>
            <w:tcBorders>
              <w:top w:val="nil"/>
              <w:left w:val="nil"/>
              <w:bottom w:val="nil"/>
              <w:right w:val="nil"/>
            </w:tcBorders>
            <w:vAlign w:val="bottom"/>
            <w:hideMark/>
          </w:tcPr>
          <w:p w14:paraId="7578F4ED"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Road characteristics</w:t>
            </w:r>
          </w:p>
        </w:tc>
        <w:tc>
          <w:tcPr>
            <w:tcW w:w="1020" w:type="dxa"/>
            <w:tcBorders>
              <w:top w:val="nil"/>
              <w:left w:val="nil"/>
              <w:bottom w:val="nil"/>
              <w:right w:val="nil"/>
            </w:tcBorders>
            <w:noWrap/>
            <w:vAlign w:val="bottom"/>
            <w:hideMark/>
          </w:tcPr>
          <w:p w14:paraId="3C5916FE"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40D3E185"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B7F7D97"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501CE45" w14:textId="77777777" w:rsidR="00043312" w:rsidRPr="00075A4F" w:rsidRDefault="00043312" w:rsidP="00043312">
            <w:pPr>
              <w:spacing w:line="240" w:lineRule="auto"/>
              <w:jc w:val="left"/>
              <w:rPr>
                <w:rFonts w:eastAsia="Times New Roman"/>
                <w:sz w:val="20"/>
                <w:szCs w:val="20"/>
              </w:rPr>
            </w:pPr>
          </w:p>
        </w:tc>
      </w:tr>
      <w:tr w:rsidR="00043312" w:rsidRPr="00075A4F" w14:paraId="57D89913" w14:textId="77777777" w:rsidTr="00043312">
        <w:trPr>
          <w:trHeight w:val="300"/>
          <w:jc w:val="center"/>
        </w:trPr>
        <w:tc>
          <w:tcPr>
            <w:tcW w:w="6900" w:type="dxa"/>
            <w:tcBorders>
              <w:top w:val="nil"/>
              <w:left w:val="nil"/>
              <w:bottom w:val="nil"/>
              <w:right w:val="nil"/>
            </w:tcBorders>
            <w:vAlign w:val="bottom"/>
            <w:hideMark/>
          </w:tcPr>
          <w:p w14:paraId="528E70E7" w14:textId="77777777" w:rsidR="00043312" w:rsidRPr="00075A4F" w:rsidRDefault="00043312" w:rsidP="00043312">
            <w:pPr>
              <w:spacing w:line="240" w:lineRule="auto"/>
              <w:jc w:val="left"/>
              <w:rPr>
                <w:rFonts w:eastAsia="Times New Roman"/>
                <w:b/>
                <w:bCs/>
                <w:i/>
                <w:iCs/>
                <w:sz w:val="22"/>
              </w:rPr>
            </w:pPr>
            <w:r w:rsidRPr="00075A4F">
              <w:rPr>
                <w:rFonts w:eastAsia="Times New Roman"/>
                <w:b/>
                <w:bCs/>
                <w:i/>
                <w:iCs/>
                <w:sz w:val="22"/>
              </w:rPr>
              <w:t>Road type</w:t>
            </w:r>
          </w:p>
        </w:tc>
        <w:tc>
          <w:tcPr>
            <w:tcW w:w="1020" w:type="dxa"/>
            <w:tcBorders>
              <w:top w:val="nil"/>
              <w:left w:val="nil"/>
              <w:bottom w:val="nil"/>
              <w:right w:val="nil"/>
            </w:tcBorders>
            <w:noWrap/>
            <w:vAlign w:val="bottom"/>
            <w:hideMark/>
          </w:tcPr>
          <w:p w14:paraId="3D8E2416" w14:textId="77777777" w:rsidR="00043312" w:rsidRPr="00075A4F" w:rsidRDefault="00043312" w:rsidP="00043312">
            <w:pPr>
              <w:spacing w:line="240" w:lineRule="auto"/>
              <w:jc w:val="left"/>
              <w:rPr>
                <w:rFonts w:eastAsia="Times New Roman"/>
                <w:b/>
                <w:bCs/>
                <w:i/>
                <w:iCs/>
                <w:sz w:val="22"/>
              </w:rPr>
            </w:pPr>
          </w:p>
        </w:tc>
        <w:tc>
          <w:tcPr>
            <w:tcW w:w="1120" w:type="dxa"/>
            <w:tcBorders>
              <w:top w:val="nil"/>
              <w:left w:val="nil"/>
              <w:bottom w:val="nil"/>
              <w:right w:val="nil"/>
            </w:tcBorders>
            <w:noWrap/>
            <w:vAlign w:val="bottom"/>
            <w:hideMark/>
          </w:tcPr>
          <w:p w14:paraId="110B357D"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60FB98C"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44E3874" w14:textId="77777777" w:rsidR="00043312" w:rsidRPr="00075A4F" w:rsidRDefault="00043312" w:rsidP="00043312">
            <w:pPr>
              <w:spacing w:line="240" w:lineRule="auto"/>
              <w:jc w:val="left"/>
              <w:rPr>
                <w:rFonts w:eastAsia="Times New Roman"/>
                <w:sz w:val="20"/>
                <w:szCs w:val="20"/>
              </w:rPr>
            </w:pPr>
          </w:p>
        </w:tc>
      </w:tr>
      <w:tr w:rsidR="00043312" w:rsidRPr="00075A4F" w14:paraId="4F1F7643" w14:textId="77777777" w:rsidTr="00043312">
        <w:trPr>
          <w:trHeight w:val="300"/>
          <w:jc w:val="center"/>
        </w:trPr>
        <w:tc>
          <w:tcPr>
            <w:tcW w:w="6900" w:type="dxa"/>
            <w:tcBorders>
              <w:top w:val="nil"/>
              <w:left w:val="nil"/>
              <w:bottom w:val="nil"/>
              <w:right w:val="nil"/>
            </w:tcBorders>
            <w:noWrap/>
            <w:vAlign w:val="bottom"/>
            <w:hideMark/>
          </w:tcPr>
          <w:p w14:paraId="2B754D10" w14:textId="77777777" w:rsidR="00043312" w:rsidRPr="00075A4F" w:rsidRDefault="00043312" w:rsidP="00043312">
            <w:pPr>
              <w:spacing w:line="240" w:lineRule="auto"/>
              <w:jc w:val="right"/>
              <w:rPr>
                <w:rFonts w:eastAsia="Times New Roman"/>
                <w:sz w:val="22"/>
              </w:rPr>
            </w:pPr>
            <w:r w:rsidRPr="00075A4F">
              <w:rPr>
                <w:rFonts w:eastAsia="Times New Roman"/>
                <w:sz w:val="22"/>
              </w:rPr>
              <w:t>Single carriageway</w:t>
            </w:r>
          </w:p>
        </w:tc>
        <w:tc>
          <w:tcPr>
            <w:tcW w:w="1020" w:type="dxa"/>
            <w:tcBorders>
              <w:top w:val="nil"/>
              <w:left w:val="nil"/>
              <w:bottom w:val="nil"/>
              <w:right w:val="nil"/>
            </w:tcBorders>
            <w:noWrap/>
            <w:vAlign w:val="bottom"/>
            <w:hideMark/>
          </w:tcPr>
          <w:p w14:paraId="4E1A2C83" w14:textId="77777777" w:rsidR="00043312" w:rsidRPr="00075A4F" w:rsidRDefault="00043312" w:rsidP="00043312">
            <w:pPr>
              <w:spacing w:line="240" w:lineRule="auto"/>
              <w:jc w:val="right"/>
              <w:rPr>
                <w:rFonts w:eastAsia="Times New Roman"/>
                <w:sz w:val="22"/>
              </w:rPr>
            </w:pPr>
            <w:r w:rsidRPr="00075A4F">
              <w:rPr>
                <w:rFonts w:eastAsia="Times New Roman"/>
                <w:sz w:val="22"/>
              </w:rPr>
              <w:t>0.365</w:t>
            </w:r>
          </w:p>
        </w:tc>
        <w:tc>
          <w:tcPr>
            <w:tcW w:w="1120" w:type="dxa"/>
            <w:tcBorders>
              <w:top w:val="nil"/>
              <w:left w:val="nil"/>
              <w:bottom w:val="nil"/>
              <w:right w:val="nil"/>
            </w:tcBorders>
            <w:noWrap/>
            <w:vAlign w:val="bottom"/>
            <w:hideMark/>
          </w:tcPr>
          <w:p w14:paraId="5D2A854A" w14:textId="77777777" w:rsidR="00043312" w:rsidRPr="00075A4F" w:rsidRDefault="00043312" w:rsidP="00043312">
            <w:pPr>
              <w:spacing w:line="240" w:lineRule="auto"/>
              <w:jc w:val="right"/>
              <w:rPr>
                <w:rFonts w:eastAsia="Times New Roman"/>
                <w:sz w:val="22"/>
              </w:rPr>
            </w:pPr>
            <w:r w:rsidRPr="00075A4F">
              <w:rPr>
                <w:rFonts w:eastAsia="Times New Roman"/>
                <w:sz w:val="22"/>
              </w:rPr>
              <w:t>0.133</w:t>
            </w:r>
          </w:p>
        </w:tc>
        <w:tc>
          <w:tcPr>
            <w:tcW w:w="1300" w:type="dxa"/>
            <w:tcBorders>
              <w:top w:val="nil"/>
              <w:left w:val="nil"/>
              <w:bottom w:val="nil"/>
              <w:right w:val="nil"/>
            </w:tcBorders>
            <w:noWrap/>
            <w:vAlign w:val="bottom"/>
            <w:hideMark/>
          </w:tcPr>
          <w:p w14:paraId="434850B5" w14:textId="77777777" w:rsidR="00043312" w:rsidRPr="00075A4F" w:rsidRDefault="00043312" w:rsidP="00043312">
            <w:pPr>
              <w:spacing w:line="240" w:lineRule="auto"/>
              <w:jc w:val="right"/>
              <w:rPr>
                <w:rFonts w:eastAsia="Times New Roman"/>
                <w:sz w:val="22"/>
              </w:rPr>
            </w:pPr>
            <w:r w:rsidRPr="00075A4F">
              <w:rPr>
                <w:rFonts w:eastAsia="Times New Roman"/>
                <w:sz w:val="22"/>
              </w:rPr>
              <w:t>0.104</w:t>
            </w:r>
          </w:p>
        </w:tc>
        <w:tc>
          <w:tcPr>
            <w:tcW w:w="1300" w:type="dxa"/>
            <w:tcBorders>
              <w:top w:val="nil"/>
              <w:left w:val="nil"/>
              <w:bottom w:val="nil"/>
              <w:right w:val="nil"/>
            </w:tcBorders>
            <w:noWrap/>
            <w:vAlign w:val="bottom"/>
            <w:hideMark/>
          </w:tcPr>
          <w:p w14:paraId="484D0E03" w14:textId="77777777" w:rsidR="00043312" w:rsidRPr="00075A4F" w:rsidRDefault="00043312" w:rsidP="00043312">
            <w:pPr>
              <w:spacing w:line="240" w:lineRule="auto"/>
              <w:jc w:val="right"/>
              <w:rPr>
                <w:rFonts w:eastAsia="Times New Roman"/>
                <w:sz w:val="22"/>
              </w:rPr>
            </w:pPr>
            <w:r w:rsidRPr="00075A4F">
              <w:rPr>
                <w:rFonts w:eastAsia="Times New Roman"/>
                <w:sz w:val="22"/>
              </w:rPr>
              <w:t>0.625</w:t>
            </w:r>
          </w:p>
        </w:tc>
      </w:tr>
      <w:tr w:rsidR="00043312" w:rsidRPr="00075A4F" w14:paraId="6C26EE8F" w14:textId="77777777" w:rsidTr="00043312">
        <w:trPr>
          <w:trHeight w:val="300"/>
          <w:jc w:val="center"/>
        </w:trPr>
        <w:tc>
          <w:tcPr>
            <w:tcW w:w="6900" w:type="dxa"/>
            <w:tcBorders>
              <w:top w:val="nil"/>
              <w:left w:val="nil"/>
              <w:bottom w:val="nil"/>
              <w:right w:val="nil"/>
            </w:tcBorders>
            <w:noWrap/>
            <w:vAlign w:val="bottom"/>
            <w:hideMark/>
          </w:tcPr>
          <w:p w14:paraId="0508B4C5"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All other road types</w:t>
            </w:r>
          </w:p>
        </w:tc>
        <w:tc>
          <w:tcPr>
            <w:tcW w:w="4740" w:type="dxa"/>
            <w:gridSpan w:val="4"/>
            <w:tcBorders>
              <w:top w:val="nil"/>
              <w:left w:val="nil"/>
              <w:bottom w:val="nil"/>
              <w:right w:val="nil"/>
            </w:tcBorders>
            <w:noWrap/>
            <w:vAlign w:val="bottom"/>
            <w:hideMark/>
          </w:tcPr>
          <w:p w14:paraId="3A0BA788"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0E10BCC9" w14:textId="77777777" w:rsidTr="00043312">
        <w:trPr>
          <w:trHeight w:val="300"/>
          <w:jc w:val="center"/>
        </w:trPr>
        <w:tc>
          <w:tcPr>
            <w:tcW w:w="6900" w:type="dxa"/>
            <w:tcBorders>
              <w:top w:val="nil"/>
              <w:left w:val="nil"/>
              <w:bottom w:val="nil"/>
              <w:right w:val="nil"/>
            </w:tcBorders>
            <w:noWrap/>
            <w:vAlign w:val="bottom"/>
            <w:hideMark/>
          </w:tcPr>
          <w:p w14:paraId="2C9AE234"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Road speed limit</w:t>
            </w:r>
          </w:p>
        </w:tc>
        <w:tc>
          <w:tcPr>
            <w:tcW w:w="1020" w:type="dxa"/>
            <w:tcBorders>
              <w:top w:val="nil"/>
              <w:left w:val="nil"/>
              <w:bottom w:val="nil"/>
              <w:right w:val="nil"/>
            </w:tcBorders>
            <w:noWrap/>
            <w:vAlign w:val="bottom"/>
            <w:hideMark/>
          </w:tcPr>
          <w:p w14:paraId="4CE4C147"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7ED79934"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301D6CFB"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73EAB438" w14:textId="77777777" w:rsidR="00043312" w:rsidRPr="00075A4F" w:rsidRDefault="00043312" w:rsidP="00043312">
            <w:pPr>
              <w:spacing w:line="240" w:lineRule="auto"/>
              <w:jc w:val="center"/>
              <w:rPr>
                <w:rFonts w:eastAsia="Times New Roman"/>
                <w:sz w:val="20"/>
                <w:szCs w:val="20"/>
              </w:rPr>
            </w:pPr>
          </w:p>
        </w:tc>
      </w:tr>
      <w:tr w:rsidR="00043312" w:rsidRPr="00075A4F" w14:paraId="065EF2A7" w14:textId="77777777" w:rsidTr="00043312">
        <w:trPr>
          <w:trHeight w:val="300"/>
          <w:jc w:val="center"/>
        </w:trPr>
        <w:tc>
          <w:tcPr>
            <w:tcW w:w="6900" w:type="dxa"/>
            <w:tcBorders>
              <w:top w:val="nil"/>
              <w:left w:val="nil"/>
              <w:bottom w:val="nil"/>
              <w:right w:val="nil"/>
            </w:tcBorders>
            <w:vAlign w:val="bottom"/>
            <w:hideMark/>
          </w:tcPr>
          <w:p w14:paraId="332728FD" w14:textId="77777777" w:rsidR="00043312" w:rsidRPr="00075A4F" w:rsidRDefault="00043312" w:rsidP="00043312">
            <w:pPr>
              <w:spacing w:line="240" w:lineRule="auto"/>
              <w:jc w:val="right"/>
              <w:rPr>
                <w:rFonts w:eastAsia="Times New Roman"/>
                <w:sz w:val="22"/>
              </w:rPr>
            </w:pPr>
            <w:r w:rsidRPr="00075A4F">
              <w:rPr>
                <w:rFonts w:eastAsia="Times New Roman"/>
                <w:sz w:val="22"/>
              </w:rPr>
              <w:t>40 mph or above</w:t>
            </w:r>
          </w:p>
        </w:tc>
        <w:tc>
          <w:tcPr>
            <w:tcW w:w="1020" w:type="dxa"/>
            <w:tcBorders>
              <w:top w:val="nil"/>
              <w:left w:val="nil"/>
              <w:bottom w:val="nil"/>
              <w:right w:val="nil"/>
            </w:tcBorders>
            <w:noWrap/>
            <w:vAlign w:val="bottom"/>
            <w:hideMark/>
          </w:tcPr>
          <w:p w14:paraId="005C2DB5" w14:textId="77777777" w:rsidR="00043312" w:rsidRPr="00075A4F" w:rsidRDefault="00043312" w:rsidP="00043312">
            <w:pPr>
              <w:spacing w:line="240" w:lineRule="auto"/>
              <w:jc w:val="right"/>
              <w:rPr>
                <w:rFonts w:eastAsia="Times New Roman"/>
                <w:sz w:val="22"/>
              </w:rPr>
            </w:pPr>
            <w:r w:rsidRPr="00075A4F">
              <w:rPr>
                <w:rFonts w:eastAsia="Times New Roman"/>
                <w:sz w:val="22"/>
              </w:rPr>
              <w:t>0.634</w:t>
            </w:r>
          </w:p>
        </w:tc>
        <w:tc>
          <w:tcPr>
            <w:tcW w:w="1120" w:type="dxa"/>
            <w:tcBorders>
              <w:top w:val="nil"/>
              <w:left w:val="nil"/>
              <w:bottom w:val="nil"/>
              <w:right w:val="nil"/>
            </w:tcBorders>
            <w:noWrap/>
            <w:vAlign w:val="bottom"/>
            <w:hideMark/>
          </w:tcPr>
          <w:p w14:paraId="6B522A47" w14:textId="77777777" w:rsidR="00043312" w:rsidRPr="00075A4F" w:rsidRDefault="00043312" w:rsidP="00043312">
            <w:pPr>
              <w:spacing w:line="240" w:lineRule="auto"/>
              <w:jc w:val="right"/>
              <w:rPr>
                <w:rFonts w:eastAsia="Times New Roman"/>
                <w:sz w:val="22"/>
              </w:rPr>
            </w:pPr>
            <w:r w:rsidRPr="00075A4F">
              <w:rPr>
                <w:rFonts w:eastAsia="Times New Roman"/>
                <w:sz w:val="22"/>
              </w:rPr>
              <w:t>0.234</w:t>
            </w:r>
          </w:p>
        </w:tc>
        <w:tc>
          <w:tcPr>
            <w:tcW w:w="1300" w:type="dxa"/>
            <w:tcBorders>
              <w:top w:val="nil"/>
              <w:left w:val="nil"/>
              <w:bottom w:val="nil"/>
              <w:right w:val="nil"/>
            </w:tcBorders>
            <w:noWrap/>
            <w:vAlign w:val="bottom"/>
            <w:hideMark/>
          </w:tcPr>
          <w:p w14:paraId="4A2CE878" w14:textId="77777777" w:rsidR="00043312" w:rsidRPr="00075A4F" w:rsidRDefault="00043312" w:rsidP="00043312">
            <w:pPr>
              <w:spacing w:line="240" w:lineRule="auto"/>
              <w:jc w:val="right"/>
              <w:rPr>
                <w:rFonts w:eastAsia="Times New Roman"/>
                <w:sz w:val="22"/>
              </w:rPr>
            </w:pPr>
            <w:r w:rsidRPr="00075A4F">
              <w:rPr>
                <w:rFonts w:eastAsia="Times New Roman"/>
                <w:sz w:val="22"/>
              </w:rPr>
              <w:t>0.175</w:t>
            </w:r>
          </w:p>
        </w:tc>
        <w:tc>
          <w:tcPr>
            <w:tcW w:w="1300" w:type="dxa"/>
            <w:tcBorders>
              <w:top w:val="nil"/>
              <w:left w:val="nil"/>
              <w:bottom w:val="nil"/>
              <w:right w:val="nil"/>
            </w:tcBorders>
            <w:noWrap/>
            <w:vAlign w:val="bottom"/>
            <w:hideMark/>
          </w:tcPr>
          <w:p w14:paraId="37DF236E" w14:textId="77777777" w:rsidR="00043312" w:rsidRPr="00075A4F" w:rsidRDefault="00043312" w:rsidP="00043312">
            <w:pPr>
              <w:spacing w:line="240" w:lineRule="auto"/>
              <w:jc w:val="right"/>
              <w:rPr>
                <w:rFonts w:eastAsia="Times New Roman"/>
                <w:sz w:val="22"/>
              </w:rPr>
            </w:pPr>
            <w:r w:rsidRPr="00075A4F">
              <w:rPr>
                <w:rFonts w:eastAsia="Times New Roman"/>
                <w:sz w:val="22"/>
              </w:rPr>
              <w:t>1.093</w:t>
            </w:r>
          </w:p>
        </w:tc>
      </w:tr>
      <w:tr w:rsidR="00043312" w:rsidRPr="00075A4F" w14:paraId="61F64CD6" w14:textId="77777777" w:rsidTr="00043312">
        <w:trPr>
          <w:trHeight w:val="300"/>
          <w:jc w:val="center"/>
        </w:trPr>
        <w:tc>
          <w:tcPr>
            <w:tcW w:w="6900" w:type="dxa"/>
            <w:tcBorders>
              <w:top w:val="nil"/>
              <w:left w:val="nil"/>
              <w:bottom w:val="nil"/>
              <w:right w:val="nil"/>
            </w:tcBorders>
            <w:vAlign w:val="bottom"/>
            <w:hideMark/>
          </w:tcPr>
          <w:p w14:paraId="038FB349"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30 mph or less</w:t>
            </w:r>
          </w:p>
        </w:tc>
        <w:tc>
          <w:tcPr>
            <w:tcW w:w="4740" w:type="dxa"/>
            <w:gridSpan w:val="4"/>
            <w:tcBorders>
              <w:top w:val="nil"/>
              <w:left w:val="nil"/>
              <w:bottom w:val="nil"/>
              <w:right w:val="nil"/>
            </w:tcBorders>
            <w:noWrap/>
            <w:vAlign w:val="bottom"/>
            <w:hideMark/>
          </w:tcPr>
          <w:p w14:paraId="3ADD96FD"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230A8ADB" w14:textId="77777777" w:rsidTr="00043312">
        <w:trPr>
          <w:trHeight w:val="300"/>
          <w:jc w:val="center"/>
        </w:trPr>
        <w:tc>
          <w:tcPr>
            <w:tcW w:w="6900" w:type="dxa"/>
            <w:tcBorders>
              <w:top w:val="nil"/>
              <w:left w:val="nil"/>
              <w:bottom w:val="nil"/>
              <w:right w:val="nil"/>
            </w:tcBorders>
            <w:vAlign w:val="bottom"/>
            <w:hideMark/>
          </w:tcPr>
          <w:p w14:paraId="40EEA148"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Vehicle</w:t>
            </w:r>
          </w:p>
        </w:tc>
        <w:tc>
          <w:tcPr>
            <w:tcW w:w="1020" w:type="dxa"/>
            <w:tcBorders>
              <w:top w:val="nil"/>
              <w:left w:val="nil"/>
              <w:bottom w:val="nil"/>
              <w:right w:val="nil"/>
            </w:tcBorders>
            <w:noWrap/>
            <w:vAlign w:val="bottom"/>
            <w:hideMark/>
          </w:tcPr>
          <w:p w14:paraId="1DAE2472"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CB8E25C"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BD0BF10"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23E81E9" w14:textId="77777777" w:rsidR="00043312" w:rsidRPr="00075A4F" w:rsidRDefault="00043312" w:rsidP="00043312">
            <w:pPr>
              <w:spacing w:line="240" w:lineRule="auto"/>
              <w:jc w:val="left"/>
              <w:rPr>
                <w:rFonts w:eastAsia="Times New Roman"/>
                <w:sz w:val="20"/>
                <w:szCs w:val="20"/>
              </w:rPr>
            </w:pPr>
          </w:p>
        </w:tc>
      </w:tr>
      <w:tr w:rsidR="00043312" w:rsidRPr="00075A4F" w14:paraId="41755702" w14:textId="77777777" w:rsidTr="00043312">
        <w:trPr>
          <w:trHeight w:val="300"/>
          <w:jc w:val="center"/>
        </w:trPr>
        <w:tc>
          <w:tcPr>
            <w:tcW w:w="6900" w:type="dxa"/>
            <w:tcBorders>
              <w:top w:val="nil"/>
              <w:left w:val="nil"/>
              <w:bottom w:val="nil"/>
              <w:right w:val="nil"/>
            </w:tcBorders>
            <w:vAlign w:val="bottom"/>
            <w:hideMark/>
          </w:tcPr>
          <w:p w14:paraId="667DCAC6"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Vehicle type</w:t>
            </w:r>
          </w:p>
        </w:tc>
        <w:tc>
          <w:tcPr>
            <w:tcW w:w="1020" w:type="dxa"/>
            <w:tcBorders>
              <w:top w:val="nil"/>
              <w:left w:val="nil"/>
              <w:bottom w:val="nil"/>
              <w:right w:val="nil"/>
            </w:tcBorders>
            <w:noWrap/>
            <w:vAlign w:val="bottom"/>
            <w:hideMark/>
          </w:tcPr>
          <w:p w14:paraId="02D8F842"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8B8A5C9"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EBCF780"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26FAE0E" w14:textId="77777777" w:rsidR="00043312" w:rsidRPr="00075A4F" w:rsidRDefault="00043312" w:rsidP="00043312">
            <w:pPr>
              <w:spacing w:line="240" w:lineRule="auto"/>
              <w:jc w:val="left"/>
              <w:rPr>
                <w:rFonts w:eastAsia="Times New Roman"/>
                <w:sz w:val="20"/>
                <w:szCs w:val="20"/>
              </w:rPr>
            </w:pPr>
          </w:p>
        </w:tc>
      </w:tr>
      <w:tr w:rsidR="00043312" w:rsidRPr="00075A4F" w14:paraId="204BBC45" w14:textId="77777777" w:rsidTr="00043312">
        <w:trPr>
          <w:trHeight w:val="300"/>
          <w:jc w:val="center"/>
        </w:trPr>
        <w:tc>
          <w:tcPr>
            <w:tcW w:w="6900" w:type="dxa"/>
            <w:tcBorders>
              <w:top w:val="nil"/>
              <w:left w:val="nil"/>
              <w:bottom w:val="nil"/>
              <w:right w:val="nil"/>
            </w:tcBorders>
            <w:vAlign w:val="bottom"/>
            <w:hideMark/>
          </w:tcPr>
          <w:p w14:paraId="4D97AE62" w14:textId="77777777" w:rsidR="00043312" w:rsidRPr="00075A4F" w:rsidRDefault="00043312" w:rsidP="00043312">
            <w:pPr>
              <w:spacing w:line="240" w:lineRule="auto"/>
              <w:jc w:val="right"/>
              <w:rPr>
                <w:rFonts w:eastAsia="Times New Roman"/>
                <w:sz w:val="22"/>
              </w:rPr>
            </w:pPr>
            <w:r w:rsidRPr="00075A4F">
              <w:rPr>
                <w:rFonts w:eastAsia="Times New Roman"/>
                <w:sz w:val="22"/>
              </w:rPr>
              <w:t xml:space="preserve">Bus/coach/agricultural vehicle/goodsover3.5 tonnes </w:t>
            </w:r>
            <w:proofErr w:type="spellStart"/>
            <w:r w:rsidRPr="00075A4F">
              <w:rPr>
                <w:rFonts w:eastAsia="Times New Roman"/>
                <w:sz w:val="22"/>
              </w:rPr>
              <w:t>mgw</w:t>
            </w:r>
            <w:proofErr w:type="spellEnd"/>
          </w:p>
        </w:tc>
        <w:tc>
          <w:tcPr>
            <w:tcW w:w="1020" w:type="dxa"/>
            <w:tcBorders>
              <w:top w:val="nil"/>
              <w:left w:val="nil"/>
              <w:bottom w:val="nil"/>
              <w:right w:val="nil"/>
            </w:tcBorders>
            <w:noWrap/>
            <w:vAlign w:val="bottom"/>
            <w:hideMark/>
          </w:tcPr>
          <w:p w14:paraId="4F09CA74" w14:textId="77777777" w:rsidR="00043312" w:rsidRPr="00075A4F" w:rsidRDefault="00043312" w:rsidP="00043312">
            <w:pPr>
              <w:spacing w:line="240" w:lineRule="auto"/>
              <w:jc w:val="right"/>
              <w:rPr>
                <w:rFonts w:eastAsia="Times New Roman"/>
                <w:sz w:val="22"/>
              </w:rPr>
            </w:pPr>
            <w:r w:rsidRPr="00075A4F">
              <w:rPr>
                <w:rFonts w:eastAsia="Times New Roman"/>
                <w:sz w:val="22"/>
              </w:rPr>
              <w:t>0.599</w:t>
            </w:r>
          </w:p>
        </w:tc>
        <w:tc>
          <w:tcPr>
            <w:tcW w:w="1120" w:type="dxa"/>
            <w:tcBorders>
              <w:top w:val="nil"/>
              <w:left w:val="nil"/>
              <w:bottom w:val="nil"/>
              <w:right w:val="nil"/>
            </w:tcBorders>
            <w:noWrap/>
            <w:vAlign w:val="bottom"/>
            <w:hideMark/>
          </w:tcPr>
          <w:p w14:paraId="45A8B0B6" w14:textId="77777777" w:rsidR="00043312" w:rsidRPr="00075A4F" w:rsidRDefault="00043312" w:rsidP="00043312">
            <w:pPr>
              <w:spacing w:line="240" w:lineRule="auto"/>
              <w:jc w:val="right"/>
              <w:rPr>
                <w:rFonts w:eastAsia="Times New Roman"/>
                <w:sz w:val="22"/>
              </w:rPr>
            </w:pPr>
            <w:r w:rsidRPr="00075A4F">
              <w:rPr>
                <w:rFonts w:eastAsia="Times New Roman"/>
                <w:sz w:val="22"/>
              </w:rPr>
              <w:t>0.254</w:t>
            </w:r>
          </w:p>
        </w:tc>
        <w:tc>
          <w:tcPr>
            <w:tcW w:w="1300" w:type="dxa"/>
            <w:tcBorders>
              <w:top w:val="nil"/>
              <w:left w:val="nil"/>
              <w:bottom w:val="nil"/>
              <w:right w:val="nil"/>
            </w:tcBorders>
            <w:noWrap/>
            <w:vAlign w:val="bottom"/>
            <w:hideMark/>
          </w:tcPr>
          <w:p w14:paraId="73901785" w14:textId="77777777" w:rsidR="00043312" w:rsidRPr="00075A4F" w:rsidRDefault="00043312" w:rsidP="00043312">
            <w:pPr>
              <w:spacing w:line="240" w:lineRule="auto"/>
              <w:jc w:val="right"/>
              <w:rPr>
                <w:rFonts w:eastAsia="Times New Roman"/>
                <w:sz w:val="22"/>
              </w:rPr>
            </w:pPr>
            <w:r w:rsidRPr="00075A4F">
              <w:rPr>
                <w:rFonts w:eastAsia="Times New Roman"/>
                <w:sz w:val="22"/>
              </w:rPr>
              <w:t>0.101</w:t>
            </w:r>
          </w:p>
        </w:tc>
        <w:tc>
          <w:tcPr>
            <w:tcW w:w="1300" w:type="dxa"/>
            <w:tcBorders>
              <w:top w:val="nil"/>
              <w:left w:val="nil"/>
              <w:bottom w:val="nil"/>
              <w:right w:val="nil"/>
            </w:tcBorders>
            <w:noWrap/>
            <w:vAlign w:val="bottom"/>
            <w:hideMark/>
          </w:tcPr>
          <w:p w14:paraId="79E34E9C" w14:textId="77777777" w:rsidR="00043312" w:rsidRPr="00075A4F" w:rsidRDefault="00043312" w:rsidP="00043312">
            <w:pPr>
              <w:spacing w:line="240" w:lineRule="auto"/>
              <w:jc w:val="right"/>
              <w:rPr>
                <w:rFonts w:eastAsia="Times New Roman"/>
                <w:sz w:val="22"/>
              </w:rPr>
            </w:pPr>
            <w:r w:rsidRPr="00075A4F">
              <w:rPr>
                <w:rFonts w:eastAsia="Times New Roman"/>
                <w:sz w:val="22"/>
              </w:rPr>
              <w:t>1.097</w:t>
            </w:r>
          </w:p>
        </w:tc>
      </w:tr>
      <w:tr w:rsidR="00043312" w:rsidRPr="00075A4F" w14:paraId="34E3C677" w14:textId="77777777" w:rsidTr="00043312">
        <w:trPr>
          <w:trHeight w:val="300"/>
          <w:jc w:val="center"/>
        </w:trPr>
        <w:tc>
          <w:tcPr>
            <w:tcW w:w="6900" w:type="dxa"/>
            <w:tcBorders>
              <w:top w:val="nil"/>
              <w:left w:val="nil"/>
              <w:bottom w:val="nil"/>
              <w:right w:val="nil"/>
            </w:tcBorders>
            <w:vAlign w:val="bottom"/>
            <w:hideMark/>
          </w:tcPr>
          <w:p w14:paraId="148277D0"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Other vehicle types</w:t>
            </w:r>
          </w:p>
        </w:tc>
        <w:tc>
          <w:tcPr>
            <w:tcW w:w="4740" w:type="dxa"/>
            <w:gridSpan w:val="4"/>
            <w:tcBorders>
              <w:top w:val="nil"/>
              <w:left w:val="nil"/>
              <w:bottom w:val="nil"/>
              <w:right w:val="nil"/>
            </w:tcBorders>
            <w:noWrap/>
            <w:vAlign w:val="bottom"/>
            <w:hideMark/>
          </w:tcPr>
          <w:p w14:paraId="6C3B2ABF"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3026B4E0" w14:textId="77777777" w:rsidTr="00043312">
        <w:trPr>
          <w:trHeight w:val="300"/>
          <w:jc w:val="center"/>
        </w:trPr>
        <w:tc>
          <w:tcPr>
            <w:tcW w:w="6900" w:type="dxa"/>
            <w:tcBorders>
              <w:top w:val="nil"/>
              <w:left w:val="nil"/>
              <w:bottom w:val="nil"/>
              <w:right w:val="nil"/>
            </w:tcBorders>
            <w:vAlign w:val="bottom"/>
            <w:hideMark/>
          </w:tcPr>
          <w:p w14:paraId="21419E6C"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Time</w:t>
            </w:r>
          </w:p>
        </w:tc>
        <w:tc>
          <w:tcPr>
            <w:tcW w:w="1020" w:type="dxa"/>
            <w:tcBorders>
              <w:top w:val="nil"/>
              <w:left w:val="nil"/>
              <w:bottom w:val="nil"/>
              <w:right w:val="nil"/>
            </w:tcBorders>
            <w:noWrap/>
            <w:vAlign w:val="bottom"/>
            <w:hideMark/>
          </w:tcPr>
          <w:p w14:paraId="6D674AE1"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EB09C0A"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85F00AD"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FA9CCE7" w14:textId="77777777" w:rsidR="00043312" w:rsidRPr="00075A4F" w:rsidRDefault="00043312" w:rsidP="00043312">
            <w:pPr>
              <w:spacing w:line="240" w:lineRule="auto"/>
              <w:jc w:val="left"/>
              <w:rPr>
                <w:rFonts w:eastAsia="Times New Roman"/>
                <w:sz w:val="20"/>
                <w:szCs w:val="20"/>
              </w:rPr>
            </w:pPr>
          </w:p>
        </w:tc>
      </w:tr>
      <w:tr w:rsidR="00043312" w:rsidRPr="00075A4F" w14:paraId="5DAEDD2F" w14:textId="77777777" w:rsidTr="00043312">
        <w:trPr>
          <w:trHeight w:val="300"/>
          <w:jc w:val="center"/>
        </w:trPr>
        <w:tc>
          <w:tcPr>
            <w:tcW w:w="6900" w:type="dxa"/>
            <w:tcBorders>
              <w:top w:val="nil"/>
              <w:left w:val="nil"/>
              <w:bottom w:val="nil"/>
              <w:right w:val="nil"/>
            </w:tcBorders>
            <w:vAlign w:val="bottom"/>
            <w:hideMark/>
          </w:tcPr>
          <w:p w14:paraId="57F5D20F"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Time of day</w:t>
            </w:r>
          </w:p>
        </w:tc>
        <w:tc>
          <w:tcPr>
            <w:tcW w:w="1020" w:type="dxa"/>
            <w:tcBorders>
              <w:top w:val="nil"/>
              <w:left w:val="nil"/>
              <w:bottom w:val="nil"/>
              <w:right w:val="nil"/>
            </w:tcBorders>
            <w:noWrap/>
            <w:vAlign w:val="bottom"/>
            <w:hideMark/>
          </w:tcPr>
          <w:p w14:paraId="0C887DBE"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B4C91E6"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3862760"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CA193C5" w14:textId="77777777" w:rsidR="00043312" w:rsidRPr="00075A4F" w:rsidRDefault="00043312" w:rsidP="00043312">
            <w:pPr>
              <w:spacing w:line="240" w:lineRule="auto"/>
              <w:jc w:val="left"/>
              <w:rPr>
                <w:rFonts w:eastAsia="Times New Roman"/>
                <w:sz w:val="20"/>
                <w:szCs w:val="20"/>
              </w:rPr>
            </w:pPr>
          </w:p>
        </w:tc>
      </w:tr>
      <w:tr w:rsidR="00043312" w:rsidRPr="00075A4F" w14:paraId="2674A407" w14:textId="77777777" w:rsidTr="00043312">
        <w:trPr>
          <w:trHeight w:val="300"/>
          <w:jc w:val="center"/>
        </w:trPr>
        <w:tc>
          <w:tcPr>
            <w:tcW w:w="6900" w:type="dxa"/>
            <w:tcBorders>
              <w:top w:val="nil"/>
              <w:left w:val="nil"/>
              <w:bottom w:val="nil"/>
              <w:right w:val="nil"/>
            </w:tcBorders>
            <w:vAlign w:val="bottom"/>
            <w:hideMark/>
          </w:tcPr>
          <w:p w14:paraId="18682E37" w14:textId="77777777" w:rsidR="00043312" w:rsidRPr="00075A4F" w:rsidRDefault="00043312" w:rsidP="00043312">
            <w:pPr>
              <w:spacing w:line="240" w:lineRule="auto"/>
              <w:jc w:val="right"/>
              <w:rPr>
                <w:rFonts w:eastAsia="Times New Roman"/>
                <w:sz w:val="22"/>
              </w:rPr>
            </w:pPr>
            <w:r w:rsidRPr="00075A4F">
              <w:rPr>
                <w:rFonts w:eastAsia="Times New Roman"/>
                <w:sz w:val="22"/>
              </w:rPr>
              <w:t>Nighttime and early morning (0:00-6:59)</w:t>
            </w:r>
          </w:p>
        </w:tc>
        <w:tc>
          <w:tcPr>
            <w:tcW w:w="1020" w:type="dxa"/>
            <w:tcBorders>
              <w:top w:val="nil"/>
              <w:left w:val="nil"/>
              <w:bottom w:val="nil"/>
              <w:right w:val="nil"/>
            </w:tcBorders>
            <w:noWrap/>
            <w:vAlign w:val="bottom"/>
            <w:hideMark/>
          </w:tcPr>
          <w:p w14:paraId="6FC1BB29" w14:textId="77777777" w:rsidR="00043312" w:rsidRPr="00075A4F" w:rsidRDefault="00043312" w:rsidP="00043312">
            <w:pPr>
              <w:spacing w:line="240" w:lineRule="auto"/>
              <w:jc w:val="right"/>
              <w:rPr>
                <w:rFonts w:eastAsia="Times New Roman"/>
                <w:sz w:val="22"/>
              </w:rPr>
            </w:pPr>
            <w:r w:rsidRPr="00075A4F">
              <w:rPr>
                <w:rFonts w:eastAsia="Times New Roman"/>
                <w:sz w:val="22"/>
              </w:rPr>
              <w:t>0.578</w:t>
            </w:r>
          </w:p>
        </w:tc>
        <w:tc>
          <w:tcPr>
            <w:tcW w:w="1120" w:type="dxa"/>
            <w:tcBorders>
              <w:top w:val="nil"/>
              <w:left w:val="nil"/>
              <w:bottom w:val="nil"/>
              <w:right w:val="nil"/>
            </w:tcBorders>
            <w:noWrap/>
            <w:vAlign w:val="bottom"/>
            <w:hideMark/>
          </w:tcPr>
          <w:p w14:paraId="76360329" w14:textId="77777777" w:rsidR="00043312" w:rsidRPr="00075A4F" w:rsidRDefault="00043312" w:rsidP="00043312">
            <w:pPr>
              <w:spacing w:line="240" w:lineRule="auto"/>
              <w:jc w:val="right"/>
              <w:rPr>
                <w:rFonts w:eastAsia="Times New Roman"/>
                <w:sz w:val="22"/>
              </w:rPr>
            </w:pPr>
            <w:r w:rsidRPr="00075A4F">
              <w:rPr>
                <w:rFonts w:eastAsia="Times New Roman"/>
                <w:sz w:val="22"/>
              </w:rPr>
              <w:t>0.206</w:t>
            </w:r>
          </w:p>
        </w:tc>
        <w:tc>
          <w:tcPr>
            <w:tcW w:w="1300" w:type="dxa"/>
            <w:tcBorders>
              <w:top w:val="nil"/>
              <w:left w:val="nil"/>
              <w:bottom w:val="nil"/>
              <w:right w:val="nil"/>
            </w:tcBorders>
            <w:noWrap/>
            <w:vAlign w:val="bottom"/>
            <w:hideMark/>
          </w:tcPr>
          <w:p w14:paraId="1124320F" w14:textId="77777777" w:rsidR="00043312" w:rsidRPr="00075A4F" w:rsidRDefault="00043312" w:rsidP="00043312">
            <w:pPr>
              <w:spacing w:line="240" w:lineRule="auto"/>
              <w:jc w:val="right"/>
              <w:rPr>
                <w:rFonts w:eastAsia="Times New Roman"/>
                <w:sz w:val="22"/>
              </w:rPr>
            </w:pPr>
            <w:r w:rsidRPr="00075A4F">
              <w:rPr>
                <w:rFonts w:eastAsia="Times New Roman"/>
                <w:sz w:val="22"/>
              </w:rPr>
              <w:t>0.175</w:t>
            </w:r>
          </w:p>
        </w:tc>
        <w:tc>
          <w:tcPr>
            <w:tcW w:w="1300" w:type="dxa"/>
            <w:tcBorders>
              <w:top w:val="nil"/>
              <w:left w:val="nil"/>
              <w:bottom w:val="nil"/>
              <w:right w:val="nil"/>
            </w:tcBorders>
            <w:noWrap/>
            <w:vAlign w:val="bottom"/>
            <w:hideMark/>
          </w:tcPr>
          <w:p w14:paraId="34A12E29" w14:textId="77777777" w:rsidR="00043312" w:rsidRPr="00075A4F" w:rsidRDefault="00043312" w:rsidP="00043312">
            <w:pPr>
              <w:spacing w:line="240" w:lineRule="auto"/>
              <w:jc w:val="right"/>
              <w:rPr>
                <w:rFonts w:eastAsia="Times New Roman"/>
                <w:sz w:val="22"/>
              </w:rPr>
            </w:pPr>
            <w:r w:rsidRPr="00075A4F">
              <w:rPr>
                <w:rFonts w:eastAsia="Times New Roman"/>
                <w:sz w:val="22"/>
              </w:rPr>
              <w:t>0.981</w:t>
            </w:r>
          </w:p>
        </w:tc>
      </w:tr>
      <w:tr w:rsidR="00043312" w:rsidRPr="00075A4F" w14:paraId="2B21C60F" w14:textId="77777777" w:rsidTr="00043312">
        <w:trPr>
          <w:trHeight w:val="300"/>
          <w:jc w:val="center"/>
        </w:trPr>
        <w:tc>
          <w:tcPr>
            <w:tcW w:w="6900" w:type="dxa"/>
            <w:tcBorders>
              <w:top w:val="nil"/>
              <w:left w:val="nil"/>
              <w:bottom w:val="nil"/>
              <w:right w:val="nil"/>
            </w:tcBorders>
            <w:vAlign w:val="bottom"/>
            <w:hideMark/>
          </w:tcPr>
          <w:p w14:paraId="63C55ECE"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Other times of day</w:t>
            </w:r>
          </w:p>
        </w:tc>
        <w:tc>
          <w:tcPr>
            <w:tcW w:w="4740" w:type="dxa"/>
            <w:gridSpan w:val="4"/>
            <w:tcBorders>
              <w:top w:val="nil"/>
              <w:left w:val="nil"/>
              <w:bottom w:val="nil"/>
              <w:right w:val="nil"/>
            </w:tcBorders>
            <w:noWrap/>
            <w:vAlign w:val="bottom"/>
            <w:hideMark/>
          </w:tcPr>
          <w:p w14:paraId="25D302DE"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31071675" w14:textId="77777777" w:rsidTr="00043312">
        <w:trPr>
          <w:trHeight w:val="300"/>
          <w:jc w:val="center"/>
        </w:trPr>
        <w:tc>
          <w:tcPr>
            <w:tcW w:w="6900" w:type="dxa"/>
            <w:tcBorders>
              <w:top w:val="nil"/>
              <w:left w:val="nil"/>
              <w:bottom w:val="nil"/>
              <w:right w:val="nil"/>
            </w:tcBorders>
            <w:vAlign w:val="bottom"/>
            <w:hideMark/>
          </w:tcPr>
          <w:p w14:paraId="49B7E4E5"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 xml:space="preserve">Crash characteristics </w:t>
            </w:r>
          </w:p>
        </w:tc>
        <w:tc>
          <w:tcPr>
            <w:tcW w:w="1020" w:type="dxa"/>
            <w:tcBorders>
              <w:top w:val="nil"/>
              <w:left w:val="nil"/>
              <w:bottom w:val="nil"/>
              <w:right w:val="nil"/>
            </w:tcBorders>
            <w:noWrap/>
            <w:vAlign w:val="bottom"/>
            <w:hideMark/>
          </w:tcPr>
          <w:p w14:paraId="2ED50EEB"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EAA0C29"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CA162FA"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65EE1BD" w14:textId="77777777" w:rsidR="00043312" w:rsidRPr="00075A4F" w:rsidRDefault="00043312" w:rsidP="00043312">
            <w:pPr>
              <w:spacing w:line="240" w:lineRule="auto"/>
              <w:jc w:val="left"/>
              <w:rPr>
                <w:rFonts w:eastAsia="Times New Roman"/>
                <w:sz w:val="20"/>
                <w:szCs w:val="20"/>
              </w:rPr>
            </w:pPr>
          </w:p>
        </w:tc>
      </w:tr>
      <w:tr w:rsidR="00043312" w:rsidRPr="00075A4F" w14:paraId="2A5915CF" w14:textId="77777777" w:rsidTr="00043312">
        <w:trPr>
          <w:trHeight w:val="300"/>
          <w:jc w:val="center"/>
        </w:trPr>
        <w:tc>
          <w:tcPr>
            <w:tcW w:w="6900" w:type="dxa"/>
            <w:tcBorders>
              <w:top w:val="nil"/>
              <w:left w:val="nil"/>
              <w:bottom w:val="nil"/>
              <w:right w:val="nil"/>
            </w:tcBorders>
            <w:vAlign w:val="bottom"/>
            <w:hideMark/>
          </w:tcPr>
          <w:p w14:paraId="77F557A6"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E-scooter skidding and overturning</w:t>
            </w:r>
          </w:p>
        </w:tc>
        <w:tc>
          <w:tcPr>
            <w:tcW w:w="1020" w:type="dxa"/>
            <w:tcBorders>
              <w:top w:val="nil"/>
              <w:left w:val="nil"/>
              <w:bottom w:val="nil"/>
              <w:right w:val="nil"/>
            </w:tcBorders>
            <w:noWrap/>
            <w:vAlign w:val="bottom"/>
            <w:hideMark/>
          </w:tcPr>
          <w:p w14:paraId="1A3070A5"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4F5E2ECD"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B364589"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C169B86" w14:textId="77777777" w:rsidR="00043312" w:rsidRPr="00075A4F" w:rsidRDefault="00043312" w:rsidP="00043312">
            <w:pPr>
              <w:spacing w:line="240" w:lineRule="auto"/>
              <w:jc w:val="left"/>
              <w:rPr>
                <w:rFonts w:eastAsia="Times New Roman"/>
                <w:sz w:val="20"/>
                <w:szCs w:val="20"/>
              </w:rPr>
            </w:pPr>
          </w:p>
        </w:tc>
      </w:tr>
      <w:tr w:rsidR="00043312" w:rsidRPr="00075A4F" w14:paraId="71AC283D" w14:textId="77777777" w:rsidTr="00043312">
        <w:trPr>
          <w:trHeight w:val="300"/>
          <w:jc w:val="center"/>
        </w:trPr>
        <w:tc>
          <w:tcPr>
            <w:tcW w:w="6900" w:type="dxa"/>
            <w:tcBorders>
              <w:top w:val="nil"/>
              <w:left w:val="nil"/>
              <w:bottom w:val="nil"/>
              <w:right w:val="nil"/>
            </w:tcBorders>
            <w:vAlign w:val="bottom"/>
            <w:hideMark/>
          </w:tcPr>
          <w:p w14:paraId="36A66D88" w14:textId="77777777" w:rsidR="00043312" w:rsidRPr="00075A4F" w:rsidRDefault="00043312" w:rsidP="00043312">
            <w:pPr>
              <w:spacing w:line="240" w:lineRule="auto"/>
              <w:jc w:val="right"/>
              <w:rPr>
                <w:rFonts w:eastAsia="Times New Roman"/>
                <w:sz w:val="22"/>
              </w:rPr>
            </w:pPr>
            <w:r w:rsidRPr="00075A4F">
              <w:rPr>
                <w:rFonts w:eastAsia="Times New Roman"/>
                <w:sz w:val="22"/>
              </w:rPr>
              <w:t xml:space="preserve">Skidding and/or overturning </w:t>
            </w:r>
          </w:p>
        </w:tc>
        <w:tc>
          <w:tcPr>
            <w:tcW w:w="1020" w:type="dxa"/>
            <w:tcBorders>
              <w:top w:val="nil"/>
              <w:left w:val="nil"/>
              <w:bottom w:val="nil"/>
              <w:right w:val="nil"/>
            </w:tcBorders>
            <w:noWrap/>
            <w:vAlign w:val="bottom"/>
            <w:hideMark/>
          </w:tcPr>
          <w:p w14:paraId="29C4D140" w14:textId="77777777" w:rsidR="00043312" w:rsidRPr="00075A4F" w:rsidRDefault="00043312" w:rsidP="00043312">
            <w:pPr>
              <w:spacing w:line="240" w:lineRule="auto"/>
              <w:jc w:val="right"/>
              <w:rPr>
                <w:rFonts w:eastAsia="Times New Roman"/>
                <w:sz w:val="22"/>
              </w:rPr>
            </w:pPr>
            <w:r w:rsidRPr="00075A4F">
              <w:rPr>
                <w:rFonts w:eastAsia="Times New Roman"/>
                <w:sz w:val="22"/>
              </w:rPr>
              <w:t>0.380</w:t>
            </w:r>
          </w:p>
        </w:tc>
        <w:tc>
          <w:tcPr>
            <w:tcW w:w="1120" w:type="dxa"/>
            <w:tcBorders>
              <w:top w:val="nil"/>
              <w:left w:val="nil"/>
              <w:bottom w:val="nil"/>
              <w:right w:val="nil"/>
            </w:tcBorders>
            <w:noWrap/>
            <w:vAlign w:val="bottom"/>
            <w:hideMark/>
          </w:tcPr>
          <w:p w14:paraId="7E9C4BBA" w14:textId="77777777" w:rsidR="00043312" w:rsidRPr="00075A4F" w:rsidRDefault="00043312" w:rsidP="00043312">
            <w:pPr>
              <w:spacing w:line="240" w:lineRule="auto"/>
              <w:jc w:val="right"/>
              <w:rPr>
                <w:rFonts w:eastAsia="Times New Roman"/>
                <w:sz w:val="22"/>
              </w:rPr>
            </w:pPr>
            <w:r w:rsidRPr="00075A4F">
              <w:rPr>
                <w:rFonts w:eastAsia="Times New Roman"/>
                <w:sz w:val="22"/>
              </w:rPr>
              <w:t>0.173</w:t>
            </w:r>
          </w:p>
        </w:tc>
        <w:tc>
          <w:tcPr>
            <w:tcW w:w="1300" w:type="dxa"/>
            <w:tcBorders>
              <w:top w:val="nil"/>
              <w:left w:val="nil"/>
              <w:bottom w:val="nil"/>
              <w:right w:val="nil"/>
            </w:tcBorders>
            <w:noWrap/>
            <w:vAlign w:val="bottom"/>
            <w:hideMark/>
          </w:tcPr>
          <w:p w14:paraId="4D1229B6" w14:textId="77777777" w:rsidR="00043312" w:rsidRPr="00075A4F" w:rsidRDefault="00043312" w:rsidP="00043312">
            <w:pPr>
              <w:spacing w:line="240" w:lineRule="auto"/>
              <w:jc w:val="right"/>
              <w:rPr>
                <w:rFonts w:eastAsia="Times New Roman"/>
                <w:sz w:val="22"/>
              </w:rPr>
            </w:pPr>
            <w:r w:rsidRPr="00075A4F">
              <w:rPr>
                <w:rFonts w:eastAsia="Times New Roman"/>
                <w:sz w:val="22"/>
              </w:rPr>
              <w:t>0.041</w:t>
            </w:r>
          </w:p>
        </w:tc>
        <w:tc>
          <w:tcPr>
            <w:tcW w:w="1300" w:type="dxa"/>
            <w:tcBorders>
              <w:top w:val="nil"/>
              <w:left w:val="nil"/>
              <w:bottom w:val="nil"/>
              <w:right w:val="nil"/>
            </w:tcBorders>
            <w:noWrap/>
            <w:vAlign w:val="bottom"/>
            <w:hideMark/>
          </w:tcPr>
          <w:p w14:paraId="4CD710CB" w14:textId="77777777" w:rsidR="00043312" w:rsidRPr="00075A4F" w:rsidRDefault="00043312" w:rsidP="00043312">
            <w:pPr>
              <w:spacing w:line="240" w:lineRule="auto"/>
              <w:jc w:val="right"/>
              <w:rPr>
                <w:rFonts w:eastAsia="Times New Roman"/>
                <w:sz w:val="22"/>
              </w:rPr>
            </w:pPr>
            <w:r w:rsidRPr="00075A4F">
              <w:rPr>
                <w:rFonts w:eastAsia="Times New Roman"/>
                <w:sz w:val="22"/>
              </w:rPr>
              <w:t>0.718</w:t>
            </w:r>
          </w:p>
        </w:tc>
      </w:tr>
      <w:tr w:rsidR="00043312" w:rsidRPr="00075A4F" w14:paraId="0745B9F8" w14:textId="77777777" w:rsidTr="00043312">
        <w:trPr>
          <w:trHeight w:val="300"/>
          <w:jc w:val="center"/>
        </w:trPr>
        <w:tc>
          <w:tcPr>
            <w:tcW w:w="6900" w:type="dxa"/>
            <w:tcBorders>
              <w:top w:val="nil"/>
              <w:left w:val="nil"/>
              <w:bottom w:val="nil"/>
              <w:right w:val="nil"/>
            </w:tcBorders>
            <w:vAlign w:val="bottom"/>
            <w:hideMark/>
          </w:tcPr>
          <w:p w14:paraId="7490ACF6"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None</w:t>
            </w:r>
          </w:p>
        </w:tc>
        <w:tc>
          <w:tcPr>
            <w:tcW w:w="4740" w:type="dxa"/>
            <w:gridSpan w:val="4"/>
            <w:tcBorders>
              <w:top w:val="nil"/>
              <w:left w:val="nil"/>
              <w:bottom w:val="nil"/>
              <w:right w:val="nil"/>
            </w:tcBorders>
            <w:noWrap/>
            <w:vAlign w:val="bottom"/>
            <w:hideMark/>
          </w:tcPr>
          <w:p w14:paraId="6D483C7F"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4F3C815B" w14:textId="77777777" w:rsidTr="00043312">
        <w:trPr>
          <w:trHeight w:val="300"/>
          <w:jc w:val="center"/>
        </w:trPr>
        <w:tc>
          <w:tcPr>
            <w:tcW w:w="6900" w:type="dxa"/>
            <w:tcBorders>
              <w:top w:val="nil"/>
              <w:left w:val="nil"/>
              <w:bottom w:val="nil"/>
              <w:right w:val="nil"/>
            </w:tcBorders>
            <w:vAlign w:val="bottom"/>
            <w:hideMark/>
          </w:tcPr>
          <w:p w14:paraId="18FC0CE1"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E-scooter first point of impact</w:t>
            </w:r>
          </w:p>
        </w:tc>
        <w:tc>
          <w:tcPr>
            <w:tcW w:w="1020" w:type="dxa"/>
            <w:tcBorders>
              <w:top w:val="nil"/>
              <w:left w:val="nil"/>
              <w:bottom w:val="nil"/>
              <w:right w:val="nil"/>
            </w:tcBorders>
            <w:noWrap/>
            <w:vAlign w:val="bottom"/>
            <w:hideMark/>
          </w:tcPr>
          <w:p w14:paraId="1886C68B"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57B7BD2"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6D49D90A"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451845D9" w14:textId="77777777" w:rsidR="00043312" w:rsidRPr="00075A4F" w:rsidRDefault="00043312" w:rsidP="00043312">
            <w:pPr>
              <w:spacing w:line="240" w:lineRule="auto"/>
              <w:jc w:val="center"/>
              <w:rPr>
                <w:rFonts w:eastAsia="Times New Roman"/>
                <w:sz w:val="20"/>
                <w:szCs w:val="20"/>
              </w:rPr>
            </w:pPr>
          </w:p>
        </w:tc>
      </w:tr>
      <w:tr w:rsidR="00043312" w:rsidRPr="00075A4F" w14:paraId="10AAA0B6" w14:textId="77777777" w:rsidTr="00043312">
        <w:trPr>
          <w:trHeight w:val="300"/>
          <w:jc w:val="center"/>
        </w:trPr>
        <w:tc>
          <w:tcPr>
            <w:tcW w:w="6900" w:type="dxa"/>
            <w:tcBorders>
              <w:top w:val="nil"/>
              <w:left w:val="nil"/>
              <w:bottom w:val="nil"/>
              <w:right w:val="nil"/>
            </w:tcBorders>
            <w:vAlign w:val="bottom"/>
            <w:hideMark/>
          </w:tcPr>
          <w:p w14:paraId="5F3B4CA2" w14:textId="77777777" w:rsidR="00043312" w:rsidRPr="00075A4F" w:rsidRDefault="00043312" w:rsidP="00043312">
            <w:pPr>
              <w:spacing w:line="240" w:lineRule="auto"/>
              <w:jc w:val="right"/>
              <w:rPr>
                <w:rFonts w:eastAsia="Times New Roman"/>
                <w:sz w:val="22"/>
              </w:rPr>
            </w:pPr>
            <w:r w:rsidRPr="00075A4F">
              <w:rPr>
                <w:rFonts w:eastAsia="Times New Roman"/>
                <w:sz w:val="22"/>
              </w:rPr>
              <w:t>Frontal impact</w:t>
            </w:r>
          </w:p>
        </w:tc>
        <w:tc>
          <w:tcPr>
            <w:tcW w:w="1020" w:type="dxa"/>
            <w:tcBorders>
              <w:top w:val="nil"/>
              <w:left w:val="nil"/>
              <w:bottom w:val="nil"/>
              <w:right w:val="nil"/>
            </w:tcBorders>
            <w:noWrap/>
            <w:vAlign w:val="bottom"/>
            <w:hideMark/>
          </w:tcPr>
          <w:p w14:paraId="00F7D51F" w14:textId="77777777" w:rsidR="00043312" w:rsidRPr="00075A4F" w:rsidRDefault="00043312" w:rsidP="00043312">
            <w:pPr>
              <w:spacing w:line="240" w:lineRule="auto"/>
              <w:jc w:val="right"/>
              <w:rPr>
                <w:rFonts w:eastAsia="Times New Roman"/>
                <w:sz w:val="22"/>
              </w:rPr>
            </w:pPr>
            <w:r w:rsidRPr="00075A4F">
              <w:rPr>
                <w:rFonts w:eastAsia="Times New Roman"/>
                <w:sz w:val="22"/>
              </w:rPr>
              <w:t>0.465</w:t>
            </w:r>
          </w:p>
        </w:tc>
        <w:tc>
          <w:tcPr>
            <w:tcW w:w="1120" w:type="dxa"/>
            <w:tcBorders>
              <w:top w:val="nil"/>
              <w:left w:val="nil"/>
              <w:bottom w:val="nil"/>
              <w:right w:val="nil"/>
            </w:tcBorders>
            <w:noWrap/>
            <w:vAlign w:val="bottom"/>
            <w:hideMark/>
          </w:tcPr>
          <w:p w14:paraId="3EB7B9D0" w14:textId="77777777" w:rsidR="00043312" w:rsidRPr="00075A4F" w:rsidRDefault="00043312" w:rsidP="00043312">
            <w:pPr>
              <w:spacing w:line="240" w:lineRule="auto"/>
              <w:jc w:val="right"/>
              <w:rPr>
                <w:rFonts w:eastAsia="Times New Roman"/>
                <w:sz w:val="22"/>
              </w:rPr>
            </w:pPr>
            <w:r w:rsidRPr="00075A4F">
              <w:rPr>
                <w:rFonts w:eastAsia="Times New Roman"/>
                <w:sz w:val="22"/>
              </w:rPr>
              <w:t>0.106</w:t>
            </w:r>
          </w:p>
        </w:tc>
        <w:tc>
          <w:tcPr>
            <w:tcW w:w="1300" w:type="dxa"/>
            <w:tcBorders>
              <w:top w:val="nil"/>
              <w:left w:val="nil"/>
              <w:bottom w:val="nil"/>
              <w:right w:val="nil"/>
            </w:tcBorders>
            <w:noWrap/>
            <w:vAlign w:val="bottom"/>
            <w:hideMark/>
          </w:tcPr>
          <w:p w14:paraId="29603935" w14:textId="77777777" w:rsidR="00043312" w:rsidRPr="00075A4F" w:rsidRDefault="00043312" w:rsidP="00043312">
            <w:pPr>
              <w:spacing w:line="240" w:lineRule="auto"/>
              <w:jc w:val="right"/>
              <w:rPr>
                <w:rFonts w:eastAsia="Times New Roman"/>
                <w:sz w:val="22"/>
              </w:rPr>
            </w:pPr>
            <w:r w:rsidRPr="00075A4F">
              <w:rPr>
                <w:rFonts w:eastAsia="Times New Roman"/>
                <w:sz w:val="22"/>
              </w:rPr>
              <w:t>0.258</w:t>
            </w:r>
          </w:p>
        </w:tc>
        <w:tc>
          <w:tcPr>
            <w:tcW w:w="1300" w:type="dxa"/>
            <w:tcBorders>
              <w:top w:val="nil"/>
              <w:left w:val="nil"/>
              <w:bottom w:val="nil"/>
              <w:right w:val="nil"/>
            </w:tcBorders>
            <w:noWrap/>
            <w:vAlign w:val="bottom"/>
            <w:hideMark/>
          </w:tcPr>
          <w:p w14:paraId="6B7F609F" w14:textId="77777777" w:rsidR="00043312" w:rsidRPr="00075A4F" w:rsidRDefault="00043312" w:rsidP="00043312">
            <w:pPr>
              <w:spacing w:line="240" w:lineRule="auto"/>
              <w:jc w:val="right"/>
              <w:rPr>
                <w:rFonts w:eastAsia="Times New Roman"/>
                <w:sz w:val="22"/>
              </w:rPr>
            </w:pPr>
            <w:r w:rsidRPr="00075A4F">
              <w:rPr>
                <w:rFonts w:eastAsia="Times New Roman"/>
                <w:sz w:val="22"/>
              </w:rPr>
              <w:t>0.673</w:t>
            </w:r>
          </w:p>
        </w:tc>
      </w:tr>
      <w:tr w:rsidR="00043312" w:rsidRPr="00075A4F" w14:paraId="7BA1073E" w14:textId="77777777" w:rsidTr="00043312">
        <w:trPr>
          <w:trHeight w:val="300"/>
          <w:jc w:val="center"/>
        </w:trPr>
        <w:tc>
          <w:tcPr>
            <w:tcW w:w="6900" w:type="dxa"/>
            <w:tcBorders>
              <w:top w:val="nil"/>
              <w:left w:val="nil"/>
              <w:bottom w:val="nil"/>
              <w:right w:val="nil"/>
            </w:tcBorders>
            <w:vAlign w:val="bottom"/>
            <w:hideMark/>
          </w:tcPr>
          <w:p w14:paraId="7CE41DC9"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Other impact</w:t>
            </w:r>
          </w:p>
        </w:tc>
        <w:tc>
          <w:tcPr>
            <w:tcW w:w="4740" w:type="dxa"/>
            <w:gridSpan w:val="4"/>
            <w:tcBorders>
              <w:top w:val="nil"/>
              <w:left w:val="nil"/>
              <w:bottom w:val="nil"/>
              <w:right w:val="nil"/>
            </w:tcBorders>
            <w:noWrap/>
            <w:vAlign w:val="bottom"/>
            <w:hideMark/>
          </w:tcPr>
          <w:p w14:paraId="5657A6A6"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063F4AFE" w14:textId="77777777" w:rsidTr="00043312">
        <w:trPr>
          <w:trHeight w:val="300"/>
          <w:jc w:val="center"/>
        </w:trPr>
        <w:tc>
          <w:tcPr>
            <w:tcW w:w="6900" w:type="dxa"/>
            <w:tcBorders>
              <w:top w:val="nil"/>
              <w:left w:val="nil"/>
              <w:bottom w:val="nil"/>
              <w:right w:val="nil"/>
            </w:tcBorders>
            <w:vAlign w:val="bottom"/>
            <w:hideMark/>
          </w:tcPr>
          <w:p w14:paraId="6B9FC6AA"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E-scooter junction location</w:t>
            </w:r>
          </w:p>
        </w:tc>
        <w:tc>
          <w:tcPr>
            <w:tcW w:w="1020" w:type="dxa"/>
            <w:tcBorders>
              <w:top w:val="nil"/>
              <w:left w:val="nil"/>
              <w:bottom w:val="nil"/>
              <w:right w:val="nil"/>
            </w:tcBorders>
            <w:noWrap/>
            <w:vAlign w:val="bottom"/>
            <w:hideMark/>
          </w:tcPr>
          <w:p w14:paraId="6B954C62"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9A049B4"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75387333" w14:textId="77777777" w:rsidR="00043312" w:rsidRPr="00075A4F" w:rsidRDefault="00043312" w:rsidP="00043312">
            <w:pPr>
              <w:spacing w:line="240" w:lineRule="auto"/>
              <w:jc w:val="center"/>
              <w:rPr>
                <w:rFonts w:eastAsia="Times New Roman"/>
                <w:sz w:val="20"/>
                <w:szCs w:val="20"/>
              </w:rPr>
            </w:pPr>
          </w:p>
        </w:tc>
        <w:tc>
          <w:tcPr>
            <w:tcW w:w="1300" w:type="dxa"/>
            <w:tcBorders>
              <w:top w:val="nil"/>
              <w:left w:val="nil"/>
              <w:bottom w:val="nil"/>
              <w:right w:val="nil"/>
            </w:tcBorders>
            <w:noWrap/>
            <w:vAlign w:val="bottom"/>
            <w:hideMark/>
          </w:tcPr>
          <w:p w14:paraId="11A8728D" w14:textId="77777777" w:rsidR="00043312" w:rsidRPr="00075A4F" w:rsidRDefault="00043312" w:rsidP="00043312">
            <w:pPr>
              <w:spacing w:line="240" w:lineRule="auto"/>
              <w:jc w:val="center"/>
              <w:rPr>
                <w:rFonts w:eastAsia="Times New Roman"/>
                <w:sz w:val="20"/>
                <w:szCs w:val="20"/>
              </w:rPr>
            </w:pPr>
          </w:p>
        </w:tc>
      </w:tr>
      <w:tr w:rsidR="00043312" w:rsidRPr="00075A4F" w14:paraId="3B3BB10F" w14:textId="77777777" w:rsidTr="00043312">
        <w:trPr>
          <w:trHeight w:val="300"/>
          <w:jc w:val="center"/>
        </w:trPr>
        <w:tc>
          <w:tcPr>
            <w:tcW w:w="6900" w:type="dxa"/>
            <w:tcBorders>
              <w:top w:val="nil"/>
              <w:left w:val="nil"/>
              <w:bottom w:val="nil"/>
              <w:right w:val="nil"/>
            </w:tcBorders>
            <w:vAlign w:val="bottom"/>
            <w:hideMark/>
          </w:tcPr>
          <w:p w14:paraId="452C957D" w14:textId="77777777" w:rsidR="00043312" w:rsidRPr="00075A4F" w:rsidRDefault="00043312" w:rsidP="00043312">
            <w:pPr>
              <w:spacing w:line="240" w:lineRule="auto"/>
              <w:jc w:val="right"/>
              <w:rPr>
                <w:rFonts w:eastAsia="Times New Roman"/>
                <w:sz w:val="22"/>
              </w:rPr>
            </w:pPr>
            <w:r w:rsidRPr="00075A4F">
              <w:rPr>
                <w:rFonts w:eastAsia="Times New Roman"/>
                <w:sz w:val="22"/>
              </w:rPr>
              <w:lastRenderedPageBreak/>
              <w:t>Entering main road</w:t>
            </w:r>
          </w:p>
        </w:tc>
        <w:tc>
          <w:tcPr>
            <w:tcW w:w="1020" w:type="dxa"/>
            <w:tcBorders>
              <w:top w:val="nil"/>
              <w:left w:val="nil"/>
              <w:bottom w:val="nil"/>
              <w:right w:val="nil"/>
            </w:tcBorders>
            <w:noWrap/>
            <w:vAlign w:val="bottom"/>
            <w:hideMark/>
          </w:tcPr>
          <w:p w14:paraId="5A6FC47C" w14:textId="77777777" w:rsidR="00043312" w:rsidRPr="00075A4F" w:rsidRDefault="00043312" w:rsidP="00043312">
            <w:pPr>
              <w:spacing w:line="240" w:lineRule="auto"/>
              <w:jc w:val="right"/>
              <w:rPr>
                <w:rFonts w:eastAsia="Times New Roman"/>
                <w:sz w:val="22"/>
              </w:rPr>
            </w:pPr>
            <w:r w:rsidRPr="00075A4F">
              <w:rPr>
                <w:rFonts w:eastAsia="Times New Roman"/>
                <w:sz w:val="22"/>
              </w:rPr>
              <w:t>0.370</w:t>
            </w:r>
          </w:p>
        </w:tc>
        <w:tc>
          <w:tcPr>
            <w:tcW w:w="1120" w:type="dxa"/>
            <w:tcBorders>
              <w:top w:val="nil"/>
              <w:left w:val="nil"/>
              <w:bottom w:val="nil"/>
              <w:right w:val="nil"/>
            </w:tcBorders>
            <w:noWrap/>
            <w:vAlign w:val="bottom"/>
            <w:hideMark/>
          </w:tcPr>
          <w:p w14:paraId="0CD1AE5A" w14:textId="77777777" w:rsidR="00043312" w:rsidRPr="00075A4F" w:rsidRDefault="00043312" w:rsidP="00043312">
            <w:pPr>
              <w:spacing w:line="240" w:lineRule="auto"/>
              <w:jc w:val="right"/>
              <w:rPr>
                <w:rFonts w:eastAsia="Times New Roman"/>
                <w:sz w:val="22"/>
              </w:rPr>
            </w:pPr>
            <w:r w:rsidRPr="00075A4F">
              <w:rPr>
                <w:rFonts w:eastAsia="Times New Roman"/>
                <w:sz w:val="22"/>
              </w:rPr>
              <w:t>0.181</w:t>
            </w:r>
          </w:p>
        </w:tc>
        <w:tc>
          <w:tcPr>
            <w:tcW w:w="1300" w:type="dxa"/>
            <w:tcBorders>
              <w:top w:val="nil"/>
              <w:left w:val="nil"/>
              <w:bottom w:val="nil"/>
              <w:right w:val="nil"/>
            </w:tcBorders>
            <w:noWrap/>
            <w:vAlign w:val="bottom"/>
            <w:hideMark/>
          </w:tcPr>
          <w:p w14:paraId="631A7C59" w14:textId="77777777" w:rsidR="00043312" w:rsidRPr="00075A4F" w:rsidRDefault="00043312" w:rsidP="00043312">
            <w:pPr>
              <w:spacing w:line="240" w:lineRule="auto"/>
              <w:jc w:val="right"/>
              <w:rPr>
                <w:rFonts w:eastAsia="Times New Roman"/>
                <w:sz w:val="22"/>
              </w:rPr>
            </w:pPr>
            <w:r w:rsidRPr="00075A4F">
              <w:rPr>
                <w:rFonts w:eastAsia="Times New Roman"/>
                <w:sz w:val="22"/>
              </w:rPr>
              <w:t>0.017</w:t>
            </w:r>
          </w:p>
        </w:tc>
        <w:tc>
          <w:tcPr>
            <w:tcW w:w="1300" w:type="dxa"/>
            <w:tcBorders>
              <w:top w:val="nil"/>
              <w:left w:val="nil"/>
              <w:bottom w:val="nil"/>
              <w:right w:val="nil"/>
            </w:tcBorders>
            <w:noWrap/>
            <w:vAlign w:val="bottom"/>
            <w:hideMark/>
          </w:tcPr>
          <w:p w14:paraId="0A215161" w14:textId="77777777" w:rsidR="00043312" w:rsidRPr="00075A4F" w:rsidRDefault="00043312" w:rsidP="00043312">
            <w:pPr>
              <w:spacing w:line="240" w:lineRule="auto"/>
              <w:jc w:val="right"/>
              <w:rPr>
                <w:rFonts w:eastAsia="Times New Roman"/>
                <w:sz w:val="22"/>
              </w:rPr>
            </w:pPr>
            <w:r w:rsidRPr="00075A4F">
              <w:rPr>
                <w:rFonts w:eastAsia="Times New Roman"/>
                <w:sz w:val="22"/>
              </w:rPr>
              <w:t>0.724</w:t>
            </w:r>
          </w:p>
        </w:tc>
      </w:tr>
      <w:tr w:rsidR="00043312" w:rsidRPr="00075A4F" w14:paraId="53FA381F" w14:textId="77777777" w:rsidTr="00043312">
        <w:trPr>
          <w:trHeight w:val="300"/>
          <w:jc w:val="center"/>
        </w:trPr>
        <w:tc>
          <w:tcPr>
            <w:tcW w:w="6900" w:type="dxa"/>
            <w:tcBorders>
              <w:top w:val="nil"/>
              <w:left w:val="nil"/>
              <w:bottom w:val="nil"/>
              <w:right w:val="nil"/>
            </w:tcBorders>
            <w:vAlign w:val="bottom"/>
            <w:hideMark/>
          </w:tcPr>
          <w:p w14:paraId="7C04567A"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Other junction locations</w:t>
            </w:r>
          </w:p>
        </w:tc>
        <w:tc>
          <w:tcPr>
            <w:tcW w:w="4740" w:type="dxa"/>
            <w:gridSpan w:val="4"/>
            <w:tcBorders>
              <w:top w:val="nil"/>
              <w:left w:val="nil"/>
              <w:bottom w:val="nil"/>
              <w:right w:val="nil"/>
            </w:tcBorders>
            <w:noWrap/>
            <w:vAlign w:val="bottom"/>
            <w:hideMark/>
          </w:tcPr>
          <w:p w14:paraId="4D7671D8"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0F5AE1C7" w14:textId="77777777" w:rsidTr="00043312">
        <w:trPr>
          <w:trHeight w:val="300"/>
          <w:jc w:val="center"/>
        </w:trPr>
        <w:tc>
          <w:tcPr>
            <w:tcW w:w="6900" w:type="dxa"/>
            <w:tcBorders>
              <w:top w:val="nil"/>
              <w:left w:val="nil"/>
              <w:bottom w:val="nil"/>
              <w:right w:val="nil"/>
            </w:tcBorders>
            <w:vAlign w:val="bottom"/>
            <w:hideMark/>
          </w:tcPr>
          <w:p w14:paraId="4147D022" w14:textId="77777777" w:rsidR="00043312" w:rsidRPr="00075A4F" w:rsidRDefault="00043312" w:rsidP="00043312">
            <w:pPr>
              <w:spacing w:line="240" w:lineRule="auto"/>
              <w:jc w:val="left"/>
              <w:rPr>
                <w:rFonts w:eastAsia="Times New Roman"/>
                <w:b/>
                <w:bCs/>
                <w:sz w:val="22"/>
              </w:rPr>
            </w:pPr>
            <w:r w:rsidRPr="00075A4F">
              <w:rPr>
                <w:rFonts w:eastAsia="Times New Roman"/>
                <w:b/>
                <w:bCs/>
                <w:sz w:val="22"/>
              </w:rPr>
              <w:t>Motor vehicle manoeuvre</w:t>
            </w:r>
          </w:p>
        </w:tc>
        <w:tc>
          <w:tcPr>
            <w:tcW w:w="1020" w:type="dxa"/>
            <w:tcBorders>
              <w:top w:val="nil"/>
              <w:left w:val="nil"/>
              <w:bottom w:val="nil"/>
              <w:right w:val="nil"/>
            </w:tcBorders>
            <w:noWrap/>
            <w:vAlign w:val="bottom"/>
            <w:hideMark/>
          </w:tcPr>
          <w:p w14:paraId="7B087E24" w14:textId="77777777" w:rsidR="00043312" w:rsidRPr="00075A4F" w:rsidRDefault="00043312" w:rsidP="00043312">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FDC2A76"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C559C41" w14:textId="77777777" w:rsidR="00043312" w:rsidRPr="00075A4F" w:rsidRDefault="00043312" w:rsidP="00043312">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B58239B" w14:textId="77777777" w:rsidR="00043312" w:rsidRPr="00075A4F" w:rsidRDefault="00043312" w:rsidP="00043312">
            <w:pPr>
              <w:spacing w:line="240" w:lineRule="auto"/>
              <w:jc w:val="left"/>
              <w:rPr>
                <w:rFonts w:eastAsia="Times New Roman"/>
                <w:sz w:val="20"/>
                <w:szCs w:val="20"/>
              </w:rPr>
            </w:pPr>
          </w:p>
        </w:tc>
      </w:tr>
      <w:tr w:rsidR="00043312" w:rsidRPr="00075A4F" w14:paraId="75F86D99" w14:textId="77777777" w:rsidTr="00043312">
        <w:trPr>
          <w:trHeight w:val="300"/>
          <w:jc w:val="center"/>
        </w:trPr>
        <w:tc>
          <w:tcPr>
            <w:tcW w:w="6900" w:type="dxa"/>
            <w:tcBorders>
              <w:top w:val="nil"/>
              <w:left w:val="nil"/>
              <w:bottom w:val="nil"/>
              <w:right w:val="nil"/>
            </w:tcBorders>
            <w:vAlign w:val="bottom"/>
            <w:hideMark/>
          </w:tcPr>
          <w:p w14:paraId="2C945B6C" w14:textId="77777777" w:rsidR="00043312" w:rsidRPr="00075A4F" w:rsidRDefault="00043312" w:rsidP="00043312">
            <w:pPr>
              <w:spacing w:line="240" w:lineRule="auto"/>
              <w:jc w:val="right"/>
              <w:rPr>
                <w:rFonts w:eastAsia="Times New Roman"/>
                <w:sz w:val="22"/>
              </w:rPr>
            </w:pPr>
            <w:r w:rsidRPr="00075A4F">
              <w:rPr>
                <w:rFonts w:eastAsia="Times New Roman"/>
                <w:sz w:val="22"/>
              </w:rPr>
              <w:t>Going ahead</w:t>
            </w:r>
          </w:p>
        </w:tc>
        <w:tc>
          <w:tcPr>
            <w:tcW w:w="1020" w:type="dxa"/>
            <w:tcBorders>
              <w:top w:val="nil"/>
              <w:left w:val="nil"/>
              <w:bottom w:val="nil"/>
              <w:right w:val="nil"/>
            </w:tcBorders>
            <w:noWrap/>
            <w:vAlign w:val="bottom"/>
            <w:hideMark/>
          </w:tcPr>
          <w:p w14:paraId="528406B0" w14:textId="77777777" w:rsidR="00043312" w:rsidRPr="00075A4F" w:rsidRDefault="00043312" w:rsidP="00043312">
            <w:pPr>
              <w:spacing w:line="240" w:lineRule="auto"/>
              <w:jc w:val="right"/>
              <w:rPr>
                <w:rFonts w:eastAsia="Times New Roman"/>
                <w:sz w:val="22"/>
              </w:rPr>
            </w:pPr>
            <w:r w:rsidRPr="00075A4F">
              <w:rPr>
                <w:rFonts w:eastAsia="Times New Roman"/>
                <w:sz w:val="22"/>
              </w:rPr>
              <w:t>0.247</w:t>
            </w:r>
          </w:p>
        </w:tc>
        <w:tc>
          <w:tcPr>
            <w:tcW w:w="1120" w:type="dxa"/>
            <w:tcBorders>
              <w:top w:val="nil"/>
              <w:left w:val="nil"/>
              <w:bottom w:val="nil"/>
              <w:right w:val="nil"/>
            </w:tcBorders>
            <w:noWrap/>
            <w:vAlign w:val="bottom"/>
            <w:hideMark/>
          </w:tcPr>
          <w:p w14:paraId="2E018094" w14:textId="77777777" w:rsidR="00043312" w:rsidRPr="00075A4F" w:rsidRDefault="00043312" w:rsidP="00043312">
            <w:pPr>
              <w:spacing w:line="240" w:lineRule="auto"/>
              <w:jc w:val="right"/>
              <w:rPr>
                <w:rFonts w:eastAsia="Times New Roman"/>
                <w:sz w:val="22"/>
              </w:rPr>
            </w:pPr>
            <w:r w:rsidRPr="00075A4F">
              <w:rPr>
                <w:rFonts w:eastAsia="Times New Roman"/>
                <w:sz w:val="22"/>
              </w:rPr>
              <w:t>0.108</w:t>
            </w:r>
          </w:p>
        </w:tc>
        <w:tc>
          <w:tcPr>
            <w:tcW w:w="1300" w:type="dxa"/>
            <w:tcBorders>
              <w:top w:val="nil"/>
              <w:left w:val="nil"/>
              <w:bottom w:val="nil"/>
              <w:right w:val="nil"/>
            </w:tcBorders>
            <w:noWrap/>
            <w:vAlign w:val="bottom"/>
            <w:hideMark/>
          </w:tcPr>
          <w:p w14:paraId="0AAE8429" w14:textId="77777777" w:rsidR="00043312" w:rsidRPr="00075A4F" w:rsidRDefault="00043312" w:rsidP="00043312">
            <w:pPr>
              <w:spacing w:line="240" w:lineRule="auto"/>
              <w:jc w:val="right"/>
              <w:rPr>
                <w:rFonts w:eastAsia="Times New Roman"/>
                <w:sz w:val="22"/>
              </w:rPr>
            </w:pPr>
            <w:r w:rsidRPr="00075A4F">
              <w:rPr>
                <w:rFonts w:eastAsia="Times New Roman"/>
                <w:sz w:val="22"/>
              </w:rPr>
              <w:t>0.035</w:t>
            </w:r>
          </w:p>
        </w:tc>
        <w:tc>
          <w:tcPr>
            <w:tcW w:w="1300" w:type="dxa"/>
            <w:tcBorders>
              <w:top w:val="nil"/>
              <w:left w:val="nil"/>
              <w:bottom w:val="nil"/>
              <w:right w:val="nil"/>
            </w:tcBorders>
            <w:noWrap/>
            <w:vAlign w:val="bottom"/>
            <w:hideMark/>
          </w:tcPr>
          <w:p w14:paraId="6410DCED" w14:textId="77777777" w:rsidR="00043312" w:rsidRPr="00075A4F" w:rsidRDefault="00043312" w:rsidP="00043312">
            <w:pPr>
              <w:spacing w:line="240" w:lineRule="auto"/>
              <w:jc w:val="right"/>
              <w:rPr>
                <w:rFonts w:eastAsia="Times New Roman"/>
                <w:sz w:val="22"/>
              </w:rPr>
            </w:pPr>
            <w:r w:rsidRPr="00075A4F">
              <w:rPr>
                <w:rFonts w:eastAsia="Times New Roman"/>
                <w:sz w:val="22"/>
              </w:rPr>
              <w:t>0.460</w:t>
            </w:r>
          </w:p>
        </w:tc>
      </w:tr>
      <w:tr w:rsidR="00043312" w:rsidRPr="00075A4F" w14:paraId="7EAF18CF" w14:textId="77777777" w:rsidTr="00043312">
        <w:trPr>
          <w:trHeight w:val="300"/>
          <w:jc w:val="center"/>
        </w:trPr>
        <w:tc>
          <w:tcPr>
            <w:tcW w:w="6900" w:type="dxa"/>
            <w:tcBorders>
              <w:top w:val="nil"/>
              <w:left w:val="nil"/>
              <w:bottom w:val="nil"/>
              <w:right w:val="nil"/>
            </w:tcBorders>
            <w:vAlign w:val="bottom"/>
            <w:hideMark/>
          </w:tcPr>
          <w:p w14:paraId="5691904D" w14:textId="77777777" w:rsidR="00043312" w:rsidRPr="00075A4F" w:rsidRDefault="00043312" w:rsidP="00043312">
            <w:pPr>
              <w:spacing w:line="240" w:lineRule="auto"/>
              <w:jc w:val="right"/>
              <w:rPr>
                <w:rFonts w:eastAsia="Times New Roman"/>
                <w:sz w:val="22"/>
              </w:rPr>
            </w:pPr>
            <w:r w:rsidRPr="00075A4F">
              <w:rPr>
                <w:rFonts w:eastAsia="Times New Roman"/>
                <w:sz w:val="22"/>
              </w:rPr>
              <w:t>Moving off</w:t>
            </w:r>
          </w:p>
        </w:tc>
        <w:tc>
          <w:tcPr>
            <w:tcW w:w="1020" w:type="dxa"/>
            <w:tcBorders>
              <w:top w:val="nil"/>
              <w:left w:val="nil"/>
              <w:bottom w:val="nil"/>
              <w:right w:val="nil"/>
            </w:tcBorders>
            <w:noWrap/>
            <w:vAlign w:val="bottom"/>
            <w:hideMark/>
          </w:tcPr>
          <w:p w14:paraId="2959AE6B" w14:textId="77777777" w:rsidR="00043312" w:rsidRPr="00075A4F" w:rsidRDefault="00043312" w:rsidP="00043312">
            <w:pPr>
              <w:spacing w:line="240" w:lineRule="auto"/>
              <w:jc w:val="right"/>
              <w:rPr>
                <w:rFonts w:eastAsia="Times New Roman"/>
                <w:sz w:val="22"/>
              </w:rPr>
            </w:pPr>
            <w:r w:rsidRPr="00075A4F">
              <w:rPr>
                <w:rFonts w:eastAsia="Times New Roman"/>
                <w:sz w:val="22"/>
              </w:rPr>
              <w:t>-0.585</w:t>
            </w:r>
          </w:p>
        </w:tc>
        <w:tc>
          <w:tcPr>
            <w:tcW w:w="1120" w:type="dxa"/>
            <w:tcBorders>
              <w:top w:val="nil"/>
              <w:left w:val="nil"/>
              <w:bottom w:val="nil"/>
              <w:right w:val="nil"/>
            </w:tcBorders>
            <w:noWrap/>
            <w:vAlign w:val="bottom"/>
            <w:hideMark/>
          </w:tcPr>
          <w:p w14:paraId="70850D8B" w14:textId="77777777" w:rsidR="00043312" w:rsidRPr="00075A4F" w:rsidRDefault="00043312" w:rsidP="00043312">
            <w:pPr>
              <w:spacing w:line="240" w:lineRule="auto"/>
              <w:jc w:val="right"/>
              <w:rPr>
                <w:rFonts w:eastAsia="Times New Roman"/>
                <w:sz w:val="22"/>
              </w:rPr>
            </w:pPr>
            <w:r w:rsidRPr="00075A4F">
              <w:rPr>
                <w:rFonts w:eastAsia="Times New Roman"/>
                <w:sz w:val="22"/>
              </w:rPr>
              <w:t>0.213</w:t>
            </w:r>
          </w:p>
        </w:tc>
        <w:tc>
          <w:tcPr>
            <w:tcW w:w="1300" w:type="dxa"/>
            <w:tcBorders>
              <w:top w:val="nil"/>
              <w:left w:val="nil"/>
              <w:bottom w:val="nil"/>
              <w:right w:val="nil"/>
            </w:tcBorders>
            <w:noWrap/>
            <w:vAlign w:val="bottom"/>
            <w:hideMark/>
          </w:tcPr>
          <w:p w14:paraId="3B65830F" w14:textId="77777777" w:rsidR="00043312" w:rsidRPr="00075A4F" w:rsidRDefault="00043312" w:rsidP="00043312">
            <w:pPr>
              <w:spacing w:line="240" w:lineRule="auto"/>
              <w:jc w:val="right"/>
              <w:rPr>
                <w:rFonts w:eastAsia="Times New Roman"/>
                <w:sz w:val="22"/>
              </w:rPr>
            </w:pPr>
            <w:r w:rsidRPr="00075A4F">
              <w:rPr>
                <w:rFonts w:eastAsia="Times New Roman"/>
                <w:sz w:val="22"/>
              </w:rPr>
              <w:t>-1.002</w:t>
            </w:r>
          </w:p>
        </w:tc>
        <w:tc>
          <w:tcPr>
            <w:tcW w:w="1300" w:type="dxa"/>
            <w:tcBorders>
              <w:top w:val="nil"/>
              <w:left w:val="nil"/>
              <w:bottom w:val="nil"/>
              <w:right w:val="nil"/>
            </w:tcBorders>
            <w:noWrap/>
            <w:vAlign w:val="bottom"/>
            <w:hideMark/>
          </w:tcPr>
          <w:p w14:paraId="4061B024" w14:textId="77777777" w:rsidR="00043312" w:rsidRPr="00075A4F" w:rsidRDefault="00043312" w:rsidP="00043312">
            <w:pPr>
              <w:spacing w:line="240" w:lineRule="auto"/>
              <w:jc w:val="right"/>
              <w:rPr>
                <w:rFonts w:eastAsia="Times New Roman"/>
                <w:sz w:val="22"/>
              </w:rPr>
            </w:pPr>
            <w:r w:rsidRPr="00075A4F">
              <w:rPr>
                <w:rFonts w:eastAsia="Times New Roman"/>
                <w:sz w:val="22"/>
              </w:rPr>
              <w:t>-0.168</w:t>
            </w:r>
          </w:p>
        </w:tc>
      </w:tr>
      <w:tr w:rsidR="00043312" w:rsidRPr="00075A4F" w14:paraId="0F04323F" w14:textId="77777777" w:rsidTr="00043312">
        <w:trPr>
          <w:trHeight w:val="300"/>
          <w:jc w:val="center"/>
        </w:trPr>
        <w:tc>
          <w:tcPr>
            <w:tcW w:w="6900" w:type="dxa"/>
            <w:tcBorders>
              <w:top w:val="nil"/>
              <w:left w:val="nil"/>
              <w:bottom w:val="nil"/>
              <w:right w:val="nil"/>
            </w:tcBorders>
            <w:vAlign w:val="bottom"/>
            <w:hideMark/>
          </w:tcPr>
          <w:p w14:paraId="1E57C532" w14:textId="77777777" w:rsidR="00043312" w:rsidRPr="00075A4F" w:rsidRDefault="00043312" w:rsidP="00043312">
            <w:pPr>
              <w:spacing w:line="240" w:lineRule="auto"/>
              <w:jc w:val="right"/>
              <w:rPr>
                <w:rFonts w:eastAsia="Times New Roman"/>
                <w:i/>
                <w:iCs/>
                <w:sz w:val="22"/>
              </w:rPr>
            </w:pPr>
            <w:r w:rsidRPr="00075A4F">
              <w:rPr>
                <w:rFonts w:eastAsia="Times New Roman"/>
                <w:i/>
                <w:iCs/>
                <w:sz w:val="22"/>
              </w:rPr>
              <w:t>Other manoeuvres</w:t>
            </w:r>
          </w:p>
        </w:tc>
        <w:tc>
          <w:tcPr>
            <w:tcW w:w="4740" w:type="dxa"/>
            <w:gridSpan w:val="4"/>
            <w:tcBorders>
              <w:top w:val="nil"/>
              <w:left w:val="nil"/>
              <w:bottom w:val="single" w:sz="4" w:space="0" w:color="auto"/>
              <w:right w:val="nil"/>
            </w:tcBorders>
            <w:noWrap/>
            <w:vAlign w:val="bottom"/>
            <w:hideMark/>
          </w:tcPr>
          <w:p w14:paraId="2834DCB7" w14:textId="77777777" w:rsidR="00043312" w:rsidRPr="00075A4F" w:rsidRDefault="00043312" w:rsidP="00043312">
            <w:pPr>
              <w:spacing w:line="240" w:lineRule="auto"/>
              <w:jc w:val="center"/>
              <w:rPr>
                <w:rFonts w:eastAsia="Times New Roman"/>
                <w:i/>
                <w:iCs/>
                <w:sz w:val="22"/>
              </w:rPr>
            </w:pPr>
            <w:r w:rsidRPr="00075A4F">
              <w:rPr>
                <w:rFonts w:eastAsia="Times New Roman"/>
                <w:i/>
                <w:iCs/>
                <w:sz w:val="22"/>
              </w:rPr>
              <w:t>reference category</w:t>
            </w:r>
          </w:p>
        </w:tc>
      </w:tr>
      <w:tr w:rsidR="00043312" w:rsidRPr="00075A4F" w14:paraId="7BEA3BFC" w14:textId="77777777" w:rsidTr="00043312">
        <w:trPr>
          <w:trHeight w:val="300"/>
          <w:jc w:val="center"/>
        </w:trPr>
        <w:tc>
          <w:tcPr>
            <w:tcW w:w="6900" w:type="dxa"/>
            <w:tcBorders>
              <w:top w:val="single" w:sz="4" w:space="0" w:color="auto"/>
              <w:left w:val="nil"/>
              <w:bottom w:val="nil"/>
              <w:right w:val="nil"/>
            </w:tcBorders>
            <w:vAlign w:val="bottom"/>
            <w:hideMark/>
          </w:tcPr>
          <w:p w14:paraId="2F086597" w14:textId="77777777" w:rsidR="00043312" w:rsidRPr="00075A4F" w:rsidRDefault="00043312" w:rsidP="00043312">
            <w:pPr>
              <w:spacing w:line="240" w:lineRule="auto"/>
              <w:jc w:val="left"/>
              <w:rPr>
                <w:rFonts w:eastAsia="Times New Roman"/>
                <w:sz w:val="22"/>
              </w:rPr>
            </w:pPr>
            <w:r w:rsidRPr="00075A4F">
              <w:rPr>
                <w:rFonts w:eastAsia="Times New Roman"/>
                <w:sz w:val="22"/>
              </w:rPr>
              <w:t>DIC</w:t>
            </w:r>
          </w:p>
        </w:tc>
        <w:tc>
          <w:tcPr>
            <w:tcW w:w="1020" w:type="dxa"/>
            <w:tcBorders>
              <w:top w:val="nil"/>
              <w:left w:val="nil"/>
              <w:bottom w:val="nil"/>
              <w:right w:val="nil"/>
            </w:tcBorders>
            <w:noWrap/>
            <w:vAlign w:val="bottom"/>
            <w:hideMark/>
          </w:tcPr>
          <w:p w14:paraId="702E2F5D" w14:textId="77777777" w:rsidR="00043312" w:rsidRPr="00075A4F" w:rsidRDefault="00043312" w:rsidP="00043312">
            <w:pPr>
              <w:spacing w:line="240" w:lineRule="auto"/>
              <w:jc w:val="right"/>
              <w:rPr>
                <w:rFonts w:eastAsia="Times New Roman"/>
                <w:sz w:val="22"/>
              </w:rPr>
            </w:pPr>
            <w:r w:rsidRPr="00075A4F">
              <w:rPr>
                <w:rFonts w:eastAsia="Times New Roman"/>
                <w:sz w:val="22"/>
              </w:rPr>
              <w:t>2381.343</w:t>
            </w:r>
          </w:p>
        </w:tc>
        <w:tc>
          <w:tcPr>
            <w:tcW w:w="1120" w:type="dxa"/>
            <w:tcBorders>
              <w:top w:val="nil"/>
              <w:left w:val="nil"/>
              <w:bottom w:val="nil"/>
              <w:right w:val="nil"/>
            </w:tcBorders>
            <w:noWrap/>
            <w:vAlign w:val="bottom"/>
            <w:hideMark/>
          </w:tcPr>
          <w:p w14:paraId="36DBF700"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nil"/>
              <w:right w:val="nil"/>
            </w:tcBorders>
            <w:noWrap/>
            <w:vAlign w:val="bottom"/>
            <w:hideMark/>
          </w:tcPr>
          <w:p w14:paraId="2F9F8A5A"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nil"/>
              <w:right w:val="nil"/>
            </w:tcBorders>
            <w:noWrap/>
            <w:vAlign w:val="bottom"/>
            <w:hideMark/>
          </w:tcPr>
          <w:p w14:paraId="168B5FE3"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r>
      <w:tr w:rsidR="00043312" w:rsidRPr="00075A4F" w14:paraId="7BEE1BF1" w14:textId="77777777" w:rsidTr="00043312">
        <w:trPr>
          <w:trHeight w:val="300"/>
          <w:jc w:val="center"/>
        </w:trPr>
        <w:tc>
          <w:tcPr>
            <w:tcW w:w="6900" w:type="dxa"/>
            <w:tcBorders>
              <w:top w:val="nil"/>
              <w:left w:val="nil"/>
              <w:bottom w:val="single" w:sz="4" w:space="0" w:color="auto"/>
              <w:right w:val="nil"/>
            </w:tcBorders>
            <w:vAlign w:val="bottom"/>
            <w:hideMark/>
          </w:tcPr>
          <w:p w14:paraId="640C3F69" w14:textId="77777777" w:rsidR="00043312" w:rsidRPr="00075A4F" w:rsidRDefault="00043312" w:rsidP="00043312">
            <w:pPr>
              <w:spacing w:line="240" w:lineRule="auto"/>
              <w:jc w:val="left"/>
              <w:rPr>
                <w:rFonts w:eastAsia="Times New Roman"/>
                <w:sz w:val="22"/>
              </w:rPr>
            </w:pPr>
            <w:r w:rsidRPr="00075A4F">
              <w:rPr>
                <w:rFonts w:eastAsia="Times New Roman"/>
                <w:sz w:val="22"/>
              </w:rPr>
              <w:t>WAIC</w:t>
            </w:r>
          </w:p>
        </w:tc>
        <w:tc>
          <w:tcPr>
            <w:tcW w:w="1020" w:type="dxa"/>
            <w:tcBorders>
              <w:top w:val="nil"/>
              <w:left w:val="nil"/>
              <w:bottom w:val="single" w:sz="4" w:space="0" w:color="auto"/>
              <w:right w:val="nil"/>
            </w:tcBorders>
            <w:noWrap/>
            <w:vAlign w:val="bottom"/>
            <w:hideMark/>
          </w:tcPr>
          <w:p w14:paraId="44E98B91" w14:textId="77777777" w:rsidR="00043312" w:rsidRPr="00075A4F" w:rsidRDefault="00043312" w:rsidP="00043312">
            <w:pPr>
              <w:spacing w:line="240" w:lineRule="auto"/>
              <w:jc w:val="right"/>
              <w:rPr>
                <w:rFonts w:eastAsia="Times New Roman"/>
                <w:sz w:val="22"/>
              </w:rPr>
            </w:pPr>
            <w:r w:rsidRPr="00075A4F">
              <w:rPr>
                <w:rFonts w:eastAsia="Times New Roman"/>
                <w:sz w:val="22"/>
              </w:rPr>
              <w:t>2381.677</w:t>
            </w:r>
          </w:p>
        </w:tc>
        <w:tc>
          <w:tcPr>
            <w:tcW w:w="1120" w:type="dxa"/>
            <w:tcBorders>
              <w:top w:val="nil"/>
              <w:left w:val="nil"/>
              <w:bottom w:val="single" w:sz="4" w:space="0" w:color="auto"/>
              <w:right w:val="nil"/>
            </w:tcBorders>
            <w:noWrap/>
            <w:vAlign w:val="bottom"/>
            <w:hideMark/>
          </w:tcPr>
          <w:p w14:paraId="4E9C0D25"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53B12B9E"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4EE32ACF" w14:textId="77777777" w:rsidR="00043312" w:rsidRPr="00075A4F" w:rsidRDefault="00043312" w:rsidP="00043312">
            <w:pPr>
              <w:spacing w:line="240" w:lineRule="auto"/>
              <w:jc w:val="left"/>
              <w:rPr>
                <w:rFonts w:eastAsia="Times New Roman"/>
                <w:sz w:val="22"/>
              </w:rPr>
            </w:pPr>
            <w:r w:rsidRPr="00075A4F">
              <w:rPr>
                <w:rFonts w:eastAsia="Times New Roman"/>
                <w:sz w:val="22"/>
              </w:rPr>
              <w:t> </w:t>
            </w:r>
          </w:p>
        </w:tc>
      </w:tr>
    </w:tbl>
    <w:p w14:paraId="22193D54" w14:textId="77777777" w:rsidR="00B47629" w:rsidRPr="00075A4F" w:rsidRDefault="00B47629" w:rsidP="007C1B7D">
      <w:pPr>
        <w:pStyle w:val="TableHeader"/>
        <w:rPr>
          <w:rFonts w:asciiTheme="majorBidi" w:hAnsiTheme="majorBidi" w:cstheme="majorBidi"/>
        </w:rPr>
      </w:pPr>
    </w:p>
    <w:p w14:paraId="4150D6B5" w14:textId="338C22A1" w:rsidR="00954E5E" w:rsidRPr="00075A4F" w:rsidRDefault="006F71F7" w:rsidP="007C1B7D">
      <w:pPr>
        <w:pStyle w:val="TableHeader"/>
        <w:rPr>
          <w:rFonts w:asciiTheme="majorBidi" w:hAnsiTheme="majorBidi" w:cstheme="majorBidi"/>
        </w:rPr>
      </w:pPr>
      <w:r w:rsidRPr="00075A4F">
        <w:rPr>
          <w:rFonts w:asciiTheme="majorBidi" w:hAnsiTheme="majorBidi" w:cstheme="majorBidi"/>
        </w:rPr>
        <w:t xml:space="preserve">Table 3 </w:t>
      </w:r>
      <w:r w:rsidR="007C1B7D" w:rsidRPr="00075A4F">
        <w:rPr>
          <w:rFonts w:asciiTheme="majorBidi" w:hAnsiTheme="majorBidi" w:cstheme="majorBidi"/>
        </w:rPr>
        <w:t>Posterior estimation summary -</w:t>
      </w:r>
      <w:r w:rsidRPr="00075A4F">
        <w:rPr>
          <w:rFonts w:asciiTheme="majorBidi" w:hAnsiTheme="majorBidi" w:cstheme="majorBidi"/>
        </w:rPr>
        <w:t xml:space="preserve"> Bayesian spatial </w:t>
      </w:r>
      <w:r w:rsidR="00C467F1" w:rsidRPr="00075A4F">
        <w:rPr>
          <w:rFonts w:asciiTheme="majorBidi" w:hAnsiTheme="majorBidi" w:cstheme="majorBidi"/>
        </w:rPr>
        <w:t xml:space="preserve">logit </w:t>
      </w:r>
      <w:r w:rsidRPr="00075A4F">
        <w:rPr>
          <w:rFonts w:asciiTheme="majorBidi" w:hAnsiTheme="majorBidi" w:cstheme="majorBidi"/>
        </w:rPr>
        <w:t>model</w:t>
      </w:r>
      <w:r w:rsidR="00C467F1" w:rsidRPr="00075A4F">
        <w:rPr>
          <w:rFonts w:asciiTheme="majorBidi" w:hAnsiTheme="majorBidi" w:cstheme="majorBidi"/>
        </w:rPr>
        <w:t xml:space="preserve"> (Model 2)</w:t>
      </w:r>
    </w:p>
    <w:tbl>
      <w:tblPr>
        <w:tblW w:w="11640" w:type="dxa"/>
        <w:jc w:val="center"/>
        <w:tblLook w:val="04A0" w:firstRow="1" w:lastRow="0" w:firstColumn="1" w:lastColumn="0" w:noHBand="0" w:noVBand="1"/>
      </w:tblPr>
      <w:tblGrid>
        <w:gridCol w:w="6900"/>
        <w:gridCol w:w="1041"/>
        <w:gridCol w:w="1120"/>
        <w:gridCol w:w="1300"/>
        <w:gridCol w:w="1300"/>
      </w:tblGrid>
      <w:tr w:rsidR="006227CD" w:rsidRPr="00075A4F" w14:paraId="7D7BCC3A" w14:textId="77777777" w:rsidTr="00F96F0F">
        <w:trPr>
          <w:trHeight w:val="300"/>
          <w:tblHeader/>
          <w:jc w:val="center"/>
        </w:trPr>
        <w:tc>
          <w:tcPr>
            <w:tcW w:w="6900" w:type="dxa"/>
            <w:tcBorders>
              <w:top w:val="single" w:sz="4" w:space="0" w:color="auto"/>
              <w:left w:val="nil"/>
              <w:bottom w:val="single" w:sz="4" w:space="0" w:color="auto"/>
              <w:right w:val="nil"/>
            </w:tcBorders>
            <w:vAlign w:val="bottom"/>
            <w:hideMark/>
          </w:tcPr>
          <w:p w14:paraId="4A12DBD3"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 </w:t>
            </w:r>
          </w:p>
        </w:tc>
        <w:tc>
          <w:tcPr>
            <w:tcW w:w="1020" w:type="dxa"/>
            <w:tcBorders>
              <w:top w:val="single" w:sz="4" w:space="0" w:color="auto"/>
              <w:left w:val="nil"/>
              <w:bottom w:val="single" w:sz="4" w:space="0" w:color="auto"/>
              <w:right w:val="nil"/>
            </w:tcBorders>
            <w:noWrap/>
            <w:vAlign w:val="bottom"/>
            <w:hideMark/>
          </w:tcPr>
          <w:p w14:paraId="50881188"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Median</w:t>
            </w:r>
          </w:p>
        </w:tc>
        <w:tc>
          <w:tcPr>
            <w:tcW w:w="1120" w:type="dxa"/>
            <w:tcBorders>
              <w:top w:val="single" w:sz="4" w:space="0" w:color="auto"/>
              <w:left w:val="nil"/>
              <w:bottom w:val="single" w:sz="4" w:space="0" w:color="auto"/>
              <w:right w:val="nil"/>
            </w:tcBorders>
            <w:noWrap/>
            <w:vAlign w:val="bottom"/>
            <w:hideMark/>
          </w:tcPr>
          <w:p w14:paraId="0F156D1E"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Std. Dev.</w:t>
            </w:r>
          </w:p>
        </w:tc>
        <w:tc>
          <w:tcPr>
            <w:tcW w:w="2600" w:type="dxa"/>
            <w:gridSpan w:val="2"/>
            <w:tcBorders>
              <w:top w:val="single" w:sz="4" w:space="0" w:color="auto"/>
              <w:left w:val="nil"/>
              <w:bottom w:val="single" w:sz="4" w:space="0" w:color="auto"/>
              <w:right w:val="nil"/>
            </w:tcBorders>
            <w:noWrap/>
            <w:vAlign w:val="bottom"/>
            <w:hideMark/>
          </w:tcPr>
          <w:p w14:paraId="4407E227"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95% Credible Interval</w:t>
            </w:r>
          </w:p>
        </w:tc>
      </w:tr>
      <w:tr w:rsidR="006227CD" w:rsidRPr="00075A4F" w14:paraId="0F94AC47" w14:textId="77777777" w:rsidTr="006227CD">
        <w:trPr>
          <w:trHeight w:val="300"/>
          <w:jc w:val="center"/>
        </w:trPr>
        <w:tc>
          <w:tcPr>
            <w:tcW w:w="6900" w:type="dxa"/>
            <w:tcBorders>
              <w:top w:val="nil"/>
              <w:left w:val="nil"/>
              <w:bottom w:val="nil"/>
              <w:right w:val="nil"/>
            </w:tcBorders>
            <w:vAlign w:val="bottom"/>
            <w:hideMark/>
          </w:tcPr>
          <w:p w14:paraId="1156DA03" w14:textId="77777777" w:rsidR="006227CD" w:rsidRPr="00075A4F" w:rsidRDefault="006227CD" w:rsidP="006227CD">
            <w:pPr>
              <w:spacing w:line="240" w:lineRule="auto"/>
              <w:jc w:val="left"/>
              <w:rPr>
                <w:rFonts w:eastAsia="Times New Roman"/>
                <w:sz w:val="22"/>
              </w:rPr>
            </w:pPr>
            <w:r w:rsidRPr="00075A4F">
              <w:rPr>
                <w:rFonts w:eastAsia="Times New Roman"/>
                <w:sz w:val="22"/>
              </w:rPr>
              <w:t>Intercept</w:t>
            </w:r>
          </w:p>
        </w:tc>
        <w:tc>
          <w:tcPr>
            <w:tcW w:w="1020" w:type="dxa"/>
            <w:tcBorders>
              <w:top w:val="nil"/>
              <w:left w:val="nil"/>
              <w:bottom w:val="nil"/>
              <w:right w:val="nil"/>
            </w:tcBorders>
            <w:noWrap/>
            <w:vAlign w:val="bottom"/>
            <w:hideMark/>
          </w:tcPr>
          <w:p w14:paraId="4BF67231" w14:textId="77777777" w:rsidR="006227CD" w:rsidRPr="00075A4F" w:rsidRDefault="006227CD" w:rsidP="006227CD">
            <w:pPr>
              <w:spacing w:line="240" w:lineRule="auto"/>
              <w:jc w:val="right"/>
              <w:rPr>
                <w:rFonts w:eastAsia="Times New Roman"/>
                <w:sz w:val="22"/>
              </w:rPr>
            </w:pPr>
            <w:r w:rsidRPr="00075A4F">
              <w:rPr>
                <w:rFonts w:eastAsia="Times New Roman"/>
                <w:sz w:val="22"/>
              </w:rPr>
              <w:t>-2.657</w:t>
            </w:r>
          </w:p>
        </w:tc>
        <w:tc>
          <w:tcPr>
            <w:tcW w:w="1120" w:type="dxa"/>
            <w:tcBorders>
              <w:top w:val="nil"/>
              <w:left w:val="nil"/>
              <w:bottom w:val="nil"/>
              <w:right w:val="nil"/>
            </w:tcBorders>
            <w:noWrap/>
            <w:vAlign w:val="bottom"/>
            <w:hideMark/>
          </w:tcPr>
          <w:p w14:paraId="4887981E" w14:textId="77777777" w:rsidR="006227CD" w:rsidRPr="00075A4F" w:rsidRDefault="006227CD" w:rsidP="006227CD">
            <w:pPr>
              <w:spacing w:line="240" w:lineRule="auto"/>
              <w:jc w:val="right"/>
              <w:rPr>
                <w:rFonts w:eastAsia="Times New Roman"/>
                <w:sz w:val="22"/>
              </w:rPr>
            </w:pPr>
            <w:r w:rsidRPr="00075A4F">
              <w:rPr>
                <w:rFonts w:eastAsia="Times New Roman"/>
                <w:sz w:val="22"/>
              </w:rPr>
              <w:t>0.257</w:t>
            </w:r>
          </w:p>
        </w:tc>
        <w:tc>
          <w:tcPr>
            <w:tcW w:w="1300" w:type="dxa"/>
            <w:tcBorders>
              <w:top w:val="nil"/>
              <w:left w:val="nil"/>
              <w:bottom w:val="nil"/>
              <w:right w:val="nil"/>
            </w:tcBorders>
            <w:noWrap/>
            <w:vAlign w:val="bottom"/>
            <w:hideMark/>
          </w:tcPr>
          <w:p w14:paraId="14E39A55" w14:textId="77777777" w:rsidR="006227CD" w:rsidRPr="00075A4F" w:rsidRDefault="006227CD" w:rsidP="006227CD">
            <w:pPr>
              <w:spacing w:line="240" w:lineRule="auto"/>
              <w:jc w:val="right"/>
              <w:rPr>
                <w:rFonts w:eastAsia="Times New Roman"/>
                <w:sz w:val="22"/>
              </w:rPr>
            </w:pPr>
            <w:r w:rsidRPr="00075A4F">
              <w:rPr>
                <w:rFonts w:eastAsia="Times New Roman"/>
                <w:sz w:val="22"/>
              </w:rPr>
              <w:t>-3.159</w:t>
            </w:r>
          </w:p>
        </w:tc>
        <w:tc>
          <w:tcPr>
            <w:tcW w:w="1300" w:type="dxa"/>
            <w:tcBorders>
              <w:top w:val="nil"/>
              <w:left w:val="nil"/>
              <w:bottom w:val="nil"/>
              <w:right w:val="nil"/>
            </w:tcBorders>
            <w:noWrap/>
            <w:vAlign w:val="bottom"/>
            <w:hideMark/>
          </w:tcPr>
          <w:p w14:paraId="7AA463C6" w14:textId="77777777" w:rsidR="006227CD" w:rsidRPr="00075A4F" w:rsidRDefault="006227CD" w:rsidP="006227CD">
            <w:pPr>
              <w:spacing w:line="240" w:lineRule="auto"/>
              <w:jc w:val="right"/>
              <w:rPr>
                <w:rFonts w:eastAsia="Times New Roman"/>
                <w:sz w:val="22"/>
              </w:rPr>
            </w:pPr>
            <w:r w:rsidRPr="00075A4F">
              <w:rPr>
                <w:rFonts w:eastAsia="Times New Roman"/>
                <w:sz w:val="22"/>
              </w:rPr>
              <w:t>-2.153</w:t>
            </w:r>
          </w:p>
        </w:tc>
      </w:tr>
      <w:tr w:rsidR="006227CD" w:rsidRPr="00075A4F" w14:paraId="3ED66C64" w14:textId="77777777" w:rsidTr="006227CD">
        <w:trPr>
          <w:trHeight w:val="300"/>
          <w:jc w:val="center"/>
        </w:trPr>
        <w:tc>
          <w:tcPr>
            <w:tcW w:w="6900" w:type="dxa"/>
            <w:tcBorders>
              <w:top w:val="nil"/>
              <w:left w:val="nil"/>
              <w:bottom w:val="nil"/>
              <w:right w:val="nil"/>
            </w:tcBorders>
            <w:vAlign w:val="bottom"/>
            <w:hideMark/>
          </w:tcPr>
          <w:p w14:paraId="55A1D152"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Rider characteristics</w:t>
            </w:r>
          </w:p>
        </w:tc>
        <w:tc>
          <w:tcPr>
            <w:tcW w:w="1020" w:type="dxa"/>
            <w:tcBorders>
              <w:top w:val="nil"/>
              <w:left w:val="nil"/>
              <w:bottom w:val="nil"/>
              <w:right w:val="nil"/>
            </w:tcBorders>
            <w:noWrap/>
            <w:vAlign w:val="bottom"/>
            <w:hideMark/>
          </w:tcPr>
          <w:p w14:paraId="3BE8131A"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1319DE4"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7831EAC"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C3CAD6F" w14:textId="77777777" w:rsidR="006227CD" w:rsidRPr="00075A4F" w:rsidRDefault="006227CD" w:rsidP="006227CD">
            <w:pPr>
              <w:spacing w:line="240" w:lineRule="auto"/>
              <w:jc w:val="left"/>
              <w:rPr>
                <w:rFonts w:eastAsia="Times New Roman"/>
                <w:sz w:val="20"/>
                <w:szCs w:val="20"/>
              </w:rPr>
            </w:pPr>
          </w:p>
        </w:tc>
      </w:tr>
      <w:tr w:rsidR="006227CD" w:rsidRPr="00075A4F" w14:paraId="7E4C6C22" w14:textId="77777777" w:rsidTr="006227CD">
        <w:trPr>
          <w:trHeight w:val="300"/>
          <w:jc w:val="center"/>
        </w:trPr>
        <w:tc>
          <w:tcPr>
            <w:tcW w:w="6900" w:type="dxa"/>
            <w:tcBorders>
              <w:top w:val="nil"/>
              <w:left w:val="nil"/>
              <w:bottom w:val="nil"/>
              <w:right w:val="nil"/>
            </w:tcBorders>
            <w:vAlign w:val="bottom"/>
            <w:hideMark/>
          </w:tcPr>
          <w:p w14:paraId="430915EA"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Age</w:t>
            </w:r>
          </w:p>
        </w:tc>
        <w:tc>
          <w:tcPr>
            <w:tcW w:w="1020" w:type="dxa"/>
            <w:tcBorders>
              <w:top w:val="nil"/>
              <w:left w:val="nil"/>
              <w:bottom w:val="nil"/>
              <w:right w:val="nil"/>
            </w:tcBorders>
            <w:noWrap/>
            <w:vAlign w:val="bottom"/>
            <w:hideMark/>
          </w:tcPr>
          <w:p w14:paraId="4E9A86D3" w14:textId="77777777" w:rsidR="006227CD" w:rsidRPr="00075A4F" w:rsidRDefault="006227CD" w:rsidP="006227CD">
            <w:pPr>
              <w:spacing w:line="240" w:lineRule="auto"/>
              <w:jc w:val="right"/>
              <w:rPr>
                <w:rFonts w:eastAsia="Times New Roman"/>
                <w:sz w:val="22"/>
              </w:rPr>
            </w:pPr>
            <w:r w:rsidRPr="00075A4F">
              <w:rPr>
                <w:rFonts w:eastAsia="Times New Roman"/>
                <w:sz w:val="22"/>
              </w:rPr>
              <w:t>0.018</w:t>
            </w:r>
          </w:p>
        </w:tc>
        <w:tc>
          <w:tcPr>
            <w:tcW w:w="1120" w:type="dxa"/>
            <w:tcBorders>
              <w:top w:val="nil"/>
              <w:left w:val="nil"/>
              <w:bottom w:val="nil"/>
              <w:right w:val="nil"/>
            </w:tcBorders>
            <w:noWrap/>
            <w:vAlign w:val="bottom"/>
            <w:hideMark/>
          </w:tcPr>
          <w:p w14:paraId="19333E2C" w14:textId="77777777" w:rsidR="006227CD" w:rsidRPr="00075A4F" w:rsidRDefault="006227CD" w:rsidP="006227CD">
            <w:pPr>
              <w:spacing w:line="240" w:lineRule="auto"/>
              <w:jc w:val="right"/>
              <w:rPr>
                <w:rFonts w:eastAsia="Times New Roman"/>
                <w:sz w:val="22"/>
              </w:rPr>
            </w:pPr>
            <w:r w:rsidRPr="00075A4F">
              <w:rPr>
                <w:rFonts w:eastAsia="Times New Roman"/>
                <w:sz w:val="22"/>
              </w:rPr>
              <w:t>0.005</w:t>
            </w:r>
          </w:p>
        </w:tc>
        <w:tc>
          <w:tcPr>
            <w:tcW w:w="1300" w:type="dxa"/>
            <w:tcBorders>
              <w:top w:val="nil"/>
              <w:left w:val="nil"/>
              <w:bottom w:val="nil"/>
              <w:right w:val="nil"/>
            </w:tcBorders>
            <w:noWrap/>
            <w:vAlign w:val="bottom"/>
            <w:hideMark/>
          </w:tcPr>
          <w:p w14:paraId="5DE4D894" w14:textId="77777777" w:rsidR="006227CD" w:rsidRPr="00075A4F" w:rsidRDefault="006227CD" w:rsidP="006227CD">
            <w:pPr>
              <w:spacing w:line="240" w:lineRule="auto"/>
              <w:jc w:val="right"/>
              <w:rPr>
                <w:rFonts w:eastAsia="Times New Roman"/>
                <w:sz w:val="22"/>
              </w:rPr>
            </w:pPr>
            <w:r w:rsidRPr="00075A4F">
              <w:rPr>
                <w:rFonts w:eastAsia="Times New Roman"/>
                <w:sz w:val="22"/>
              </w:rPr>
              <w:t>0.009</w:t>
            </w:r>
          </w:p>
        </w:tc>
        <w:tc>
          <w:tcPr>
            <w:tcW w:w="1300" w:type="dxa"/>
            <w:tcBorders>
              <w:top w:val="nil"/>
              <w:left w:val="nil"/>
              <w:bottom w:val="nil"/>
              <w:right w:val="nil"/>
            </w:tcBorders>
            <w:noWrap/>
            <w:vAlign w:val="bottom"/>
            <w:hideMark/>
          </w:tcPr>
          <w:p w14:paraId="2F558141" w14:textId="77777777" w:rsidR="006227CD" w:rsidRPr="00075A4F" w:rsidRDefault="006227CD" w:rsidP="006227CD">
            <w:pPr>
              <w:spacing w:line="240" w:lineRule="auto"/>
              <w:jc w:val="right"/>
              <w:rPr>
                <w:rFonts w:eastAsia="Times New Roman"/>
                <w:sz w:val="22"/>
              </w:rPr>
            </w:pPr>
            <w:r w:rsidRPr="00075A4F">
              <w:rPr>
                <w:rFonts w:eastAsia="Times New Roman"/>
                <w:sz w:val="22"/>
              </w:rPr>
              <w:t>0.027</w:t>
            </w:r>
          </w:p>
        </w:tc>
      </w:tr>
      <w:tr w:rsidR="006227CD" w:rsidRPr="00075A4F" w14:paraId="38CE2DCC" w14:textId="77777777" w:rsidTr="006227CD">
        <w:trPr>
          <w:trHeight w:val="300"/>
          <w:jc w:val="center"/>
        </w:trPr>
        <w:tc>
          <w:tcPr>
            <w:tcW w:w="6900" w:type="dxa"/>
            <w:tcBorders>
              <w:top w:val="nil"/>
              <w:left w:val="nil"/>
              <w:bottom w:val="nil"/>
              <w:right w:val="nil"/>
            </w:tcBorders>
            <w:vAlign w:val="bottom"/>
            <w:hideMark/>
          </w:tcPr>
          <w:p w14:paraId="54DD462B"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Gender of rider</w:t>
            </w:r>
          </w:p>
        </w:tc>
        <w:tc>
          <w:tcPr>
            <w:tcW w:w="1020" w:type="dxa"/>
            <w:tcBorders>
              <w:top w:val="nil"/>
              <w:left w:val="nil"/>
              <w:bottom w:val="nil"/>
              <w:right w:val="nil"/>
            </w:tcBorders>
            <w:noWrap/>
            <w:vAlign w:val="bottom"/>
            <w:hideMark/>
          </w:tcPr>
          <w:p w14:paraId="47D9B62A"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62E3B3C"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6A31555"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97641FC" w14:textId="77777777" w:rsidR="006227CD" w:rsidRPr="00075A4F" w:rsidRDefault="006227CD" w:rsidP="006227CD">
            <w:pPr>
              <w:spacing w:line="240" w:lineRule="auto"/>
              <w:jc w:val="left"/>
              <w:rPr>
                <w:rFonts w:eastAsia="Times New Roman"/>
                <w:sz w:val="20"/>
                <w:szCs w:val="20"/>
              </w:rPr>
            </w:pPr>
          </w:p>
        </w:tc>
      </w:tr>
      <w:tr w:rsidR="006227CD" w:rsidRPr="00075A4F" w14:paraId="3B3811F7" w14:textId="77777777" w:rsidTr="006227CD">
        <w:trPr>
          <w:trHeight w:val="300"/>
          <w:jc w:val="center"/>
        </w:trPr>
        <w:tc>
          <w:tcPr>
            <w:tcW w:w="6900" w:type="dxa"/>
            <w:tcBorders>
              <w:top w:val="nil"/>
              <w:left w:val="nil"/>
              <w:bottom w:val="nil"/>
              <w:right w:val="nil"/>
            </w:tcBorders>
            <w:vAlign w:val="bottom"/>
            <w:hideMark/>
          </w:tcPr>
          <w:p w14:paraId="58BFCF5D" w14:textId="77777777" w:rsidR="006227CD" w:rsidRPr="00075A4F" w:rsidRDefault="006227CD" w:rsidP="006227CD">
            <w:pPr>
              <w:spacing w:line="240" w:lineRule="auto"/>
              <w:jc w:val="right"/>
              <w:rPr>
                <w:rFonts w:eastAsia="Times New Roman"/>
                <w:sz w:val="22"/>
              </w:rPr>
            </w:pPr>
            <w:r w:rsidRPr="00075A4F">
              <w:rPr>
                <w:rFonts w:eastAsia="Times New Roman"/>
                <w:sz w:val="22"/>
              </w:rPr>
              <w:t>Male</w:t>
            </w:r>
          </w:p>
        </w:tc>
        <w:tc>
          <w:tcPr>
            <w:tcW w:w="1020" w:type="dxa"/>
            <w:tcBorders>
              <w:top w:val="nil"/>
              <w:left w:val="nil"/>
              <w:bottom w:val="nil"/>
              <w:right w:val="nil"/>
            </w:tcBorders>
            <w:noWrap/>
            <w:vAlign w:val="bottom"/>
            <w:hideMark/>
          </w:tcPr>
          <w:p w14:paraId="5182FDF9" w14:textId="77777777" w:rsidR="006227CD" w:rsidRPr="00075A4F" w:rsidRDefault="006227CD" w:rsidP="006227CD">
            <w:pPr>
              <w:spacing w:line="240" w:lineRule="auto"/>
              <w:jc w:val="right"/>
              <w:rPr>
                <w:rFonts w:eastAsia="Times New Roman"/>
                <w:sz w:val="22"/>
              </w:rPr>
            </w:pPr>
            <w:r w:rsidRPr="00075A4F">
              <w:rPr>
                <w:rFonts w:eastAsia="Times New Roman"/>
                <w:sz w:val="22"/>
              </w:rPr>
              <w:t>0.416</w:t>
            </w:r>
          </w:p>
        </w:tc>
        <w:tc>
          <w:tcPr>
            <w:tcW w:w="1120" w:type="dxa"/>
            <w:tcBorders>
              <w:top w:val="nil"/>
              <w:left w:val="nil"/>
              <w:bottom w:val="nil"/>
              <w:right w:val="nil"/>
            </w:tcBorders>
            <w:noWrap/>
            <w:vAlign w:val="bottom"/>
            <w:hideMark/>
          </w:tcPr>
          <w:p w14:paraId="29561578" w14:textId="77777777" w:rsidR="006227CD" w:rsidRPr="00075A4F" w:rsidRDefault="006227CD" w:rsidP="006227CD">
            <w:pPr>
              <w:spacing w:line="240" w:lineRule="auto"/>
              <w:jc w:val="right"/>
              <w:rPr>
                <w:rFonts w:eastAsia="Times New Roman"/>
                <w:sz w:val="22"/>
              </w:rPr>
            </w:pPr>
            <w:r w:rsidRPr="00075A4F">
              <w:rPr>
                <w:rFonts w:eastAsia="Times New Roman"/>
                <w:sz w:val="22"/>
              </w:rPr>
              <w:t>0.137</w:t>
            </w:r>
          </w:p>
        </w:tc>
        <w:tc>
          <w:tcPr>
            <w:tcW w:w="1300" w:type="dxa"/>
            <w:tcBorders>
              <w:top w:val="nil"/>
              <w:left w:val="nil"/>
              <w:bottom w:val="nil"/>
              <w:right w:val="nil"/>
            </w:tcBorders>
            <w:noWrap/>
            <w:vAlign w:val="bottom"/>
            <w:hideMark/>
          </w:tcPr>
          <w:p w14:paraId="66827887" w14:textId="77777777" w:rsidR="006227CD" w:rsidRPr="00075A4F" w:rsidRDefault="006227CD" w:rsidP="006227CD">
            <w:pPr>
              <w:spacing w:line="240" w:lineRule="auto"/>
              <w:jc w:val="right"/>
              <w:rPr>
                <w:rFonts w:eastAsia="Times New Roman"/>
                <w:sz w:val="22"/>
              </w:rPr>
            </w:pPr>
            <w:r w:rsidRPr="00075A4F">
              <w:rPr>
                <w:rFonts w:eastAsia="Times New Roman"/>
                <w:sz w:val="22"/>
              </w:rPr>
              <w:t>0.147</w:t>
            </w:r>
          </w:p>
        </w:tc>
        <w:tc>
          <w:tcPr>
            <w:tcW w:w="1300" w:type="dxa"/>
            <w:tcBorders>
              <w:top w:val="nil"/>
              <w:left w:val="nil"/>
              <w:bottom w:val="nil"/>
              <w:right w:val="nil"/>
            </w:tcBorders>
            <w:noWrap/>
            <w:vAlign w:val="bottom"/>
            <w:hideMark/>
          </w:tcPr>
          <w:p w14:paraId="3656CE60" w14:textId="77777777" w:rsidR="006227CD" w:rsidRPr="00075A4F" w:rsidRDefault="006227CD" w:rsidP="006227CD">
            <w:pPr>
              <w:spacing w:line="240" w:lineRule="auto"/>
              <w:jc w:val="right"/>
              <w:rPr>
                <w:rFonts w:eastAsia="Times New Roman"/>
                <w:sz w:val="22"/>
              </w:rPr>
            </w:pPr>
            <w:r w:rsidRPr="00075A4F">
              <w:rPr>
                <w:rFonts w:eastAsia="Times New Roman"/>
                <w:sz w:val="22"/>
              </w:rPr>
              <w:t>0.685</w:t>
            </w:r>
          </w:p>
        </w:tc>
      </w:tr>
      <w:tr w:rsidR="006227CD" w:rsidRPr="00075A4F" w14:paraId="2CBE6F39" w14:textId="77777777" w:rsidTr="006227CD">
        <w:trPr>
          <w:trHeight w:val="300"/>
          <w:jc w:val="center"/>
        </w:trPr>
        <w:tc>
          <w:tcPr>
            <w:tcW w:w="6900" w:type="dxa"/>
            <w:tcBorders>
              <w:top w:val="nil"/>
              <w:left w:val="nil"/>
              <w:bottom w:val="nil"/>
              <w:right w:val="nil"/>
            </w:tcBorders>
            <w:vAlign w:val="bottom"/>
            <w:hideMark/>
          </w:tcPr>
          <w:p w14:paraId="71160971"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Female</w:t>
            </w:r>
          </w:p>
        </w:tc>
        <w:tc>
          <w:tcPr>
            <w:tcW w:w="4740" w:type="dxa"/>
            <w:gridSpan w:val="4"/>
            <w:tcBorders>
              <w:top w:val="nil"/>
              <w:left w:val="nil"/>
              <w:bottom w:val="nil"/>
              <w:right w:val="nil"/>
            </w:tcBorders>
            <w:noWrap/>
            <w:vAlign w:val="bottom"/>
            <w:hideMark/>
          </w:tcPr>
          <w:p w14:paraId="757536A6"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569E2656" w14:textId="77777777" w:rsidTr="006227CD">
        <w:trPr>
          <w:trHeight w:val="300"/>
          <w:jc w:val="center"/>
        </w:trPr>
        <w:tc>
          <w:tcPr>
            <w:tcW w:w="6900" w:type="dxa"/>
            <w:tcBorders>
              <w:top w:val="nil"/>
              <w:left w:val="nil"/>
              <w:bottom w:val="nil"/>
              <w:right w:val="nil"/>
            </w:tcBorders>
            <w:vAlign w:val="bottom"/>
            <w:hideMark/>
          </w:tcPr>
          <w:p w14:paraId="20BDAD5C"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Environment factors</w:t>
            </w:r>
          </w:p>
        </w:tc>
        <w:tc>
          <w:tcPr>
            <w:tcW w:w="1020" w:type="dxa"/>
            <w:tcBorders>
              <w:top w:val="nil"/>
              <w:left w:val="nil"/>
              <w:bottom w:val="nil"/>
              <w:right w:val="nil"/>
            </w:tcBorders>
            <w:noWrap/>
            <w:vAlign w:val="bottom"/>
            <w:hideMark/>
          </w:tcPr>
          <w:p w14:paraId="27B0591F"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357C4AB"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92095C2"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21E11D1" w14:textId="77777777" w:rsidR="006227CD" w:rsidRPr="00075A4F" w:rsidRDefault="006227CD" w:rsidP="006227CD">
            <w:pPr>
              <w:spacing w:line="240" w:lineRule="auto"/>
              <w:jc w:val="left"/>
              <w:rPr>
                <w:rFonts w:eastAsia="Times New Roman"/>
                <w:sz w:val="20"/>
                <w:szCs w:val="20"/>
              </w:rPr>
            </w:pPr>
          </w:p>
        </w:tc>
      </w:tr>
      <w:tr w:rsidR="006227CD" w:rsidRPr="00075A4F" w14:paraId="7894F196" w14:textId="77777777" w:rsidTr="006227CD">
        <w:trPr>
          <w:trHeight w:val="300"/>
          <w:jc w:val="center"/>
        </w:trPr>
        <w:tc>
          <w:tcPr>
            <w:tcW w:w="6900" w:type="dxa"/>
            <w:tcBorders>
              <w:top w:val="nil"/>
              <w:left w:val="nil"/>
              <w:bottom w:val="nil"/>
              <w:right w:val="nil"/>
            </w:tcBorders>
            <w:vAlign w:val="bottom"/>
            <w:hideMark/>
          </w:tcPr>
          <w:p w14:paraId="0C319FEB"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Light conditions</w:t>
            </w:r>
          </w:p>
        </w:tc>
        <w:tc>
          <w:tcPr>
            <w:tcW w:w="1020" w:type="dxa"/>
            <w:tcBorders>
              <w:top w:val="nil"/>
              <w:left w:val="nil"/>
              <w:bottom w:val="nil"/>
              <w:right w:val="nil"/>
            </w:tcBorders>
            <w:noWrap/>
            <w:vAlign w:val="bottom"/>
            <w:hideMark/>
          </w:tcPr>
          <w:p w14:paraId="66D0A959"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DFDB743"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96C6FD0"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00A5CC0" w14:textId="77777777" w:rsidR="006227CD" w:rsidRPr="00075A4F" w:rsidRDefault="006227CD" w:rsidP="006227CD">
            <w:pPr>
              <w:spacing w:line="240" w:lineRule="auto"/>
              <w:jc w:val="left"/>
              <w:rPr>
                <w:rFonts w:eastAsia="Times New Roman"/>
                <w:sz w:val="20"/>
                <w:szCs w:val="20"/>
              </w:rPr>
            </w:pPr>
          </w:p>
        </w:tc>
      </w:tr>
      <w:tr w:rsidR="006227CD" w:rsidRPr="00075A4F" w14:paraId="16BF3BC4" w14:textId="77777777" w:rsidTr="006227CD">
        <w:trPr>
          <w:trHeight w:val="300"/>
          <w:jc w:val="center"/>
        </w:trPr>
        <w:tc>
          <w:tcPr>
            <w:tcW w:w="6900" w:type="dxa"/>
            <w:tcBorders>
              <w:top w:val="nil"/>
              <w:left w:val="nil"/>
              <w:bottom w:val="nil"/>
              <w:right w:val="nil"/>
            </w:tcBorders>
            <w:vAlign w:val="bottom"/>
            <w:hideMark/>
          </w:tcPr>
          <w:p w14:paraId="0504FE68" w14:textId="77777777" w:rsidR="006227CD" w:rsidRPr="00075A4F" w:rsidRDefault="006227CD" w:rsidP="006227CD">
            <w:pPr>
              <w:spacing w:line="240" w:lineRule="auto"/>
              <w:jc w:val="right"/>
              <w:rPr>
                <w:rFonts w:eastAsia="Times New Roman"/>
                <w:sz w:val="22"/>
              </w:rPr>
            </w:pPr>
            <w:r w:rsidRPr="00075A4F">
              <w:rPr>
                <w:rFonts w:eastAsia="Times New Roman"/>
                <w:sz w:val="22"/>
              </w:rPr>
              <w:t>Darkness</w:t>
            </w:r>
          </w:p>
        </w:tc>
        <w:tc>
          <w:tcPr>
            <w:tcW w:w="1020" w:type="dxa"/>
            <w:tcBorders>
              <w:top w:val="nil"/>
              <w:left w:val="nil"/>
              <w:bottom w:val="nil"/>
              <w:right w:val="nil"/>
            </w:tcBorders>
            <w:noWrap/>
            <w:vAlign w:val="bottom"/>
            <w:hideMark/>
          </w:tcPr>
          <w:p w14:paraId="2BA09973" w14:textId="77777777" w:rsidR="006227CD" w:rsidRPr="00075A4F" w:rsidRDefault="006227CD" w:rsidP="006227CD">
            <w:pPr>
              <w:spacing w:line="240" w:lineRule="auto"/>
              <w:jc w:val="right"/>
              <w:rPr>
                <w:rFonts w:eastAsia="Times New Roman"/>
                <w:sz w:val="22"/>
              </w:rPr>
            </w:pPr>
            <w:r w:rsidRPr="00075A4F">
              <w:rPr>
                <w:rFonts w:eastAsia="Times New Roman"/>
                <w:sz w:val="22"/>
              </w:rPr>
              <w:t>0.361</w:t>
            </w:r>
          </w:p>
        </w:tc>
        <w:tc>
          <w:tcPr>
            <w:tcW w:w="1120" w:type="dxa"/>
            <w:tcBorders>
              <w:top w:val="nil"/>
              <w:left w:val="nil"/>
              <w:bottom w:val="nil"/>
              <w:right w:val="nil"/>
            </w:tcBorders>
            <w:noWrap/>
            <w:vAlign w:val="bottom"/>
            <w:hideMark/>
          </w:tcPr>
          <w:p w14:paraId="4B2B970F" w14:textId="77777777" w:rsidR="006227CD" w:rsidRPr="00075A4F" w:rsidRDefault="006227CD" w:rsidP="006227CD">
            <w:pPr>
              <w:spacing w:line="240" w:lineRule="auto"/>
              <w:jc w:val="right"/>
              <w:rPr>
                <w:rFonts w:eastAsia="Times New Roman"/>
                <w:sz w:val="22"/>
              </w:rPr>
            </w:pPr>
            <w:r w:rsidRPr="00075A4F">
              <w:rPr>
                <w:rFonts w:eastAsia="Times New Roman"/>
                <w:sz w:val="22"/>
              </w:rPr>
              <w:t>0.114</w:t>
            </w:r>
          </w:p>
        </w:tc>
        <w:tc>
          <w:tcPr>
            <w:tcW w:w="1300" w:type="dxa"/>
            <w:tcBorders>
              <w:top w:val="nil"/>
              <w:left w:val="nil"/>
              <w:bottom w:val="nil"/>
              <w:right w:val="nil"/>
            </w:tcBorders>
            <w:noWrap/>
            <w:vAlign w:val="bottom"/>
            <w:hideMark/>
          </w:tcPr>
          <w:p w14:paraId="624F02D3" w14:textId="77777777" w:rsidR="006227CD" w:rsidRPr="00075A4F" w:rsidRDefault="006227CD" w:rsidP="006227CD">
            <w:pPr>
              <w:spacing w:line="240" w:lineRule="auto"/>
              <w:jc w:val="right"/>
              <w:rPr>
                <w:rFonts w:eastAsia="Times New Roman"/>
                <w:sz w:val="22"/>
              </w:rPr>
            </w:pPr>
            <w:r w:rsidRPr="00075A4F">
              <w:rPr>
                <w:rFonts w:eastAsia="Times New Roman"/>
                <w:sz w:val="22"/>
              </w:rPr>
              <w:t>0.138</w:t>
            </w:r>
          </w:p>
        </w:tc>
        <w:tc>
          <w:tcPr>
            <w:tcW w:w="1300" w:type="dxa"/>
            <w:tcBorders>
              <w:top w:val="nil"/>
              <w:left w:val="nil"/>
              <w:bottom w:val="nil"/>
              <w:right w:val="nil"/>
            </w:tcBorders>
            <w:noWrap/>
            <w:vAlign w:val="bottom"/>
            <w:hideMark/>
          </w:tcPr>
          <w:p w14:paraId="0C2C3378" w14:textId="77777777" w:rsidR="006227CD" w:rsidRPr="00075A4F" w:rsidRDefault="006227CD" w:rsidP="006227CD">
            <w:pPr>
              <w:spacing w:line="240" w:lineRule="auto"/>
              <w:jc w:val="right"/>
              <w:rPr>
                <w:rFonts w:eastAsia="Times New Roman"/>
                <w:sz w:val="22"/>
              </w:rPr>
            </w:pPr>
            <w:r w:rsidRPr="00075A4F">
              <w:rPr>
                <w:rFonts w:eastAsia="Times New Roman"/>
                <w:sz w:val="22"/>
              </w:rPr>
              <w:t>0.583</w:t>
            </w:r>
          </w:p>
        </w:tc>
      </w:tr>
      <w:tr w:rsidR="006227CD" w:rsidRPr="00075A4F" w14:paraId="0DA5295E" w14:textId="77777777" w:rsidTr="006227CD">
        <w:trPr>
          <w:trHeight w:val="300"/>
          <w:jc w:val="center"/>
        </w:trPr>
        <w:tc>
          <w:tcPr>
            <w:tcW w:w="6900" w:type="dxa"/>
            <w:tcBorders>
              <w:top w:val="nil"/>
              <w:left w:val="nil"/>
              <w:bottom w:val="nil"/>
              <w:right w:val="nil"/>
            </w:tcBorders>
            <w:vAlign w:val="bottom"/>
            <w:hideMark/>
          </w:tcPr>
          <w:p w14:paraId="41649862"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Daylight</w:t>
            </w:r>
          </w:p>
        </w:tc>
        <w:tc>
          <w:tcPr>
            <w:tcW w:w="4740" w:type="dxa"/>
            <w:gridSpan w:val="4"/>
            <w:tcBorders>
              <w:top w:val="nil"/>
              <w:left w:val="nil"/>
              <w:bottom w:val="nil"/>
              <w:right w:val="nil"/>
            </w:tcBorders>
            <w:noWrap/>
            <w:vAlign w:val="bottom"/>
            <w:hideMark/>
          </w:tcPr>
          <w:p w14:paraId="4B36BAB2"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591D1FAB" w14:textId="77777777" w:rsidTr="006227CD">
        <w:trPr>
          <w:trHeight w:val="300"/>
          <w:jc w:val="center"/>
        </w:trPr>
        <w:tc>
          <w:tcPr>
            <w:tcW w:w="6900" w:type="dxa"/>
            <w:tcBorders>
              <w:top w:val="nil"/>
              <w:left w:val="nil"/>
              <w:bottom w:val="nil"/>
              <w:right w:val="nil"/>
            </w:tcBorders>
            <w:vAlign w:val="bottom"/>
            <w:hideMark/>
          </w:tcPr>
          <w:p w14:paraId="1430A171"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Road characteristics</w:t>
            </w:r>
          </w:p>
        </w:tc>
        <w:tc>
          <w:tcPr>
            <w:tcW w:w="1020" w:type="dxa"/>
            <w:tcBorders>
              <w:top w:val="nil"/>
              <w:left w:val="nil"/>
              <w:bottom w:val="nil"/>
              <w:right w:val="nil"/>
            </w:tcBorders>
            <w:noWrap/>
            <w:vAlign w:val="bottom"/>
            <w:hideMark/>
          </w:tcPr>
          <w:p w14:paraId="28AE188F"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9F0FBBE"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CF68109"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7C12E61" w14:textId="77777777" w:rsidR="006227CD" w:rsidRPr="00075A4F" w:rsidRDefault="006227CD" w:rsidP="006227CD">
            <w:pPr>
              <w:spacing w:line="240" w:lineRule="auto"/>
              <w:jc w:val="left"/>
              <w:rPr>
                <w:rFonts w:eastAsia="Times New Roman"/>
                <w:sz w:val="20"/>
                <w:szCs w:val="20"/>
              </w:rPr>
            </w:pPr>
          </w:p>
        </w:tc>
      </w:tr>
      <w:tr w:rsidR="006227CD" w:rsidRPr="00075A4F" w14:paraId="4A90C8CA" w14:textId="77777777" w:rsidTr="006227CD">
        <w:trPr>
          <w:trHeight w:val="300"/>
          <w:jc w:val="center"/>
        </w:trPr>
        <w:tc>
          <w:tcPr>
            <w:tcW w:w="6900" w:type="dxa"/>
            <w:tcBorders>
              <w:top w:val="nil"/>
              <w:left w:val="nil"/>
              <w:bottom w:val="nil"/>
              <w:right w:val="nil"/>
            </w:tcBorders>
            <w:vAlign w:val="bottom"/>
            <w:hideMark/>
          </w:tcPr>
          <w:p w14:paraId="4D54DA8E" w14:textId="77777777" w:rsidR="006227CD" w:rsidRPr="00075A4F" w:rsidRDefault="006227CD" w:rsidP="006227CD">
            <w:pPr>
              <w:spacing w:line="240" w:lineRule="auto"/>
              <w:jc w:val="left"/>
              <w:rPr>
                <w:rFonts w:eastAsia="Times New Roman"/>
                <w:b/>
                <w:bCs/>
                <w:i/>
                <w:iCs/>
                <w:sz w:val="22"/>
              </w:rPr>
            </w:pPr>
            <w:r w:rsidRPr="00075A4F">
              <w:rPr>
                <w:rFonts w:eastAsia="Times New Roman"/>
                <w:b/>
                <w:bCs/>
                <w:i/>
                <w:iCs/>
                <w:sz w:val="22"/>
              </w:rPr>
              <w:t>Road type</w:t>
            </w:r>
          </w:p>
        </w:tc>
        <w:tc>
          <w:tcPr>
            <w:tcW w:w="1020" w:type="dxa"/>
            <w:tcBorders>
              <w:top w:val="nil"/>
              <w:left w:val="nil"/>
              <w:bottom w:val="nil"/>
              <w:right w:val="nil"/>
            </w:tcBorders>
            <w:noWrap/>
            <w:vAlign w:val="bottom"/>
            <w:hideMark/>
          </w:tcPr>
          <w:p w14:paraId="4B5167F4" w14:textId="77777777" w:rsidR="006227CD" w:rsidRPr="00075A4F" w:rsidRDefault="006227CD" w:rsidP="006227CD">
            <w:pPr>
              <w:spacing w:line="240" w:lineRule="auto"/>
              <w:jc w:val="left"/>
              <w:rPr>
                <w:rFonts w:eastAsia="Times New Roman"/>
                <w:b/>
                <w:bCs/>
                <w:i/>
                <w:iCs/>
                <w:sz w:val="22"/>
              </w:rPr>
            </w:pPr>
          </w:p>
        </w:tc>
        <w:tc>
          <w:tcPr>
            <w:tcW w:w="1120" w:type="dxa"/>
            <w:tcBorders>
              <w:top w:val="nil"/>
              <w:left w:val="nil"/>
              <w:bottom w:val="nil"/>
              <w:right w:val="nil"/>
            </w:tcBorders>
            <w:noWrap/>
            <w:vAlign w:val="bottom"/>
            <w:hideMark/>
          </w:tcPr>
          <w:p w14:paraId="0D0DEAD6"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9F6DC7F"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E75DC4A" w14:textId="77777777" w:rsidR="006227CD" w:rsidRPr="00075A4F" w:rsidRDefault="006227CD" w:rsidP="006227CD">
            <w:pPr>
              <w:spacing w:line="240" w:lineRule="auto"/>
              <w:jc w:val="left"/>
              <w:rPr>
                <w:rFonts w:eastAsia="Times New Roman"/>
                <w:sz w:val="20"/>
                <w:szCs w:val="20"/>
              </w:rPr>
            </w:pPr>
          </w:p>
        </w:tc>
      </w:tr>
      <w:tr w:rsidR="006227CD" w:rsidRPr="00075A4F" w14:paraId="5BDC3D3A" w14:textId="77777777" w:rsidTr="006227CD">
        <w:trPr>
          <w:trHeight w:val="300"/>
          <w:jc w:val="center"/>
        </w:trPr>
        <w:tc>
          <w:tcPr>
            <w:tcW w:w="6900" w:type="dxa"/>
            <w:tcBorders>
              <w:top w:val="nil"/>
              <w:left w:val="nil"/>
              <w:bottom w:val="nil"/>
              <w:right w:val="nil"/>
            </w:tcBorders>
            <w:noWrap/>
            <w:vAlign w:val="bottom"/>
            <w:hideMark/>
          </w:tcPr>
          <w:p w14:paraId="2F73D948" w14:textId="77777777" w:rsidR="006227CD" w:rsidRPr="00075A4F" w:rsidRDefault="006227CD" w:rsidP="006227CD">
            <w:pPr>
              <w:spacing w:line="240" w:lineRule="auto"/>
              <w:jc w:val="right"/>
              <w:rPr>
                <w:rFonts w:eastAsia="Times New Roman"/>
                <w:sz w:val="22"/>
              </w:rPr>
            </w:pPr>
            <w:r w:rsidRPr="00075A4F">
              <w:rPr>
                <w:rFonts w:eastAsia="Times New Roman"/>
                <w:sz w:val="22"/>
              </w:rPr>
              <w:t>Single carriageway</w:t>
            </w:r>
          </w:p>
        </w:tc>
        <w:tc>
          <w:tcPr>
            <w:tcW w:w="1020" w:type="dxa"/>
            <w:tcBorders>
              <w:top w:val="nil"/>
              <w:left w:val="nil"/>
              <w:bottom w:val="nil"/>
              <w:right w:val="nil"/>
            </w:tcBorders>
            <w:noWrap/>
            <w:vAlign w:val="bottom"/>
            <w:hideMark/>
          </w:tcPr>
          <w:p w14:paraId="0A636837" w14:textId="77777777" w:rsidR="006227CD" w:rsidRPr="00075A4F" w:rsidRDefault="006227CD" w:rsidP="006227CD">
            <w:pPr>
              <w:spacing w:line="240" w:lineRule="auto"/>
              <w:jc w:val="right"/>
              <w:rPr>
                <w:rFonts w:eastAsia="Times New Roman"/>
                <w:sz w:val="22"/>
              </w:rPr>
            </w:pPr>
            <w:r w:rsidRPr="00075A4F">
              <w:rPr>
                <w:rFonts w:eastAsia="Times New Roman"/>
                <w:sz w:val="22"/>
              </w:rPr>
              <w:t>0.349</w:t>
            </w:r>
          </w:p>
        </w:tc>
        <w:tc>
          <w:tcPr>
            <w:tcW w:w="1120" w:type="dxa"/>
            <w:tcBorders>
              <w:top w:val="nil"/>
              <w:left w:val="nil"/>
              <w:bottom w:val="nil"/>
              <w:right w:val="nil"/>
            </w:tcBorders>
            <w:noWrap/>
            <w:vAlign w:val="bottom"/>
            <w:hideMark/>
          </w:tcPr>
          <w:p w14:paraId="22A1BD48" w14:textId="77777777" w:rsidR="006227CD" w:rsidRPr="00075A4F" w:rsidRDefault="006227CD" w:rsidP="006227CD">
            <w:pPr>
              <w:spacing w:line="240" w:lineRule="auto"/>
              <w:jc w:val="right"/>
              <w:rPr>
                <w:rFonts w:eastAsia="Times New Roman"/>
                <w:sz w:val="22"/>
              </w:rPr>
            </w:pPr>
            <w:r w:rsidRPr="00075A4F">
              <w:rPr>
                <w:rFonts w:eastAsia="Times New Roman"/>
                <w:sz w:val="22"/>
              </w:rPr>
              <w:t>0.135</w:t>
            </w:r>
          </w:p>
        </w:tc>
        <w:tc>
          <w:tcPr>
            <w:tcW w:w="1300" w:type="dxa"/>
            <w:tcBorders>
              <w:top w:val="nil"/>
              <w:left w:val="nil"/>
              <w:bottom w:val="nil"/>
              <w:right w:val="nil"/>
            </w:tcBorders>
            <w:noWrap/>
            <w:vAlign w:val="bottom"/>
            <w:hideMark/>
          </w:tcPr>
          <w:p w14:paraId="31E72895" w14:textId="77777777" w:rsidR="006227CD" w:rsidRPr="00075A4F" w:rsidRDefault="006227CD" w:rsidP="006227CD">
            <w:pPr>
              <w:spacing w:line="240" w:lineRule="auto"/>
              <w:jc w:val="right"/>
              <w:rPr>
                <w:rFonts w:eastAsia="Times New Roman"/>
                <w:sz w:val="22"/>
              </w:rPr>
            </w:pPr>
            <w:r w:rsidRPr="00075A4F">
              <w:rPr>
                <w:rFonts w:eastAsia="Times New Roman"/>
                <w:sz w:val="22"/>
              </w:rPr>
              <w:t>0.084</w:t>
            </w:r>
          </w:p>
        </w:tc>
        <w:tc>
          <w:tcPr>
            <w:tcW w:w="1300" w:type="dxa"/>
            <w:tcBorders>
              <w:top w:val="nil"/>
              <w:left w:val="nil"/>
              <w:bottom w:val="nil"/>
              <w:right w:val="nil"/>
            </w:tcBorders>
            <w:noWrap/>
            <w:vAlign w:val="bottom"/>
            <w:hideMark/>
          </w:tcPr>
          <w:p w14:paraId="0C0CA32A" w14:textId="77777777" w:rsidR="006227CD" w:rsidRPr="00075A4F" w:rsidRDefault="006227CD" w:rsidP="006227CD">
            <w:pPr>
              <w:spacing w:line="240" w:lineRule="auto"/>
              <w:jc w:val="right"/>
              <w:rPr>
                <w:rFonts w:eastAsia="Times New Roman"/>
                <w:sz w:val="22"/>
              </w:rPr>
            </w:pPr>
            <w:r w:rsidRPr="00075A4F">
              <w:rPr>
                <w:rFonts w:eastAsia="Times New Roman"/>
                <w:sz w:val="22"/>
              </w:rPr>
              <w:t>0.614</w:t>
            </w:r>
          </w:p>
        </w:tc>
      </w:tr>
      <w:tr w:rsidR="006227CD" w:rsidRPr="00075A4F" w14:paraId="0F387C8D" w14:textId="77777777" w:rsidTr="006227CD">
        <w:trPr>
          <w:trHeight w:val="300"/>
          <w:jc w:val="center"/>
        </w:trPr>
        <w:tc>
          <w:tcPr>
            <w:tcW w:w="6900" w:type="dxa"/>
            <w:tcBorders>
              <w:top w:val="nil"/>
              <w:left w:val="nil"/>
              <w:bottom w:val="nil"/>
              <w:right w:val="nil"/>
            </w:tcBorders>
            <w:noWrap/>
            <w:vAlign w:val="bottom"/>
            <w:hideMark/>
          </w:tcPr>
          <w:p w14:paraId="2B25B20A"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All other road types</w:t>
            </w:r>
          </w:p>
        </w:tc>
        <w:tc>
          <w:tcPr>
            <w:tcW w:w="4740" w:type="dxa"/>
            <w:gridSpan w:val="4"/>
            <w:tcBorders>
              <w:top w:val="nil"/>
              <w:left w:val="nil"/>
              <w:bottom w:val="nil"/>
              <w:right w:val="nil"/>
            </w:tcBorders>
            <w:noWrap/>
            <w:vAlign w:val="bottom"/>
            <w:hideMark/>
          </w:tcPr>
          <w:p w14:paraId="602BE68C"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427C1104" w14:textId="77777777" w:rsidTr="006227CD">
        <w:trPr>
          <w:trHeight w:val="300"/>
          <w:jc w:val="center"/>
        </w:trPr>
        <w:tc>
          <w:tcPr>
            <w:tcW w:w="6900" w:type="dxa"/>
            <w:tcBorders>
              <w:top w:val="nil"/>
              <w:left w:val="nil"/>
              <w:bottom w:val="nil"/>
              <w:right w:val="nil"/>
            </w:tcBorders>
            <w:noWrap/>
            <w:vAlign w:val="bottom"/>
            <w:hideMark/>
          </w:tcPr>
          <w:p w14:paraId="050EF216"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Road speed limit</w:t>
            </w:r>
          </w:p>
        </w:tc>
        <w:tc>
          <w:tcPr>
            <w:tcW w:w="1020" w:type="dxa"/>
            <w:tcBorders>
              <w:top w:val="nil"/>
              <w:left w:val="nil"/>
              <w:bottom w:val="nil"/>
              <w:right w:val="nil"/>
            </w:tcBorders>
            <w:noWrap/>
            <w:vAlign w:val="bottom"/>
            <w:hideMark/>
          </w:tcPr>
          <w:p w14:paraId="2969E6B3"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EC4170D"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3B52624"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784F370" w14:textId="77777777" w:rsidR="006227CD" w:rsidRPr="00075A4F" w:rsidRDefault="006227CD" w:rsidP="006227CD">
            <w:pPr>
              <w:spacing w:line="240" w:lineRule="auto"/>
              <w:jc w:val="left"/>
              <w:rPr>
                <w:rFonts w:eastAsia="Times New Roman"/>
                <w:sz w:val="20"/>
                <w:szCs w:val="20"/>
              </w:rPr>
            </w:pPr>
          </w:p>
        </w:tc>
      </w:tr>
      <w:tr w:rsidR="006227CD" w:rsidRPr="00075A4F" w14:paraId="2F519DA4" w14:textId="77777777" w:rsidTr="006227CD">
        <w:trPr>
          <w:trHeight w:val="300"/>
          <w:jc w:val="center"/>
        </w:trPr>
        <w:tc>
          <w:tcPr>
            <w:tcW w:w="6900" w:type="dxa"/>
            <w:tcBorders>
              <w:top w:val="nil"/>
              <w:left w:val="nil"/>
              <w:bottom w:val="nil"/>
              <w:right w:val="nil"/>
            </w:tcBorders>
            <w:vAlign w:val="bottom"/>
            <w:hideMark/>
          </w:tcPr>
          <w:p w14:paraId="2CA58DB6" w14:textId="77777777" w:rsidR="006227CD" w:rsidRPr="00075A4F" w:rsidRDefault="006227CD" w:rsidP="006227CD">
            <w:pPr>
              <w:spacing w:line="240" w:lineRule="auto"/>
              <w:jc w:val="right"/>
              <w:rPr>
                <w:rFonts w:eastAsia="Times New Roman"/>
                <w:sz w:val="22"/>
              </w:rPr>
            </w:pPr>
            <w:r w:rsidRPr="00075A4F">
              <w:rPr>
                <w:rFonts w:eastAsia="Times New Roman"/>
                <w:sz w:val="22"/>
              </w:rPr>
              <w:t>40 mph or above</w:t>
            </w:r>
          </w:p>
        </w:tc>
        <w:tc>
          <w:tcPr>
            <w:tcW w:w="1020" w:type="dxa"/>
            <w:tcBorders>
              <w:top w:val="nil"/>
              <w:left w:val="nil"/>
              <w:bottom w:val="nil"/>
              <w:right w:val="nil"/>
            </w:tcBorders>
            <w:noWrap/>
            <w:vAlign w:val="bottom"/>
            <w:hideMark/>
          </w:tcPr>
          <w:p w14:paraId="663A4EFD" w14:textId="77777777" w:rsidR="006227CD" w:rsidRPr="00075A4F" w:rsidRDefault="006227CD" w:rsidP="006227CD">
            <w:pPr>
              <w:spacing w:line="240" w:lineRule="auto"/>
              <w:jc w:val="right"/>
              <w:rPr>
                <w:rFonts w:eastAsia="Times New Roman"/>
                <w:sz w:val="22"/>
              </w:rPr>
            </w:pPr>
            <w:r w:rsidRPr="00075A4F">
              <w:rPr>
                <w:rFonts w:eastAsia="Times New Roman"/>
                <w:sz w:val="22"/>
              </w:rPr>
              <w:t>0.626</w:t>
            </w:r>
          </w:p>
        </w:tc>
        <w:tc>
          <w:tcPr>
            <w:tcW w:w="1120" w:type="dxa"/>
            <w:tcBorders>
              <w:top w:val="nil"/>
              <w:left w:val="nil"/>
              <w:bottom w:val="nil"/>
              <w:right w:val="nil"/>
            </w:tcBorders>
            <w:noWrap/>
            <w:vAlign w:val="bottom"/>
            <w:hideMark/>
          </w:tcPr>
          <w:p w14:paraId="65F531E0" w14:textId="77777777" w:rsidR="006227CD" w:rsidRPr="00075A4F" w:rsidRDefault="006227CD" w:rsidP="006227CD">
            <w:pPr>
              <w:spacing w:line="240" w:lineRule="auto"/>
              <w:jc w:val="right"/>
              <w:rPr>
                <w:rFonts w:eastAsia="Times New Roman"/>
                <w:sz w:val="22"/>
              </w:rPr>
            </w:pPr>
            <w:r w:rsidRPr="00075A4F">
              <w:rPr>
                <w:rFonts w:eastAsia="Times New Roman"/>
                <w:sz w:val="22"/>
              </w:rPr>
              <w:t>0.239</w:t>
            </w:r>
          </w:p>
        </w:tc>
        <w:tc>
          <w:tcPr>
            <w:tcW w:w="1300" w:type="dxa"/>
            <w:tcBorders>
              <w:top w:val="nil"/>
              <w:left w:val="nil"/>
              <w:bottom w:val="nil"/>
              <w:right w:val="nil"/>
            </w:tcBorders>
            <w:noWrap/>
            <w:vAlign w:val="bottom"/>
            <w:hideMark/>
          </w:tcPr>
          <w:p w14:paraId="0A8742C8" w14:textId="77777777" w:rsidR="006227CD" w:rsidRPr="00075A4F" w:rsidRDefault="006227CD" w:rsidP="006227CD">
            <w:pPr>
              <w:spacing w:line="240" w:lineRule="auto"/>
              <w:jc w:val="right"/>
              <w:rPr>
                <w:rFonts w:eastAsia="Times New Roman"/>
                <w:sz w:val="22"/>
              </w:rPr>
            </w:pPr>
            <w:r w:rsidRPr="00075A4F">
              <w:rPr>
                <w:rFonts w:eastAsia="Times New Roman"/>
                <w:sz w:val="22"/>
              </w:rPr>
              <w:t>0.157</w:t>
            </w:r>
          </w:p>
        </w:tc>
        <w:tc>
          <w:tcPr>
            <w:tcW w:w="1300" w:type="dxa"/>
            <w:tcBorders>
              <w:top w:val="nil"/>
              <w:left w:val="nil"/>
              <w:bottom w:val="nil"/>
              <w:right w:val="nil"/>
            </w:tcBorders>
            <w:noWrap/>
            <w:vAlign w:val="bottom"/>
            <w:hideMark/>
          </w:tcPr>
          <w:p w14:paraId="0219B56C" w14:textId="77777777" w:rsidR="006227CD" w:rsidRPr="00075A4F" w:rsidRDefault="006227CD" w:rsidP="006227CD">
            <w:pPr>
              <w:spacing w:line="240" w:lineRule="auto"/>
              <w:jc w:val="right"/>
              <w:rPr>
                <w:rFonts w:eastAsia="Times New Roman"/>
                <w:sz w:val="22"/>
              </w:rPr>
            </w:pPr>
            <w:r w:rsidRPr="00075A4F">
              <w:rPr>
                <w:rFonts w:eastAsia="Times New Roman"/>
                <w:sz w:val="22"/>
              </w:rPr>
              <w:t>1.095</w:t>
            </w:r>
          </w:p>
        </w:tc>
      </w:tr>
      <w:tr w:rsidR="006227CD" w:rsidRPr="00075A4F" w14:paraId="79FAB606" w14:textId="77777777" w:rsidTr="006227CD">
        <w:trPr>
          <w:trHeight w:val="300"/>
          <w:jc w:val="center"/>
        </w:trPr>
        <w:tc>
          <w:tcPr>
            <w:tcW w:w="6900" w:type="dxa"/>
            <w:tcBorders>
              <w:top w:val="nil"/>
              <w:left w:val="nil"/>
              <w:bottom w:val="nil"/>
              <w:right w:val="nil"/>
            </w:tcBorders>
            <w:vAlign w:val="bottom"/>
            <w:hideMark/>
          </w:tcPr>
          <w:p w14:paraId="69197944"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30 mph or less</w:t>
            </w:r>
          </w:p>
        </w:tc>
        <w:tc>
          <w:tcPr>
            <w:tcW w:w="4740" w:type="dxa"/>
            <w:gridSpan w:val="4"/>
            <w:tcBorders>
              <w:top w:val="nil"/>
              <w:left w:val="nil"/>
              <w:bottom w:val="nil"/>
              <w:right w:val="nil"/>
            </w:tcBorders>
            <w:noWrap/>
            <w:vAlign w:val="bottom"/>
            <w:hideMark/>
          </w:tcPr>
          <w:p w14:paraId="114E0AA2" w14:textId="77777777" w:rsidR="006227CD" w:rsidRPr="00075A4F" w:rsidRDefault="006227CD" w:rsidP="006227CD">
            <w:pPr>
              <w:spacing w:line="240" w:lineRule="auto"/>
              <w:jc w:val="center"/>
              <w:rPr>
                <w:rFonts w:eastAsia="Times New Roman"/>
                <w:sz w:val="22"/>
              </w:rPr>
            </w:pPr>
            <w:r w:rsidRPr="00075A4F">
              <w:rPr>
                <w:rFonts w:eastAsia="Times New Roman"/>
                <w:sz w:val="22"/>
              </w:rPr>
              <w:t>reference category</w:t>
            </w:r>
          </w:p>
        </w:tc>
      </w:tr>
      <w:tr w:rsidR="006227CD" w:rsidRPr="00075A4F" w14:paraId="4B62D8F2" w14:textId="77777777" w:rsidTr="006227CD">
        <w:trPr>
          <w:trHeight w:val="300"/>
          <w:jc w:val="center"/>
        </w:trPr>
        <w:tc>
          <w:tcPr>
            <w:tcW w:w="6900" w:type="dxa"/>
            <w:tcBorders>
              <w:top w:val="nil"/>
              <w:left w:val="nil"/>
              <w:bottom w:val="nil"/>
              <w:right w:val="nil"/>
            </w:tcBorders>
            <w:vAlign w:val="bottom"/>
            <w:hideMark/>
          </w:tcPr>
          <w:p w14:paraId="222607D5"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Vehicle</w:t>
            </w:r>
          </w:p>
        </w:tc>
        <w:tc>
          <w:tcPr>
            <w:tcW w:w="1020" w:type="dxa"/>
            <w:tcBorders>
              <w:top w:val="nil"/>
              <w:left w:val="nil"/>
              <w:bottom w:val="nil"/>
              <w:right w:val="nil"/>
            </w:tcBorders>
            <w:noWrap/>
            <w:vAlign w:val="bottom"/>
            <w:hideMark/>
          </w:tcPr>
          <w:p w14:paraId="28072F67"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6B23EA9"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F1AB4BB"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E9453E1" w14:textId="77777777" w:rsidR="006227CD" w:rsidRPr="00075A4F" w:rsidRDefault="006227CD" w:rsidP="006227CD">
            <w:pPr>
              <w:spacing w:line="240" w:lineRule="auto"/>
              <w:jc w:val="left"/>
              <w:rPr>
                <w:rFonts w:eastAsia="Times New Roman"/>
                <w:sz w:val="20"/>
                <w:szCs w:val="20"/>
              </w:rPr>
            </w:pPr>
          </w:p>
        </w:tc>
      </w:tr>
      <w:tr w:rsidR="006227CD" w:rsidRPr="00075A4F" w14:paraId="0EBDE2B8" w14:textId="77777777" w:rsidTr="006227CD">
        <w:trPr>
          <w:trHeight w:val="300"/>
          <w:jc w:val="center"/>
        </w:trPr>
        <w:tc>
          <w:tcPr>
            <w:tcW w:w="6900" w:type="dxa"/>
            <w:tcBorders>
              <w:top w:val="nil"/>
              <w:left w:val="nil"/>
              <w:bottom w:val="nil"/>
              <w:right w:val="nil"/>
            </w:tcBorders>
            <w:vAlign w:val="bottom"/>
            <w:hideMark/>
          </w:tcPr>
          <w:p w14:paraId="2A299FA5"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Vehicle type</w:t>
            </w:r>
          </w:p>
        </w:tc>
        <w:tc>
          <w:tcPr>
            <w:tcW w:w="1020" w:type="dxa"/>
            <w:tcBorders>
              <w:top w:val="nil"/>
              <w:left w:val="nil"/>
              <w:bottom w:val="nil"/>
              <w:right w:val="nil"/>
            </w:tcBorders>
            <w:noWrap/>
            <w:vAlign w:val="bottom"/>
            <w:hideMark/>
          </w:tcPr>
          <w:p w14:paraId="19DE4DB7"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05837FB"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3684B22"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31744F9" w14:textId="77777777" w:rsidR="006227CD" w:rsidRPr="00075A4F" w:rsidRDefault="006227CD" w:rsidP="006227CD">
            <w:pPr>
              <w:spacing w:line="240" w:lineRule="auto"/>
              <w:jc w:val="left"/>
              <w:rPr>
                <w:rFonts w:eastAsia="Times New Roman"/>
                <w:sz w:val="20"/>
                <w:szCs w:val="20"/>
              </w:rPr>
            </w:pPr>
          </w:p>
        </w:tc>
      </w:tr>
      <w:tr w:rsidR="006227CD" w:rsidRPr="00075A4F" w14:paraId="4C3FD248" w14:textId="77777777" w:rsidTr="006227CD">
        <w:trPr>
          <w:trHeight w:val="300"/>
          <w:jc w:val="center"/>
        </w:trPr>
        <w:tc>
          <w:tcPr>
            <w:tcW w:w="6900" w:type="dxa"/>
            <w:tcBorders>
              <w:top w:val="nil"/>
              <w:left w:val="nil"/>
              <w:bottom w:val="nil"/>
              <w:right w:val="nil"/>
            </w:tcBorders>
            <w:vAlign w:val="bottom"/>
            <w:hideMark/>
          </w:tcPr>
          <w:p w14:paraId="25AF73A7" w14:textId="77777777" w:rsidR="006227CD" w:rsidRPr="00075A4F" w:rsidRDefault="006227CD" w:rsidP="006227CD">
            <w:pPr>
              <w:spacing w:line="240" w:lineRule="auto"/>
              <w:jc w:val="right"/>
              <w:rPr>
                <w:rFonts w:eastAsia="Times New Roman"/>
                <w:sz w:val="22"/>
              </w:rPr>
            </w:pPr>
            <w:r w:rsidRPr="00075A4F">
              <w:rPr>
                <w:rFonts w:eastAsia="Times New Roman"/>
                <w:sz w:val="22"/>
              </w:rPr>
              <w:t xml:space="preserve">Bus/coach/agricultural vehicle/goodsover3.5 tonnes </w:t>
            </w:r>
            <w:proofErr w:type="spellStart"/>
            <w:r w:rsidRPr="00075A4F">
              <w:rPr>
                <w:rFonts w:eastAsia="Times New Roman"/>
                <w:sz w:val="22"/>
              </w:rPr>
              <w:t>mgw</w:t>
            </w:r>
            <w:proofErr w:type="spellEnd"/>
          </w:p>
        </w:tc>
        <w:tc>
          <w:tcPr>
            <w:tcW w:w="1020" w:type="dxa"/>
            <w:tcBorders>
              <w:top w:val="nil"/>
              <w:left w:val="nil"/>
              <w:bottom w:val="nil"/>
              <w:right w:val="nil"/>
            </w:tcBorders>
            <w:noWrap/>
            <w:vAlign w:val="bottom"/>
            <w:hideMark/>
          </w:tcPr>
          <w:p w14:paraId="56F49A18" w14:textId="77777777" w:rsidR="006227CD" w:rsidRPr="00075A4F" w:rsidRDefault="006227CD" w:rsidP="006227CD">
            <w:pPr>
              <w:spacing w:line="240" w:lineRule="auto"/>
              <w:jc w:val="right"/>
              <w:rPr>
                <w:rFonts w:eastAsia="Times New Roman"/>
                <w:sz w:val="22"/>
              </w:rPr>
            </w:pPr>
            <w:r w:rsidRPr="00075A4F">
              <w:rPr>
                <w:rFonts w:eastAsia="Times New Roman"/>
                <w:sz w:val="22"/>
              </w:rPr>
              <w:t>0.606</w:t>
            </w:r>
          </w:p>
        </w:tc>
        <w:tc>
          <w:tcPr>
            <w:tcW w:w="1120" w:type="dxa"/>
            <w:tcBorders>
              <w:top w:val="nil"/>
              <w:left w:val="nil"/>
              <w:bottom w:val="nil"/>
              <w:right w:val="nil"/>
            </w:tcBorders>
            <w:noWrap/>
            <w:vAlign w:val="bottom"/>
            <w:hideMark/>
          </w:tcPr>
          <w:p w14:paraId="00C86F0D" w14:textId="77777777" w:rsidR="006227CD" w:rsidRPr="00075A4F" w:rsidRDefault="006227CD" w:rsidP="006227CD">
            <w:pPr>
              <w:spacing w:line="240" w:lineRule="auto"/>
              <w:jc w:val="right"/>
              <w:rPr>
                <w:rFonts w:eastAsia="Times New Roman"/>
                <w:sz w:val="22"/>
              </w:rPr>
            </w:pPr>
            <w:r w:rsidRPr="00075A4F">
              <w:rPr>
                <w:rFonts w:eastAsia="Times New Roman"/>
                <w:sz w:val="22"/>
              </w:rPr>
              <w:t>0.257</w:t>
            </w:r>
          </w:p>
        </w:tc>
        <w:tc>
          <w:tcPr>
            <w:tcW w:w="1300" w:type="dxa"/>
            <w:tcBorders>
              <w:top w:val="nil"/>
              <w:left w:val="nil"/>
              <w:bottom w:val="nil"/>
              <w:right w:val="nil"/>
            </w:tcBorders>
            <w:noWrap/>
            <w:vAlign w:val="bottom"/>
            <w:hideMark/>
          </w:tcPr>
          <w:p w14:paraId="24590184" w14:textId="77777777" w:rsidR="006227CD" w:rsidRPr="00075A4F" w:rsidRDefault="006227CD" w:rsidP="006227CD">
            <w:pPr>
              <w:spacing w:line="240" w:lineRule="auto"/>
              <w:jc w:val="right"/>
              <w:rPr>
                <w:rFonts w:eastAsia="Times New Roman"/>
                <w:sz w:val="22"/>
              </w:rPr>
            </w:pPr>
            <w:r w:rsidRPr="00075A4F">
              <w:rPr>
                <w:rFonts w:eastAsia="Times New Roman"/>
                <w:sz w:val="22"/>
              </w:rPr>
              <w:t>0.102</w:t>
            </w:r>
          </w:p>
        </w:tc>
        <w:tc>
          <w:tcPr>
            <w:tcW w:w="1300" w:type="dxa"/>
            <w:tcBorders>
              <w:top w:val="nil"/>
              <w:left w:val="nil"/>
              <w:bottom w:val="nil"/>
              <w:right w:val="nil"/>
            </w:tcBorders>
            <w:noWrap/>
            <w:vAlign w:val="bottom"/>
            <w:hideMark/>
          </w:tcPr>
          <w:p w14:paraId="059BFCD9" w14:textId="77777777" w:rsidR="006227CD" w:rsidRPr="00075A4F" w:rsidRDefault="006227CD" w:rsidP="006227CD">
            <w:pPr>
              <w:spacing w:line="240" w:lineRule="auto"/>
              <w:jc w:val="right"/>
              <w:rPr>
                <w:rFonts w:eastAsia="Times New Roman"/>
                <w:sz w:val="22"/>
              </w:rPr>
            </w:pPr>
            <w:r w:rsidRPr="00075A4F">
              <w:rPr>
                <w:rFonts w:eastAsia="Times New Roman"/>
                <w:sz w:val="22"/>
              </w:rPr>
              <w:t>1.110</w:t>
            </w:r>
          </w:p>
        </w:tc>
      </w:tr>
      <w:tr w:rsidR="006227CD" w:rsidRPr="00075A4F" w14:paraId="4D00A6E5" w14:textId="77777777" w:rsidTr="006227CD">
        <w:trPr>
          <w:trHeight w:val="300"/>
          <w:jc w:val="center"/>
        </w:trPr>
        <w:tc>
          <w:tcPr>
            <w:tcW w:w="6900" w:type="dxa"/>
            <w:tcBorders>
              <w:top w:val="nil"/>
              <w:left w:val="nil"/>
              <w:bottom w:val="nil"/>
              <w:right w:val="nil"/>
            </w:tcBorders>
            <w:vAlign w:val="bottom"/>
            <w:hideMark/>
          </w:tcPr>
          <w:p w14:paraId="4772F440"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Other vehicle types</w:t>
            </w:r>
          </w:p>
        </w:tc>
        <w:tc>
          <w:tcPr>
            <w:tcW w:w="4740" w:type="dxa"/>
            <w:gridSpan w:val="4"/>
            <w:tcBorders>
              <w:top w:val="nil"/>
              <w:left w:val="nil"/>
              <w:bottom w:val="nil"/>
              <w:right w:val="nil"/>
            </w:tcBorders>
            <w:noWrap/>
            <w:vAlign w:val="bottom"/>
            <w:hideMark/>
          </w:tcPr>
          <w:p w14:paraId="2011268D"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4C9D6460" w14:textId="77777777" w:rsidTr="006227CD">
        <w:trPr>
          <w:trHeight w:val="300"/>
          <w:jc w:val="center"/>
        </w:trPr>
        <w:tc>
          <w:tcPr>
            <w:tcW w:w="6900" w:type="dxa"/>
            <w:tcBorders>
              <w:top w:val="nil"/>
              <w:left w:val="nil"/>
              <w:bottom w:val="nil"/>
              <w:right w:val="nil"/>
            </w:tcBorders>
            <w:vAlign w:val="bottom"/>
            <w:hideMark/>
          </w:tcPr>
          <w:p w14:paraId="2D0F7775"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Time</w:t>
            </w:r>
          </w:p>
        </w:tc>
        <w:tc>
          <w:tcPr>
            <w:tcW w:w="1020" w:type="dxa"/>
            <w:tcBorders>
              <w:top w:val="nil"/>
              <w:left w:val="nil"/>
              <w:bottom w:val="nil"/>
              <w:right w:val="nil"/>
            </w:tcBorders>
            <w:noWrap/>
            <w:vAlign w:val="bottom"/>
            <w:hideMark/>
          </w:tcPr>
          <w:p w14:paraId="45669C4B"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C86CC74"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A5E4480"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D76AB7A" w14:textId="77777777" w:rsidR="006227CD" w:rsidRPr="00075A4F" w:rsidRDefault="006227CD" w:rsidP="006227CD">
            <w:pPr>
              <w:spacing w:line="240" w:lineRule="auto"/>
              <w:jc w:val="left"/>
              <w:rPr>
                <w:rFonts w:eastAsia="Times New Roman"/>
                <w:sz w:val="20"/>
                <w:szCs w:val="20"/>
              </w:rPr>
            </w:pPr>
          </w:p>
        </w:tc>
      </w:tr>
      <w:tr w:rsidR="006227CD" w:rsidRPr="00075A4F" w14:paraId="21322AA5" w14:textId="77777777" w:rsidTr="006227CD">
        <w:trPr>
          <w:trHeight w:val="300"/>
          <w:jc w:val="center"/>
        </w:trPr>
        <w:tc>
          <w:tcPr>
            <w:tcW w:w="6900" w:type="dxa"/>
            <w:tcBorders>
              <w:top w:val="nil"/>
              <w:left w:val="nil"/>
              <w:bottom w:val="nil"/>
              <w:right w:val="nil"/>
            </w:tcBorders>
            <w:vAlign w:val="bottom"/>
            <w:hideMark/>
          </w:tcPr>
          <w:p w14:paraId="4D2096DC"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Time of day</w:t>
            </w:r>
          </w:p>
        </w:tc>
        <w:tc>
          <w:tcPr>
            <w:tcW w:w="1020" w:type="dxa"/>
            <w:tcBorders>
              <w:top w:val="nil"/>
              <w:left w:val="nil"/>
              <w:bottom w:val="nil"/>
              <w:right w:val="nil"/>
            </w:tcBorders>
            <w:noWrap/>
            <w:vAlign w:val="bottom"/>
            <w:hideMark/>
          </w:tcPr>
          <w:p w14:paraId="7648438B"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4D543297"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225B7E1"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C0BF13A" w14:textId="77777777" w:rsidR="006227CD" w:rsidRPr="00075A4F" w:rsidRDefault="006227CD" w:rsidP="006227CD">
            <w:pPr>
              <w:spacing w:line="240" w:lineRule="auto"/>
              <w:jc w:val="left"/>
              <w:rPr>
                <w:rFonts w:eastAsia="Times New Roman"/>
                <w:sz w:val="20"/>
                <w:szCs w:val="20"/>
              </w:rPr>
            </w:pPr>
          </w:p>
        </w:tc>
      </w:tr>
      <w:tr w:rsidR="006227CD" w:rsidRPr="00075A4F" w14:paraId="1E22016A" w14:textId="77777777" w:rsidTr="006227CD">
        <w:trPr>
          <w:trHeight w:val="300"/>
          <w:jc w:val="center"/>
        </w:trPr>
        <w:tc>
          <w:tcPr>
            <w:tcW w:w="6900" w:type="dxa"/>
            <w:tcBorders>
              <w:top w:val="nil"/>
              <w:left w:val="nil"/>
              <w:bottom w:val="nil"/>
              <w:right w:val="nil"/>
            </w:tcBorders>
            <w:vAlign w:val="bottom"/>
            <w:hideMark/>
          </w:tcPr>
          <w:p w14:paraId="1C9AB710" w14:textId="77777777" w:rsidR="006227CD" w:rsidRPr="00075A4F" w:rsidRDefault="006227CD" w:rsidP="006227CD">
            <w:pPr>
              <w:spacing w:line="240" w:lineRule="auto"/>
              <w:jc w:val="right"/>
              <w:rPr>
                <w:rFonts w:eastAsia="Times New Roman"/>
                <w:sz w:val="22"/>
              </w:rPr>
            </w:pPr>
            <w:r w:rsidRPr="00075A4F">
              <w:rPr>
                <w:rFonts w:eastAsia="Times New Roman"/>
                <w:sz w:val="22"/>
              </w:rPr>
              <w:t>Nighttime and early morning (0:00-6:59)</w:t>
            </w:r>
          </w:p>
        </w:tc>
        <w:tc>
          <w:tcPr>
            <w:tcW w:w="1020" w:type="dxa"/>
            <w:tcBorders>
              <w:top w:val="nil"/>
              <w:left w:val="nil"/>
              <w:bottom w:val="nil"/>
              <w:right w:val="nil"/>
            </w:tcBorders>
            <w:noWrap/>
            <w:vAlign w:val="bottom"/>
            <w:hideMark/>
          </w:tcPr>
          <w:p w14:paraId="766DA059" w14:textId="77777777" w:rsidR="006227CD" w:rsidRPr="00075A4F" w:rsidRDefault="006227CD" w:rsidP="006227CD">
            <w:pPr>
              <w:spacing w:line="240" w:lineRule="auto"/>
              <w:jc w:val="right"/>
              <w:rPr>
                <w:rFonts w:eastAsia="Times New Roman"/>
                <w:sz w:val="22"/>
              </w:rPr>
            </w:pPr>
            <w:r w:rsidRPr="00075A4F">
              <w:rPr>
                <w:rFonts w:eastAsia="Times New Roman"/>
                <w:sz w:val="22"/>
              </w:rPr>
              <w:t>0.602</w:t>
            </w:r>
          </w:p>
        </w:tc>
        <w:tc>
          <w:tcPr>
            <w:tcW w:w="1120" w:type="dxa"/>
            <w:tcBorders>
              <w:top w:val="nil"/>
              <w:left w:val="nil"/>
              <w:bottom w:val="nil"/>
              <w:right w:val="nil"/>
            </w:tcBorders>
            <w:noWrap/>
            <w:vAlign w:val="bottom"/>
            <w:hideMark/>
          </w:tcPr>
          <w:p w14:paraId="66AD77BB" w14:textId="77777777" w:rsidR="006227CD" w:rsidRPr="00075A4F" w:rsidRDefault="006227CD" w:rsidP="006227CD">
            <w:pPr>
              <w:spacing w:line="240" w:lineRule="auto"/>
              <w:jc w:val="right"/>
              <w:rPr>
                <w:rFonts w:eastAsia="Times New Roman"/>
                <w:sz w:val="22"/>
              </w:rPr>
            </w:pPr>
            <w:r w:rsidRPr="00075A4F">
              <w:rPr>
                <w:rFonts w:eastAsia="Times New Roman"/>
                <w:sz w:val="22"/>
              </w:rPr>
              <w:t>0.208</w:t>
            </w:r>
          </w:p>
        </w:tc>
        <w:tc>
          <w:tcPr>
            <w:tcW w:w="1300" w:type="dxa"/>
            <w:tcBorders>
              <w:top w:val="nil"/>
              <w:left w:val="nil"/>
              <w:bottom w:val="nil"/>
              <w:right w:val="nil"/>
            </w:tcBorders>
            <w:noWrap/>
            <w:vAlign w:val="bottom"/>
            <w:hideMark/>
          </w:tcPr>
          <w:p w14:paraId="27D73573" w14:textId="77777777" w:rsidR="006227CD" w:rsidRPr="00075A4F" w:rsidRDefault="006227CD" w:rsidP="006227CD">
            <w:pPr>
              <w:spacing w:line="240" w:lineRule="auto"/>
              <w:jc w:val="right"/>
              <w:rPr>
                <w:rFonts w:eastAsia="Times New Roman"/>
                <w:sz w:val="22"/>
              </w:rPr>
            </w:pPr>
            <w:r w:rsidRPr="00075A4F">
              <w:rPr>
                <w:rFonts w:eastAsia="Times New Roman"/>
                <w:sz w:val="22"/>
              </w:rPr>
              <w:t>0.194</w:t>
            </w:r>
          </w:p>
        </w:tc>
        <w:tc>
          <w:tcPr>
            <w:tcW w:w="1300" w:type="dxa"/>
            <w:tcBorders>
              <w:top w:val="nil"/>
              <w:left w:val="nil"/>
              <w:bottom w:val="nil"/>
              <w:right w:val="nil"/>
            </w:tcBorders>
            <w:noWrap/>
            <w:vAlign w:val="bottom"/>
            <w:hideMark/>
          </w:tcPr>
          <w:p w14:paraId="062A4191" w14:textId="77777777" w:rsidR="006227CD" w:rsidRPr="00075A4F" w:rsidRDefault="006227CD" w:rsidP="006227CD">
            <w:pPr>
              <w:spacing w:line="240" w:lineRule="auto"/>
              <w:jc w:val="right"/>
              <w:rPr>
                <w:rFonts w:eastAsia="Times New Roman"/>
                <w:sz w:val="22"/>
              </w:rPr>
            </w:pPr>
            <w:r w:rsidRPr="00075A4F">
              <w:rPr>
                <w:rFonts w:eastAsia="Times New Roman"/>
                <w:sz w:val="22"/>
              </w:rPr>
              <w:t>1.010</w:t>
            </w:r>
          </w:p>
        </w:tc>
      </w:tr>
      <w:tr w:rsidR="006227CD" w:rsidRPr="00075A4F" w14:paraId="5DF23100" w14:textId="77777777" w:rsidTr="006227CD">
        <w:trPr>
          <w:trHeight w:val="300"/>
          <w:jc w:val="center"/>
        </w:trPr>
        <w:tc>
          <w:tcPr>
            <w:tcW w:w="6900" w:type="dxa"/>
            <w:tcBorders>
              <w:top w:val="nil"/>
              <w:left w:val="nil"/>
              <w:bottom w:val="nil"/>
              <w:right w:val="nil"/>
            </w:tcBorders>
            <w:vAlign w:val="bottom"/>
            <w:hideMark/>
          </w:tcPr>
          <w:p w14:paraId="199CF9A8"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Other times of day</w:t>
            </w:r>
          </w:p>
        </w:tc>
        <w:tc>
          <w:tcPr>
            <w:tcW w:w="4740" w:type="dxa"/>
            <w:gridSpan w:val="4"/>
            <w:tcBorders>
              <w:top w:val="nil"/>
              <w:left w:val="nil"/>
              <w:bottom w:val="nil"/>
              <w:right w:val="nil"/>
            </w:tcBorders>
            <w:noWrap/>
            <w:vAlign w:val="bottom"/>
            <w:hideMark/>
          </w:tcPr>
          <w:p w14:paraId="362253B6"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5AF282CE" w14:textId="77777777" w:rsidTr="006227CD">
        <w:trPr>
          <w:trHeight w:val="300"/>
          <w:jc w:val="center"/>
        </w:trPr>
        <w:tc>
          <w:tcPr>
            <w:tcW w:w="6900" w:type="dxa"/>
            <w:tcBorders>
              <w:top w:val="nil"/>
              <w:left w:val="nil"/>
              <w:bottom w:val="nil"/>
              <w:right w:val="nil"/>
            </w:tcBorders>
            <w:vAlign w:val="bottom"/>
            <w:hideMark/>
          </w:tcPr>
          <w:p w14:paraId="2F4EBC92"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 xml:space="preserve">Crash characteristics </w:t>
            </w:r>
          </w:p>
        </w:tc>
        <w:tc>
          <w:tcPr>
            <w:tcW w:w="1020" w:type="dxa"/>
            <w:tcBorders>
              <w:top w:val="nil"/>
              <w:left w:val="nil"/>
              <w:bottom w:val="nil"/>
              <w:right w:val="nil"/>
            </w:tcBorders>
            <w:noWrap/>
            <w:vAlign w:val="bottom"/>
            <w:hideMark/>
          </w:tcPr>
          <w:p w14:paraId="7AA4F245"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4EF3AFA"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8B650AE"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541DE1B" w14:textId="77777777" w:rsidR="006227CD" w:rsidRPr="00075A4F" w:rsidRDefault="006227CD" w:rsidP="006227CD">
            <w:pPr>
              <w:spacing w:line="240" w:lineRule="auto"/>
              <w:jc w:val="left"/>
              <w:rPr>
                <w:rFonts w:eastAsia="Times New Roman"/>
                <w:sz w:val="20"/>
                <w:szCs w:val="20"/>
              </w:rPr>
            </w:pPr>
          </w:p>
        </w:tc>
      </w:tr>
      <w:tr w:rsidR="006227CD" w:rsidRPr="00075A4F" w14:paraId="38A9D91A" w14:textId="77777777" w:rsidTr="006227CD">
        <w:trPr>
          <w:trHeight w:val="300"/>
          <w:jc w:val="center"/>
        </w:trPr>
        <w:tc>
          <w:tcPr>
            <w:tcW w:w="6900" w:type="dxa"/>
            <w:tcBorders>
              <w:top w:val="nil"/>
              <w:left w:val="nil"/>
              <w:bottom w:val="nil"/>
              <w:right w:val="nil"/>
            </w:tcBorders>
            <w:vAlign w:val="bottom"/>
            <w:hideMark/>
          </w:tcPr>
          <w:p w14:paraId="2491003D"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E-scooter skidding and overturning</w:t>
            </w:r>
          </w:p>
        </w:tc>
        <w:tc>
          <w:tcPr>
            <w:tcW w:w="1020" w:type="dxa"/>
            <w:tcBorders>
              <w:top w:val="nil"/>
              <w:left w:val="nil"/>
              <w:bottom w:val="nil"/>
              <w:right w:val="nil"/>
            </w:tcBorders>
            <w:noWrap/>
            <w:vAlign w:val="bottom"/>
            <w:hideMark/>
          </w:tcPr>
          <w:p w14:paraId="69C2F11C"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76A8ADEA"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024D5AE"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0264ECC" w14:textId="77777777" w:rsidR="006227CD" w:rsidRPr="00075A4F" w:rsidRDefault="006227CD" w:rsidP="006227CD">
            <w:pPr>
              <w:spacing w:line="240" w:lineRule="auto"/>
              <w:jc w:val="left"/>
              <w:rPr>
                <w:rFonts w:eastAsia="Times New Roman"/>
                <w:sz w:val="20"/>
                <w:szCs w:val="20"/>
              </w:rPr>
            </w:pPr>
          </w:p>
        </w:tc>
      </w:tr>
      <w:tr w:rsidR="006227CD" w:rsidRPr="00075A4F" w14:paraId="194758B5" w14:textId="77777777" w:rsidTr="006227CD">
        <w:trPr>
          <w:trHeight w:val="300"/>
          <w:jc w:val="center"/>
        </w:trPr>
        <w:tc>
          <w:tcPr>
            <w:tcW w:w="6900" w:type="dxa"/>
            <w:tcBorders>
              <w:top w:val="nil"/>
              <w:left w:val="nil"/>
              <w:bottom w:val="nil"/>
              <w:right w:val="nil"/>
            </w:tcBorders>
            <w:vAlign w:val="bottom"/>
            <w:hideMark/>
          </w:tcPr>
          <w:p w14:paraId="66FA90FC" w14:textId="77777777" w:rsidR="006227CD" w:rsidRPr="00075A4F" w:rsidRDefault="006227CD" w:rsidP="006227CD">
            <w:pPr>
              <w:spacing w:line="240" w:lineRule="auto"/>
              <w:jc w:val="right"/>
              <w:rPr>
                <w:rFonts w:eastAsia="Times New Roman"/>
                <w:sz w:val="22"/>
              </w:rPr>
            </w:pPr>
            <w:r w:rsidRPr="00075A4F">
              <w:rPr>
                <w:rFonts w:eastAsia="Times New Roman"/>
                <w:sz w:val="22"/>
              </w:rPr>
              <w:t xml:space="preserve">Skidding and/or overturning </w:t>
            </w:r>
          </w:p>
        </w:tc>
        <w:tc>
          <w:tcPr>
            <w:tcW w:w="1020" w:type="dxa"/>
            <w:tcBorders>
              <w:top w:val="nil"/>
              <w:left w:val="nil"/>
              <w:bottom w:val="nil"/>
              <w:right w:val="nil"/>
            </w:tcBorders>
            <w:noWrap/>
            <w:vAlign w:val="bottom"/>
            <w:hideMark/>
          </w:tcPr>
          <w:p w14:paraId="35990BE2" w14:textId="77777777" w:rsidR="006227CD" w:rsidRPr="00075A4F" w:rsidRDefault="006227CD" w:rsidP="006227CD">
            <w:pPr>
              <w:spacing w:line="240" w:lineRule="auto"/>
              <w:jc w:val="right"/>
              <w:rPr>
                <w:rFonts w:eastAsia="Times New Roman"/>
                <w:sz w:val="22"/>
              </w:rPr>
            </w:pPr>
            <w:r w:rsidRPr="00075A4F">
              <w:rPr>
                <w:rFonts w:eastAsia="Times New Roman"/>
                <w:sz w:val="22"/>
              </w:rPr>
              <w:t>0.373</w:t>
            </w:r>
          </w:p>
        </w:tc>
        <w:tc>
          <w:tcPr>
            <w:tcW w:w="1120" w:type="dxa"/>
            <w:tcBorders>
              <w:top w:val="nil"/>
              <w:left w:val="nil"/>
              <w:bottom w:val="nil"/>
              <w:right w:val="nil"/>
            </w:tcBorders>
            <w:noWrap/>
            <w:vAlign w:val="bottom"/>
            <w:hideMark/>
          </w:tcPr>
          <w:p w14:paraId="4B69AC00" w14:textId="77777777" w:rsidR="006227CD" w:rsidRPr="00075A4F" w:rsidRDefault="006227CD" w:rsidP="006227CD">
            <w:pPr>
              <w:spacing w:line="240" w:lineRule="auto"/>
              <w:jc w:val="right"/>
              <w:rPr>
                <w:rFonts w:eastAsia="Times New Roman"/>
                <w:sz w:val="22"/>
              </w:rPr>
            </w:pPr>
            <w:r w:rsidRPr="00075A4F">
              <w:rPr>
                <w:rFonts w:eastAsia="Times New Roman"/>
                <w:sz w:val="22"/>
              </w:rPr>
              <w:t>0.176</w:t>
            </w:r>
          </w:p>
        </w:tc>
        <w:tc>
          <w:tcPr>
            <w:tcW w:w="1300" w:type="dxa"/>
            <w:tcBorders>
              <w:top w:val="nil"/>
              <w:left w:val="nil"/>
              <w:bottom w:val="nil"/>
              <w:right w:val="nil"/>
            </w:tcBorders>
            <w:noWrap/>
            <w:vAlign w:val="bottom"/>
            <w:hideMark/>
          </w:tcPr>
          <w:p w14:paraId="2FF8601B" w14:textId="77777777" w:rsidR="006227CD" w:rsidRPr="00075A4F" w:rsidRDefault="006227CD" w:rsidP="006227CD">
            <w:pPr>
              <w:spacing w:line="240" w:lineRule="auto"/>
              <w:jc w:val="right"/>
              <w:rPr>
                <w:rFonts w:eastAsia="Times New Roman"/>
                <w:sz w:val="22"/>
              </w:rPr>
            </w:pPr>
            <w:r w:rsidRPr="00075A4F">
              <w:rPr>
                <w:rFonts w:eastAsia="Times New Roman"/>
                <w:sz w:val="22"/>
              </w:rPr>
              <w:t>0.027</w:t>
            </w:r>
          </w:p>
        </w:tc>
        <w:tc>
          <w:tcPr>
            <w:tcW w:w="1300" w:type="dxa"/>
            <w:tcBorders>
              <w:top w:val="nil"/>
              <w:left w:val="nil"/>
              <w:bottom w:val="nil"/>
              <w:right w:val="nil"/>
            </w:tcBorders>
            <w:noWrap/>
            <w:vAlign w:val="bottom"/>
            <w:hideMark/>
          </w:tcPr>
          <w:p w14:paraId="668BB90F" w14:textId="77777777" w:rsidR="006227CD" w:rsidRPr="00075A4F" w:rsidRDefault="006227CD" w:rsidP="006227CD">
            <w:pPr>
              <w:spacing w:line="240" w:lineRule="auto"/>
              <w:jc w:val="right"/>
              <w:rPr>
                <w:rFonts w:eastAsia="Times New Roman"/>
                <w:sz w:val="22"/>
              </w:rPr>
            </w:pPr>
            <w:r w:rsidRPr="00075A4F">
              <w:rPr>
                <w:rFonts w:eastAsia="Times New Roman"/>
                <w:sz w:val="22"/>
              </w:rPr>
              <w:t>0.718</w:t>
            </w:r>
          </w:p>
        </w:tc>
      </w:tr>
      <w:tr w:rsidR="006227CD" w:rsidRPr="00075A4F" w14:paraId="53291F3B" w14:textId="77777777" w:rsidTr="006227CD">
        <w:trPr>
          <w:trHeight w:val="300"/>
          <w:jc w:val="center"/>
        </w:trPr>
        <w:tc>
          <w:tcPr>
            <w:tcW w:w="6900" w:type="dxa"/>
            <w:tcBorders>
              <w:top w:val="nil"/>
              <w:left w:val="nil"/>
              <w:bottom w:val="nil"/>
              <w:right w:val="nil"/>
            </w:tcBorders>
            <w:vAlign w:val="bottom"/>
            <w:hideMark/>
          </w:tcPr>
          <w:p w14:paraId="6122CC94"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None</w:t>
            </w:r>
          </w:p>
        </w:tc>
        <w:tc>
          <w:tcPr>
            <w:tcW w:w="4740" w:type="dxa"/>
            <w:gridSpan w:val="4"/>
            <w:tcBorders>
              <w:top w:val="nil"/>
              <w:left w:val="nil"/>
              <w:bottom w:val="nil"/>
              <w:right w:val="nil"/>
            </w:tcBorders>
            <w:noWrap/>
            <w:vAlign w:val="bottom"/>
            <w:hideMark/>
          </w:tcPr>
          <w:p w14:paraId="0F0F25C8"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55043EFC" w14:textId="77777777" w:rsidTr="006227CD">
        <w:trPr>
          <w:trHeight w:val="300"/>
          <w:jc w:val="center"/>
        </w:trPr>
        <w:tc>
          <w:tcPr>
            <w:tcW w:w="6900" w:type="dxa"/>
            <w:tcBorders>
              <w:top w:val="nil"/>
              <w:left w:val="nil"/>
              <w:bottom w:val="nil"/>
              <w:right w:val="nil"/>
            </w:tcBorders>
            <w:vAlign w:val="bottom"/>
            <w:hideMark/>
          </w:tcPr>
          <w:p w14:paraId="6B9FEF66"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E-scooter first point of impact</w:t>
            </w:r>
          </w:p>
        </w:tc>
        <w:tc>
          <w:tcPr>
            <w:tcW w:w="1020" w:type="dxa"/>
            <w:tcBorders>
              <w:top w:val="nil"/>
              <w:left w:val="nil"/>
              <w:bottom w:val="nil"/>
              <w:right w:val="nil"/>
            </w:tcBorders>
            <w:noWrap/>
            <w:vAlign w:val="bottom"/>
            <w:hideMark/>
          </w:tcPr>
          <w:p w14:paraId="71B01B81"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0C1C2305"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E7833BC"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465809F" w14:textId="77777777" w:rsidR="006227CD" w:rsidRPr="00075A4F" w:rsidRDefault="006227CD" w:rsidP="006227CD">
            <w:pPr>
              <w:spacing w:line="240" w:lineRule="auto"/>
              <w:jc w:val="left"/>
              <w:rPr>
                <w:rFonts w:eastAsia="Times New Roman"/>
                <w:sz w:val="20"/>
                <w:szCs w:val="20"/>
              </w:rPr>
            </w:pPr>
          </w:p>
        </w:tc>
      </w:tr>
      <w:tr w:rsidR="006227CD" w:rsidRPr="00075A4F" w14:paraId="5218C01E" w14:textId="77777777" w:rsidTr="006227CD">
        <w:trPr>
          <w:trHeight w:val="300"/>
          <w:jc w:val="center"/>
        </w:trPr>
        <w:tc>
          <w:tcPr>
            <w:tcW w:w="6900" w:type="dxa"/>
            <w:tcBorders>
              <w:top w:val="nil"/>
              <w:left w:val="nil"/>
              <w:bottom w:val="nil"/>
              <w:right w:val="nil"/>
            </w:tcBorders>
            <w:vAlign w:val="bottom"/>
            <w:hideMark/>
          </w:tcPr>
          <w:p w14:paraId="1EF1209E" w14:textId="77777777" w:rsidR="006227CD" w:rsidRPr="00075A4F" w:rsidRDefault="006227CD" w:rsidP="006227CD">
            <w:pPr>
              <w:spacing w:line="240" w:lineRule="auto"/>
              <w:jc w:val="right"/>
              <w:rPr>
                <w:rFonts w:eastAsia="Times New Roman"/>
                <w:sz w:val="22"/>
              </w:rPr>
            </w:pPr>
            <w:r w:rsidRPr="00075A4F">
              <w:rPr>
                <w:rFonts w:eastAsia="Times New Roman"/>
                <w:sz w:val="22"/>
              </w:rPr>
              <w:t>Frontal impact</w:t>
            </w:r>
          </w:p>
        </w:tc>
        <w:tc>
          <w:tcPr>
            <w:tcW w:w="1020" w:type="dxa"/>
            <w:tcBorders>
              <w:top w:val="nil"/>
              <w:left w:val="nil"/>
              <w:bottom w:val="nil"/>
              <w:right w:val="nil"/>
            </w:tcBorders>
            <w:noWrap/>
            <w:vAlign w:val="bottom"/>
            <w:hideMark/>
          </w:tcPr>
          <w:p w14:paraId="237D036C" w14:textId="77777777" w:rsidR="006227CD" w:rsidRPr="00075A4F" w:rsidRDefault="006227CD" w:rsidP="006227CD">
            <w:pPr>
              <w:spacing w:line="240" w:lineRule="auto"/>
              <w:jc w:val="right"/>
              <w:rPr>
                <w:rFonts w:eastAsia="Times New Roman"/>
                <w:sz w:val="22"/>
              </w:rPr>
            </w:pPr>
            <w:r w:rsidRPr="00075A4F">
              <w:rPr>
                <w:rFonts w:eastAsia="Times New Roman"/>
                <w:sz w:val="22"/>
              </w:rPr>
              <w:t>0.460</w:t>
            </w:r>
          </w:p>
        </w:tc>
        <w:tc>
          <w:tcPr>
            <w:tcW w:w="1120" w:type="dxa"/>
            <w:tcBorders>
              <w:top w:val="nil"/>
              <w:left w:val="nil"/>
              <w:bottom w:val="nil"/>
              <w:right w:val="nil"/>
            </w:tcBorders>
            <w:noWrap/>
            <w:vAlign w:val="bottom"/>
            <w:hideMark/>
          </w:tcPr>
          <w:p w14:paraId="0DF91EA7" w14:textId="77777777" w:rsidR="006227CD" w:rsidRPr="00075A4F" w:rsidRDefault="006227CD" w:rsidP="006227CD">
            <w:pPr>
              <w:spacing w:line="240" w:lineRule="auto"/>
              <w:jc w:val="right"/>
              <w:rPr>
                <w:rFonts w:eastAsia="Times New Roman"/>
                <w:sz w:val="22"/>
              </w:rPr>
            </w:pPr>
            <w:r w:rsidRPr="00075A4F">
              <w:rPr>
                <w:rFonts w:eastAsia="Times New Roman"/>
                <w:sz w:val="22"/>
              </w:rPr>
              <w:t>0.107</w:t>
            </w:r>
          </w:p>
        </w:tc>
        <w:tc>
          <w:tcPr>
            <w:tcW w:w="1300" w:type="dxa"/>
            <w:tcBorders>
              <w:top w:val="nil"/>
              <w:left w:val="nil"/>
              <w:bottom w:val="nil"/>
              <w:right w:val="nil"/>
            </w:tcBorders>
            <w:noWrap/>
            <w:vAlign w:val="bottom"/>
            <w:hideMark/>
          </w:tcPr>
          <w:p w14:paraId="2919AD08" w14:textId="77777777" w:rsidR="006227CD" w:rsidRPr="00075A4F" w:rsidRDefault="006227CD" w:rsidP="006227CD">
            <w:pPr>
              <w:spacing w:line="240" w:lineRule="auto"/>
              <w:jc w:val="right"/>
              <w:rPr>
                <w:rFonts w:eastAsia="Times New Roman"/>
                <w:sz w:val="22"/>
              </w:rPr>
            </w:pPr>
            <w:r w:rsidRPr="00075A4F">
              <w:rPr>
                <w:rFonts w:eastAsia="Times New Roman"/>
                <w:sz w:val="22"/>
              </w:rPr>
              <w:t>0.250</w:t>
            </w:r>
          </w:p>
        </w:tc>
        <w:tc>
          <w:tcPr>
            <w:tcW w:w="1300" w:type="dxa"/>
            <w:tcBorders>
              <w:top w:val="nil"/>
              <w:left w:val="nil"/>
              <w:bottom w:val="nil"/>
              <w:right w:val="nil"/>
            </w:tcBorders>
            <w:noWrap/>
            <w:vAlign w:val="bottom"/>
            <w:hideMark/>
          </w:tcPr>
          <w:p w14:paraId="590FE6DE" w14:textId="77777777" w:rsidR="006227CD" w:rsidRPr="00075A4F" w:rsidRDefault="006227CD" w:rsidP="006227CD">
            <w:pPr>
              <w:spacing w:line="240" w:lineRule="auto"/>
              <w:jc w:val="right"/>
              <w:rPr>
                <w:rFonts w:eastAsia="Times New Roman"/>
                <w:sz w:val="22"/>
              </w:rPr>
            </w:pPr>
            <w:r w:rsidRPr="00075A4F">
              <w:rPr>
                <w:rFonts w:eastAsia="Times New Roman"/>
                <w:sz w:val="22"/>
              </w:rPr>
              <w:t>0.669</w:t>
            </w:r>
          </w:p>
        </w:tc>
      </w:tr>
      <w:tr w:rsidR="006227CD" w:rsidRPr="00075A4F" w14:paraId="1E8B572B" w14:textId="77777777" w:rsidTr="006227CD">
        <w:trPr>
          <w:trHeight w:val="300"/>
          <w:jc w:val="center"/>
        </w:trPr>
        <w:tc>
          <w:tcPr>
            <w:tcW w:w="6900" w:type="dxa"/>
            <w:tcBorders>
              <w:top w:val="nil"/>
              <w:left w:val="nil"/>
              <w:bottom w:val="nil"/>
              <w:right w:val="nil"/>
            </w:tcBorders>
            <w:vAlign w:val="bottom"/>
            <w:hideMark/>
          </w:tcPr>
          <w:p w14:paraId="1A8F2734"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lastRenderedPageBreak/>
              <w:t>Other impact</w:t>
            </w:r>
          </w:p>
        </w:tc>
        <w:tc>
          <w:tcPr>
            <w:tcW w:w="4740" w:type="dxa"/>
            <w:gridSpan w:val="4"/>
            <w:tcBorders>
              <w:top w:val="nil"/>
              <w:left w:val="nil"/>
              <w:bottom w:val="nil"/>
              <w:right w:val="nil"/>
            </w:tcBorders>
            <w:noWrap/>
            <w:vAlign w:val="bottom"/>
            <w:hideMark/>
          </w:tcPr>
          <w:p w14:paraId="00DFA360"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7174E52D" w14:textId="77777777" w:rsidTr="006227CD">
        <w:trPr>
          <w:trHeight w:val="300"/>
          <w:jc w:val="center"/>
        </w:trPr>
        <w:tc>
          <w:tcPr>
            <w:tcW w:w="6900" w:type="dxa"/>
            <w:tcBorders>
              <w:top w:val="nil"/>
              <w:left w:val="nil"/>
              <w:bottom w:val="nil"/>
              <w:right w:val="nil"/>
            </w:tcBorders>
            <w:vAlign w:val="bottom"/>
            <w:hideMark/>
          </w:tcPr>
          <w:p w14:paraId="629BD66D"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E-scooter junction location</w:t>
            </w:r>
          </w:p>
        </w:tc>
        <w:tc>
          <w:tcPr>
            <w:tcW w:w="1020" w:type="dxa"/>
            <w:tcBorders>
              <w:top w:val="nil"/>
              <w:left w:val="nil"/>
              <w:bottom w:val="nil"/>
              <w:right w:val="nil"/>
            </w:tcBorders>
            <w:noWrap/>
            <w:vAlign w:val="bottom"/>
            <w:hideMark/>
          </w:tcPr>
          <w:p w14:paraId="0F7DF5B8"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E485507"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7F2EECB"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DBFC852" w14:textId="77777777" w:rsidR="006227CD" w:rsidRPr="00075A4F" w:rsidRDefault="006227CD" w:rsidP="006227CD">
            <w:pPr>
              <w:spacing w:line="240" w:lineRule="auto"/>
              <w:jc w:val="left"/>
              <w:rPr>
                <w:rFonts w:eastAsia="Times New Roman"/>
                <w:sz w:val="20"/>
                <w:szCs w:val="20"/>
              </w:rPr>
            </w:pPr>
          </w:p>
        </w:tc>
      </w:tr>
      <w:tr w:rsidR="006227CD" w:rsidRPr="00075A4F" w14:paraId="35978702" w14:textId="77777777" w:rsidTr="006227CD">
        <w:trPr>
          <w:trHeight w:val="300"/>
          <w:jc w:val="center"/>
        </w:trPr>
        <w:tc>
          <w:tcPr>
            <w:tcW w:w="6900" w:type="dxa"/>
            <w:tcBorders>
              <w:top w:val="nil"/>
              <w:left w:val="nil"/>
              <w:bottom w:val="nil"/>
              <w:right w:val="nil"/>
            </w:tcBorders>
            <w:vAlign w:val="bottom"/>
            <w:hideMark/>
          </w:tcPr>
          <w:p w14:paraId="2C88E510" w14:textId="77777777" w:rsidR="006227CD" w:rsidRPr="00075A4F" w:rsidRDefault="006227CD" w:rsidP="006227CD">
            <w:pPr>
              <w:spacing w:line="240" w:lineRule="auto"/>
              <w:jc w:val="right"/>
              <w:rPr>
                <w:rFonts w:eastAsia="Times New Roman"/>
                <w:sz w:val="22"/>
              </w:rPr>
            </w:pPr>
            <w:r w:rsidRPr="00075A4F">
              <w:rPr>
                <w:rFonts w:eastAsia="Times New Roman"/>
                <w:sz w:val="22"/>
              </w:rPr>
              <w:t>Entering main road</w:t>
            </w:r>
          </w:p>
        </w:tc>
        <w:tc>
          <w:tcPr>
            <w:tcW w:w="1020" w:type="dxa"/>
            <w:tcBorders>
              <w:top w:val="nil"/>
              <w:left w:val="nil"/>
              <w:bottom w:val="nil"/>
              <w:right w:val="nil"/>
            </w:tcBorders>
            <w:noWrap/>
            <w:vAlign w:val="bottom"/>
            <w:hideMark/>
          </w:tcPr>
          <w:p w14:paraId="1AC85814" w14:textId="77777777" w:rsidR="006227CD" w:rsidRPr="00075A4F" w:rsidRDefault="006227CD" w:rsidP="006227CD">
            <w:pPr>
              <w:spacing w:line="240" w:lineRule="auto"/>
              <w:jc w:val="right"/>
              <w:rPr>
                <w:rFonts w:eastAsia="Times New Roman"/>
                <w:sz w:val="22"/>
              </w:rPr>
            </w:pPr>
            <w:r w:rsidRPr="00075A4F">
              <w:rPr>
                <w:rFonts w:eastAsia="Times New Roman"/>
                <w:sz w:val="22"/>
              </w:rPr>
              <w:t>0.406</w:t>
            </w:r>
          </w:p>
        </w:tc>
        <w:tc>
          <w:tcPr>
            <w:tcW w:w="1120" w:type="dxa"/>
            <w:tcBorders>
              <w:top w:val="nil"/>
              <w:left w:val="nil"/>
              <w:bottom w:val="nil"/>
              <w:right w:val="nil"/>
            </w:tcBorders>
            <w:noWrap/>
            <w:vAlign w:val="bottom"/>
            <w:hideMark/>
          </w:tcPr>
          <w:p w14:paraId="12E7B2C3" w14:textId="77777777" w:rsidR="006227CD" w:rsidRPr="00075A4F" w:rsidRDefault="006227CD" w:rsidP="006227CD">
            <w:pPr>
              <w:spacing w:line="240" w:lineRule="auto"/>
              <w:jc w:val="right"/>
              <w:rPr>
                <w:rFonts w:eastAsia="Times New Roman"/>
                <w:sz w:val="22"/>
              </w:rPr>
            </w:pPr>
            <w:r w:rsidRPr="00075A4F">
              <w:rPr>
                <w:rFonts w:eastAsia="Times New Roman"/>
                <w:sz w:val="22"/>
              </w:rPr>
              <w:t>0.183</w:t>
            </w:r>
          </w:p>
        </w:tc>
        <w:tc>
          <w:tcPr>
            <w:tcW w:w="1300" w:type="dxa"/>
            <w:tcBorders>
              <w:top w:val="nil"/>
              <w:left w:val="nil"/>
              <w:bottom w:val="nil"/>
              <w:right w:val="nil"/>
            </w:tcBorders>
            <w:noWrap/>
            <w:vAlign w:val="bottom"/>
            <w:hideMark/>
          </w:tcPr>
          <w:p w14:paraId="5DC19EDB" w14:textId="77777777" w:rsidR="006227CD" w:rsidRPr="00075A4F" w:rsidRDefault="006227CD" w:rsidP="006227CD">
            <w:pPr>
              <w:spacing w:line="240" w:lineRule="auto"/>
              <w:jc w:val="right"/>
              <w:rPr>
                <w:rFonts w:eastAsia="Times New Roman"/>
                <w:sz w:val="22"/>
              </w:rPr>
            </w:pPr>
            <w:r w:rsidRPr="00075A4F">
              <w:rPr>
                <w:rFonts w:eastAsia="Times New Roman"/>
                <w:sz w:val="22"/>
              </w:rPr>
              <w:t>0.047</w:t>
            </w:r>
          </w:p>
        </w:tc>
        <w:tc>
          <w:tcPr>
            <w:tcW w:w="1300" w:type="dxa"/>
            <w:tcBorders>
              <w:top w:val="nil"/>
              <w:left w:val="nil"/>
              <w:bottom w:val="nil"/>
              <w:right w:val="nil"/>
            </w:tcBorders>
            <w:noWrap/>
            <w:vAlign w:val="bottom"/>
            <w:hideMark/>
          </w:tcPr>
          <w:p w14:paraId="67F8245A" w14:textId="77777777" w:rsidR="006227CD" w:rsidRPr="00075A4F" w:rsidRDefault="006227CD" w:rsidP="006227CD">
            <w:pPr>
              <w:spacing w:line="240" w:lineRule="auto"/>
              <w:jc w:val="right"/>
              <w:rPr>
                <w:rFonts w:eastAsia="Times New Roman"/>
                <w:sz w:val="22"/>
              </w:rPr>
            </w:pPr>
            <w:r w:rsidRPr="00075A4F">
              <w:rPr>
                <w:rFonts w:eastAsia="Times New Roman"/>
                <w:sz w:val="22"/>
              </w:rPr>
              <w:t>0.765</w:t>
            </w:r>
          </w:p>
        </w:tc>
      </w:tr>
      <w:tr w:rsidR="006227CD" w:rsidRPr="00075A4F" w14:paraId="4D8F6554" w14:textId="77777777" w:rsidTr="006227CD">
        <w:trPr>
          <w:trHeight w:val="300"/>
          <w:jc w:val="center"/>
        </w:trPr>
        <w:tc>
          <w:tcPr>
            <w:tcW w:w="6900" w:type="dxa"/>
            <w:tcBorders>
              <w:top w:val="nil"/>
              <w:left w:val="nil"/>
              <w:bottom w:val="nil"/>
              <w:right w:val="nil"/>
            </w:tcBorders>
            <w:vAlign w:val="bottom"/>
            <w:hideMark/>
          </w:tcPr>
          <w:p w14:paraId="11232A4D"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Other junction locations</w:t>
            </w:r>
          </w:p>
        </w:tc>
        <w:tc>
          <w:tcPr>
            <w:tcW w:w="4740" w:type="dxa"/>
            <w:gridSpan w:val="4"/>
            <w:tcBorders>
              <w:top w:val="nil"/>
              <w:left w:val="nil"/>
              <w:bottom w:val="nil"/>
              <w:right w:val="nil"/>
            </w:tcBorders>
            <w:noWrap/>
            <w:vAlign w:val="bottom"/>
            <w:hideMark/>
          </w:tcPr>
          <w:p w14:paraId="0D1A85E5"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76353639" w14:textId="77777777" w:rsidTr="006227CD">
        <w:trPr>
          <w:trHeight w:val="300"/>
          <w:jc w:val="center"/>
        </w:trPr>
        <w:tc>
          <w:tcPr>
            <w:tcW w:w="6900" w:type="dxa"/>
            <w:tcBorders>
              <w:top w:val="nil"/>
              <w:left w:val="nil"/>
              <w:bottom w:val="nil"/>
              <w:right w:val="nil"/>
            </w:tcBorders>
            <w:vAlign w:val="bottom"/>
            <w:hideMark/>
          </w:tcPr>
          <w:p w14:paraId="112F17C4" w14:textId="77777777" w:rsidR="006227CD" w:rsidRPr="00075A4F" w:rsidRDefault="006227CD" w:rsidP="006227CD">
            <w:pPr>
              <w:spacing w:line="240" w:lineRule="auto"/>
              <w:jc w:val="left"/>
              <w:rPr>
                <w:rFonts w:eastAsia="Times New Roman"/>
                <w:b/>
                <w:bCs/>
                <w:sz w:val="22"/>
              </w:rPr>
            </w:pPr>
            <w:r w:rsidRPr="00075A4F">
              <w:rPr>
                <w:rFonts w:eastAsia="Times New Roman"/>
                <w:b/>
                <w:bCs/>
                <w:sz w:val="22"/>
              </w:rPr>
              <w:t>Motor vehicle manoeuvre</w:t>
            </w:r>
          </w:p>
        </w:tc>
        <w:tc>
          <w:tcPr>
            <w:tcW w:w="1020" w:type="dxa"/>
            <w:tcBorders>
              <w:top w:val="nil"/>
              <w:left w:val="nil"/>
              <w:bottom w:val="nil"/>
              <w:right w:val="nil"/>
            </w:tcBorders>
            <w:noWrap/>
            <w:vAlign w:val="bottom"/>
            <w:hideMark/>
          </w:tcPr>
          <w:p w14:paraId="56AF8248" w14:textId="77777777" w:rsidR="006227CD" w:rsidRPr="00075A4F" w:rsidRDefault="006227CD" w:rsidP="006227CD">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625FA52"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A00E06D" w14:textId="77777777" w:rsidR="006227CD" w:rsidRPr="00075A4F" w:rsidRDefault="006227CD" w:rsidP="006227CD">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EAE77C3" w14:textId="77777777" w:rsidR="006227CD" w:rsidRPr="00075A4F" w:rsidRDefault="006227CD" w:rsidP="006227CD">
            <w:pPr>
              <w:spacing w:line="240" w:lineRule="auto"/>
              <w:jc w:val="left"/>
              <w:rPr>
                <w:rFonts w:eastAsia="Times New Roman"/>
                <w:sz w:val="20"/>
                <w:szCs w:val="20"/>
              </w:rPr>
            </w:pPr>
          </w:p>
        </w:tc>
      </w:tr>
      <w:tr w:rsidR="006227CD" w:rsidRPr="00075A4F" w14:paraId="17193578" w14:textId="77777777" w:rsidTr="006227CD">
        <w:trPr>
          <w:trHeight w:val="300"/>
          <w:jc w:val="center"/>
        </w:trPr>
        <w:tc>
          <w:tcPr>
            <w:tcW w:w="6900" w:type="dxa"/>
            <w:tcBorders>
              <w:top w:val="nil"/>
              <w:left w:val="nil"/>
              <w:bottom w:val="nil"/>
              <w:right w:val="nil"/>
            </w:tcBorders>
            <w:vAlign w:val="bottom"/>
            <w:hideMark/>
          </w:tcPr>
          <w:p w14:paraId="726E265C" w14:textId="77777777" w:rsidR="006227CD" w:rsidRPr="00075A4F" w:rsidRDefault="006227CD" w:rsidP="006227CD">
            <w:pPr>
              <w:spacing w:line="240" w:lineRule="auto"/>
              <w:jc w:val="right"/>
              <w:rPr>
                <w:rFonts w:eastAsia="Times New Roman"/>
                <w:sz w:val="22"/>
              </w:rPr>
            </w:pPr>
            <w:r w:rsidRPr="00075A4F">
              <w:rPr>
                <w:rFonts w:eastAsia="Times New Roman"/>
                <w:sz w:val="22"/>
              </w:rPr>
              <w:t>Going ahead</w:t>
            </w:r>
          </w:p>
        </w:tc>
        <w:tc>
          <w:tcPr>
            <w:tcW w:w="1020" w:type="dxa"/>
            <w:tcBorders>
              <w:top w:val="nil"/>
              <w:left w:val="nil"/>
              <w:bottom w:val="nil"/>
              <w:right w:val="nil"/>
            </w:tcBorders>
            <w:noWrap/>
            <w:vAlign w:val="bottom"/>
            <w:hideMark/>
          </w:tcPr>
          <w:p w14:paraId="06C288CB" w14:textId="77777777" w:rsidR="006227CD" w:rsidRPr="00075A4F" w:rsidRDefault="006227CD" w:rsidP="006227CD">
            <w:pPr>
              <w:spacing w:line="240" w:lineRule="auto"/>
              <w:jc w:val="right"/>
              <w:rPr>
                <w:rFonts w:eastAsia="Times New Roman"/>
                <w:sz w:val="22"/>
              </w:rPr>
            </w:pPr>
            <w:r w:rsidRPr="00075A4F">
              <w:rPr>
                <w:rFonts w:eastAsia="Times New Roman"/>
                <w:sz w:val="22"/>
              </w:rPr>
              <w:t>0.233</w:t>
            </w:r>
          </w:p>
        </w:tc>
        <w:tc>
          <w:tcPr>
            <w:tcW w:w="1120" w:type="dxa"/>
            <w:tcBorders>
              <w:top w:val="nil"/>
              <w:left w:val="nil"/>
              <w:bottom w:val="nil"/>
              <w:right w:val="nil"/>
            </w:tcBorders>
            <w:noWrap/>
            <w:vAlign w:val="bottom"/>
            <w:hideMark/>
          </w:tcPr>
          <w:p w14:paraId="7006807A" w14:textId="77777777" w:rsidR="006227CD" w:rsidRPr="00075A4F" w:rsidRDefault="006227CD" w:rsidP="006227CD">
            <w:pPr>
              <w:spacing w:line="240" w:lineRule="auto"/>
              <w:jc w:val="right"/>
              <w:rPr>
                <w:rFonts w:eastAsia="Times New Roman"/>
                <w:sz w:val="22"/>
              </w:rPr>
            </w:pPr>
            <w:r w:rsidRPr="00075A4F">
              <w:rPr>
                <w:rFonts w:eastAsia="Times New Roman"/>
                <w:sz w:val="22"/>
              </w:rPr>
              <w:t>0.110</w:t>
            </w:r>
          </w:p>
        </w:tc>
        <w:tc>
          <w:tcPr>
            <w:tcW w:w="1300" w:type="dxa"/>
            <w:tcBorders>
              <w:top w:val="nil"/>
              <w:left w:val="nil"/>
              <w:bottom w:val="nil"/>
              <w:right w:val="nil"/>
            </w:tcBorders>
            <w:noWrap/>
            <w:vAlign w:val="bottom"/>
            <w:hideMark/>
          </w:tcPr>
          <w:p w14:paraId="447BB305" w14:textId="77777777" w:rsidR="006227CD" w:rsidRPr="00075A4F" w:rsidRDefault="006227CD" w:rsidP="006227CD">
            <w:pPr>
              <w:spacing w:line="240" w:lineRule="auto"/>
              <w:jc w:val="right"/>
              <w:rPr>
                <w:rFonts w:eastAsia="Times New Roman"/>
                <w:sz w:val="22"/>
              </w:rPr>
            </w:pPr>
            <w:r w:rsidRPr="00075A4F">
              <w:rPr>
                <w:rFonts w:eastAsia="Times New Roman"/>
                <w:sz w:val="22"/>
              </w:rPr>
              <w:t>0.017</w:t>
            </w:r>
          </w:p>
        </w:tc>
        <w:tc>
          <w:tcPr>
            <w:tcW w:w="1300" w:type="dxa"/>
            <w:tcBorders>
              <w:top w:val="nil"/>
              <w:left w:val="nil"/>
              <w:bottom w:val="nil"/>
              <w:right w:val="nil"/>
            </w:tcBorders>
            <w:noWrap/>
            <w:vAlign w:val="bottom"/>
            <w:hideMark/>
          </w:tcPr>
          <w:p w14:paraId="588F9378" w14:textId="77777777" w:rsidR="006227CD" w:rsidRPr="00075A4F" w:rsidRDefault="006227CD" w:rsidP="006227CD">
            <w:pPr>
              <w:spacing w:line="240" w:lineRule="auto"/>
              <w:jc w:val="right"/>
              <w:rPr>
                <w:rFonts w:eastAsia="Times New Roman"/>
                <w:sz w:val="22"/>
              </w:rPr>
            </w:pPr>
            <w:r w:rsidRPr="00075A4F">
              <w:rPr>
                <w:rFonts w:eastAsia="Times New Roman"/>
                <w:sz w:val="22"/>
              </w:rPr>
              <w:t>0.448</w:t>
            </w:r>
          </w:p>
        </w:tc>
      </w:tr>
      <w:tr w:rsidR="006227CD" w:rsidRPr="00075A4F" w14:paraId="118550B9" w14:textId="77777777" w:rsidTr="006227CD">
        <w:trPr>
          <w:trHeight w:val="300"/>
          <w:jc w:val="center"/>
        </w:trPr>
        <w:tc>
          <w:tcPr>
            <w:tcW w:w="6900" w:type="dxa"/>
            <w:tcBorders>
              <w:top w:val="nil"/>
              <w:left w:val="nil"/>
              <w:bottom w:val="nil"/>
              <w:right w:val="nil"/>
            </w:tcBorders>
            <w:vAlign w:val="bottom"/>
            <w:hideMark/>
          </w:tcPr>
          <w:p w14:paraId="3D24EC06" w14:textId="77777777" w:rsidR="006227CD" w:rsidRPr="00075A4F" w:rsidRDefault="006227CD" w:rsidP="006227CD">
            <w:pPr>
              <w:spacing w:line="240" w:lineRule="auto"/>
              <w:jc w:val="right"/>
              <w:rPr>
                <w:rFonts w:eastAsia="Times New Roman"/>
                <w:sz w:val="22"/>
              </w:rPr>
            </w:pPr>
            <w:r w:rsidRPr="00075A4F">
              <w:rPr>
                <w:rFonts w:eastAsia="Times New Roman"/>
                <w:sz w:val="22"/>
              </w:rPr>
              <w:t>Moving off</w:t>
            </w:r>
          </w:p>
        </w:tc>
        <w:tc>
          <w:tcPr>
            <w:tcW w:w="1020" w:type="dxa"/>
            <w:tcBorders>
              <w:top w:val="nil"/>
              <w:left w:val="nil"/>
              <w:bottom w:val="nil"/>
              <w:right w:val="nil"/>
            </w:tcBorders>
            <w:noWrap/>
            <w:vAlign w:val="bottom"/>
            <w:hideMark/>
          </w:tcPr>
          <w:p w14:paraId="4C7F7B32" w14:textId="77777777" w:rsidR="006227CD" w:rsidRPr="00075A4F" w:rsidRDefault="006227CD" w:rsidP="006227CD">
            <w:pPr>
              <w:spacing w:line="240" w:lineRule="auto"/>
              <w:jc w:val="right"/>
              <w:rPr>
                <w:rFonts w:eastAsia="Times New Roman"/>
                <w:sz w:val="22"/>
              </w:rPr>
            </w:pPr>
            <w:r w:rsidRPr="00075A4F">
              <w:rPr>
                <w:rFonts w:eastAsia="Times New Roman"/>
                <w:sz w:val="22"/>
              </w:rPr>
              <w:t>-0.589</w:t>
            </w:r>
          </w:p>
        </w:tc>
        <w:tc>
          <w:tcPr>
            <w:tcW w:w="1120" w:type="dxa"/>
            <w:tcBorders>
              <w:top w:val="nil"/>
              <w:left w:val="nil"/>
              <w:bottom w:val="nil"/>
              <w:right w:val="nil"/>
            </w:tcBorders>
            <w:noWrap/>
            <w:vAlign w:val="bottom"/>
            <w:hideMark/>
          </w:tcPr>
          <w:p w14:paraId="51A5FEE9" w14:textId="77777777" w:rsidR="006227CD" w:rsidRPr="00075A4F" w:rsidRDefault="006227CD" w:rsidP="006227CD">
            <w:pPr>
              <w:spacing w:line="240" w:lineRule="auto"/>
              <w:jc w:val="right"/>
              <w:rPr>
                <w:rFonts w:eastAsia="Times New Roman"/>
                <w:sz w:val="22"/>
              </w:rPr>
            </w:pPr>
            <w:r w:rsidRPr="00075A4F">
              <w:rPr>
                <w:rFonts w:eastAsia="Times New Roman"/>
                <w:sz w:val="22"/>
              </w:rPr>
              <w:t>0.214</w:t>
            </w:r>
          </w:p>
        </w:tc>
        <w:tc>
          <w:tcPr>
            <w:tcW w:w="1300" w:type="dxa"/>
            <w:tcBorders>
              <w:top w:val="nil"/>
              <w:left w:val="nil"/>
              <w:bottom w:val="nil"/>
              <w:right w:val="nil"/>
            </w:tcBorders>
            <w:noWrap/>
            <w:vAlign w:val="bottom"/>
            <w:hideMark/>
          </w:tcPr>
          <w:p w14:paraId="68311100" w14:textId="77777777" w:rsidR="006227CD" w:rsidRPr="00075A4F" w:rsidRDefault="006227CD" w:rsidP="006227CD">
            <w:pPr>
              <w:spacing w:line="240" w:lineRule="auto"/>
              <w:jc w:val="right"/>
              <w:rPr>
                <w:rFonts w:eastAsia="Times New Roman"/>
                <w:sz w:val="22"/>
              </w:rPr>
            </w:pPr>
            <w:r w:rsidRPr="00075A4F">
              <w:rPr>
                <w:rFonts w:eastAsia="Times New Roman"/>
                <w:sz w:val="22"/>
              </w:rPr>
              <w:t>-1.009</w:t>
            </w:r>
          </w:p>
        </w:tc>
        <w:tc>
          <w:tcPr>
            <w:tcW w:w="1300" w:type="dxa"/>
            <w:tcBorders>
              <w:top w:val="nil"/>
              <w:left w:val="nil"/>
              <w:bottom w:val="nil"/>
              <w:right w:val="nil"/>
            </w:tcBorders>
            <w:noWrap/>
            <w:vAlign w:val="bottom"/>
            <w:hideMark/>
          </w:tcPr>
          <w:p w14:paraId="3D661D78" w14:textId="77777777" w:rsidR="006227CD" w:rsidRPr="00075A4F" w:rsidRDefault="006227CD" w:rsidP="006227CD">
            <w:pPr>
              <w:spacing w:line="240" w:lineRule="auto"/>
              <w:jc w:val="right"/>
              <w:rPr>
                <w:rFonts w:eastAsia="Times New Roman"/>
                <w:sz w:val="22"/>
              </w:rPr>
            </w:pPr>
            <w:r w:rsidRPr="00075A4F">
              <w:rPr>
                <w:rFonts w:eastAsia="Times New Roman"/>
                <w:sz w:val="22"/>
              </w:rPr>
              <w:t>-0.169</w:t>
            </w:r>
          </w:p>
        </w:tc>
      </w:tr>
      <w:tr w:rsidR="006227CD" w:rsidRPr="00075A4F" w14:paraId="0D7E76AA" w14:textId="77777777" w:rsidTr="006227CD">
        <w:trPr>
          <w:trHeight w:val="300"/>
          <w:jc w:val="center"/>
        </w:trPr>
        <w:tc>
          <w:tcPr>
            <w:tcW w:w="6900" w:type="dxa"/>
            <w:tcBorders>
              <w:top w:val="nil"/>
              <w:left w:val="nil"/>
              <w:bottom w:val="nil"/>
              <w:right w:val="nil"/>
            </w:tcBorders>
            <w:vAlign w:val="bottom"/>
            <w:hideMark/>
          </w:tcPr>
          <w:p w14:paraId="427691AA" w14:textId="77777777" w:rsidR="006227CD" w:rsidRPr="00075A4F" w:rsidRDefault="006227CD" w:rsidP="006227CD">
            <w:pPr>
              <w:spacing w:line="240" w:lineRule="auto"/>
              <w:jc w:val="right"/>
              <w:rPr>
                <w:rFonts w:eastAsia="Times New Roman"/>
                <w:i/>
                <w:iCs/>
                <w:sz w:val="22"/>
              </w:rPr>
            </w:pPr>
            <w:r w:rsidRPr="00075A4F">
              <w:rPr>
                <w:rFonts w:eastAsia="Times New Roman"/>
                <w:i/>
                <w:iCs/>
                <w:sz w:val="22"/>
              </w:rPr>
              <w:t>Other manoeuvres</w:t>
            </w:r>
          </w:p>
        </w:tc>
        <w:tc>
          <w:tcPr>
            <w:tcW w:w="4740" w:type="dxa"/>
            <w:gridSpan w:val="4"/>
            <w:tcBorders>
              <w:top w:val="nil"/>
              <w:left w:val="nil"/>
              <w:bottom w:val="single" w:sz="4" w:space="0" w:color="auto"/>
              <w:right w:val="nil"/>
            </w:tcBorders>
            <w:noWrap/>
            <w:vAlign w:val="bottom"/>
            <w:hideMark/>
          </w:tcPr>
          <w:p w14:paraId="59BEF309" w14:textId="77777777" w:rsidR="006227CD" w:rsidRPr="00075A4F" w:rsidRDefault="006227CD" w:rsidP="006227CD">
            <w:pPr>
              <w:spacing w:line="240" w:lineRule="auto"/>
              <w:jc w:val="center"/>
              <w:rPr>
                <w:rFonts w:eastAsia="Times New Roman"/>
                <w:i/>
                <w:iCs/>
                <w:sz w:val="22"/>
              </w:rPr>
            </w:pPr>
            <w:r w:rsidRPr="00075A4F">
              <w:rPr>
                <w:rFonts w:eastAsia="Times New Roman"/>
                <w:i/>
                <w:iCs/>
                <w:sz w:val="22"/>
              </w:rPr>
              <w:t>reference category</w:t>
            </w:r>
          </w:p>
        </w:tc>
      </w:tr>
      <w:tr w:rsidR="006227CD" w:rsidRPr="00075A4F" w14:paraId="63352DE0" w14:textId="77777777" w:rsidTr="006227CD">
        <w:trPr>
          <w:trHeight w:val="300"/>
          <w:jc w:val="center"/>
        </w:trPr>
        <w:tc>
          <w:tcPr>
            <w:tcW w:w="6900" w:type="dxa"/>
            <w:tcBorders>
              <w:top w:val="single" w:sz="4" w:space="0" w:color="auto"/>
              <w:left w:val="nil"/>
              <w:bottom w:val="single" w:sz="4" w:space="0" w:color="auto"/>
              <w:right w:val="nil"/>
            </w:tcBorders>
            <w:vAlign w:val="bottom"/>
            <w:hideMark/>
          </w:tcPr>
          <w:p w14:paraId="479B1BCB" w14:textId="77777777" w:rsidR="006227CD" w:rsidRPr="00075A4F" w:rsidRDefault="006227CD" w:rsidP="006227CD">
            <w:pPr>
              <w:spacing w:line="240" w:lineRule="auto"/>
              <w:jc w:val="left"/>
              <w:rPr>
                <w:rFonts w:eastAsia="Times New Roman"/>
                <w:sz w:val="22"/>
              </w:rPr>
            </w:pPr>
            <w:r w:rsidRPr="00075A4F">
              <w:rPr>
                <w:rFonts w:eastAsia="Times New Roman"/>
                <w:sz w:val="22"/>
              </w:rPr>
              <w:t>Standard deviation for spatial field (Spatially structured random intercepts)</w:t>
            </w:r>
          </w:p>
        </w:tc>
        <w:tc>
          <w:tcPr>
            <w:tcW w:w="1020" w:type="dxa"/>
            <w:tcBorders>
              <w:top w:val="nil"/>
              <w:left w:val="nil"/>
              <w:bottom w:val="nil"/>
              <w:right w:val="nil"/>
            </w:tcBorders>
            <w:noWrap/>
            <w:vAlign w:val="bottom"/>
            <w:hideMark/>
          </w:tcPr>
          <w:p w14:paraId="248611E4" w14:textId="77777777" w:rsidR="006227CD" w:rsidRPr="00075A4F" w:rsidRDefault="006227CD" w:rsidP="006227CD">
            <w:pPr>
              <w:spacing w:line="240" w:lineRule="auto"/>
              <w:jc w:val="right"/>
              <w:rPr>
                <w:rFonts w:eastAsia="Times New Roman"/>
                <w:sz w:val="22"/>
              </w:rPr>
            </w:pPr>
            <w:r w:rsidRPr="00075A4F">
              <w:rPr>
                <w:rFonts w:eastAsia="Times New Roman"/>
                <w:sz w:val="22"/>
              </w:rPr>
              <w:t>0.389</w:t>
            </w:r>
          </w:p>
        </w:tc>
        <w:tc>
          <w:tcPr>
            <w:tcW w:w="1120" w:type="dxa"/>
            <w:tcBorders>
              <w:top w:val="nil"/>
              <w:left w:val="nil"/>
              <w:bottom w:val="nil"/>
              <w:right w:val="nil"/>
            </w:tcBorders>
            <w:noWrap/>
            <w:vAlign w:val="bottom"/>
            <w:hideMark/>
          </w:tcPr>
          <w:p w14:paraId="466914D2" w14:textId="77777777" w:rsidR="006227CD" w:rsidRPr="00075A4F" w:rsidRDefault="006227CD" w:rsidP="006227CD">
            <w:pPr>
              <w:spacing w:line="240" w:lineRule="auto"/>
              <w:jc w:val="right"/>
              <w:rPr>
                <w:rFonts w:eastAsia="Times New Roman"/>
                <w:sz w:val="22"/>
              </w:rPr>
            </w:pPr>
            <w:r w:rsidRPr="00075A4F">
              <w:rPr>
                <w:rFonts w:eastAsia="Times New Roman"/>
                <w:sz w:val="22"/>
              </w:rPr>
              <w:t>0.110</w:t>
            </w:r>
          </w:p>
        </w:tc>
        <w:tc>
          <w:tcPr>
            <w:tcW w:w="1300" w:type="dxa"/>
            <w:tcBorders>
              <w:top w:val="nil"/>
              <w:left w:val="nil"/>
              <w:bottom w:val="nil"/>
              <w:right w:val="nil"/>
            </w:tcBorders>
            <w:noWrap/>
            <w:vAlign w:val="bottom"/>
            <w:hideMark/>
          </w:tcPr>
          <w:p w14:paraId="48509095" w14:textId="77777777" w:rsidR="006227CD" w:rsidRPr="00075A4F" w:rsidRDefault="006227CD" w:rsidP="006227CD">
            <w:pPr>
              <w:spacing w:line="240" w:lineRule="auto"/>
              <w:jc w:val="right"/>
              <w:rPr>
                <w:rFonts w:eastAsia="Times New Roman"/>
                <w:sz w:val="22"/>
              </w:rPr>
            </w:pPr>
            <w:r w:rsidRPr="00075A4F">
              <w:rPr>
                <w:rFonts w:eastAsia="Times New Roman"/>
                <w:sz w:val="22"/>
              </w:rPr>
              <w:t>0.221</w:t>
            </w:r>
          </w:p>
        </w:tc>
        <w:tc>
          <w:tcPr>
            <w:tcW w:w="1300" w:type="dxa"/>
            <w:tcBorders>
              <w:top w:val="nil"/>
              <w:left w:val="nil"/>
              <w:bottom w:val="nil"/>
              <w:right w:val="nil"/>
            </w:tcBorders>
            <w:noWrap/>
            <w:vAlign w:val="bottom"/>
            <w:hideMark/>
          </w:tcPr>
          <w:p w14:paraId="55C78B3B" w14:textId="77777777" w:rsidR="006227CD" w:rsidRPr="00075A4F" w:rsidRDefault="006227CD" w:rsidP="006227CD">
            <w:pPr>
              <w:spacing w:line="240" w:lineRule="auto"/>
              <w:jc w:val="right"/>
              <w:rPr>
                <w:rFonts w:eastAsia="Times New Roman"/>
                <w:sz w:val="22"/>
              </w:rPr>
            </w:pPr>
            <w:r w:rsidRPr="00075A4F">
              <w:rPr>
                <w:rFonts w:eastAsia="Times New Roman"/>
                <w:sz w:val="22"/>
              </w:rPr>
              <w:t>0.651</w:t>
            </w:r>
          </w:p>
        </w:tc>
      </w:tr>
      <w:tr w:rsidR="006227CD" w:rsidRPr="00075A4F" w14:paraId="0D067A17" w14:textId="77777777" w:rsidTr="006227CD">
        <w:trPr>
          <w:trHeight w:val="300"/>
          <w:jc w:val="center"/>
        </w:trPr>
        <w:tc>
          <w:tcPr>
            <w:tcW w:w="6900" w:type="dxa"/>
            <w:tcBorders>
              <w:top w:val="nil"/>
              <w:left w:val="nil"/>
              <w:bottom w:val="nil"/>
              <w:right w:val="nil"/>
            </w:tcBorders>
            <w:vAlign w:val="bottom"/>
            <w:hideMark/>
          </w:tcPr>
          <w:p w14:paraId="0A2DC33E" w14:textId="77777777" w:rsidR="006227CD" w:rsidRPr="00075A4F" w:rsidRDefault="006227CD" w:rsidP="006227CD">
            <w:pPr>
              <w:spacing w:line="240" w:lineRule="auto"/>
              <w:jc w:val="left"/>
              <w:rPr>
                <w:rFonts w:eastAsia="Times New Roman"/>
                <w:sz w:val="22"/>
              </w:rPr>
            </w:pPr>
            <w:r w:rsidRPr="00075A4F">
              <w:rPr>
                <w:rFonts w:eastAsia="Times New Roman"/>
                <w:sz w:val="22"/>
              </w:rPr>
              <w:t>DIC</w:t>
            </w:r>
          </w:p>
        </w:tc>
        <w:tc>
          <w:tcPr>
            <w:tcW w:w="1020" w:type="dxa"/>
            <w:tcBorders>
              <w:top w:val="single" w:sz="4" w:space="0" w:color="auto"/>
              <w:left w:val="nil"/>
              <w:bottom w:val="nil"/>
              <w:right w:val="nil"/>
            </w:tcBorders>
            <w:noWrap/>
            <w:vAlign w:val="bottom"/>
            <w:hideMark/>
          </w:tcPr>
          <w:p w14:paraId="18A7E556" w14:textId="77777777" w:rsidR="006227CD" w:rsidRPr="00075A4F" w:rsidRDefault="006227CD" w:rsidP="006227CD">
            <w:pPr>
              <w:spacing w:line="240" w:lineRule="auto"/>
              <w:jc w:val="right"/>
              <w:rPr>
                <w:rFonts w:eastAsia="Times New Roman"/>
                <w:sz w:val="22"/>
              </w:rPr>
            </w:pPr>
            <w:r w:rsidRPr="00075A4F">
              <w:rPr>
                <w:rFonts w:eastAsia="Times New Roman"/>
                <w:sz w:val="22"/>
              </w:rPr>
              <w:t>2367.904</w:t>
            </w:r>
          </w:p>
        </w:tc>
        <w:tc>
          <w:tcPr>
            <w:tcW w:w="1120" w:type="dxa"/>
            <w:tcBorders>
              <w:top w:val="single" w:sz="4" w:space="0" w:color="auto"/>
              <w:left w:val="nil"/>
              <w:bottom w:val="nil"/>
              <w:right w:val="nil"/>
            </w:tcBorders>
            <w:noWrap/>
            <w:vAlign w:val="bottom"/>
            <w:hideMark/>
          </w:tcPr>
          <w:p w14:paraId="7C15D67A"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c>
          <w:tcPr>
            <w:tcW w:w="1300" w:type="dxa"/>
            <w:tcBorders>
              <w:top w:val="single" w:sz="4" w:space="0" w:color="auto"/>
              <w:left w:val="nil"/>
              <w:bottom w:val="nil"/>
              <w:right w:val="nil"/>
            </w:tcBorders>
            <w:noWrap/>
            <w:vAlign w:val="bottom"/>
            <w:hideMark/>
          </w:tcPr>
          <w:p w14:paraId="6CD1F609"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c>
          <w:tcPr>
            <w:tcW w:w="1300" w:type="dxa"/>
            <w:tcBorders>
              <w:top w:val="single" w:sz="4" w:space="0" w:color="auto"/>
              <w:left w:val="nil"/>
              <w:bottom w:val="nil"/>
              <w:right w:val="nil"/>
            </w:tcBorders>
            <w:noWrap/>
            <w:vAlign w:val="bottom"/>
            <w:hideMark/>
          </w:tcPr>
          <w:p w14:paraId="4DD8B0E1"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r>
      <w:tr w:rsidR="006227CD" w:rsidRPr="00075A4F" w14:paraId="6886E040" w14:textId="77777777" w:rsidTr="006227CD">
        <w:trPr>
          <w:trHeight w:val="300"/>
          <w:jc w:val="center"/>
        </w:trPr>
        <w:tc>
          <w:tcPr>
            <w:tcW w:w="6900" w:type="dxa"/>
            <w:tcBorders>
              <w:top w:val="nil"/>
              <w:left w:val="nil"/>
              <w:bottom w:val="single" w:sz="4" w:space="0" w:color="auto"/>
              <w:right w:val="nil"/>
            </w:tcBorders>
            <w:vAlign w:val="bottom"/>
            <w:hideMark/>
          </w:tcPr>
          <w:p w14:paraId="4C86695F" w14:textId="77777777" w:rsidR="006227CD" w:rsidRPr="00075A4F" w:rsidRDefault="006227CD" w:rsidP="006227CD">
            <w:pPr>
              <w:spacing w:line="240" w:lineRule="auto"/>
              <w:jc w:val="left"/>
              <w:rPr>
                <w:rFonts w:eastAsia="Times New Roman"/>
                <w:sz w:val="22"/>
              </w:rPr>
            </w:pPr>
            <w:r w:rsidRPr="00075A4F">
              <w:rPr>
                <w:rFonts w:eastAsia="Times New Roman"/>
                <w:sz w:val="22"/>
              </w:rPr>
              <w:t>WAIC</w:t>
            </w:r>
          </w:p>
        </w:tc>
        <w:tc>
          <w:tcPr>
            <w:tcW w:w="1020" w:type="dxa"/>
            <w:tcBorders>
              <w:top w:val="nil"/>
              <w:left w:val="nil"/>
              <w:bottom w:val="single" w:sz="4" w:space="0" w:color="auto"/>
              <w:right w:val="nil"/>
            </w:tcBorders>
            <w:noWrap/>
            <w:vAlign w:val="bottom"/>
            <w:hideMark/>
          </w:tcPr>
          <w:p w14:paraId="5B853102" w14:textId="77777777" w:rsidR="006227CD" w:rsidRPr="00075A4F" w:rsidRDefault="006227CD" w:rsidP="006227CD">
            <w:pPr>
              <w:spacing w:line="240" w:lineRule="auto"/>
              <w:jc w:val="right"/>
              <w:rPr>
                <w:rFonts w:eastAsia="Times New Roman"/>
                <w:sz w:val="22"/>
              </w:rPr>
            </w:pPr>
            <w:r w:rsidRPr="00075A4F">
              <w:rPr>
                <w:rFonts w:eastAsia="Times New Roman"/>
                <w:sz w:val="22"/>
              </w:rPr>
              <w:t>2368.299</w:t>
            </w:r>
          </w:p>
        </w:tc>
        <w:tc>
          <w:tcPr>
            <w:tcW w:w="1120" w:type="dxa"/>
            <w:tcBorders>
              <w:top w:val="nil"/>
              <w:left w:val="nil"/>
              <w:bottom w:val="single" w:sz="4" w:space="0" w:color="auto"/>
              <w:right w:val="nil"/>
            </w:tcBorders>
            <w:noWrap/>
            <w:vAlign w:val="bottom"/>
            <w:hideMark/>
          </w:tcPr>
          <w:p w14:paraId="1FB60F37"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267283A1"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12307861" w14:textId="77777777" w:rsidR="006227CD" w:rsidRPr="00075A4F" w:rsidRDefault="006227CD" w:rsidP="006227CD">
            <w:pPr>
              <w:spacing w:line="240" w:lineRule="auto"/>
              <w:jc w:val="left"/>
              <w:rPr>
                <w:rFonts w:eastAsia="Times New Roman"/>
                <w:sz w:val="22"/>
              </w:rPr>
            </w:pPr>
            <w:r w:rsidRPr="00075A4F">
              <w:rPr>
                <w:rFonts w:eastAsia="Times New Roman"/>
                <w:sz w:val="22"/>
              </w:rPr>
              <w:t> </w:t>
            </w:r>
          </w:p>
        </w:tc>
      </w:tr>
    </w:tbl>
    <w:p w14:paraId="376D6BD2" w14:textId="77777777" w:rsidR="0036598D" w:rsidRPr="00075A4F" w:rsidRDefault="0036598D" w:rsidP="00894C48">
      <w:pPr>
        <w:rPr>
          <w:rFonts w:asciiTheme="majorBidi" w:hAnsiTheme="majorBidi" w:cstheme="majorBidi"/>
        </w:rPr>
      </w:pPr>
    </w:p>
    <w:p w14:paraId="77848919" w14:textId="631F7A8E" w:rsidR="00894C48" w:rsidRPr="00075A4F" w:rsidRDefault="0036598D" w:rsidP="00D462AC">
      <w:pPr>
        <w:pStyle w:val="TableHeader"/>
        <w:rPr>
          <w:rFonts w:asciiTheme="majorBidi" w:hAnsiTheme="majorBidi" w:cstheme="majorBidi"/>
        </w:rPr>
      </w:pPr>
      <w:r w:rsidRPr="00075A4F">
        <w:rPr>
          <w:rFonts w:asciiTheme="majorBidi" w:hAnsiTheme="majorBidi" w:cstheme="majorBidi"/>
        </w:rPr>
        <w:t xml:space="preserve">Table </w:t>
      </w:r>
      <w:r w:rsidR="00C442D9" w:rsidRPr="00075A4F">
        <w:rPr>
          <w:rFonts w:asciiTheme="majorBidi" w:hAnsiTheme="majorBidi" w:cstheme="majorBidi"/>
        </w:rPr>
        <w:t>4</w:t>
      </w:r>
      <w:r w:rsidRPr="00075A4F">
        <w:rPr>
          <w:rFonts w:asciiTheme="majorBidi" w:hAnsiTheme="majorBidi" w:cstheme="majorBidi"/>
        </w:rPr>
        <w:t xml:space="preserve"> </w:t>
      </w:r>
      <w:r w:rsidR="00D462AC" w:rsidRPr="00075A4F">
        <w:rPr>
          <w:rFonts w:asciiTheme="majorBidi" w:hAnsiTheme="majorBidi" w:cstheme="majorBidi"/>
        </w:rPr>
        <w:t>Posterior estimation summary</w:t>
      </w:r>
      <w:r w:rsidR="00873866" w:rsidRPr="00075A4F">
        <w:rPr>
          <w:rFonts w:asciiTheme="majorBidi" w:hAnsiTheme="majorBidi" w:cstheme="majorBidi" w:hint="eastAsia"/>
        </w:rPr>
        <w:t xml:space="preserve"> </w:t>
      </w:r>
      <w:r w:rsidR="00D462AC" w:rsidRPr="00075A4F">
        <w:rPr>
          <w:rFonts w:asciiTheme="majorBidi" w:hAnsiTheme="majorBidi" w:cstheme="majorBidi"/>
        </w:rPr>
        <w:t xml:space="preserve">- </w:t>
      </w:r>
      <w:r w:rsidRPr="00075A4F">
        <w:rPr>
          <w:rFonts w:asciiTheme="majorBidi" w:hAnsiTheme="majorBidi" w:cstheme="majorBidi"/>
        </w:rPr>
        <w:t>Bayesian spatial logit model</w:t>
      </w:r>
      <w:r w:rsidR="00C442D9" w:rsidRPr="00075A4F">
        <w:rPr>
          <w:rFonts w:asciiTheme="majorBidi" w:hAnsiTheme="majorBidi" w:cstheme="majorBidi"/>
        </w:rPr>
        <w:t xml:space="preserve"> with a spatially varying coefficient</w:t>
      </w:r>
      <w:r w:rsidRPr="00075A4F">
        <w:rPr>
          <w:rFonts w:asciiTheme="majorBidi" w:hAnsiTheme="majorBidi" w:cstheme="majorBidi"/>
        </w:rPr>
        <w:t xml:space="preserve"> (Model </w:t>
      </w:r>
      <w:r w:rsidR="00C442D9" w:rsidRPr="00075A4F">
        <w:rPr>
          <w:rFonts w:asciiTheme="majorBidi" w:hAnsiTheme="majorBidi" w:cstheme="majorBidi"/>
        </w:rPr>
        <w:t>3</w:t>
      </w:r>
      <w:r w:rsidRPr="00075A4F">
        <w:rPr>
          <w:rFonts w:asciiTheme="majorBidi" w:hAnsiTheme="majorBidi" w:cstheme="majorBidi"/>
        </w:rPr>
        <w:t>)</w:t>
      </w:r>
    </w:p>
    <w:tbl>
      <w:tblPr>
        <w:tblW w:w="11640" w:type="dxa"/>
        <w:jc w:val="center"/>
        <w:tblLook w:val="04A0" w:firstRow="1" w:lastRow="0" w:firstColumn="1" w:lastColumn="0" w:noHBand="0" w:noVBand="1"/>
      </w:tblPr>
      <w:tblGrid>
        <w:gridCol w:w="6900"/>
        <w:gridCol w:w="1041"/>
        <w:gridCol w:w="1120"/>
        <w:gridCol w:w="1300"/>
        <w:gridCol w:w="1300"/>
      </w:tblGrid>
      <w:tr w:rsidR="00E05526" w:rsidRPr="00075A4F" w14:paraId="28088319" w14:textId="77777777" w:rsidTr="00E05526">
        <w:trPr>
          <w:trHeight w:val="300"/>
          <w:tblHeader/>
          <w:jc w:val="center"/>
        </w:trPr>
        <w:tc>
          <w:tcPr>
            <w:tcW w:w="6900" w:type="dxa"/>
            <w:tcBorders>
              <w:top w:val="single" w:sz="4" w:space="0" w:color="auto"/>
              <w:left w:val="nil"/>
              <w:bottom w:val="single" w:sz="4" w:space="0" w:color="auto"/>
              <w:right w:val="nil"/>
            </w:tcBorders>
            <w:vAlign w:val="bottom"/>
            <w:hideMark/>
          </w:tcPr>
          <w:p w14:paraId="62C1C53A"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 </w:t>
            </w:r>
          </w:p>
        </w:tc>
        <w:tc>
          <w:tcPr>
            <w:tcW w:w="1020" w:type="dxa"/>
            <w:tcBorders>
              <w:top w:val="single" w:sz="4" w:space="0" w:color="auto"/>
              <w:left w:val="nil"/>
              <w:bottom w:val="single" w:sz="4" w:space="0" w:color="auto"/>
              <w:right w:val="nil"/>
            </w:tcBorders>
            <w:noWrap/>
            <w:vAlign w:val="bottom"/>
            <w:hideMark/>
          </w:tcPr>
          <w:p w14:paraId="3EB83AEE"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Median</w:t>
            </w:r>
          </w:p>
        </w:tc>
        <w:tc>
          <w:tcPr>
            <w:tcW w:w="1120" w:type="dxa"/>
            <w:tcBorders>
              <w:top w:val="single" w:sz="4" w:space="0" w:color="auto"/>
              <w:left w:val="nil"/>
              <w:bottom w:val="single" w:sz="4" w:space="0" w:color="auto"/>
              <w:right w:val="nil"/>
            </w:tcBorders>
            <w:noWrap/>
            <w:vAlign w:val="bottom"/>
            <w:hideMark/>
          </w:tcPr>
          <w:p w14:paraId="3CB995C7"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Std. Dev.</w:t>
            </w:r>
          </w:p>
        </w:tc>
        <w:tc>
          <w:tcPr>
            <w:tcW w:w="2600" w:type="dxa"/>
            <w:gridSpan w:val="2"/>
            <w:tcBorders>
              <w:top w:val="single" w:sz="4" w:space="0" w:color="auto"/>
              <w:left w:val="nil"/>
              <w:bottom w:val="single" w:sz="4" w:space="0" w:color="auto"/>
              <w:right w:val="nil"/>
            </w:tcBorders>
            <w:noWrap/>
            <w:vAlign w:val="bottom"/>
            <w:hideMark/>
          </w:tcPr>
          <w:p w14:paraId="36B3BA8D"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95% Credible Interval</w:t>
            </w:r>
          </w:p>
        </w:tc>
      </w:tr>
      <w:tr w:rsidR="00E05526" w:rsidRPr="00075A4F" w14:paraId="1ECDFA58" w14:textId="77777777" w:rsidTr="00E05526">
        <w:trPr>
          <w:trHeight w:val="300"/>
          <w:jc w:val="center"/>
        </w:trPr>
        <w:tc>
          <w:tcPr>
            <w:tcW w:w="6900" w:type="dxa"/>
            <w:tcBorders>
              <w:top w:val="nil"/>
              <w:left w:val="nil"/>
              <w:bottom w:val="nil"/>
              <w:right w:val="nil"/>
            </w:tcBorders>
            <w:vAlign w:val="bottom"/>
            <w:hideMark/>
          </w:tcPr>
          <w:p w14:paraId="699A21AF" w14:textId="77777777" w:rsidR="00E05526" w:rsidRPr="00075A4F" w:rsidRDefault="00E05526" w:rsidP="00E05526">
            <w:pPr>
              <w:spacing w:line="240" w:lineRule="auto"/>
              <w:jc w:val="left"/>
              <w:rPr>
                <w:rFonts w:eastAsia="Times New Roman"/>
                <w:sz w:val="22"/>
              </w:rPr>
            </w:pPr>
            <w:r w:rsidRPr="00075A4F">
              <w:rPr>
                <w:rFonts w:eastAsia="Times New Roman"/>
                <w:sz w:val="22"/>
              </w:rPr>
              <w:t>Intercept</w:t>
            </w:r>
          </w:p>
        </w:tc>
        <w:tc>
          <w:tcPr>
            <w:tcW w:w="1020" w:type="dxa"/>
            <w:tcBorders>
              <w:top w:val="nil"/>
              <w:left w:val="nil"/>
              <w:bottom w:val="nil"/>
              <w:right w:val="nil"/>
            </w:tcBorders>
            <w:noWrap/>
            <w:vAlign w:val="bottom"/>
            <w:hideMark/>
          </w:tcPr>
          <w:p w14:paraId="590B1AFA" w14:textId="77777777" w:rsidR="00E05526" w:rsidRPr="00075A4F" w:rsidRDefault="00E05526" w:rsidP="00E05526">
            <w:pPr>
              <w:spacing w:line="240" w:lineRule="auto"/>
              <w:jc w:val="right"/>
              <w:rPr>
                <w:rFonts w:eastAsia="Times New Roman"/>
                <w:sz w:val="22"/>
              </w:rPr>
            </w:pPr>
            <w:r w:rsidRPr="00075A4F">
              <w:rPr>
                <w:rFonts w:eastAsia="Times New Roman"/>
                <w:sz w:val="22"/>
              </w:rPr>
              <w:t>-2.673</w:t>
            </w:r>
          </w:p>
        </w:tc>
        <w:tc>
          <w:tcPr>
            <w:tcW w:w="1120" w:type="dxa"/>
            <w:tcBorders>
              <w:top w:val="nil"/>
              <w:left w:val="nil"/>
              <w:bottom w:val="nil"/>
              <w:right w:val="nil"/>
            </w:tcBorders>
            <w:noWrap/>
            <w:vAlign w:val="bottom"/>
            <w:hideMark/>
          </w:tcPr>
          <w:p w14:paraId="1A16D1F3" w14:textId="77777777" w:rsidR="00E05526" w:rsidRPr="00075A4F" w:rsidRDefault="00E05526" w:rsidP="00E05526">
            <w:pPr>
              <w:spacing w:line="240" w:lineRule="auto"/>
              <w:jc w:val="right"/>
              <w:rPr>
                <w:rFonts w:eastAsia="Times New Roman"/>
                <w:sz w:val="22"/>
              </w:rPr>
            </w:pPr>
            <w:r w:rsidRPr="00075A4F">
              <w:rPr>
                <w:rFonts w:eastAsia="Times New Roman"/>
                <w:sz w:val="22"/>
              </w:rPr>
              <w:t>0.253</w:t>
            </w:r>
          </w:p>
        </w:tc>
        <w:tc>
          <w:tcPr>
            <w:tcW w:w="1300" w:type="dxa"/>
            <w:tcBorders>
              <w:top w:val="nil"/>
              <w:left w:val="nil"/>
              <w:bottom w:val="nil"/>
              <w:right w:val="nil"/>
            </w:tcBorders>
            <w:noWrap/>
            <w:vAlign w:val="bottom"/>
            <w:hideMark/>
          </w:tcPr>
          <w:p w14:paraId="788104AE" w14:textId="77777777" w:rsidR="00E05526" w:rsidRPr="00075A4F" w:rsidRDefault="00E05526" w:rsidP="00E05526">
            <w:pPr>
              <w:spacing w:line="240" w:lineRule="auto"/>
              <w:jc w:val="right"/>
              <w:rPr>
                <w:rFonts w:eastAsia="Times New Roman"/>
                <w:sz w:val="22"/>
              </w:rPr>
            </w:pPr>
            <w:r w:rsidRPr="00075A4F">
              <w:rPr>
                <w:rFonts w:eastAsia="Times New Roman"/>
                <w:sz w:val="22"/>
              </w:rPr>
              <w:t>-3.168</w:t>
            </w:r>
          </w:p>
        </w:tc>
        <w:tc>
          <w:tcPr>
            <w:tcW w:w="1300" w:type="dxa"/>
            <w:tcBorders>
              <w:top w:val="nil"/>
              <w:left w:val="nil"/>
              <w:bottom w:val="nil"/>
              <w:right w:val="nil"/>
            </w:tcBorders>
            <w:noWrap/>
            <w:vAlign w:val="bottom"/>
            <w:hideMark/>
          </w:tcPr>
          <w:p w14:paraId="089D8A44" w14:textId="77777777" w:rsidR="00E05526" w:rsidRPr="00075A4F" w:rsidRDefault="00E05526" w:rsidP="00E05526">
            <w:pPr>
              <w:spacing w:line="240" w:lineRule="auto"/>
              <w:jc w:val="right"/>
              <w:rPr>
                <w:rFonts w:eastAsia="Times New Roman"/>
                <w:sz w:val="22"/>
              </w:rPr>
            </w:pPr>
            <w:r w:rsidRPr="00075A4F">
              <w:rPr>
                <w:rFonts w:eastAsia="Times New Roman"/>
                <w:sz w:val="22"/>
              </w:rPr>
              <w:t>-2.175</w:t>
            </w:r>
          </w:p>
        </w:tc>
      </w:tr>
      <w:tr w:rsidR="00E05526" w:rsidRPr="00075A4F" w14:paraId="7A0E6A55" w14:textId="77777777" w:rsidTr="00E05526">
        <w:trPr>
          <w:trHeight w:val="300"/>
          <w:jc w:val="center"/>
        </w:trPr>
        <w:tc>
          <w:tcPr>
            <w:tcW w:w="6900" w:type="dxa"/>
            <w:tcBorders>
              <w:top w:val="nil"/>
              <w:left w:val="nil"/>
              <w:bottom w:val="nil"/>
              <w:right w:val="nil"/>
            </w:tcBorders>
            <w:vAlign w:val="bottom"/>
            <w:hideMark/>
          </w:tcPr>
          <w:p w14:paraId="5F09B8D1"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Rider characteristics</w:t>
            </w:r>
          </w:p>
        </w:tc>
        <w:tc>
          <w:tcPr>
            <w:tcW w:w="1020" w:type="dxa"/>
            <w:tcBorders>
              <w:top w:val="nil"/>
              <w:left w:val="nil"/>
              <w:bottom w:val="nil"/>
              <w:right w:val="nil"/>
            </w:tcBorders>
            <w:noWrap/>
            <w:vAlign w:val="bottom"/>
            <w:hideMark/>
          </w:tcPr>
          <w:p w14:paraId="13040245"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1BD7CA77"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07EEFF4"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0C82A5F" w14:textId="77777777" w:rsidR="00E05526" w:rsidRPr="00075A4F" w:rsidRDefault="00E05526" w:rsidP="00E05526">
            <w:pPr>
              <w:spacing w:line="240" w:lineRule="auto"/>
              <w:jc w:val="left"/>
              <w:rPr>
                <w:rFonts w:eastAsia="Times New Roman"/>
                <w:sz w:val="20"/>
                <w:szCs w:val="20"/>
              </w:rPr>
            </w:pPr>
          </w:p>
        </w:tc>
      </w:tr>
      <w:tr w:rsidR="00E05526" w:rsidRPr="00075A4F" w14:paraId="4E7A9CD7" w14:textId="77777777" w:rsidTr="00E05526">
        <w:trPr>
          <w:trHeight w:val="300"/>
          <w:jc w:val="center"/>
        </w:trPr>
        <w:tc>
          <w:tcPr>
            <w:tcW w:w="6900" w:type="dxa"/>
            <w:tcBorders>
              <w:top w:val="nil"/>
              <w:left w:val="nil"/>
              <w:bottom w:val="nil"/>
              <w:right w:val="nil"/>
            </w:tcBorders>
            <w:vAlign w:val="bottom"/>
            <w:hideMark/>
          </w:tcPr>
          <w:p w14:paraId="16122755"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Age</w:t>
            </w:r>
          </w:p>
        </w:tc>
        <w:tc>
          <w:tcPr>
            <w:tcW w:w="1020" w:type="dxa"/>
            <w:tcBorders>
              <w:top w:val="nil"/>
              <w:left w:val="nil"/>
              <w:bottom w:val="nil"/>
              <w:right w:val="nil"/>
            </w:tcBorders>
            <w:noWrap/>
            <w:vAlign w:val="bottom"/>
            <w:hideMark/>
          </w:tcPr>
          <w:p w14:paraId="517BA372" w14:textId="77777777" w:rsidR="00E05526" w:rsidRPr="00075A4F" w:rsidRDefault="00E05526" w:rsidP="00E05526">
            <w:pPr>
              <w:spacing w:line="240" w:lineRule="auto"/>
              <w:jc w:val="right"/>
              <w:rPr>
                <w:rFonts w:eastAsia="Times New Roman"/>
                <w:sz w:val="22"/>
              </w:rPr>
            </w:pPr>
            <w:r w:rsidRPr="00075A4F">
              <w:rPr>
                <w:rFonts w:eastAsia="Times New Roman"/>
                <w:sz w:val="22"/>
              </w:rPr>
              <w:t>0.018</w:t>
            </w:r>
          </w:p>
        </w:tc>
        <w:tc>
          <w:tcPr>
            <w:tcW w:w="1120" w:type="dxa"/>
            <w:tcBorders>
              <w:top w:val="nil"/>
              <w:left w:val="nil"/>
              <w:bottom w:val="nil"/>
              <w:right w:val="nil"/>
            </w:tcBorders>
            <w:noWrap/>
            <w:vAlign w:val="bottom"/>
            <w:hideMark/>
          </w:tcPr>
          <w:p w14:paraId="0F3A35C4" w14:textId="77777777" w:rsidR="00E05526" w:rsidRPr="00075A4F" w:rsidRDefault="00E05526" w:rsidP="00E05526">
            <w:pPr>
              <w:spacing w:line="240" w:lineRule="auto"/>
              <w:jc w:val="right"/>
              <w:rPr>
                <w:rFonts w:eastAsia="Times New Roman"/>
                <w:sz w:val="22"/>
              </w:rPr>
            </w:pPr>
            <w:r w:rsidRPr="00075A4F">
              <w:rPr>
                <w:rFonts w:eastAsia="Times New Roman"/>
                <w:sz w:val="22"/>
              </w:rPr>
              <w:t>0.005</w:t>
            </w:r>
          </w:p>
        </w:tc>
        <w:tc>
          <w:tcPr>
            <w:tcW w:w="1300" w:type="dxa"/>
            <w:tcBorders>
              <w:top w:val="nil"/>
              <w:left w:val="nil"/>
              <w:bottom w:val="nil"/>
              <w:right w:val="nil"/>
            </w:tcBorders>
            <w:noWrap/>
            <w:vAlign w:val="bottom"/>
            <w:hideMark/>
          </w:tcPr>
          <w:p w14:paraId="472D6284" w14:textId="77777777" w:rsidR="00E05526" w:rsidRPr="00075A4F" w:rsidRDefault="00E05526" w:rsidP="00E05526">
            <w:pPr>
              <w:spacing w:line="240" w:lineRule="auto"/>
              <w:jc w:val="right"/>
              <w:rPr>
                <w:rFonts w:eastAsia="Times New Roman"/>
                <w:sz w:val="22"/>
              </w:rPr>
            </w:pPr>
            <w:r w:rsidRPr="00075A4F">
              <w:rPr>
                <w:rFonts w:eastAsia="Times New Roman"/>
                <w:sz w:val="22"/>
              </w:rPr>
              <w:t>0.008</w:t>
            </w:r>
          </w:p>
        </w:tc>
        <w:tc>
          <w:tcPr>
            <w:tcW w:w="1300" w:type="dxa"/>
            <w:tcBorders>
              <w:top w:val="nil"/>
              <w:left w:val="nil"/>
              <w:bottom w:val="nil"/>
              <w:right w:val="nil"/>
            </w:tcBorders>
            <w:noWrap/>
            <w:vAlign w:val="bottom"/>
            <w:hideMark/>
          </w:tcPr>
          <w:p w14:paraId="33293247" w14:textId="77777777" w:rsidR="00E05526" w:rsidRPr="00075A4F" w:rsidRDefault="00E05526" w:rsidP="00E05526">
            <w:pPr>
              <w:spacing w:line="240" w:lineRule="auto"/>
              <w:jc w:val="right"/>
              <w:rPr>
                <w:rFonts w:eastAsia="Times New Roman"/>
                <w:sz w:val="22"/>
              </w:rPr>
            </w:pPr>
            <w:r w:rsidRPr="00075A4F">
              <w:rPr>
                <w:rFonts w:eastAsia="Times New Roman"/>
                <w:sz w:val="22"/>
              </w:rPr>
              <w:t>0.029</w:t>
            </w:r>
          </w:p>
        </w:tc>
      </w:tr>
      <w:tr w:rsidR="00E05526" w:rsidRPr="00075A4F" w14:paraId="717EF0D2" w14:textId="77777777" w:rsidTr="00E05526">
        <w:trPr>
          <w:trHeight w:val="300"/>
          <w:jc w:val="center"/>
        </w:trPr>
        <w:tc>
          <w:tcPr>
            <w:tcW w:w="6900" w:type="dxa"/>
            <w:tcBorders>
              <w:top w:val="nil"/>
              <w:left w:val="nil"/>
              <w:bottom w:val="nil"/>
              <w:right w:val="nil"/>
            </w:tcBorders>
            <w:vAlign w:val="bottom"/>
            <w:hideMark/>
          </w:tcPr>
          <w:p w14:paraId="50DFD625"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Gender of rider</w:t>
            </w:r>
          </w:p>
        </w:tc>
        <w:tc>
          <w:tcPr>
            <w:tcW w:w="1020" w:type="dxa"/>
            <w:tcBorders>
              <w:top w:val="nil"/>
              <w:left w:val="nil"/>
              <w:bottom w:val="nil"/>
              <w:right w:val="nil"/>
            </w:tcBorders>
            <w:noWrap/>
            <w:vAlign w:val="bottom"/>
            <w:hideMark/>
          </w:tcPr>
          <w:p w14:paraId="362734D1"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1921F492"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6B032D2"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09A7B73" w14:textId="77777777" w:rsidR="00E05526" w:rsidRPr="00075A4F" w:rsidRDefault="00E05526" w:rsidP="00E05526">
            <w:pPr>
              <w:spacing w:line="240" w:lineRule="auto"/>
              <w:jc w:val="left"/>
              <w:rPr>
                <w:rFonts w:eastAsia="Times New Roman"/>
                <w:sz w:val="20"/>
                <w:szCs w:val="20"/>
              </w:rPr>
            </w:pPr>
          </w:p>
        </w:tc>
      </w:tr>
      <w:tr w:rsidR="00E05526" w:rsidRPr="00075A4F" w14:paraId="47E49115" w14:textId="77777777" w:rsidTr="00E05526">
        <w:trPr>
          <w:trHeight w:val="300"/>
          <w:jc w:val="center"/>
        </w:trPr>
        <w:tc>
          <w:tcPr>
            <w:tcW w:w="6900" w:type="dxa"/>
            <w:tcBorders>
              <w:top w:val="nil"/>
              <w:left w:val="nil"/>
              <w:bottom w:val="nil"/>
              <w:right w:val="nil"/>
            </w:tcBorders>
            <w:vAlign w:val="bottom"/>
            <w:hideMark/>
          </w:tcPr>
          <w:p w14:paraId="2DE9A6D8" w14:textId="77777777" w:rsidR="00E05526" w:rsidRPr="00075A4F" w:rsidRDefault="00E05526" w:rsidP="00E05526">
            <w:pPr>
              <w:spacing w:line="240" w:lineRule="auto"/>
              <w:jc w:val="right"/>
              <w:rPr>
                <w:rFonts w:eastAsia="Times New Roman"/>
                <w:sz w:val="22"/>
              </w:rPr>
            </w:pPr>
            <w:r w:rsidRPr="00075A4F">
              <w:rPr>
                <w:rFonts w:eastAsia="Times New Roman"/>
                <w:sz w:val="22"/>
              </w:rPr>
              <w:t>Male</w:t>
            </w:r>
          </w:p>
        </w:tc>
        <w:tc>
          <w:tcPr>
            <w:tcW w:w="1020" w:type="dxa"/>
            <w:tcBorders>
              <w:top w:val="nil"/>
              <w:left w:val="nil"/>
              <w:bottom w:val="nil"/>
              <w:right w:val="nil"/>
            </w:tcBorders>
            <w:noWrap/>
            <w:vAlign w:val="bottom"/>
            <w:hideMark/>
          </w:tcPr>
          <w:p w14:paraId="77B27E5D" w14:textId="77777777" w:rsidR="00E05526" w:rsidRPr="00075A4F" w:rsidRDefault="00E05526" w:rsidP="00E05526">
            <w:pPr>
              <w:spacing w:line="240" w:lineRule="auto"/>
              <w:jc w:val="right"/>
              <w:rPr>
                <w:rFonts w:eastAsia="Times New Roman"/>
                <w:sz w:val="22"/>
              </w:rPr>
            </w:pPr>
            <w:r w:rsidRPr="00075A4F">
              <w:rPr>
                <w:rFonts w:eastAsia="Times New Roman"/>
                <w:sz w:val="22"/>
              </w:rPr>
              <w:t>0.417</w:t>
            </w:r>
          </w:p>
        </w:tc>
        <w:tc>
          <w:tcPr>
            <w:tcW w:w="1120" w:type="dxa"/>
            <w:tcBorders>
              <w:top w:val="nil"/>
              <w:left w:val="nil"/>
              <w:bottom w:val="nil"/>
              <w:right w:val="nil"/>
            </w:tcBorders>
            <w:noWrap/>
            <w:vAlign w:val="bottom"/>
            <w:hideMark/>
          </w:tcPr>
          <w:p w14:paraId="15A6A415" w14:textId="77777777" w:rsidR="00E05526" w:rsidRPr="00075A4F" w:rsidRDefault="00E05526" w:rsidP="00E05526">
            <w:pPr>
              <w:spacing w:line="240" w:lineRule="auto"/>
              <w:jc w:val="right"/>
              <w:rPr>
                <w:rFonts w:eastAsia="Times New Roman"/>
                <w:sz w:val="22"/>
              </w:rPr>
            </w:pPr>
            <w:r w:rsidRPr="00075A4F">
              <w:rPr>
                <w:rFonts w:eastAsia="Times New Roman"/>
                <w:sz w:val="22"/>
              </w:rPr>
              <w:t>0.137</w:t>
            </w:r>
          </w:p>
        </w:tc>
        <w:tc>
          <w:tcPr>
            <w:tcW w:w="1300" w:type="dxa"/>
            <w:tcBorders>
              <w:top w:val="nil"/>
              <w:left w:val="nil"/>
              <w:bottom w:val="nil"/>
              <w:right w:val="nil"/>
            </w:tcBorders>
            <w:noWrap/>
            <w:vAlign w:val="bottom"/>
            <w:hideMark/>
          </w:tcPr>
          <w:p w14:paraId="34F17B7E" w14:textId="77777777" w:rsidR="00E05526" w:rsidRPr="00075A4F" w:rsidRDefault="00E05526" w:rsidP="00E05526">
            <w:pPr>
              <w:spacing w:line="240" w:lineRule="auto"/>
              <w:jc w:val="right"/>
              <w:rPr>
                <w:rFonts w:eastAsia="Times New Roman"/>
                <w:sz w:val="22"/>
              </w:rPr>
            </w:pPr>
            <w:r w:rsidRPr="00075A4F">
              <w:rPr>
                <w:rFonts w:eastAsia="Times New Roman"/>
                <w:sz w:val="22"/>
              </w:rPr>
              <w:t>0.148</w:t>
            </w:r>
          </w:p>
        </w:tc>
        <w:tc>
          <w:tcPr>
            <w:tcW w:w="1300" w:type="dxa"/>
            <w:tcBorders>
              <w:top w:val="nil"/>
              <w:left w:val="nil"/>
              <w:bottom w:val="nil"/>
              <w:right w:val="nil"/>
            </w:tcBorders>
            <w:noWrap/>
            <w:vAlign w:val="bottom"/>
            <w:hideMark/>
          </w:tcPr>
          <w:p w14:paraId="2F1B5DA7" w14:textId="77777777" w:rsidR="00E05526" w:rsidRPr="00075A4F" w:rsidRDefault="00E05526" w:rsidP="00E05526">
            <w:pPr>
              <w:spacing w:line="240" w:lineRule="auto"/>
              <w:jc w:val="right"/>
              <w:rPr>
                <w:rFonts w:eastAsia="Times New Roman"/>
                <w:sz w:val="22"/>
              </w:rPr>
            </w:pPr>
            <w:r w:rsidRPr="00075A4F">
              <w:rPr>
                <w:rFonts w:eastAsia="Times New Roman"/>
                <w:sz w:val="22"/>
              </w:rPr>
              <w:t>0.687</w:t>
            </w:r>
          </w:p>
        </w:tc>
      </w:tr>
      <w:tr w:rsidR="00E05526" w:rsidRPr="00075A4F" w14:paraId="7D09F909" w14:textId="77777777" w:rsidTr="00E05526">
        <w:trPr>
          <w:trHeight w:val="300"/>
          <w:jc w:val="center"/>
        </w:trPr>
        <w:tc>
          <w:tcPr>
            <w:tcW w:w="6900" w:type="dxa"/>
            <w:tcBorders>
              <w:top w:val="nil"/>
              <w:left w:val="nil"/>
              <w:bottom w:val="nil"/>
              <w:right w:val="nil"/>
            </w:tcBorders>
            <w:vAlign w:val="bottom"/>
            <w:hideMark/>
          </w:tcPr>
          <w:p w14:paraId="269E9C0F"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Female</w:t>
            </w:r>
          </w:p>
        </w:tc>
        <w:tc>
          <w:tcPr>
            <w:tcW w:w="4740" w:type="dxa"/>
            <w:gridSpan w:val="4"/>
            <w:tcBorders>
              <w:top w:val="nil"/>
              <w:left w:val="nil"/>
              <w:bottom w:val="nil"/>
              <w:right w:val="nil"/>
            </w:tcBorders>
            <w:noWrap/>
            <w:vAlign w:val="bottom"/>
            <w:hideMark/>
          </w:tcPr>
          <w:p w14:paraId="2DD5C597"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04ABB9FA" w14:textId="77777777" w:rsidTr="00E05526">
        <w:trPr>
          <w:trHeight w:val="300"/>
          <w:jc w:val="center"/>
        </w:trPr>
        <w:tc>
          <w:tcPr>
            <w:tcW w:w="6900" w:type="dxa"/>
            <w:tcBorders>
              <w:top w:val="nil"/>
              <w:left w:val="nil"/>
              <w:bottom w:val="nil"/>
              <w:right w:val="nil"/>
            </w:tcBorders>
            <w:vAlign w:val="bottom"/>
            <w:hideMark/>
          </w:tcPr>
          <w:p w14:paraId="02A3BD8B"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Environment factors</w:t>
            </w:r>
          </w:p>
        </w:tc>
        <w:tc>
          <w:tcPr>
            <w:tcW w:w="1020" w:type="dxa"/>
            <w:tcBorders>
              <w:top w:val="nil"/>
              <w:left w:val="nil"/>
              <w:bottom w:val="nil"/>
              <w:right w:val="nil"/>
            </w:tcBorders>
            <w:noWrap/>
            <w:vAlign w:val="bottom"/>
            <w:hideMark/>
          </w:tcPr>
          <w:p w14:paraId="5EAB26EE"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7016375"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B517F08"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0833597" w14:textId="77777777" w:rsidR="00E05526" w:rsidRPr="00075A4F" w:rsidRDefault="00E05526" w:rsidP="00E05526">
            <w:pPr>
              <w:spacing w:line="240" w:lineRule="auto"/>
              <w:jc w:val="left"/>
              <w:rPr>
                <w:rFonts w:eastAsia="Times New Roman"/>
                <w:sz w:val="20"/>
                <w:szCs w:val="20"/>
              </w:rPr>
            </w:pPr>
          </w:p>
        </w:tc>
      </w:tr>
      <w:tr w:rsidR="00E05526" w:rsidRPr="00075A4F" w14:paraId="75B5B926" w14:textId="77777777" w:rsidTr="00E05526">
        <w:trPr>
          <w:trHeight w:val="300"/>
          <w:jc w:val="center"/>
        </w:trPr>
        <w:tc>
          <w:tcPr>
            <w:tcW w:w="6900" w:type="dxa"/>
            <w:tcBorders>
              <w:top w:val="nil"/>
              <w:left w:val="nil"/>
              <w:bottom w:val="nil"/>
              <w:right w:val="nil"/>
            </w:tcBorders>
            <w:vAlign w:val="bottom"/>
            <w:hideMark/>
          </w:tcPr>
          <w:p w14:paraId="4B0A504F"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Light conditions</w:t>
            </w:r>
          </w:p>
        </w:tc>
        <w:tc>
          <w:tcPr>
            <w:tcW w:w="1020" w:type="dxa"/>
            <w:tcBorders>
              <w:top w:val="nil"/>
              <w:left w:val="nil"/>
              <w:bottom w:val="nil"/>
              <w:right w:val="nil"/>
            </w:tcBorders>
            <w:noWrap/>
            <w:vAlign w:val="bottom"/>
            <w:hideMark/>
          </w:tcPr>
          <w:p w14:paraId="65B7D225"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805C169"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FD9CF87"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1FB6DF3" w14:textId="77777777" w:rsidR="00E05526" w:rsidRPr="00075A4F" w:rsidRDefault="00E05526" w:rsidP="00E05526">
            <w:pPr>
              <w:spacing w:line="240" w:lineRule="auto"/>
              <w:jc w:val="left"/>
              <w:rPr>
                <w:rFonts w:eastAsia="Times New Roman"/>
                <w:sz w:val="20"/>
                <w:szCs w:val="20"/>
              </w:rPr>
            </w:pPr>
          </w:p>
        </w:tc>
      </w:tr>
      <w:tr w:rsidR="00E05526" w:rsidRPr="00075A4F" w14:paraId="7D2D64C5" w14:textId="77777777" w:rsidTr="00E05526">
        <w:trPr>
          <w:trHeight w:val="300"/>
          <w:jc w:val="center"/>
        </w:trPr>
        <w:tc>
          <w:tcPr>
            <w:tcW w:w="6900" w:type="dxa"/>
            <w:tcBorders>
              <w:top w:val="nil"/>
              <w:left w:val="nil"/>
              <w:bottom w:val="nil"/>
              <w:right w:val="nil"/>
            </w:tcBorders>
            <w:vAlign w:val="bottom"/>
            <w:hideMark/>
          </w:tcPr>
          <w:p w14:paraId="578CD7A5" w14:textId="77777777" w:rsidR="00E05526" w:rsidRPr="00075A4F" w:rsidRDefault="00E05526" w:rsidP="00E05526">
            <w:pPr>
              <w:spacing w:line="240" w:lineRule="auto"/>
              <w:jc w:val="right"/>
              <w:rPr>
                <w:rFonts w:eastAsia="Times New Roman"/>
                <w:sz w:val="22"/>
              </w:rPr>
            </w:pPr>
            <w:r w:rsidRPr="00075A4F">
              <w:rPr>
                <w:rFonts w:eastAsia="Times New Roman"/>
                <w:sz w:val="22"/>
              </w:rPr>
              <w:t>Darkness</w:t>
            </w:r>
          </w:p>
        </w:tc>
        <w:tc>
          <w:tcPr>
            <w:tcW w:w="1020" w:type="dxa"/>
            <w:tcBorders>
              <w:top w:val="nil"/>
              <w:left w:val="nil"/>
              <w:bottom w:val="nil"/>
              <w:right w:val="nil"/>
            </w:tcBorders>
            <w:noWrap/>
            <w:vAlign w:val="bottom"/>
            <w:hideMark/>
          </w:tcPr>
          <w:p w14:paraId="5139C40F" w14:textId="77777777" w:rsidR="00E05526" w:rsidRPr="00075A4F" w:rsidRDefault="00E05526" w:rsidP="00E05526">
            <w:pPr>
              <w:spacing w:line="240" w:lineRule="auto"/>
              <w:jc w:val="right"/>
              <w:rPr>
                <w:rFonts w:eastAsia="Times New Roman"/>
                <w:sz w:val="22"/>
              </w:rPr>
            </w:pPr>
            <w:r w:rsidRPr="00075A4F">
              <w:rPr>
                <w:rFonts w:eastAsia="Times New Roman"/>
                <w:sz w:val="22"/>
              </w:rPr>
              <w:t>0.360</w:t>
            </w:r>
          </w:p>
        </w:tc>
        <w:tc>
          <w:tcPr>
            <w:tcW w:w="1120" w:type="dxa"/>
            <w:tcBorders>
              <w:top w:val="nil"/>
              <w:left w:val="nil"/>
              <w:bottom w:val="nil"/>
              <w:right w:val="nil"/>
            </w:tcBorders>
            <w:noWrap/>
            <w:vAlign w:val="bottom"/>
            <w:hideMark/>
          </w:tcPr>
          <w:p w14:paraId="30235B9A" w14:textId="77777777" w:rsidR="00E05526" w:rsidRPr="00075A4F" w:rsidRDefault="00E05526" w:rsidP="00E05526">
            <w:pPr>
              <w:spacing w:line="240" w:lineRule="auto"/>
              <w:jc w:val="right"/>
              <w:rPr>
                <w:rFonts w:eastAsia="Times New Roman"/>
                <w:sz w:val="22"/>
              </w:rPr>
            </w:pPr>
            <w:r w:rsidRPr="00075A4F">
              <w:rPr>
                <w:rFonts w:eastAsia="Times New Roman"/>
                <w:sz w:val="22"/>
              </w:rPr>
              <w:t>0.114</w:t>
            </w:r>
          </w:p>
        </w:tc>
        <w:tc>
          <w:tcPr>
            <w:tcW w:w="1300" w:type="dxa"/>
            <w:tcBorders>
              <w:top w:val="nil"/>
              <w:left w:val="nil"/>
              <w:bottom w:val="nil"/>
              <w:right w:val="nil"/>
            </w:tcBorders>
            <w:noWrap/>
            <w:vAlign w:val="bottom"/>
            <w:hideMark/>
          </w:tcPr>
          <w:p w14:paraId="577DE8DA" w14:textId="77777777" w:rsidR="00E05526" w:rsidRPr="00075A4F" w:rsidRDefault="00E05526" w:rsidP="00E05526">
            <w:pPr>
              <w:spacing w:line="240" w:lineRule="auto"/>
              <w:jc w:val="right"/>
              <w:rPr>
                <w:rFonts w:eastAsia="Times New Roman"/>
                <w:sz w:val="22"/>
              </w:rPr>
            </w:pPr>
            <w:r w:rsidRPr="00075A4F">
              <w:rPr>
                <w:rFonts w:eastAsia="Times New Roman"/>
                <w:sz w:val="22"/>
              </w:rPr>
              <w:t>0.137</w:t>
            </w:r>
          </w:p>
        </w:tc>
        <w:tc>
          <w:tcPr>
            <w:tcW w:w="1300" w:type="dxa"/>
            <w:tcBorders>
              <w:top w:val="nil"/>
              <w:left w:val="nil"/>
              <w:bottom w:val="nil"/>
              <w:right w:val="nil"/>
            </w:tcBorders>
            <w:noWrap/>
            <w:vAlign w:val="bottom"/>
            <w:hideMark/>
          </w:tcPr>
          <w:p w14:paraId="145ADF18" w14:textId="77777777" w:rsidR="00E05526" w:rsidRPr="00075A4F" w:rsidRDefault="00E05526" w:rsidP="00E05526">
            <w:pPr>
              <w:spacing w:line="240" w:lineRule="auto"/>
              <w:jc w:val="right"/>
              <w:rPr>
                <w:rFonts w:eastAsia="Times New Roman"/>
                <w:sz w:val="22"/>
              </w:rPr>
            </w:pPr>
            <w:r w:rsidRPr="00075A4F">
              <w:rPr>
                <w:rFonts w:eastAsia="Times New Roman"/>
                <w:sz w:val="22"/>
              </w:rPr>
              <w:t>0.583</w:t>
            </w:r>
          </w:p>
        </w:tc>
      </w:tr>
      <w:tr w:rsidR="00E05526" w:rsidRPr="00075A4F" w14:paraId="0204D1B8" w14:textId="77777777" w:rsidTr="00E05526">
        <w:trPr>
          <w:trHeight w:val="300"/>
          <w:jc w:val="center"/>
        </w:trPr>
        <w:tc>
          <w:tcPr>
            <w:tcW w:w="6900" w:type="dxa"/>
            <w:tcBorders>
              <w:top w:val="nil"/>
              <w:left w:val="nil"/>
              <w:bottom w:val="nil"/>
              <w:right w:val="nil"/>
            </w:tcBorders>
            <w:vAlign w:val="bottom"/>
            <w:hideMark/>
          </w:tcPr>
          <w:p w14:paraId="517FDD97"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Daylight</w:t>
            </w:r>
          </w:p>
        </w:tc>
        <w:tc>
          <w:tcPr>
            <w:tcW w:w="4740" w:type="dxa"/>
            <w:gridSpan w:val="4"/>
            <w:tcBorders>
              <w:top w:val="nil"/>
              <w:left w:val="nil"/>
              <w:bottom w:val="nil"/>
              <w:right w:val="nil"/>
            </w:tcBorders>
            <w:noWrap/>
            <w:vAlign w:val="bottom"/>
            <w:hideMark/>
          </w:tcPr>
          <w:p w14:paraId="3164C5CB"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04D3411C" w14:textId="77777777" w:rsidTr="00E05526">
        <w:trPr>
          <w:trHeight w:val="300"/>
          <w:jc w:val="center"/>
        </w:trPr>
        <w:tc>
          <w:tcPr>
            <w:tcW w:w="6900" w:type="dxa"/>
            <w:tcBorders>
              <w:top w:val="nil"/>
              <w:left w:val="nil"/>
              <w:bottom w:val="nil"/>
              <w:right w:val="nil"/>
            </w:tcBorders>
            <w:vAlign w:val="bottom"/>
            <w:hideMark/>
          </w:tcPr>
          <w:p w14:paraId="0DEE3293"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Road characteristics</w:t>
            </w:r>
          </w:p>
        </w:tc>
        <w:tc>
          <w:tcPr>
            <w:tcW w:w="1020" w:type="dxa"/>
            <w:tcBorders>
              <w:top w:val="nil"/>
              <w:left w:val="nil"/>
              <w:bottom w:val="nil"/>
              <w:right w:val="nil"/>
            </w:tcBorders>
            <w:noWrap/>
            <w:vAlign w:val="bottom"/>
            <w:hideMark/>
          </w:tcPr>
          <w:p w14:paraId="0616E3C3"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72C565B"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AF9A279"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5DAC564" w14:textId="77777777" w:rsidR="00E05526" w:rsidRPr="00075A4F" w:rsidRDefault="00E05526" w:rsidP="00E05526">
            <w:pPr>
              <w:spacing w:line="240" w:lineRule="auto"/>
              <w:jc w:val="left"/>
              <w:rPr>
                <w:rFonts w:eastAsia="Times New Roman"/>
                <w:sz w:val="20"/>
                <w:szCs w:val="20"/>
              </w:rPr>
            </w:pPr>
          </w:p>
        </w:tc>
      </w:tr>
      <w:tr w:rsidR="00E05526" w:rsidRPr="00075A4F" w14:paraId="0874BD22" w14:textId="77777777" w:rsidTr="00E05526">
        <w:trPr>
          <w:trHeight w:val="300"/>
          <w:jc w:val="center"/>
        </w:trPr>
        <w:tc>
          <w:tcPr>
            <w:tcW w:w="6900" w:type="dxa"/>
            <w:tcBorders>
              <w:top w:val="nil"/>
              <w:left w:val="nil"/>
              <w:bottom w:val="nil"/>
              <w:right w:val="nil"/>
            </w:tcBorders>
            <w:vAlign w:val="bottom"/>
            <w:hideMark/>
          </w:tcPr>
          <w:p w14:paraId="37756FFE" w14:textId="77777777" w:rsidR="00E05526" w:rsidRPr="00075A4F" w:rsidRDefault="00E05526" w:rsidP="00E05526">
            <w:pPr>
              <w:spacing w:line="240" w:lineRule="auto"/>
              <w:jc w:val="left"/>
              <w:rPr>
                <w:rFonts w:eastAsia="Times New Roman"/>
                <w:b/>
                <w:bCs/>
                <w:i/>
                <w:iCs/>
                <w:sz w:val="22"/>
              </w:rPr>
            </w:pPr>
            <w:r w:rsidRPr="00075A4F">
              <w:rPr>
                <w:rFonts w:eastAsia="Times New Roman"/>
                <w:b/>
                <w:bCs/>
                <w:i/>
                <w:iCs/>
                <w:sz w:val="22"/>
              </w:rPr>
              <w:t>Road type</w:t>
            </w:r>
          </w:p>
        </w:tc>
        <w:tc>
          <w:tcPr>
            <w:tcW w:w="1020" w:type="dxa"/>
            <w:tcBorders>
              <w:top w:val="nil"/>
              <w:left w:val="nil"/>
              <w:bottom w:val="nil"/>
              <w:right w:val="nil"/>
            </w:tcBorders>
            <w:noWrap/>
            <w:vAlign w:val="bottom"/>
            <w:hideMark/>
          </w:tcPr>
          <w:p w14:paraId="2F562C2E" w14:textId="77777777" w:rsidR="00E05526" w:rsidRPr="00075A4F" w:rsidRDefault="00E05526" w:rsidP="00E05526">
            <w:pPr>
              <w:spacing w:line="240" w:lineRule="auto"/>
              <w:jc w:val="left"/>
              <w:rPr>
                <w:rFonts w:eastAsia="Times New Roman"/>
                <w:b/>
                <w:bCs/>
                <w:i/>
                <w:iCs/>
                <w:sz w:val="22"/>
              </w:rPr>
            </w:pPr>
          </w:p>
        </w:tc>
        <w:tc>
          <w:tcPr>
            <w:tcW w:w="1120" w:type="dxa"/>
            <w:tcBorders>
              <w:top w:val="nil"/>
              <w:left w:val="nil"/>
              <w:bottom w:val="nil"/>
              <w:right w:val="nil"/>
            </w:tcBorders>
            <w:noWrap/>
            <w:vAlign w:val="bottom"/>
            <w:hideMark/>
          </w:tcPr>
          <w:p w14:paraId="17E9B070"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B22765A"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4234757" w14:textId="77777777" w:rsidR="00E05526" w:rsidRPr="00075A4F" w:rsidRDefault="00E05526" w:rsidP="00E05526">
            <w:pPr>
              <w:spacing w:line="240" w:lineRule="auto"/>
              <w:jc w:val="left"/>
              <w:rPr>
                <w:rFonts w:eastAsia="Times New Roman"/>
                <w:sz w:val="20"/>
                <w:szCs w:val="20"/>
              </w:rPr>
            </w:pPr>
          </w:p>
        </w:tc>
      </w:tr>
      <w:tr w:rsidR="00E05526" w:rsidRPr="00075A4F" w14:paraId="0F1A2F9D" w14:textId="77777777" w:rsidTr="00E05526">
        <w:trPr>
          <w:trHeight w:val="300"/>
          <w:jc w:val="center"/>
        </w:trPr>
        <w:tc>
          <w:tcPr>
            <w:tcW w:w="6900" w:type="dxa"/>
            <w:tcBorders>
              <w:top w:val="nil"/>
              <w:left w:val="nil"/>
              <w:bottom w:val="nil"/>
              <w:right w:val="nil"/>
            </w:tcBorders>
            <w:noWrap/>
            <w:vAlign w:val="bottom"/>
            <w:hideMark/>
          </w:tcPr>
          <w:p w14:paraId="018883D1" w14:textId="77777777" w:rsidR="00E05526" w:rsidRPr="00075A4F" w:rsidRDefault="00E05526" w:rsidP="00E05526">
            <w:pPr>
              <w:spacing w:line="240" w:lineRule="auto"/>
              <w:jc w:val="right"/>
              <w:rPr>
                <w:rFonts w:eastAsia="Times New Roman"/>
                <w:sz w:val="22"/>
              </w:rPr>
            </w:pPr>
            <w:r w:rsidRPr="00075A4F">
              <w:rPr>
                <w:rFonts w:eastAsia="Times New Roman"/>
                <w:sz w:val="22"/>
              </w:rPr>
              <w:t>Single carriageway</w:t>
            </w:r>
          </w:p>
        </w:tc>
        <w:tc>
          <w:tcPr>
            <w:tcW w:w="1020" w:type="dxa"/>
            <w:tcBorders>
              <w:top w:val="nil"/>
              <w:left w:val="nil"/>
              <w:bottom w:val="nil"/>
              <w:right w:val="nil"/>
            </w:tcBorders>
            <w:noWrap/>
            <w:vAlign w:val="bottom"/>
            <w:hideMark/>
          </w:tcPr>
          <w:p w14:paraId="6D35A0D2" w14:textId="77777777" w:rsidR="00E05526" w:rsidRPr="00075A4F" w:rsidRDefault="00E05526" w:rsidP="00E05526">
            <w:pPr>
              <w:spacing w:line="240" w:lineRule="auto"/>
              <w:jc w:val="right"/>
              <w:rPr>
                <w:rFonts w:eastAsia="Times New Roman"/>
                <w:sz w:val="22"/>
              </w:rPr>
            </w:pPr>
            <w:r w:rsidRPr="00075A4F">
              <w:rPr>
                <w:rFonts w:eastAsia="Times New Roman"/>
                <w:sz w:val="22"/>
              </w:rPr>
              <w:t>0.341</w:t>
            </w:r>
          </w:p>
        </w:tc>
        <w:tc>
          <w:tcPr>
            <w:tcW w:w="1120" w:type="dxa"/>
            <w:tcBorders>
              <w:top w:val="nil"/>
              <w:left w:val="nil"/>
              <w:bottom w:val="nil"/>
              <w:right w:val="nil"/>
            </w:tcBorders>
            <w:noWrap/>
            <w:vAlign w:val="bottom"/>
            <w:hideMark/>
          </w:tcPr>
          <w:p w14:paraId="3D678576" w14:textId="77777777" w:rsidR="00E05526" w:rsidRPr="00075A4F" w:rsidRDefault="00E05526" w:rsidP="00E05526">
            <w:pPr>
              <w:spacing w:line="240" w:lineRule="auto"/>
              <w:jc w:val="right"/>
              <w:rPr>
                <w:rFonts w:eastAsia="Times New Roman"/>
                <w:sz w:val="22"/>
              </w:rPr>
            </w:pPr>
            <w:r w:rsidRPr="00075A4F">
              <w:rPr>
                <w:rFonts w:eastAsia="Times New Roman"/>
                <w:sz w:val="22"/>
              </w:rPr>
              <w:t>0.136</w:t>
            </w:r>
          </w:p>
        </w:tc>
        <w:tc>
          <w:tcPr>
            <w:tcW w:w="1300" w:type="dxa"/>
            <w:tcBorders>
              <w:top w:val="nil"/>
              <w:left w:val="nil"/>
              <w:bottom w:val="nil"/>
              <w:right w:val="nil"/>
            </w:tcBorders>
            <w:noWrap/>
            <w:vAlign w:val="bottom"/>
            <w:hideMark/>
          </w:tcPr>
          <w:p w14:paraId="4777D7E8" w14:textId="77777777" w:rsidR="00E05526" w:rsidRPr="00075A4F" w:rsidRDefault="00E05526" w:rsidP="00E05526">
            <w:pPr>
              <w:spacing w:line="240" w:lineRule="auto"/>
              <w:jc w:val="right"/>
              <w:rPr>
                <w:rFonts w:eastAsia="Times New Roman"/>
                <w:sz w:val="22"/>
              </w:rPr>
            </w:pPr>
            <w:r w:rsidRPr="00075A4F">
              <w:rPr>
                <w:rFonts w:eastAsia="Times New Roman"/>
                <w:sz w:val="22"/>
              </w:rPr>
              <w:t>0.075</w:t>
            </w:r>
          </w:p>
        </w:tc>
        <w:tc>
          <w:tcPr>
            <w:tcW w:w="1300" w:type="dxa"/>
            <w:tcBorders>
              <w:top w:val="nil"/>
              <w:left w:val="nil"/>
              <w:bottom w:val="nil"/>
              <w:right w:val="nil"/>
            </w:tcBorders>
            <w:noWrap/>
            <w:vAlign w:val="bottom"/>
            <w:hideMark/>
          </w:tcPr>
          <w:p w14:paraId="5BA2C987" w14:textId="77777777" w:rsidR="00E05526" w:rsidRPr="00075A4F" w:rsidRDefault="00E05526" w:rsidP="00E05526">
            <w:pPr>
              <w:spacing w:line="240" w:lineRule="auto"/>
              <w:jc w:val="right"/>
              <w:rPr>
                <w:rFonts w:eastAsia="Times New Roman"/>
                <w:sz w:val="22"/>
              </w:rPr>
            </w:pPr>
            <w:r w:rsidRPr="00075A4F">
              <w:rPr>
                <w:rFonts w:eastAsia="Times New Roman"/>
                <w:sz w:val="22"/>
              </w:rPr>
              <w:t>0.608</w:t>
            </w:r>
          </w:p>
        </w:tc>
      </w:tr>
      <w:tr w:rsidR="00E05526" w:rsidRPr="00075A4F" w14:paraId="2FA127E5" w14:textId="77777777" w:rsidTr="00E05526">
        <w:trPr>
          <w:trHeight w:val="300"/>
          <w:jc w:val="center"/>
        </w:trPr>
        <w:tc>
          <w:tcPr>
            <w:tcW w:w="6900" w:type="dxa"/>
            <w:tcBorders>
              <w:top w:val="nil"/>
              <w:left w:val="nil"/>
              <w:bottom w:val="nil"/>
              <w:right w:val="nil"/>
            </w:tcBorders>
            <w:noWrap/>
            <w:vAlign w:val="bottom"/>
            <w:hideMark/>
          </w:tcPr>
          <w:p w14:paraId="7AA15F44"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All other road types</w:t>
            </w:r>
          </w:p>
        </w:tc>
        <w:tc>
          <w:tcPr>
            <w:tcW w:w="4740" w:type="dxa"/>
            <w:gridSpan w:val="4"/>
            <w:tcBorders>
              <w:top w:val="nil"/>
              <w:left w:val="nil"/>
              <w:bottom w:val="nil"/>
              <w:right w:val="nil"/>
            </w:tcBorders>
            <w:noWrap/>
            <w:vAlign w:val="bottom"/>
            <w:hideMark/>
          </w:tcPr>
          <w:p w14:paraId="1BD0AD9D"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7F838A0C" w14:textId="77777777" w:rsidTr="00E05526">
        <w:trPr>
          <w:trHeight w:val="300"/>
          <w:jc w:val="center"/>
        </w:trPr>
        <w:tc>
          <w:tcPr>
            <w:tcW w:w="6900" w:type="dxa"/>
            <w:tcBorders>
              <w:top w:val="nil"/>
              <w:left w:val="nil"/>
              <w:bottom w:val="nil"/>
              <w:right w:val="nil"/>
            </w:tcBorders>
            <w:noWrap/>
            <w:vAlign w:val="bottom"/>
            <w:hideMark/>
          </w:tcPr>
          <w:p w14:paraId="54843716"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Road speed limit</w:t>
            </w:r>
          </w:p>
        </w:tc>
        <w:tc>
          <w:tcPr>
            <w:tcW w:w="1020" w:type="dxa"/>
            <w:tcBorders>
              <w:top w:val="nil"/>
              <w:left w:val="nil"/>
              <w:bottom w:val="nil"/>
              <w:right w:val="nil"/>
            </w:tcBorders>
            <w:noWrap/>
            <w:vAlign w:val="bottom"/>
            <w:hideMark/>
          </w:tcPr>
          <w:p w14:paraId="6F4217FD"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559F2C4F"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673C603"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2804FD6" w14:textId="77777777" w:rsidR="00E05526" w:rsidRPr="00075A4F" w:rsidRDefault="00E05526" w:rsidP="00E05526">
            <w:pPr>
              <w:spacing w:line="240" w:lineRule="auto"/>
              <w:jc w:val="left"/>
              <w:rPr>
                <w:rFonts w:eastAsia="Times New Roman"/>
                <w:sz w:val="20"/>
                <w:szCs w:val="20"/>
              </w:rPr>
            </w:pPr>
          </w:p>
        </w:tc>
      </w:tr>
      <w:tr w:rsidR="00E05526" w:rsidRPr="00075A4F" w14:paraId="77063AAD" w14:textId="77777777" w:rsidTr="00E05526">
        <w:trPr>
          <w:trHeight w:val="300"/>
          <w:jc w:val="center"/>
        </w:trPr>
        <w:tc>
          <w:tcPr>
            <w:tcW w:w="6900" w:type="dxa"/>
            <w:tcBorders>
              <w:top w:val="nil"/>
              <w:left w:val="nil"/>
              <w:bottom w:val="nil"/>
              <w:right w:val="nil"/>
            </w:tcBorders>
            <w:vAlign w:val="bottom"/>
            <w:hideMark/>
          </w:tcPr>
          <w:p w14:paraId="7453EF3C" w14:textId="77777777" w:rsidR="00E05526" w:rsidRPr="00075A4F" w:rsidRDefault="00E05526" w:rsidP="00E05526">
            <w:pPr>
              <w:spacing w:line="240" w:lineRule="auto"/>
              <w:jc w:val="right"/>
              <w:rPr>
                <w:rFonts w:eastAsia="Times New Roman"/>
                <w:sz w:val="22"/>
              </w:rPr>
            </w:pPr>
            <w:r w:rsidRPr="00075A4F">
              <w:rPr>
                <w:rFonts w:eastAsia="Times New Roman"/>
                <w:sz w:val="22"/>
              </w:rPr>
              <w:t>40 mph or above</w:t>
            </w:r>
          </w:p>
        </w:tc>
        <w:tc>
          <w:tcPr>
            <w:tcW w:w="1020" w:type="dxa"/>
            <w:tcBorders>
              <w:top w:val="nil"/>
              <w:left w:val="nil"/>
              <w:bottom w:val="nil"/>
              <w:right w:val="nil"/>
            </w:tcBorders>
            <w:noWrap/>
            <w:vAlign w:val="bottom"/>
            <w:hideMark/>
          </w:tcPr>
          <w:p w14:paraId="530DBAD2" w14:textId="77777777" w:rsidR="00E05526" w:rsidRPr="00075A4F" w:rsidRDefault="00E05526" w:rsidP="00E05526">
            <w:pPr>
              <w:spacing w:line="240" w:lineRule="auto"/>
              <w:jc w:val="right"/>
              <w:rPr>
                <w:rFonts w:eastAsia="Times New Roman"/>
                <w:sz w:val="22"/>
              </w:rPr>
            </w:pPr>
            <w:r w:rsidRPr="00075A4F">
              <w:rPr>
                <w:rFonts w:eastAsia="Times New Roman"/>
                <w:sz w:val="22"/>
              </w:rPr>
              <w:t>0.642</w:t>
            </w:r>
          </w:p>
        </w:tc>
        <w:tc>
          <w:tcPr>
            <w:tcW w:w="1120" w:type="dxa"/>
            <w:tcBorders>
              <w:top w:val="nil"/>
              <w:left w:val="nil"/>
              <w:bottom w:val="nil"/>
              <w:right w:val="nil"/>
            </w:tcBorders>
            <w:noWrap/>
            <w:vAlign w:val="bottom"/>
            <w:hideMark/>
          </w:tcPr>
          <w:p w14:paraId="50C4E507" w14:textId="77777777" w:rsidR="00E05526" w:rsidRPr="00075A4F" w:rsidRDefault="00E05526" w:rsidP="00E05526">
            <w:pPr>
              <w:spacing w:line="240" w:lineRule="auto"/>
              <w:jc w:val="right"/>
              <w:rPr>
                <w:rFonts w:eastAsia="Times New Roman"/>
                <w:sz w:val="22"/>
              </w:rPr>
            </w:pPr>
            <w:r w:rsidRPr="00075A4F">
              <w:rPr>
                <w:rFonts w:eastAsia="Times New Roman"/>
                <w:sz w:val="22"/>
              </w:rPr>
              <w:t>0.241</w:t>
            </w:r>
          </w:p>
        </w:tc>
        <w:tc>
          <w:tcPr>
            <w:tcW w:w="1300" w:type="dxa"/>
            <w:tcBorders>
              <w:top w:val="nil"/>
              <w:left w:val="nil"/>
              <w:bottom w:val="nil"/>
              <w:right w:val="nil"/>
            </w:tcBorders>
            <w:noWrap/>
            <w:vAlign w:val="bottom"/>
            <w:hideMark/>
          </w:tcPr>
          <w:p w14:paraId="2C93161C" w14:textId="77777777" w:rsidR="00E05526" w:rsidRPr="00075A4F" w:rsidRDefault="00E05526" w:rsidP="00E05526">
            <w:pPr>
              <w:spacing w:line="240" w:lineRule="auto"/>
              <w:jc w:val="right"/>
              <w:rPr>
                <w:rFonts w:eastAsia="Times New Roman"/>
                <w:sz w:val="22"/>
              </w:rPr>
            </w:pPr>
            <w:r w:rsidRPr="00075A4F">
              <w:rPr>
                <w:rFonts w:eastAsia="Times New Roman"/>
                <w:sz w:val="22"/>
              </w:rPr>
              <w:t>0.170</w:t>
            </w:r>
          </w:p>
        </w:tc>
        <w:tc>
          <w:tcPr>
            <w:tcW w:w="1300" w:type="dxa"/>
            <w:tcBorders>
              <w:top w:val="nil"/>
              <w:left w:val="nil"/>
              <w:bottom w:val="nil"/>
              <w:right w:val="nil"/>
            </w:tcBorders>
            <w:noWrap/>
            <w:vAlign w:val="bottom"/>
            <w:hideMark/>
          </w:tcPr>
          <w:p w14:paraId="21C3FE79" w14:textId="77777777" w:rsidR="00E05526" w:rsidRPr="00075A4F" w:rsidRDefault="00E05526" w:rsidP="00E05526">
            <w:pPr>
              <w:spacing w:line="240" w:lineRule="auto"/>
              <w:jc w:val="right"/>
              <w:rPr>
                <w:rFonts w:eastAsia="Times New Roman"/>
                <w:sz w:val="22"/>
              </w:rPr>
            </w:pPr>
            <w:r w:rsidRPr="00075A4F">
              <w:rPr>
                <w:rFonts w:eastAsia="Times New Roman"/>
                <w:sz w:val="22"/>
              </w:rPr>
              <w:t>1.113</w:t>
            </w:r>
          </w:p>
        </w:tc>
      </w:tr>
      <w:tr w:rsidR="00E05526" w:rsidRPr="00075A4F" w14:paraId="1E890132" w14:textId="77777777" w:rsidTr="00E05526">
        <w:trPr>
          <w:trHeight w:val="300"/>
          <w:jc w:val="center"/>
        </w:trPr>
        <w:tc>
          <w:tcPr>
            <w:tcW w:w="6900" w:type="dxa"/>
            <w:tcBorders>
              <w:top w:val="nil"/>
              <w:left w:val="nil"/>
              <w:bottom w:val="nil"/>
              <w:right w:val="nil"/>
            </w:tcBorders>
            <w:vAlign w:val="bottom"/>
            <w:hideMark/>
          </w:tcPr>
          <w:p w14:paraId="4505ED11"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30 mph or less</w:t>
            </w:r>
          </w:p>
        </w:tc>
        <w:tc>
          <w:tcPr>
            <w:tcW w:w="4740" w:type="dxa"/>
            <w:gridSpan w:val="4"/>
            <w:tcBorders>
              <w:top w:val="nil"/>
              <w:left w:val="nil"/>
              <w:bottom w:val="nil"/>
              <w:right w:val="nil"/>
            </w:tcBorders>
            <w:noWrap/>
            <w:vAlign w:val="bottom"/>
            <w:hideMark/>
          </w:tcPr>
          <w:p w14:paraId="0F648683"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188620CA" w14:textId="77777777" w:rsidTr="00E05526">
        <w:trPr>
          <w:trHeight w:val="300"/>
          <w:jc w:val="center"/>
        </w:trPr>
        <w:tc>
          <w:tcPr>
            <w:tcW w:w="6900" w:type="dxa"/>
            <w:tcBorders>
              <w:top w:val="nil"/>
              <w:left w:val="nil"/>
              <w:bottom w:val="nil"/>
              <w:right w:val="nil"/>
            </w:tcBorders>
            <w:vAlign w:val="bottom"/>
            <w:hideMark/>
          </w:tcPr>
          <w:p w14:paraId="08FF9816"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Vehicle</w:t>
            </w:r>
          </w:p>
        </w:tc>
        <w:tc>
          <w:tcPr>
            <w:tcW w:w="1020" w:type="dxa"/>
            <w:tcBorders>
              <w:top w:val="nil"/>
              <w:left w:val="nil"/>
              <w:bottom w:val="nil"/>
              <w:right w:val="nil"/>
            </w:tcBorders>
            <w:noWrap/>
            <w:vAlign w:val="bottom"/>
            <w:hideMark/>
          </w:tcPr>
          <w:p w14:paraId="507A2AF4"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79CEBDDC"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B569E5B"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505BF3C" w14:textId="77777777" w:rsidR="00E05526" w:rsidRPr="00075A4F" w:rsidRDefault="00E05526" w:rsidP="00E05526">
            <w:pPr>
              <w:spacing w:line="240" w:lineRule="auto"/>
              <w:jc w:val="left"/>
              <w:rPr>
                <w:rFonts w:eastAsia="Times New Roman"/>
                <w:sz w:val="20"/>
                <w:szCs w:val="20"/>
              </w:rPr>
            </w:pPr>
          </w:p>
        </w:tc>
      </w:tr>
      <w:tr w:rsidR="00E05526" w:rsidRPr="00075A4F" w14:paraId="1FBDB52D" w14:textId="77777777" w:rsidTr="00E05526">
        <w:trPr>
          <w:trHeight w:val="300"/>
          <w:jc w:val="center"/>
        </w:trPr>
        <w:tc>
          <w:tcPr>
            <w:tcW w:w="6900" w:type="dxa"/>
            <w:tcBorders>
              <w:top w:val="nil"/>
              <w:left w:val="nil"/>
              <w:bottom w:val="nil"/>
              <w:right w:val="nil"/>
            </w:tcBorders>
            <w:vAlign w:val="bottom"/>
            <w:hideMark/>
          </w:tcPr>
          <w:p w14:paraId="6CA49D80"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Vehicle type</w:t>
            </w:r>
          </w:p>
        </w:tc>
        <w:tc>
          <w:tcPr>
            <w:tcW w:w="1020" w:type="dxa"/>
            <w:tcBorders>
              <w:top w:val="nil"/>
              <w:left w:val="nil"/>
              <w:bottom w:val="nil"/>
              <w:right w:val="nil"/>
            </w:tcBorders>
            <w:noWrap/>
            <w:vAlign w:val="bottom"/>
            <w:hideMark/>
          </w:tcPr>
          <w:p w14:paraId="023B3994"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351CA2D5"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69F8479"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0A9DE30" w14:textId="77777777" w:rsidR="00E05526" w:rsidRPr="00075A4F" w:rsidRDefault="00E05526" w:rsidP="00E05526">
            <w:pPr>
              <w:spacing w:line="240" w:lineRule="auto"/>
              <w:jc w:val="left"/>
              <w:rPr>
                <w:rFonts w:eastAsia="Times New Roman"/>
                <w:sz w:val="20"/>
                <w:szCs w:val="20"/>
              </w:rPr>
            </w:pPr>
          </w:p>
        </w:tc>
      </w:tr>
      <w:tr w:rsidR="00E05526" w:rsidRPr="00075A4F" w14:paraId="137D1037" w14:textId="77777777" w:rsidTr="00E05526">
        <w:trPr>
          <w:trHeight w:val="300"/>
          <w:jc w:val="center"/>
        </w:trPr>
        <w:tc>
          <w:tcPr>
            <w:tcW w:w="6900" w:type="dxa"/>
            <w:tcBorders>
              <w:top w:val="nil"/>
              <w:left w:val="nil"/>
              <w:bottom w:val="nil"/>
              <w:right w:val="nil"/>
            </w:tcBorders>
            <w:vAlign w:val="bottom"/>
            <w:hideMark/>
          </w:tcPr>
          <w:p w14:paraId="4BDC3BBD" w14:textId="77777777" w:rsidR="00E05526" w:rsidRPr="00075A4F" w:rsidRDefault="00E05526" w:rsidP="00E05526">
            <w:pPr>
              <w:spacing w:line="240" w:lineRule="auto"/>
              <w:jc w:val="right"/>
              <w:rPr>
                <w:rFonts w:eastAsia="Times New Roman"/>
                <w:sz w:val="22"/>
              </w:rPr>
            </w:pPr>
            <w:r w:rsidRPr="00075A4F">
              <w:rPr>
                <w:rFonts w:eastAsia="Times New Roman"/>
                <w:sz w:val="22"/>
              </w:rPr>
              <w:t xml:space="preserve">Bus/coach/agricultural vehicle/goodsover3.5 tonnes </w:t>
            </w:r>
            <w:proofErr w:type="spellStart"/>
            <w:r w:rsidRPr="00075A4F">
              <w:rPr>
                <w:rFonts w:eastAsia="Times New Roman"/>
                <w:sz w:val="22"/>
              </w:rPr>
              <w:t>mgw</w:t>
            </w:r>
            <w:proofErr w:type="spellEnd"/>
          </w:p>
        </w:tc>
        <w:tc>
          <w:tcPr>
            <w:tcW w:w="1020" w:type="dxa"/>
            <w:tcBorders>
              <w:top w:val="nil"/>
              <w:left w:val="nil"/>
              <w:bottom w:val="nil"/>
              <w:right w:val="nil"/>
            </w:tcBorders>
            <w:noWrap/>
            <w:vAlign w:val="bottom"/>
            <w:hideMark/>
          </w:tcPr>
          <w:p w14:paraId="5AECAAEF" w14:textId="77777777" w:rsidR="00E05526" w:rsidRPr="00075A4F" w:rsidRDefault="00E05526" w:rsidP="00E05526">
            <w:pPr>
              <w:spacing w:line="240" w:lineRule="auto"/>
              <w:jc w:val="right"/>
              <w:rPr>
                <w:rFonts w:eastAsia="Times New Roman"/>
                <w:sz w:val="22"/>
              </w:rPr>
            </w:pPr>
            <w:r w:rsidRPr="00075A4F">
              <w:rPr>
                <w:rFonts w:eastAsia="Times New Roman"/>
                <w:sz w:val="22"/>
              </w:rPr>
              <w:t>0.596</w:t>
            </w:r>
          </w:p>
        </w:tc>
        <w:tc>
          <w:tcPr>
            <w:tcW w:w="1120" w:type="dxa"/>
            <w:tcBorders>
              <w:top w:val="nil"/>
              <w:left w:val="nil"/>
              <w:bottom w:val="nil"/>
              <w:right w:val="nil"/>
            </w:tcBorders>
            <w:noWrap/>
            <w:vAlign w:val="bottom"/>
            <w:hideMark/>
          </w:tcPr>
          <w:p w14:paraId="44667488" w14:textId="77777777" w:rsidR="00E05526" w:rsidRPr="00075A4F" w:rsidRDefault="00E05526" w:rsidP="00E05526">
            <w:pPr>
              <w:spacing w:line="240" w:lineRule="auto"/>
              <w:jc w:val="right"/>
              <w:rPr>
                <w:rFonts w:eastAsia="Times New Roman"/>
                <w:sz w:val="22"/>
              </w:rPr>
            </w:pPr>
            <w:r w:rsidRPr="00075A4F">
              <w:rPr>
                <w:rFonts w:eastAsia="Times New Roman"/>
                <w:sz w:val="22"/>
              </w:rPr>
              <w:t>0.257</w:t>
            </w:r>
          </w:p>
        </w:tc>
        <w:tc>
          <w:tcPr>
            <w:tcW w:w="1300" w:type="dxa"/>
            <w:tcBorders>
              <w:top w:val="nil"/>
              <w:left w:val="nil"/>
              <w:bottom w:val="nil"/>
              <w:right w:val="nil"/>
            </w:tcBorders>
            <w:noWrap/>
            <w:vAlign w:val="bottom"/>
            <w:hideMark/>
          </w:tcPr>
          <w:p w14:paraId="299159DA" w14:textId="77777777" w:rsidR="00E05526" w:rsidRPr="00075A4F" w:rsidRDefault="00E05526" w:rsidP="00E05526">
            <w:pPr>
              <w:spacing w:line="240" w:lineRule="auto"/>
              <w:jc w:val="right"/>
              <w:rPr>
                <w:rFonts w:eastAsia="Times New Roman"/>
                <w:sz w:val="22"/>
              </w:rPr>
            </w:pPr>
            <w:r w:rsidRPr="00075A4F">
              <w:rPr>
                <w:rFonts w:eastAsia="Times New Roman"/>
                <w:sz w:val="22"/>
              </w:rPr>
              <w:t>0.091</w:t>
            </w:r>
          </w:p>
        </w:tc>
        <w:tc>
          <w:tcPr>
            <w:tcW w:w="1300" w:type="dxa"/>
            <w:tcBorders>
              <w:top w:val="nil"/>
              <w:left w:val="nil"/>
              <w:bottom w:val="nil"/>
              <w:right w:val="nil"/>
            </w:tcBorders>
            <w:noWrap/>
            <w:vAlign w:val="bottom"/>
            <w:hideMark/>
          </w:tcPr>
          <w:p w14:paraId="4830CEDF" w14:textId="77777777" w:rsidR="00E05526" w:rsidRPr="00075A4F" w:rsidRDefault="00E05526" w:rsidP="00E05526">
            <w:pPr>
              <w:spacing w:line="240" w:lineRule="auto"/>
              <w:jc w:val="right"/>
              <w:rPr>
                <w:rFonts w:eastAsia="Times New Roman"/>
                <w:sz w:val="22"/>
              </w:rPr>
            </w:pPr>
            <w:r w:rsidRPr="00075A4F">
              <w:rPr>
                <w:rFonts w:eastAsia="Times New Roman"/>
                <w:sz w:val="22"/>
              </w:rPr>
              <w:t>1.101</w:t>
            </w:r>
          </w:p>
        </w:tc>
      </w:tr>
      <w:tr w:rsidR="00E05526" w:rsidRPr="00075A4F" w14:paraId="79F29510" w14:textId="77777777" w:rsidTr="00E05526">
        <w:trPr>
          <w:trHeight w:val="300"/>
          <w:jc w:val="center"/>
        </w:trPr>
        <w:tc>
          <w:tcPr>
            <w:tcW w:w="6900" w:type="dxa"/>
            <w:tcBorders>
              <w:top w:val="nil"/>
              <w:left w:val="nil"/>
              <w:bottom w:val="nil"/>
              <w:right w:val="nil"/>
            </w:tcBorders>
            <w:vAlign w:val="bottom"/>
            <w:hideMark/>
          </w:tcPr>
          <w:p w14:paraId="3FE3C13B"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Other vehicle types</w:t>
            </w:r>
          </w:p>
        </w:tc>
        <w:tc>
          <w:tcPr>
            <w:tcW w:w="4740" w:type="dxa"/>
            <w:gridSpan w:val="4"/>
            <w:tcBorders>
              <w:top w:val="nil"/>
              <w:left w:val="nil"/>
              <w:bottom w:val="nil"/>
              <w:right w:val="nil"/>
            </w:tcBorders>
            <w:noWrap/>
            <w:vAlign w:val="bottom"/>
            <w:hideMark/>
          </w:tcPr>
          <w:p w14:paraId="1F78D791"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71B94CFB" w14:textId="77777777" w:rsidTr="00E05526">
        <w:trPr>
          <w:trHeight w:val="300"/>
          <w:jc w:val="center"/>
        </w:trPr>
        <w:tc>
          <w:tcPr>
            <w:tcW w:w="6900" w:type="dxa"/>
            <w:tcBorders>
              <w:top w:val="nil"/>
              <w:left w:val="nil"/>
              <w:bottom w:val="nil"/>
              <w:right w:val="nil"/>
            </w:tcBorders>
            <w:vAlign w:val="bottom"/>
            <w:hideMark/>
          </w:tcPr>
          <w:p w14:paraId="6A4D7A46"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Time</w:t>
            </w:r>
          </w:p>
        </w:tc>
        <w:tc>
          <w:tcPr>
            <w:tcW w:w="1020" w:type="dxa"/>
            <w:tcBorders>
              <w:top w:val="nil"/>
              <w:left w:val="nil"/>
              <w:bottom w:val="nil"/>
              <w:right w:val="nil"/>
            </w:tcBorders>
            <w:noWrap/>
            <w:vAlign w:val="bottom"/>
            <w:hideMark/>
          </w:tcPr>
          <w:p w14:paraId="3958CC30"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1E9E117A"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111261A"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9EF706F" w14:textId="77777777" w:rsidR="00E05526" w:rsidRPr="00075A4F" w:rsidRDefault="00E05526" w:rsidP="00E05526">
            <w:pPr>
              <w:spacing w:line="240" w:lineRule="auto"/>
              <w:jc w:val="left"/>
              <w:rPr>
                <w:rFonts w:eastAsia="Times New Roman"/>
                <w:sz w:val="20"/>
                <w:szCs w:val="20"/>
              </w:rPr>
            </w:pPr>
          </w:p>
        </w:tc>
      </w:tr>
      <w:tr w:rsidR="00E05526" w:rsidRPr="00075A4F" w14:paraId="0C70A67B" w14:textId="77777777" w:rsidTr="00E05526">
        <w:trPr>
          <w:trHeight w:val="300"/>
          <w:jc w:val="center"/>
        </w:trPr>
        <w:tc>
          <w:tcPr>
            <w:tcW w:w="6900" w:type="dxa"/>
            <w:tcBorders>
              <w:top w:val="nil"/>
              <w:left w:val="nil"/>
              <w:bottom w:val="nil"/>
              <w:right w:val="nil"/>
            </w:tcBorders>
            <w:vAlign w:val="bottom"/>
            <w:hideMark/>
          </w:tcPr>
          <w:p w14:paraId="6CCB205C"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Time of day</w:t>
            </w:r>
          </w:p>
        </w:tc>
        <w:tc>
          <w:tcPr>
            <w:tcW w:w="1020" w:type="dxa"/>
            <w:tcBorders>
              <w:top w:val="nil"/>
              <w:left w:val="nil"/>
              <w:bottom w:val="nil"/>
              <w:right w:val="nil"/>
            </w:tcBorders>
            <w:noWrap/>
            <w:vAlign w:val="bottom"/>
            <w:hideMark/>
          </w:tcPr>
          <w:p w14:paraId="47A547E8"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AC46B12"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C4C5892"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7EEBA5F" w14:textId="77777777" w:rsidR="00E05526" w:rsidRPr="00075A4F" w:rsidRDefault="00E05526" w:rsidP="00E05526">
            <w:pPr>
              <w:spacing w:line="240" w:lineRule="auto"/>
              <w:jc w:val="left"/>
              <w:rPr>
                <w:rFonts w:eastAsia="Times New Roman"/>
                <w:sz w:val="20"/>
                <w:szCs w:val="20"/>
              </w:rPr>
            </w:pPr>
          </w:p>
        </w:tc>
      </w:tr>
      <w:tr w:rsidR="00E05526" w:rsidRPr="00075A4F" w14:paraId="1557D52D" w14:textId="77777777" w:rsidTr="00E05526">
        <w:trPr>
          <w:trHeight w:val="300"/>
          <w:jc w:val="center"/>
        </w:trPr>
        <w:tc>
          <w:tcPr>
            <w:tcW w:w="6900" w:type="dxa"/>
            <w:tcBorders>
              <w:top w:val="nil"/>
              <w:left w:val="nil"/>
              <w:bottom w:val="nil"/>
              <w:right w:val="nil"/>
            </w:tcBorders>
            <w:vAlign w:val="bottom"/>
            <w:hideMark/>
          </w:tcPr>
          <w:p w14:paraId="58AF7999" w14:textId="77777777" w:rsidR="00E05526" w:rsidRPr="00075A4F" w:rsidRDefault="00E05526" w:rsidP="00E05526">
            <w:pPr>
              <w:spacing w:line="240" w:lineRule="auto"/>
              <w:jc w:val="right"/>
              <w:rPr>
                <w:rFonts w:eastAsia="Times New Roman"/>
                <w:sz w:val="22"/>
              </w:rPr>
            </w:pPr>
            <w:r w:rsidRPr="00075A4F">
              <w:rPr>
                <w:rFonts w:eastAsia="Times New Roman"/>
                <w:sz w:val="22"/>
              </w:rPr>
              <w:t>Nighttime and early morning (0:00-6:59)</w:t>
            </w:r>
          </w:p>
        </w:tc>
        <w:tc>
          <w:tcPr>
            <w:tcW w:w="1020" w:type="dxa"/>
            <w:tcBorders>
              <w:top w:val="nil"/>
              <w:left w:val="nil"/>
              <w:bottom w:val="nil"/>
              <w:right w:val="nil"/>
            </w:tcBorders>
            <w:noWrap/>
            <w:vAlign w:val="bottom"/>
            <w:hideMark/>
          </w:tcPr>
          <w:p w14:paraId="5ED8D645" w14:textId="77777777" w:rsidR="00E05526" w:rsidRPr="00075A4F" w:rsidRDefault="00E05526" w:rsidP="00E05526">
            <w:pPr>
              <w:spacing w:line="240" w:lineRule="auto"/>
              <w:jc w:val="right"/>
              <w:rPr>
                <w:rFonts w:eastAsia="Times New Roman"/>
                <w:sz w:val="22"/>
              </w:rPr>
            </w:pPr>
            <w:r w:rsidRPr="00075A4F">
              <w:rPr>
                <w:rFonts w:eastAsia="Times New Roman"/>
                <w:sz w:val="22"/>
              </w:rPr>
              <w:t>0.597</w:t>
            </w:r>
          </w:p>
        </w:tc>
        <w:tc>
          <w:tcPr>
            <w:tcW w:w="1120" w:type="dxa"/>
            <w:tcBorders>
              <w:top w:val="nil"/>
              <w:left w:val="nil"/>
              <w:bottom w:val="nil"/>
              <w:right w:val="nil"/>
            </w:tcBorders>
            <w:noWrap/>
            <w:vAlign w:val="bottom"/>
            <w:hideMark/>
          </w:tcPr>
          <w:p w14:paraId="3FA1004A" w14:textId="77777777" w:rsidR="00E05526" w:rsidRPr="00075A4F" w:rsidRDefault="00E05526" w:rsidP="00E05526">
            <w:pPr>
              <w:spacing w:line="240" w:lineRule="auto"/>
              <w:jc w:val="right"/>
              <w:rPr>
                <w:rFonts w:eastAsia="Times New Roman"/>
                <w:sz w:val="22"/>
              </w:rPr>
            </w:pPr>
            <w:r w:rsidRPr="00075A4F">
              <w:rPr>
                <w:rFonts w:eastAsia="Times New Roman"/>
                <w:sz w:val="22"/>
              </w:rPr>
              <w:t>0.208</w:t>
            </w:r>
          </w:p>
        </w:tc>
        <w:tc>
          <w:tcPr>
            <w:tcW w:w="1300" w:type="dxa"/>
            <w:tcBorders>
              <w:top w:val="nil"/>
              <w:left w:val="nil"/>
              <w:bottom w:val="nil"/>
              <w:right w:val="nil"/>
            </w:tcBorders>
            <w:noWrap/>
            <w:vAlign w:val="bottom"/>
            <w:hideMark/>
          </w:tcPr>
          <w:p w14:paraId="1E94EDF4" w14:textId="77777777" w:rsidR="00E05526" w:rsidRPr="00075A4F" w:rsidRDefault="00E05526" w:rsidP="00E05526">
            <w:pPr>
              <w:spacing w:line="240" w:lineRule="auto"/>
              <w:jc w:val="right"/>
              <w:rPr>
                <w:rFonts w:eastAsia="Times New Roman"/>
                <w:sz w:val="22"/>
              </w:rPr>
            </w:pPr>
            <w:r w:rsidRPr="00075A4F">
              <w:rPr>
                <w:rFonts w:eastAsia="Times New Roman"/>
                <w:sz w:val="22"/>
              </w:rPr>
              <w:t>0.188</w:t>
            </w:r>
          </w:p>
        </w:tc>
        <w:tc>
          <w:tcPr>
            <w:tcW w:w="1300" w:type="dxa"/>
            <w:tcBorders>
              <w:top w:val="nil"/>
              <w:left w:val="nil"/>
              <w:bottom w:val="nil"/>
              <w:right w:val="nil"/>
            </w:tcBorders>
            <w:noWrap/>
            <w:vAlign w:val="bottom"/>
            <w:hideMark/>
          </w:tcPr>
          <w:p w14:paraId="52795FAA" w14:textId="77777777" w:rsidR="00E05526" w:rsidRPr="00075A4F" w:rsidRDefault="00E05526" w:rsidP="00E05526">
            <w:pPr>
              <w:spacing w:line="240" w:lineRule="auto"/>
              <w:jc w:val="right"/>
              <w:rPr>
                <w:rFonts w:eastAsia="Times New Roman"/>
                <w:sz w:val="22"/>
              </w:rPr>
            </w:pPr>
            <w:r w:rsidRPr="00075A4F">
              <w:rPr>
                <w:rFonts w:eastAsia="Times New Roman"/>
                <w:sz w:val="22"/>
              </w:rPr>
              <w:t>1.006</w:t>
            </w:r>
          </w:p>
        </w:tc>
      </w:tr>
      <w:tr w:rsidR="00E05526" w:rsidRPr="00075A4F" w14:paraId="2DFD00BD" w14:textId="77777777" w:rsidTr="00E05526">
        <w:trPr>
          <w:trHeight w:val="300"/>
          <w:jc w:val="center"/>
        </w:trPr>
        <w:tc>
          <w:tcPr>
            <w:tcW w:w="6900" w:type="dxa"/>
            <w:tcBorders>
              <w:top w:val="nil"/>
              <w:left w:val="nil"/>
              <w:bottom w:val="nil"/>
              <w:right w:val="nil"/>
            </w:tcBorders>
            <w:vAlign w:val="bottom"/>
            <w:hideMark/>
          </w:tcPr>
          <w:p w14:paraId="6599DFB6"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Other times of day</w:t>
            </w:r>
          </w:p>
        </w:tc>
        <w:tc>
          <w:tcPr>
            <w:tcW w:w="4740" w:type="dxa"/>
            <w:gridSpan w:val="4"/>
            <w:tcBorders>
              <w:top w:val="nil"/>
              <w:left w:val="nil"/>
              <w:bottom w:val="nil"/>
              <w:right w:val="nil"/>
            </w:tcBorders>
            <w:noWrap/>
            <w:vAlign w:val="bottom"/>
            <w:hideMark/>
          </w:tcPr>
          <w:p w14:paraId="5B282414"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30FC9C48" w14:textId="77777777" w:rsidTr="00E05526">
        <w:trPr>
          <w:trHeight w:val="300"/>
          <w:jc w:val="center"/>
        </w:trPr>
        <w:tc>
          <w:tcPr>
            <w:tcW w:w="6900" w:type="dxa"/>
            <w:tcBorders>
              <w:top w:val="nil"/>
              <w:left w:val="nil"/>
              <w:bottom w:val="nil"/>
              <w:right w:val="nil"/>
            </w:tcBorders>
            <w:vAlign w:val="bottom"/>
            <w:hideMark/>
          </w:tcPr>
          <w:p w14:paraId="5E121498"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 xml:space="preserve">Crash characteristics </w:t>
            </w:r>
          </w:p>
        </w:tc>
        <w:tc>
          <w:tcPr>
            <w:tcW w:w="1020" w:type="dxa"/>
            <w:tcBorders>
              <w:top w:val="nil"/>
              <w:left w:val="nil"/>
              <w:bottom w:val="nil"/>
              <w:right w:val="nil"/>
            </w:tcBorders>
            <w:noWrap/>
            <w:vAlign w:val="bottom"/>
            <w:hideMark/>
          </w:tcPr>
          <w:p w14:paraId="76AD056C"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66B60A40"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0B42991"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4AAB843B" w14:textId="77777777" w:rsidR="00E05526" w:rsidRPr="00075A4F" w:rsidRDefault="00E05526" w:rsidP="00E05526">
            <w:pPr>
              <w:spacing w:line="240" w:lineRule="auto"/>
              <w:jc w:val="left"/>
              <w:rPr>
                <w:rFonts w:eastAsia="Times New Roman"/>
                <w:sz w:val="20"/>
                <w:szCs w:val="20"/>
              </w:rPr>
            </w:pPr>
          </w:p>
        </w:tc>
      </w:tr>
      <w:tr w:rsidR="00E05526" w:rsidRPr="00075A4F" w14:paraId="2E6BF98C" w14:textId="77777777" w:rsidTr="00E05526">
        <w:trPr>
          <w:trHeight w:val="300"/>
          <w:jc w:val="center"/>
        </w:trPr>
        <w:tc>
          <w:tcPr>
            <w:tcW w:w="6900" w:type="dxa"/>
            <w:tcBorders>
              <w:top w:val="nil"/>
              <w:left w:val="nil"/>
              <w:bottom w:val="nil"/>
              <w:right w:val="nil"/>
            </w:tcBorders>
            <w:vAlign w:val="bottom"/>
            <w:hideMark/>
          </w:tcPr>
          <w:p w14:paraId="66044F9E"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lastRenderedPageBreak/>
              <w:t>E-scooter skidding and overturning</w:t>
            </w:r>
          </w:p>
        </w:tc>
        <w:tc>
          <w:tcPr>
            <w:tcW w:w="1020" w:type="dxa"/>
            <w:tcBorders>
              <w:top w:val="nil"/>
              <w:left w:val="nil"/>
              <w:bottom w:val="nil"/>
              <w:right w:val="nil"/>
            </w:tcBorders>
            <w:noWrap/>
            <w:vAlign w:val="bottom"/>
            <w:hideMark/>
          </w:tcPr>
          <w:p w14:paraId="4E6F5BF4"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1278DA3"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05717292"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6C450209" w14:textId="77777777" w:rsidR="00E05526" w:rsidRPr="00075A4F" w:rsidRDefault="00E05526" w:rsidP="00E05526">
            <w:pPr>
              <w:spacing w:line="240" w:lineRule="auto"/>
              <w:jc w:val="left"/>
              <w:rPr>
                <w:rFonts w:eastAsia="Times New Roman"/>
                <w:sz w:val="20"/>
                <w:szCs w:val="20"/>
              </w:rPr>
            </w:pPr>
          </w:p>
        </w:tc>
      </w:tr>
      <w:tr w:rsidR="00E05526" w:rsidRPr="00075A4F" w14:paraId="6AB1366A" w14:textId="77777777" w:rsidTr="00E05526">
        <w:trPr>
          <w:trHeight w:val="300"/>
          <w:jc w:val="center"/>
        </w:trPr>
        <w:tc>
          <w:tcPr>
            <w:tcW w:w="6900" w:type="dxa"/>
            <w:tcBorders>
              <w:top w:val="nil"/>
              <w:left w:val="nil"/>
              <w:bottom w:val="nil"/>
              <w:right w:val="nil"/>
            </w:tcBorders>
            <w:vAlign w:val="bottom"/>
            <w:hideMark/>
          </w:tcPr>
          <w:p w14:paraId="7F514772" w14:textId="77777777" w:rsidR="00E05526" w:rsidRPr="00075A4F" w:rsidRDefault="00E05526" w:rsidP="00E05526">
            <w:pPr>
              <w:spacing w:line="240" w:lineRule="auto"/>
              <w:jc w:val="right"/>
              <w:rPr>
                <w:rFonts w:eastAsia="Times New Roman"/>
                <w:sz w:val="22"/>
              </w:rPr>
            </w:pPr>
            <w:r w:rsidRPr="00075A4F">
              <w:rPr>
                <w:rFonts w:eastAsia="Times New Roman"/>
                <w:sz w:val="22"/>
              </w:rPr>
              <w:t xml:space="preserve">Skidding and/or overturning </w:t>
            </w:r>
          </w:p>
        </w:tc>
        <w:tc>
          <w:tcPr>
            <w:tcW w:w="1020" w:type="dxa"/>
            <w:tcBorders>
              <w:top w:val="nil"/>
              <w:left w:val="nil"/>
              <w:bottom w:val="nil"/>
              <w:right w:val="nil"/>
            </w:tcBorders>
            <w:noWrap/>
            <w:vAlign w:val="bottom"/>
            <w:hideMark/>
          </w:tcPr>
          <w:p w14:paraId="6C2EED94" w14:textId="77777777" w:rsidR="00E05526" w:rsidRPr="00075A4F" w:rsidRDefault="00E05526" w:rsidP="00E05526">
            <w:pPr>
              <w:spacing w:line="240" w:lineRule="auto"/>
              <w:jc w:val="right"/>
              <w:rPr>
                <w:rFonts w:eastAsia="Times New Roman"/>
                <w:sz w:val="22"/>
              </w:rPr>
            </w:pPr>
            <w:r w:rsidRPr="00075A4F">
              <w:rPr>
                <w:rFonts w:eastAsia="Times New Roman"/>
                <w:sz w:val="22"/>
              </w:rPr>
              <w:t>0.377</w:t>
            </w:r>
          </w:p>
        </w:tc>
        <w:tc>
          <w:tcPr>
            <w:tcW w:w="1120" w:type="dxa"/>
            <w:tcBorders>
              <w:top w:val="nil"/>
              <w:left w:val="nil"/>
              <w:bottom w:val="nil"/>
              <w:right w:val="nil"/>
            </w:tcBorders>
            <w:noWrap/>
            <w:vAlign w:val="bottom"/>
            <w:hideMark/>
          </w:tcPr>
          <w:p w14:paraId="5F5D28B2" w14:textId="77777777" w:rsidR="00E05526" w:rsidRPr="00075A4F" w:rsidRDefault="00E05526" w:rsidP="00E05526">
            <w:pPr>
              <w:spacing w:line="240" w:lineRule="auto"/>
              <w:jc w:val="right"/>
              <w:rPr>
                <w:rFonts w:eastAsia="Times New Roman"/>
                <w:sz w:val="22"/>
              </w:rPr>
            </w:pPr>
            <w:r w:rsidRPr="00075A4F">
              <w:rPr>
                <w:rFonts w:eastAsia="Times New Roman"/>
                <w:sz w:val="22"/>
              </w:rPr>
              <w:t>0.177</w:t>
            </w:r>
          </w:p>
        </w:tc>
        <w:tc>
          <w:tcPr>
            <w:tcW w:w="1300" w:type="dxa"/>
            <w:tcBorders>
              <w:top w:val="nil"/>
              <w:left w:val="nil"/>
              <w:bottom w:val="nil"/>
              <w:right w:val="nil"/>
            </w:tcBorders>
            <w:noWrap/>
            <w:vAlign w:val="bottom"/>
            <w:hideMark/>
          </w:tcPr>
          <w:p w14:paraId="13EF1E17" w14:textId="77777777" w:rsidR="00E05526" w:rsidRPr="00075A4F" w:rsidRDefault="00E05526" w:rsidP="00E05526">
            <w:pPr>
              <w:spacing w:line="240" w:lineRule="auto"/>
              <w:jc w:val="right"/>
              <w:rPr>
                <w:rFonts w:eastAsia="Times New Roman"/>
                <w:sz w:val="22"/>
              </w:rPr>
            </w:pPr>
            <w:r w:rsidRPr="00075A4F">
              <w:rPr>
                <w:rFonts w:eastAsia="Times New Roman"/>
                <w:sz w:val="22"/>
              </w:rPr>
              <w:t>0.031</w:t>
            </w:r>
          </w:p>
        </w:tc>
        <w:tc>
          <w:tcPr>
            <w:tcW w:w="1300" w:type="dxa"/>
            <w:tcBorders>
              <w:top w:val="nil"/>
              <w:left w:val="nil"/>
              <w:bottom w:val="nil"/>
              <w:right w:val="nil"/>
            </w:tcBorders>
            <w:noWrap/>
            <w:vAlign w:val="bottom"/>
            <w:hideMark/>
          </w:tcPr>
          <w:p w14:paraId="576221A2" w14:textId="77777777" w:rsidR="00E05526" w:rsidRPr="00075A4F" w:rsidRDefault="00E05526" w:rsidP="00E05526">
            <w:pPr>
              <w:spacing w:line="240" w:lineRule="auto"/>
              <w:jc w:val="right"/>
              <w:rPr>
                <w:rFonts w:eastAsia="Times New Roman"/>
                <w:sz w:val="22"/>
              </w:rPr>
            </w:pPr>
            <w:r w:rsidRPr="00075A4F">
              <w:rPr>
                <w:rFonts w:eastAsia="Times New Roman"/>
                <w:sz w:val="22"/>
              </w:rPr>
              <w:t>0.723</w:t>
            </w:r>
          </w:p>
        </w:tc>
      </w:tr>
      <w:tr w:rsidR="00E05526" w:rsidRPr="00075A4F" w14:paraId="50177AF8" w14:textId="77777777" w:rsidTr="00E05526">
        <w:trPr>
          <w:trHeight w:val="300"/>
          <w:jc w:val="center"/>
        </w:trPr>
        <w:tc>
          <w:tcPr>
            <w:tcW w:w="6900" w:type="dxa"/>
            <w:tcBorders>
              <w:top w:val="nil"/>
              <w:left w:val="nil"/>
              <w:bottom w:val="nil"/>
              <w:right w:val="nil"/>
            </w:tcBorders>
            <w:vAlign w:val="bottom"/>
            <w:hideMark/>
          </w:tcPr>
          <w:p w14:paraId="2B81764C"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None</w:t>
            </w:r>
          </w:p>
        </w:tc>
        <w:tc>
          <w:tcPr>
            <w:tcW w:w="4740" w:type="dxa"/>
            <w:gridSpan w:val="4"/>
            <w:tcBorders>
              <w:top w:val="nil"/>
              <w:left w:val="nil"/>
              <w:bottom w:val="nil"/>
              <w:right w:val="nil"/>
            </w:tcBorders>
            <w:noWrap/>
            <w:vAlign w:val="bottom"/>
            <w:hideMark/>
          </w:tcPr>
          <w:p w14:paraId="20A409C4"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1DEB80FD" w14:textId="77777777" w:rsidTr="00E05526">
        <w:trPr>
          <w:trHeight w:val="300"/>
          <w:jc w:val="center"/>
        </w:trPr>
        <w:tc>
          <w:tcPr>
            <w:tcW w:w="6900" w:type="dxa"/>
            <w:tcBorders>
              <w:top w:val="nil"/>
              <w:left w:val="nil"/>
              <w:bottom w:val="nil"/>
              <w:right w:val="nil"/>
            </w:tcBorders>
            <w:vAlign w:val="bottom"/>
            <w:hideMark/>
          </w:tcPr>
          <w:p w14:paraId="2FD562F9"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E-scooter first point of impact</w:t>
            </w:r>
          </w:p>
        </w:tc>
        <w:tc>
          <w:tcPr>
            <w:tcW w:w="1020" w:type="dxa"/>
            <w:tcBorders>
              <w:top w:val="nil"/>
              <w:left w:val="nil"/>
              <w:bottom w:val="nil"/>
              <w:right w:val="nil"/>
            </w:tcBorders>
            <w:noWrap/>
            <w:vAlign w:val="bottom"/>
            <w:hideMark/>
          </w:tcPr>
          <w:p w14:paraId="2842ACFF"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0F37181"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3656248D"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1C50207" w14:textId="77777777" w:rsidR="00E05526" w:rsidRPr="00075A4F" w:rsidRDefault="00E05526" w:rsidP="00E05526">
            <w:pPr>
              <w:spacing w:line="240" w:lineRule="auto"/>
              <w:jc w:val="left"/>
              <w:rPr>
                <w:rFonts w:eastAsia="Times New Roman"/>
                <w:sz w:val="20"/>
                <w:szCs w:val="20"/>
              </w:rPr>
            </w:pPr>
          </w:p>
        </w:tc>
      </w:tr>
      <w:tr w:rsidR="00E05526" w:rsidRPr="00075A4F" w14:paraId="08B17195" w14:textId="77777777" w:rsidTr="00E05526">
        <w:trPr>
          <w:trHeight w:val="300"/>
          <w:jc w:val="center"/>
        </w:trPr>
        <w:tc>
          <w:tcPr>
            <w:tcW w:w="6900" w:type="dxa"/>
            <w:tcBorders>
              <w:top w:val="nil"/>
              <w:left w:val="nil"/>
              <w:bottom w:val="nil"/>
              <w:right w:val="nil"/>
            </w:tcBorders>
            <w:vAlign w:val="bottom"/>
            <w:hideMark/>
          </w:tcPr>
          <w:p w14:paraId="6EC03775" w14:textId="77777777" w:rsidR="00E05526" w:rsidRPr="00075A4F" w:rsidRDefault="00E05526" w:rsidP="00E05526">
            <w:pPr>
              <w:spacing w:line="240" w:lineRule="auto"/>
              <w:jc w:val="right"/>
              <w:rPr>
                <w:rFonts w:eastAsia="Times New Roman"/>
                <w:sz w:val="22"/>
              </w:rPr>
            </w:pPr>
            <w:r w:rsidRPr="00075A4F">
              <w:rPr>
                <w:rFonts w:eastAsia="Times New Roman"/>
                <w:sz w:val="22"/>
              </w:rPr>
              <w:t>Frontal impact</w:t>
            </w:r>
          </w:p>
        </w:tc>
        <w:tc>
          <w:tcPr>
            <w:tcW w:w="1020" w:type="dxa"/>
            <w:tcBorders>
              <w:top w:val="nil"/>
              <w:left w:val="nil"/>
              <w:bottom w:val="nil"/>
              <w:right w:val="nil"/>
            </w:tcBorders>
            <w:noWrap/>
            <w:vAlign w:val="bottom"/>
            <w:hideMark/>
          </w:tcPr>
          <w:p w14:paraId="5F1C83A1" w14:textId="77777777" w:rsidR="00E05526" w:rsidRPr="00075A4F" w:rsidRDefault="00E05526" w:rsidP="00E05526">
            <w:pPr>
              <w:spacing w:line="240" w:lineRule="auto"/>
              <w:jc w:val="right"/>
              <w:rPr>
                <w:rFonts w:eastAsia="Times New Roman"/>
                <w:sz w:val="22"/>
              </w:rPr>
            </w:pPr>
            <w:r w:rsidRPr="00075A4F">
              <w:rPr>
                <w:rFonts w:eastAsia="Times New Roman"/>
                <w:sz w:val="22"/>
              </w:rPr>
              <w:t>0.462</w:t>
            </w:r>
          </w:p>
        </w:tc>
        <w:tc>
          <w:tcPr>
            <w:tcW w:w="1120" w:type="dxa"/>
            <w:tcBorders>
              <w:top w:val="nil"/>
              <w:left w:val="nil"/>
              <w:bottom w:val="nil"/>
              <w:right w:val="nil"/>
            </w:tcBorders>
            <w:noWrap/>
            <w:vAlign w:val="bottom"/>
            <w:hideMark/>
          </w:tcPr>
          <w:p w14:paraId="63F2A8B4" w14:textId="77777777" w:rsidR="00E05526" w:rsidRPr="00075A4F" w:rsidRDefault="00E05526" w:rsidP="00E05526">
            <w:pPr>
              <w:spacing w:line="240" w:lineRule="auto"/>
              <w:jc w:val="right"/>
              <w:rPr>
                <w:rFonts w:eastAsia="Times New Roman"/>
                <w:sz w:val="22"/>
              </w:rPr>
            </w:pPr>
            <w:r w:rsidRPr="00075A4F">
              <w:rPr>
                <w:rFonts w:eastAsia="Times New Roman"/>
                <w:sz w:val="22"/>
              </w:rPr>
              <w:t>0.107</w:t>
            </w:r>
          </w:p>
        </w:tc>
        <w:tc>
          <w:tcPr>
            <w:tcW w:w="1300" w:type="dxa"/>
            <w:tcBorders>
              <w:top w:val="nil"/>
              <w:left w:val="nil"/>
              <w:bottom w:val="nil"/>
              <w:right w:val="nil"/>
            </w:tcBorders>
            <w:noWrap/>
            <w:vAlign w:val="bottom"/>
            <w:hideMark/>
          </w:tcPr>
          <w:p w14:paraId="6F3EECD6" w14:textId="77777777" w:rsidR="00E05526" w:rsidRPr="00075A4F" w:rsidRDefault="00E05526" w:rsidP="00E05526">
            <w:pPr>
              <w:spacing w:line="240" w:lineRule="auto"/>
              <w:jc w:val="right"/>
              <w:rPr>
                <w:rFonts w:eastAsia="Times New Roman"/>
                <w:sz w:val="22"/>
              </w:rPr>
            </w:pPr>
            <w:r w:rsidRPr="00075A4F">
              <w:rPr>
                <w:rFonts w:eastAsia="Times New Roman"/>
                <w:sz w:val="22"/>
              </w:rPr>
              <w:t>0.252</w:t>
            </w:r>
          </w:p>
        </w:tc>
        <w:tc>
          <w:tcPr>
            <w:tcW w:w="1300" w:type="dxa"/>
            <w:tcBorders>
              <w:top w:val="nil"/>
              <w:left w:val="nil"/>
              <w:bottom w:val="nil"/>
              <w:right w:val="nil"/>
            </w:tcBorders>
            <w:noWrap/>
            <w:vAlign w:val="bottom"/>
            <w:hideMark/>
          </w:tcPr>
          <w:p w14:paraId="5C10B9B6" w14:textId="77777777" w:rsidR="00E05526" w:rsidRPr="00075A4F" w:rsidRDefault="00E05526" w:rsidP="00E05526">
            <w:pPr>
              <w:spacing w:line="240" w:lineRule="auto"/>
              <w:jc w:val="right"/>
              <w:rPr>
                <w:rFonts w:eastAsia="Times New Roman"/>
                <w:sz w:val="22"/>
              </w:rPr>
            </w:pPr>
            <w:r w:rsidRPr="00075A4F">
              <w:rPr>
                <w:rFonts w:eastAsia="Times New Roman"/>
                <w:sz w:val="22"/>
              </w:rPr>
              <w:t>0.672</w:t>
            </w:r>
          </w:p>
        </w:tc>
      </w:tr>
      <w:tr w:rsidR="00E05526" w:rsidRPr="00075A4F" w14:paraId="79D1F9D7" w14:textId="77777777" w:rsidTr="00E05526">
        <w:trPr>
          <w:trHeight w:val="300"/>
          <w:jc w:val="center"/>
        </w:trPr>
        <w:tc>
          <w:tcPr>
            <w:tcW w:w="6900" w:type="dxa"/>
            <w:tcBorders>
              <w:top w:val="nil"/>
              <w:left w:val="nil"/>
              <w:bottom w:val="nil"/>
              <w:right w:val="nil"/>
            </w:tcBorders>
            <w:vAlign w:val="bottom"/>
            <w:hideMark/>
          </w:tcPr>
          <w:p w14:paraId="1A5F1B47"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Other impact</w:t>
            </w:r>
          </w:p>
        </w:tc>
        <w:tc>
          <w:tcPr>
            <w:tcW w:w="4740" w:type="dxa"/>
            <w:gridSpan w:val="4"/>
            <w:tcBorders>
              <w:top w:val="nil"/>
              <w:left w:val="nil"/>
              <w:bottom w:val="nil"/>
              <w:right w:val="nil"/>
            </w:tcBorders>
            <w:noWrap/>
            <w:vAlign w:val="bottom"/>
            <w:hideMark/>
          </w:tcPr>
          <w:p w14:paraId="4DA62478"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2B093D6F" w14:textId="77777777" w:rsidTr="00E05526">
        <w:trPr>
          <w:trHeight w:val="300"/>
          <w:jc w:val="center"/>
        </w:trPr>
        <w:tc>
          <w:tcPr>
            <w:tcW w:w="6900" w:type="dxa"/>
            <w:tcBorders>
              <w:top w:val="nil"/>
              <w:left w:val="nil"/>
              <w:bottom w:val="nil"/>
              <w:right w:val="nil"/>
            </w:tcBorders>
            <w:vAlign w:val="bottom"/>
            <w:hideMark/>
          </w:tcPr>
          <w:p w14:paraId="076A9CAD"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E-scooter junction location</w:t>
            </w:r>
          </w:p>
        </w:tc>
        <w:tc>
          <w:tcPr>
            <w:tcW w:w="1020" w:type="dxa"/>
            <w:tcBorders>
              <w:top w:val="nil"/>
              <w:left w:val="nil"/>
              <w:bottom w:val="nil"/>
              <w:right w:val="nil"/>
            </w:tcBorders>
            <w:noWrap/>
            <w:vAlign w:val="bottom"/>
            <w:hideMark/>
          </w:tcPr>
          <w:p w14:paraId="20095E29"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226DFF0C"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70DE3304"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1758217C" w14:textId="77777777" w:rsidR="00E05526" w:rsidRPr="00075A4F" w:rsidRDefault="00E05526" w:rsidP="00E05526">
            <w:pPr>
              <w:spacing w:line="240" w:lineRule="auto"/>
              <w:jc w:val="left"/>
              <w:rPr>
                <w:rFonts w:eastAsia="Times New Roman"/>
                <w:sz w:val="20"/>
                <w:szCs w:val="20"/>
              </w:rPr>
            </w:pPr>
          </w:p>
        </w:tc>
      </w:tr>
      <w:tr w:rsidR="00E05526" w:rsidRPr="00075A4F" w14:paraId="6214A1A6" w14:textId="77777777" w:rsidTr="00E05526">
        <w:trPr>
          <w:trHeight w:val="300"/>
          <w:jc w:val="center"/>
        </w:trPr>
        <w:tc>
          <w:tcPr>
            <w:tcW w:w="6900" w:type="dxa"/>
            <w:tcBorders>
              <w:top w:val="nil"/>
              <w:left w:val="nil"/>
              <w:bottom w:val="nil"/>
              <w:right w:val="nil"/>
            </w:tcBorders>
            <w:vAlign w:val="bottom"/>
            <w:hideMark/>
          </w:tcPr>
          <w:p w14:paraId="1C868552" w14:textId="77777777" w:rsidR="00E05526" w:rsidRPr="00075A4F" w:rsidRDefault="00E05526" w:rsidP="00E05526">
            <w:pPr>
              <w:spacing w:line="240" w:lineRule="auto"/>
              <w:jc w:val="right"/>
              <w:rPr>
                <w:rFonts w:eastAsia="Times New Roman"/>
                <w:sz w:val="22"/>
              </w:rPr>
            </w:pPr>
            <w:r w:rsidRPr="00075A4F">
              <w:rPr>
                <w:rFonts w:eastAsia="Times New Roman"/>
                <w:sz w:val="22"/>
              </w:rPr>
              <w:t>Entering main road</w:t>
            </w:r>
          </w:p>
        </w:tc>
        <w:tc>
          <w:tcPr>
            <w:tcW w:w="1020" w:type="dxa"/>
            <w:tcBorders>
              <w:top w:val="nil"/>
              <w:left w:val="nil"/>
              <w:bottom w:val="nil"/>
              <w:right w:val="nil"/>
            </w:tcBorders>
            <w:noWrap/>
            <w:vAlign w:val="bottom"/>
            <w:hideMark/>
          </w:tcPr>
          <w:p w14:paraId="6FB564E4" w14:textId="77777777" w:rsidR="00E05526" w:rsidRPr="00075A4F" w:rsidRDefault="00E05526" w:rsidP="00E05526">
            <w:pPr>
              <w:spacing w:line="240" w:lineRule="auto"/>
              <w:jc w:val="right"/>
              <w:rPr>
                <w:rFonts w:eastAsia="Times New Roman"/>
                <w:sz w:val="22"/>
              </w:rPr>
            </w:pPr>
            <w:r w:rsidRPr="00075A4F">
              <w:rPr>
                <w:rFonts w:eastAsia="Times New Roman"/>
                <w:sz w:val="22"/>
              </w:rPr>
              <w:t>0.412</w:t>
            </w:r>
          </w:p>
        </w:tc>
        <w:tc>
          <w:tcPr>
            <w:tcW w:w="1120" w:type="dxa"/>
            <w:tcBorders>
              <w:top w:val="nil"/>
              <w:left w:val="nil"/>
              <w:bottom w:val="nil"/>
              <w:right w:val="nil"/>
            </w:tcBorders>
            <w:noWrap/>
            <w:vAlign w:val="bottom"/>
            <w:hideMark/>
          </w:tcPr>
          <w:p w14:paraId="1CEC7152" w14:textId="77777777" w:rsidR="00E05526" w:rsidRPr="00075A4F" w:rsidRDefault="00E05526" w:rsidP="00E05526">
            <w:pPr>
              <w:spacing w:line="240" w:lineRule="auto"/>
              <w:jc w:val="right"/>
              <w:rPr>
                <w:rFonts w:eastAsia="Times New Roman"/>
                <w:sz w:val="22"/>
              </w:rPr>
            </w:pPr>
            <w:r w:rsidRPr="00075A4F">
              <w:rPr>
                <w:rFonts w:eastAsia="Times New Roman"/>
                <w:sz w:val="22"/>
              </w:rPr>
              <w:t>0.183</w:t>
            </w:r>
          </w:p>
        </w:tc>
        <w:tc>
          <w:tcPr>
            <w:tcW w:w="1300" w:type="dxa"/>
            <w:tcBorders>
              <w:top w:val="nil"/>
              <w:left w:val="nil"/>
              <w:bottom w:val="nil"/>
              <w:right w:val="nil"/>
            </w:tcBorders>
            <w:noWrap/>
            <w:vAlign w:val="bottom"/>
            <w:hideMark/>
          </w:tcPr>
          <w:p w14:paraId="35C41F3F" w14:textId="77777777" w:rsidR="00E05526" w:rsidRPr="00075A4F" w:rsidRDefault="00E05526" w:rsidP="00E05526">
            <w:pPr>
              <w:spacing w:line="240" w:lineRule="auto"/>
              <w:jc w:val="right"/>
              <w:rPr>
                <w:rFonts w:eastAsia="Times New Roman"/>
                <w:sz w:val="22"/>
              </w:rPr>
            </w:pPr>
            <w:r w:rsidRPr="00075A4F">
              <w:rPr>
                <w:rFonts w:eastAsia="Times New Roman"/>
                <w:sz w:val="22"/>
              </w:rPr>
              <w:t>0.053</w:t>
            </w:r>
          </w:p>
        </w:tc>
        <w:tc>
          <w:tcPr>
            <w:tcW w:w="1300" w:type="dxa"/>
            <w:tcBorders>
              <w:top w:val="nil"/>
              <w:left w:val="nil"/>
              <w:bottom w:val="nil"/>
              <w:right w:val="nil"/>
            </w:tcBorders>
            <w:noWrap/>
            <w:vAlign w:val="bottom"/>
            <w:hideMark/>
          </w:tcPr>
          <w:p w14:paraId="3FEF802A" w14:textId="77777777" w:rsidR="00E05526" w:rsidRPr="00075A4F" w:rsidRDefault="00E05526" w:rsidP="00E05526">
            <w:pPr>
              <w:spacing w:line="240" w:lineRule="auto"/>
              <w:jc w:val="right"/>
              <w:rPr>
                <w:rFonts w:eastAsia="Times New Roman"/>
                <w:sz w:val="22"/>
              </w:rPr>
            </w:pPr>
            <w:r w:rsidRPr="00075A4F">
              <w:rPr>
                <w:rFonts w:eastAsia="Times New Roman"/>
                <w:sz w:val="22"/>
              </w:rPr>
              <w:t>0.771</w:t>
            </w:r>
          </w:p>
        </w:tc>
      </w:tr>
      <w:tr w:rsidR="00E05526" w:rsidRPr="00075A4F" w14:paraId="097493C4" w14:textId="77777777" w:rsidTr="00E05526">
        <w:trPr>
          <w:trHeight w:val="300"/>
          <w:jc w:val="center"/>
        </w:trPr>
        <w:tc>
          <w:tcPr>
            <w:tcW w:w="6900" w:type="dxa"/>
            <w:tcBorders>
              <w:top w:val="nil"/>
              <w:left w:val="nil"/>
              <w:bottom w:val="nil"/>
              <w:right w:val="nil"/>
            </w:tcBorders>
            <w:vAlign w:val="bottom"/>
            <w:hideMark/>
          </w:tcPr>
          <w:p w14:paraId="4C8A47B4"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Other junction locations</w:t>
            </w:r>
          </w:p>
        </w:tc>
        <w:tc>
          <w:tcPr>
            <w:tcW w:w="4740" w:type="dxa"/>
            <w:gridSpan w:val="4"/>
            <w:tcBorders>
              <w:top w:val="nil"/>
              <w:left w:val="nil"/>
              <w:bottom w:val="nil"/>
              <w:right w:val="nil"/>
            </w:tcBorders>
            <w:noWrap/>
            <w:vAlign w:val="bottom"/>
            <w:hideMark/>
          </w:tcPr>
          <w:p w14:paraId="6FED9B88"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6F5A91D3" w14:textId="77777777" w:rsidTr="00E05526">
        <w:trPr>
          <w:trHeight w:val="300"/>
          <w:jc w:val="center"/>
        </w:trPr>
        <w:tc>
          <w:tcPr>
            <w:tcW w:w="6900" w:type="dxa"/>
            <w:tcBorders>
              <w:top w:val="nil"/>
              <w:left w:val="nil"/>
              <w:bottom w:val="nil"/>
              <w:right w:val="nil"/>
            </w:tcBorders>
            <w:vAlign w:val="bottom"/>
            <w:hideMark/>
          </w:tcPr>
          <w:p w14:paraId="58557448" w14:textId="77777777" w:rsidR="00E05526" w:rsidRPr="00075A4F" w:rsidRDefault="00E05526" w:rsidP="00E05526">
            <w:pPr>
              <w:spacing w:line="240" w:lineRule="auto"/>
              <w:jc w:val="left"/>
              <w:rPr>
                <w:rFonts w:eastAsia="Times New Roman"/>
                <w:b/>
                <w:bCs/>
                <w:sz w:val="22"/>
              </w:rPr>
            </w:pPr>
            <w:r w:rsidRPr="00075A4F">
              <w:rPr>
                <w:rFonts w:eastAsia="Times New Roman"/>
                <w:b/>
                <w:bCs/>
                <w:sz w:val="22"/>
              </w:rPr>
              <w:t>Motor vehicle manoeuvre</w:t>
            </w:r>
          </w:p>
        </w:tc>
        <w:tc>
          <w:tcPr>
            <w:tcW w:w="1020" w:type="dxa"/>
            <w:tcBorders>
              <w:top w:val="nil"/>
              <w:left w:val="nil"/>
              <w:bottom w:val="nil"/>
              <w:right w:val="nil"/>
            </w:tcBorders>
            <w:noWrap/>
            <w:vAlign w:val="bottom"/>
            <w:hideMark/>
          </w:tcPr>
          <w:p w14:paraId="615AE331" w14:textId="77777777" w:rsidR="00E05526" w:rsidRPr="00075A4F" w:rsidRDefault="00E05526" w:rsidP="00E05526">
            <w:pPr>
              <w:spacing w:line="240" w:lineRule="auto"/>
              <w:jc w:val="left"/>
              <w:rPr>
                <w:rFonts w:eastAsia="Times New Roman"/>
                <w:b/>
                <w:bCs/>
                <w:sz w:val="22"/>
              </w:rPr>
            </w:pPr>
          </w:p>
        </w:tc>
        <w:tc>
          <w:tcPr>
            <w:tcW w:w="1120" w:type="dxa"/>
            <w:tcBorders>
              <w:top w:val="nil"/>
              <w:left w:val="nil"/>
              <w:bottom w:val="nil"/>
              <w:right w:val="nil"/>
            </w:tcBorders>
            <w:noWrap/>
            <w:vAlign w:val="bottom"/>
            <w:hideMark/>
          </w:tcPr>
          <w:p w14:paraId="76CAC45C"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5BDBFD66" w14:textId="77777777" w:rsidR="00E05526" w:rsidRPr="00075A4F" w:rsidRDefault="00E05526" w:rsidP="00E05526">
            <w:pPr>
              <w:spacing w:line="240" w:lineRule="auto"/>
              <w:jc w:val="left"/>
              <w:rPr>
                <w:rFonts w:eastAsia="Times New Roman"/>
                <w:sz w:val="20"/>
                <w:szCs w:val="20"/>
              </w:rPr>
            </w:pPr>
          </w:p>
        </w:tc>
        <w:tc>
          <w:tcPr>
            <w:tcW w:w="1300" w:type="dxa"/>
            <w:tcBorders>
              <w:top w:val="nil"/>
              <w:left w:val="nil"/>
              <w:bottom w:val="nil"/>
              <w:right w:val="nil"/>
            </w:tcBorders>
            <w:noWrap/>
            <w:vAlign w:val="bottom"/>
            <w:hideMark/>
          </w:tcPr>
          <w:p w14:paraId="21951530" w14:textId="77777777" w:rsidR="00E05526" w:rsidRPr="00075A4F" w:rsidRDefault="00E05526" w:rsidP="00E05526">
            <w:pPr>
              <w:spacing w:line="240" w:lineRule="auto"/>
              <w:jc w:val="left"/>
              <w:rPr>
                <w:rFonts w:eastAsia="Times New Roman"/>
                <w:sz w:val="20"/>
                <w:szCs w:val="20"/>
              </w:rPr>
            </w:pPr>
          </w:p>
        </w:tc>
      </w:tr>
      <w:tr w:rsidR="00E05526" w:rsidRPr="00075A4F" w14:paraId="3AC6EA3E" w14:textId="77777777" w:rsidTr="00E05526">
        <w:trPr>
          <w:trHeight w:val="300"/>
          <w:jc w:val="center"/>
        </w:trPr>
        <w:tc>
          <w:tcPr>
            <w:tcW w:w="6900" w:type="dxa"/>
            <w:tcBorders>
              <w:top w:val="nil"/>
              <w:left w:val="nil"/>
              <w:bottom w:val="nil"/>
              <w:right w:val="nil"/>
            </w:tcBorders>
            <w:vAlign w:val="bottom"/>
            <w:hideMark/>
          </w:tcPr>
          <w:p w14:paraId="00993F1F" w14:textId="77777777" w:rsidR="00E05526" w:rsidRPr="00075A4F" w:rsidRDefault="00E05526" w:rsidP="00E05526">
            <w:pPr>
              <w:spacing w:line="240" w:lineRule="auto"/>
              <w:jc w:val="right"/>
              <w:rPr>
                <w:rFonts w:eastAsia="Times New Roman"/>
                <w:sz w:val="22"/>
              </w:rPr>
            </w:pPr>
            <w:r w:rsidRPr="00075A4F">
              <w:rPr>
                <w:rFonts w:eastAsia="Times New Roman"/>
                <w:sz w:val="22"/>
              </w:rPr>
              <w:t>Going ahead</w:t>
            </w:r>
          </w:p>
        </w:tc>
        <w:tc>
          <w:tcPr>
            <w:tcW w:w="1020" w:type="dxa"/>
            <w:tcBorders>
              <w:top w:val="nil"/>
              <w:left w:val="nil"/>
              <w:bottom w:val="nil"/>
              <w:right w:val="nil"/>
            </w:tcBorders>
            <w:noWrap/>
            <w:vAlign w:val="bottom"/>
            <w:hideMark/>
          </w:tcPr>
          <w:p w14:paraId="1217384B" w14:textId="77777777" w:rsidR="00E05526" w:rsidRPr="00075A4F" w:rsidRDefault="00E05526" w:rsidP="00E05526">
            <w:pPr>
              <w:spacing w:line="240" w:lineRule="auto"/>
              <w:jc w:val="right"/>
              <w:rPr>
                <w:rFonts w:eastAsia="Times New Roman"/>
                <w:sz w:val="22"/>
              </w:rPr>
            </w:pPr>
            <w:r w:rsidRPr="00075A4F">
              <w:rPr>
                <w:rFonts w:eastAsia="Times New Roman"/>
                <w:sz w:val="22"/>
              </w:rPr>
              <w:t>0.236</w:t>
            </w:r>
          </w:p>
        </w:tc>
        <w:tc>
          <w:tcPr>
            <w:tcW w:w="1120" w:type="dxa"/>
            <w:tcBorders>
              <w:top w:val="nil"/>
              <w:left w:val="nil"/>
              <w:bottom w:val="nil"/>
              <w:right w:val="nil"/>
            </w:tcBorders>
            <w:noWrap/>
            <w:vAlign w:val="bottom"/>
            <w:hideMark/>
          </w:tcPr>
          <w:p w14:paraId="1FD75949" w14:textId="77777777" w:rsidR="00E05526" w:rsidRPr="00075A4F" w:rsidRDefault="00E05526" w:rsidP="00E05526">
            <w:pPr>
              <w:spacing w:line="240" w:lineRule="auto"/>
              <w:jc w:val="right"/>
              <w:rPr>
                <w:rFonts w:eastAsia="Times New Roman"/>
                <w:sz w:val="22"/>
              </w:rPr>
            </w:pPr>
            <w:r w:rsidRPr="00075A4F">
              <w:rPr>
                <w:rFonts w:eastAsia="Times New Roman"/>
                <w:sz w:val="22"/>
              </w:rPr>
              <w:t>0.110</w:t>
            </w:r>
          </w:p>
        </w:tc>
        <w:tc>
          <w:tcPr>
            <w:tcW w:w="1300" w:type="dxa"/>
            <w:tcBorders>
              <w:top w:val="nil"/>
              <w:left w:val="nil"/>
              <w:bottom w:val="nil"/>
              <w:right w:val="nil"/>
            </w:tcBorders>
            <w:noWrap/>
            <w:vAlign w:val="bottom"/>
            <w:hideMark/>
          </w:tcPr>
          <w:p w14:paraId="238901CD" w14:textId="77777777" w:rsidR="00E05526" w:rsidRPr="00075A4F" w:rsidRDefault="00E05526" w:rsidP="00E05526">
            <w:pPr>
              <w:spacing w:line="240" w:lineRule="auto"/>
              <w:jc w:val="right"/>
              <w:rPr>
                <w:rFonts w:eastAsia="Times New Roman"/>
                <w:sz w:val="22"/>
              </w:rPr>
            </w:pPr>
            <w:r w:rsidRPr="00075A4F">
              <w:rPr>
                <w:rFonts w:eastAsia="Times New Roman"/>
                <w:sz w:val="22"/>
              </w:rPr>
              <w:t>0.020</w:t>
            </w:r>
          </w:p>
        </w:tc>
        <w:tc>
          <w:tcPr>
            <w:tcW w:w="1300" w:type="dxa"/>
            <w:tcBorders>
              <w:top w:val="nil"/>
              <w:left w:val="nil"/>
              <w:bottom w:val="nil"/>
              <w:right w:val="nil"/>
            </w:tcBorders>
            <w:noWrap/>
            <w:vAlign w:val="bottom"/>
            <w:hideMark/>
          </w:tcPr>
          <w:p w14:paraId="5A16E11D" w14:textId="77777777" w:rsidR="00E05526" w:rsidRPr="00075A4F" w:rsidRDefault="00E05526" w:rsidP="00E05526">
            <w:pPr>
              <w:spacing w:line="240" w:lineRule="auto"/>
              <w:jc w:val="right"/>
              <w:rPr>
                <w:rFonts w:eastAsia="Times New Roman"/>
                <w:sz w:val="22"/>
              </w:rPr>
            </w:pPr>
            <w:r w:rsidRPr="00075A4F">
              <w:rPr>
                <w:rFonts w:eastAsia="Times New Roman"/>
                <w:sz w:val="22"/>
              </w:rPr>
              <w:t>0.452</w:t>
            </w:r>
          </w:p>
        </w:tc>
      </w:tr>
      <w:tr w:rsidR="00E05526" w:rsidRPr="00075A4F" w14:paraId="21106FB3" w14:textId="77777777" w:rsidTr="00E05526">
        <w:trPr>
          <w:trHeight w:val="300"/>
          <w:jc w:val="center"/>
        </w:trPr>
        <w:tc>
          <w:tcPr>
            <w:tcW w:w="6900" w:type="dxa"/>
            <w:tcBorders>
              <w:top w:val="nil"/>
              <w:left w:val="nil"/>
              <w:bottom w:val="nil"/>
              <w:right w:val="nil"/>
            </w:tcBorders>
            <w:vAlign w:val="bottom"/>
            <w:hideMark/>
          </w:tcPr>
          <w:p w14:paraId="7C152071" w14:textId="77777777" w:rsidR="00E05526" w:rsidRPr="00075A4F" w:rsidRDefault="00E05526" w:rsidP="00E05526">
            <w:pPr>
              <w:spacing w:line="240" w:lineRule="auto"/>
              <w:jc w:val="right"/>
              <w:rPr>
                <w:rFonts w:eastAsia="Times New Roman"/>
                <w:sz w:val="22"/>
              </w:rPr>
            </w:pPr>
            <w:r w:rsidRPr="00075A4F">
              <w:rPr>
                <w:rFonts w:eastAsia="Times New Roman"/>
                <w:sz w:val="22"/>
              </w:rPr>
              <w:t>Moving off</w:t>
            </w:r>
          </w:p>
        </w:tc>
        <w:tc>
          <w:tcPr>
            <w:tcW w:w="1020" w:type="dxa"/>
            <w:tcBorders>
              <w:top w:val="nil"/>
              <w:left w:val="nil"/>
              <w:bottom w:val="nil"/>
              <w:right w:val="nil"/>
            </w:tcBorders>
            <w:noWrap/>
            <w:vAlign w:val="bottom"/>
            <w:hideMark/>
          </w:tcPr>
          <w:p w14:paraId="518A79AC" w14:textId="77777777" w:rsidR="00E05526" w:rsidRPr="00075A4F" w:rsidRDefault="00E05526" w:rsidP="00E05526">
            <w:pPr>
              <w:spacing w:line="240" w:lineRule="auto"/>
              <w:jc w:val="right"/>
              <w:rPr>
                <w:rFonts w:eastAsia="Times New Roman"/>
                <w:sz w:val="22"/>
              </w:rPr>
            </w:pPr>
            <w:r w:rsidRPr="00075A4F">
              <w:rPr>
                <w:rFonts w:eastAsia="Times New Roman"/>
                <w:sz w:val="22"/>
              </w:rPr>
              <w:t>-0.589</w:t>
            </w:r>
          </w:p>
        </w:tc>
        <w:tc>
          <w:tcPr>
            <w:tcW w:w="1120" w:type="dxa"/>
            <w:tcBorders>
              <w:top w:val="nil"/>
              <w:left w:val="nil"/>
              <w:bottom w:val="nil"/>
              <w:right w:val="nil"/>
            </w:tcBorders>
            <w:noWrap/>
            <w:vAlign w:val="bottom"/>
            <w:hideMark/>
          </w:tcPr>
          <w:p w14:paraId="486AA79B" w14:textId="77777777" w:rsidR="00E05526" w:rsidRPr="00075A4F" w:rsidRDefault="00E05526" w:rsidP="00E05526">
            <w:pPr>
              <w:spacing w:line="240" w:lineRule="auto"/>
              <w:jc w:val="right"/>
              <w:rPr>
                <w:rFonts w:eastAsia="Times New Roman"/>
                <w:sz w:val="22"/>
              </w:rPr>
            </w:pPr>
            <w:r w:rsidRPr="00075A4F">
              <w:rPr>
                <w:rFonts w:eastAsia="Times New Roman"/>
                <w:sz w:val="22"/>
              </w:rPr>
              <w:t>0.215</w:t>
            </w:r>
          </w:p>
        </w:tc>
        <w:tc>
          <w:tcPr>
            <w:tcW w:w="1300" w:type="dxa"/>
            <w:tcBorders>
              <w:top w:val="nil"/>
              <w:left w:val="nil"/>
              <w:bottom w:val="nil"/>
              <w:right w:val="nil"/>
            </w:tcBorders>
            <w:noWrap/>
            <w:vAlign w:val="bottom"/>
            <w:hideMark/>
          </w:tcPr>
          <w:p w14:paraId="3EACC345" w14:textId="77777777" w:rsidR="00E05526" w:rsidRPr="00075A4F" w:rsidRDefault="00E05526" w:rsidP="00E05526">
            <w:pPr>
              <w:spacing w:line="240" w:lineRule="auto"/>
              <w:jc w:val="right"/>
              <w:rPr>
                <w:rFonts w:eastAsia="Times New Roman"/>
                <w:sz w:val="22"/>
              </w:rPr>
            </w:pPr>
            <w:r w:rsidRPr="00075A4F">
              <w:rPr>
                <w:rFonts w:eastAsia="Times New Roman"/>
                <w:sz w:val="22"/>
              </w:rPr>
              <w:t>-1.010</w:t>
            </w:r>
          </w:p>
        </w:tc>
        <w:tc>
          <w:tcPr>
            <w:tcW w:w="1300" w:type="dxa"/>
            <w:tcBorders>
              <w:top w:val="nil"/>
              <w:left w:val="nil"/>
              <w:bottom w:val="nil"/>
              <w:right w:val="nil"/>
            </w:tcBorders>
            <w:noWrap/>
            <w:vAlign w:val="bottom"/>
            <w:hideMark/>
          </w:tcPr>
          <w:p w14:paraId="04CBFF5E" w14:textId="77777777" w:rsidR="00E05526" w:rsidRPr="00075A4F" w:rsidRDefault="00E05526" w:rsidP="00E05526">
            <w:pPr>
              <w:spacing w:line="240" w:lineRule="auto"/>
              <w:jc w:val="right"/>
              <w:rPr>
                <w:rFonts w:eastAsia="Times New Roman"/>
                <w:sz w:val="22"/>
              </w:rPr>
            </w:pPr>
            <w:r w:rsidRPr="00075A4F">
              <w:rPr>
                <w:rFonts w:eastAsia="Times New Roman"/>
                <w:sz w:val="22"/>
              </w:rPr>
              <w:t>-0.168</w:t>
            </w:r>
          </w:p>
        </w:tc>
      </w:tr>
      <w:tr w:rsidR="00E05526" w:rsidRPr="00075A4F" w14:paraId="5F753309" w14:textId="77777777" w:rsidTr="00E05526">
        <w:trPr>
          <w:trHeight w:val="300"/>
          <w:jc w:val="center"/>
        </w:trPr>
        <w:tc>
          <w:tcPr>
            <w:tcW w:w="6900" w:type="dxa"/>
            <w:tcBorders>
              <w:top w:val="nil"/>
              <w:left w:val="nil"/>
              <w:bottom w:val="nil"/>
              <w:right w:val="nil"/>
            </w:tcBorders>
            <w:vAlign w:val="bottom"/>
            <w:hideMark/>
          </w:tcPr>
          <w:p w14:paraId="0E99E27F" w14:textId="77777777" w:rsidR="00E05526" w:rsidRPr="00075A4F" w:rsidRDefault="00E05526" w:rsidP="00E05526">
            <w:pPr>
              <w:spacing w:line="240" w:lineRule="auto"/>
              <w:jc w:val="right"/>
              <w:rPr>
                <w:rFonts w:eastAsia="Times New Roman"/>
                <w:i/>
                <w:iCs/>
                <w:sz w:val="22"/>
              </w:rPr>
            </w:pPr>
            <w:r w:rsidRPr="00075A4F">
              <w:rPr>
                <w:rFonts w:eastAsia="Times New Roman"/>
                <w:i/>
                <w:iCs/>
                <w:sz w:val="22"/>
              </w:rPr>
              <w:t>Other manoeuvres</w:t>
            </w:r>
          </w:p>
        </w:tc>
        <w:tc>
          <w:tcPr>
            <w:tcW w:w="4740" w:type="dxa"/>
            <w:gridSpan w:val="4"/>
            <w:tcBorders>
              <w:top w:val="nil"/>
              <w:left w:val="nil"/>
              <w:bottom w:val="single" w:sz="4" w:space="0" w:color="auto"/>
              <w:right w:val="nil"/>
            </w:tcBorders>
            <w:noWrap/>
            <w:vAlign w:val="bottom"/>
            <w:hideMark/>
          </w:tcPr>
          <w:p w14:paraId="4092EC04" w14:textId="77777777" w:rsidR="00E05526" w:rsidRPr="00075A4F" w:rsidRDefault="00E05526" w:rsidP="00E05526">
            <w:pPr>
              <w:spacing w:line="240" w:lineRule="auto"/>
              <w:jc w:val="center"/>
              <w:rPr>
                <w:rFonts w:eastAsia="Times New Roman"/>
                <w:i/>
                <w:iCs/>
                <w:sz w:val="22"/>
              </w:rPr>
            </w:pPr>
            <w:r w:rsidRPr="00075A4F">
              <w:rPr>
                <w:rFonts w:eastAsia="Times New Roman"/>
                <w:i/>
                <w:iCs/>
                <w:sz w:val="22"/>
              </w:rPr>
              <w:t>reference category</w:t>
            </w:r>
          </w:p>
        </w:tc>
      </w:tr>
      <w:tr w:rsidR="00E05526" w:rsidRPr="00075A4F" w14:paraId="14B61E4C" w14:textId="77777777" w:rsidTr="00E05526">
        <w:trPr>
          <w:trHeight w:val="300"/>
          <w:jc w:val="center"/>
        </w:trPr>
        <w:tc>
          <w:tcPr>
            <w:tcW w:w="6900" w:type="dxa"/>
            <w:tcBorders>
              <w:top w:val="single" w:sz="4" w:space="0" w:color="auto"/>
              <w:left w:val="nil"/>
              <w:bottom w:val="nil"/>
              <w:right w:val="nil"/>
            </w:tcBorders>
            <w:vAlign w:val="bottom"/>
            <w:hideMark/>
          </w:tcPr>
          <w:p w14:paraId="2E33DB74" w14:textId="77777777" w:rsidR="00E05526" w:rsidRPr="00075A4F" w:rsidRDefault="00E05526" w:rsidP="00E05526">
            <w:pPr>
              <w:spacing w:line="240" w:lineRule="auto"/>
              <w:jc w:val="left"/>
              <w:rPr>
                <w:rFonts w:eastAsia="Times New Roman"/>
                <w:sz w:val="22"/>
              </w:rPr>
            </w:pPr>
            <w:r w:rsidRPr="00075A4F">
              <w:rPr>
                <w:rFonts w:eastAsia="Times New Roman"/>
                <w:sz w:val="22"/>
              </w:rPr>
              <w:t>Standard deviation for spatial field (Spatially structured random intercepts)</w:t>
            </w:r>
          </w:p>
        </w:tc>
        <w:tc>
          <w:tcPr>
            <w:tcW w:w="1020" w:type="dxa"/>
            <w:tcBorders>
              <w:top w:val="nil"/>
              <w:left w:val="nil"/>
              <w:bottom w:val="nil"/>
              <w:right w:val="nil"/>
            </w:tcBorders>
            <w:noWrap/>
            <w:vAlign w:val="bottom"/>
            <w:hideMark/>
          </w:tcPr>
          <w:p w14:paraId="1676BC4C" w14:textId="77777777" w:rsidR="00E05526" w:rsidRPr="00075A4F" w:rsidRDefault="00E05526" w:rsidP="00E05526">
            <w:pPr>
              <w:spacing w:line="240" w:lineRule="auto"/>
              <w:jc w:val="right"/>
              <w:rPr>
                <w:rFonts w:eastAsia="Times New Roman"/>
                <w:sz w:val="22"/>
              </w:rPr>
            </w:pPr>
            <w:r w:rsidRPr="00075A4F">
              <w:rPr>
                <w:rFonts w:eastAsia="Times New Roman"/>
                <w:sz w:val="22"/>
              </w:rPr>
              <w:t>0.321</w:t>
            </w:r>
          </w:p>
        </w:tc>
        <w:tc>
          <w:tcPr>
            <w:tcW w:w="1120" w:type="dxa"/>
            <w:tcBorders>
              <w:top w:val="nil"/>
              <w:left w:val="nil"/>
              <w:bottom w:val="nil"/>
              <w:right w:val="nil"/>
            </w:tcBorders>
            <w:noWrap/>
            <w:vAlign w:val="bottom"/>
            <w:hideMark/>
          </w:tcPr>
          <w:p w14:paraId="64226A34" w14:textId="77777777" w:rsidR="00E05526" w:rsidRPr="00075A4F" w:rsidRDefault="00E05526" w:rsidP="00E05526">
            <w:pPr>
              <w:spacing w:line="240" w:lineRule="auto"/>
              <w:jc w:val="right"/>
              <w:rPr>
                <w:rFonts w:eastAsia="Times New Roman"/>
                <w:sz w:val="22"/>
              </w:rPr>
            </w:pPr>
            <w:r w:rsidRPr="00075A4F">
              <w:rPr>
                <w:rFonts w:eastAsia="Times New Roman"/>
                <w:sz w:val="22"/>
              </w:rPr>
              <w:t>0.153</w:t>
            </w:r>
          </w:p>
        </w:tc>
        <w:tc>
          <w:tcPr>
            <w:tcW w:w="1300" w:type="dxa"/>
            <w:tcBorders>
              <w:top w:val="nil"/>
              <w:left w:val="nil"/>
              <w:bottom w:val="nil"/>
              <w:right w:val="nil"/>
            </w:tcBorders>
            <w:noWrap/>
            <w:vAlign w:val="bottom"/>
            <w:hideMark/>
          </w:tcPr>
          <w:p w14:paraId="17512862" w14:textId="77777777" w:rsidR="00E05526" w:rsidRPr="00075A4F" w:rsidRDefault="00E05526" w:rsidP="00E05526">
            <w:pPr>
              <w:spacing w:line="240" w:lineRule="auto"/>
              <w:jc w:val="right"/>
              <w:rPr>
                <w:rFonts w:eastAsia="Times New Roman"/>
                <w:sz w:val="22"/>
              </w:rPr>
            </w:pPr>
            <w:r w:rsidRPr="00075A4F">
              <w:rPr>
                <w:rFonts w:eastAsia="Times New Roman"/>
                <w:sz w:val="22"/>
              </w:rPr>
              <w:t>0.139</w:t>
            </w:r>
          </w:p>
        </w:tc>
        <w:tc>
          <w:tcPr>
            <w:tcW w:w="1300" w:type="dxa"/>
            <w:tcBorders>
              <w:top w:val="nil"/>
              <w:left w:val="nil"/>
              <w:bottom w:val="nil"/>
              <w:right w:val="nil"/>
            </w:tcBorders>
            <w:noWrap/>
            <w:vAlign w:val="bottom"/>
            <w:hideMark/>
          </w:tcPr>
          <w:p w14:paraId="1F86E2C3" w14:textId="77777777" w:rsidR="00E05526" w:rsidRPr="00075A4F" w:rsidRDefault="00E05526" w:rsidP="00E05526">
            <w:pPr>
              <w:spacing w:line="240" w:lineRule="auto"/>
              <w:jc w:val="right"/>
              <w:rPr>
                <w:rFonts w:eastAsia="Times New Roman"/>
                <w:sz w:val="22"/>
              </w:rPr>
            </w:pPr>
            <w:r w:rsidRPr="00075A4F">
              <w:rPr>
                <w:rFonts w:eastAsia="Times New Roman"/>
                <w:sz w:val="22"/>
              </w:rPr>
              <w:t>0.730</w:t>
            </w:r>
          </w:p>
        </w:tc>
      </w:tr>
      <w:tr w:rsidR="00E05526" w:rsidRPr="00075A4F" w14:paraId="44C0A795" w14:textId="77777777" w:rsidTr="00E05526">
        <w:trPr>
          <w:trHeight w:val="300"/>
          <w:jc w:val="center"/>
        </w:trPr>
        <w:tc>
          <w:tcPr>
            <w:tcW w:w="6900" w:type="dxa"/>
            <w:tcBorders>
              <w:top w:val="nil"/>
              <w:left w:val="nil"/>
              <w:bottom w:val="single" w:sz="4" w:space="0" w:color="auto"/>
              <w:right w:val="nil"/>
            </w:tcBorders>
            <w:vAlign w:val="bottom"/>
            <w:hideMark/>
          </w:tcPr>
          <w:p w14:paraId="29B4F9B7" w14:textId="77777777" w:rsidR="00E05526" w:rsidRPr="00075A4F" w:rsidRDefault="00E05526" w:rsidP="00E05526">
            <w:pPr>
              <w:spacing w:line="240" w:lineRule="auto"/>
              <w:jc w:val="left"/>
              <w:rPr>
                <w:rFonts w:eastAsia="Times New Roman"/>
                <w:sz w:val="22"/>
              </w:rPr>
            </w:pPr>
            <w:r w:rsidRPr="00075A4F">
              <w:rPr>
                <w:rFonts w:eastAsia="Times New Roman"/>
                <w:sz w:val="22"/>
              </w:rPr>
              <w:t>Standard deviation for spatial field (Coefficients of age of rider)</w:t>
            </w:r>
          </w:p>
        </w:tc>
        <w:tc>
          <w:tcPr>
            <w:tcW w:w="1020" w:type="dxa"/>
            <w:tcBorders>
              <w:top w:val="nil"/>
              <w:left w:val="nil"/>
              <w:bottom w:val="nil"/>
              <w:right w:val="nil"/>
            </w:tcBorders>
            <w:noWrap/>
            <w:vAlign w:val="bottom"/>
            <w:hideMark/>
          </w:tcPr>
          <w:p w14:paraId="1EDCAC7C" w14:textId="77777777" w:rsidR="00E05526" w:rsidRPr="00075A4F" w:rsidRDefault="00E05526" w:rsidP="00E05526">
            <w:pPr>
              <w:spacing w:line="240" w:lineRule="auto"/>
              <w:jc w:val="right"/>
              <w:rPr>
                <w:rFonts w:eastAsia="Times New Roman"/>
                <w:sz w:val="22"/>
              </w:rPr>
            </w:pPr>
            <w:r w:rsidRPr="00075A4F">
              <w:rPr>
                <w:rFonts w:eastAsia="Times New Roman"/>
                <w:sz w:val="22"/>
              </w:rPr>
              <w:t>0.015</w:t>
            </w:r>
          </w:p>
        </w:tc>
        <w:tc>
          <w:tcPr>
            <w:tcW w:w="1120" w:type="dxa"/>
            <w:tcBorders>
              <w:top w:val="nil"/>
              <w:left w:val="nil"/>
              <w:bottom w:val="nil"/>
              <w:right w:val="nil"/>
            </w:tcBorders>
            <w:noWrap/>
            <w:vAlign w:val="bottom"/>
            <w:hideMark/>
          </w:tcPr>
          <w:p w14:paraId="12D1E412" w14:textId="77777777" w:rsidR="00E05526" w:rsidRPr="00075A4F" w:rsidRDefault="00E05526" w:rsidP="00E05526">
            <w:pPr>
              <w:spacing w:line="240" w:lineRule="auto"/>
              <w:jc w:val="right"/>
              <w:rPr>
                <w:rFonts w:eastAsia="Times New Roman"/>
                <w:sz w:val="22"/>
              </w:rPr>
            </w:pPr>
            <w:r w:rsidRPr="00075A4F">
              <w:rPr>
                <w:rFonts w:eastAsia="Times New Roman"/>
                <w:sz w:val="22"/>
              </w:rPr>
              <w:t>0.014</w:t>
            </w:r>
          </w:p>
        </w:tc>
        <w:tc>
          <w:tcPr>
            <w:tcW w:w="1300" w:type="dxa"/>
            <w:tcBorders>
              <w:top w:val="nil"/>
              <w:left w:val="nil"/>
              <w:bottom w:val="nil"/>
              <w:right w:val="nil"/>
            </w:tcBorders>
            <w:noWrap/>
            <w:vAlign w:val="bottom"/>
            <w:hideMark/>
          </w:tcPr>
          <w:p w14:paraId="192743E8" w14:textId="77777777" w:rsidR="00E05526" w:rsidRPr="00075A4F" w:rsidRDefault="00E05526" w:rsidP="00E05526">
            <w:pPr>
              <w:spacing w:line="240" w:lineRule="auto"/>
              <w:jc w:val="right"/>
              <w:rPr>
                <w:rFonts w:eastAsia="Times New Roman"/>
                <w:sz w:val="22"/>
              </w:rPr>
            </w:pPr>
            <w:r w:rsidRPr="00075A4F">
              <w:rPr>
                <w:rFonts w:eastAsia="Times New Roman"/>
                <w:sz w:val="22"/>
              </w:rPr>
              <w:t>0.003</w:t>
            </w:r>
          </w:p>
        </w:tc>
        <w:tc>
          <w:tcPr>
            <w:tcW w:w="1300" w:type="dxa"/>
            <w:tcBorders>
              <w:top w:val="nil"/>
              <w:left w:val="nil"/>
              <w:bottom w:val="nil"/>
              <w:right w:val="nil"/>
            </w:tcBorders>
            <w:noWrap/>
            <w:vAlign w:val="bottom"/>
            <w:hideMark/>
          </w:tcPr>
          <w:p w14:paraId="1264EC0F" w14:textId="77777777" w:rsidR="00E05526" w:rsidRPr="00075A4F" w:rsidRDefault="00E05526" w:rsidP="00E05526">
            <w:pPr>
              <w:spacing w:line="240" w:lineRule="auto"/>
              <w:jc w:val="right"/>
              <w:rPr>
                <w:rFonts w:eastAsia="Times New Roman"/>
                <w:sz w:val="22"/>
              </w:rPr>
            </w:pPr>
            <w:r w:rsidRPr="00075A4F">
              <w:rPr>
                <w:rFonts w:eastAsia="Times New Roman"/>
                <w:sz w:val="22"/>
              </w:rPr>
              <w:t>0.054</w:t>
            </w:r>
          </w:p>
        </w:tc>
      </w:tr>
      <w:tr w:rsidR="00E05526" w:rsidRPr="00075A4F" w14:paraId="6C80F208" w14:textId="77777777" w:rsidTr="00E05526">
        <w:trPr>
          <w:trHeight w:val="300"/>
          <w:jc w:val="center"/>
        </w:trPr>
        <w:tc>
          <w:tcPr>
            <w:tcW w:w="6900" w:type="dxa"/>
            <w:tcBorders>
              <w:top w:val="nil"/>
              <w:left w:val="nil"/>
              <w:bottom w:val="nil"/>
              <w:right w:val="nil"/>
            </w:tcBorders>
            <w:vAlign w:val="bottom"/>
            <w:hideMark/>
          </w:tcPr>
          <w:p w14:paraId="2DE9D872" w14:textId="77777777" w:rsidR="00E05526" w:rsidRPr="00075A4F" w:rsidRDefault="00E05526" w:rsidP="00E05526">
            <w:pPr>
              <w:spacing w:line="240" w:lineRule="auto"/>
              <w:jc w:val="left"/>
              <w:rPr>
                <w:rFonts w:eastAsia="Times New Roman"/>
                <w:sz w:val="22"/>
              </w:rPr>
            </w:pPr>
            <w:r w:rsidRPr="00075A4F">
              <w:rPr>
                <w:rFonts w:eastAsia="Times New Roman"/>
                <w:sz w:val="22"/>
              </w:rPr>
              <w:t>DIC</w:t>
            </w:r>
          </w:p>
        </w:tc>
        <w:tc>
          <w:tcPr>
            <w:tcW w:w="1020" w:type="dxa"/>
            <w:tcBorders>
              <w:top w:val="single" w:sz="4" w:space="0" w:color="auto"/>
              <w:left w:val="nil"/>
              <w:bottom w:val="nil"/>
              <w:right w:val="nil"/>
            </w:tcBorders>
            <w:noWrap/>
            <w:vAlign w:val="bottom"/>
            <w:hideMark/>
          </w:tcPr>
          <w:p w14:paraId="7F2154AB" w14:textId="77777777" w:rsidR="00E05526" w:rsidRPr="00075A4F" w:rsidRDefault="00E05526" w:rsidP="00E05526">
            <w:pPr>
              <w:spacing w:line="240" w:lineRule="auto"/>
              <w:jc w:val="right"/>
              <w:rPr>
                <w:rFonts w:eastAsia="Times New Roman"/>
                <w:sz w:val="22"/>
              </w:rPr>
            </w:pPr>
            <w:r w:rsidRPr="00075A4F">
              <w:rPr>
                <w:rFonts w:eastAsia="Times New Roman"/>
                <w:sz w:val="22"/>
              </w:rPr>
              <w:t>2366.044</w:t>
            </w:r>
          </w:p>
        </w:tc>
        <w:tc>
          <w:tcPr>
            <w:tcW w:w="1120" w:type="dxa"/>
            <w:tcBorders>
              <w:top w:val="single" w:sz="4" w:space="0" w:color="auto"/>
              <w:left w:val="nil"/>
              <w:bottom w:val="nil"/>
              <w:right w:val="nil"/>
            </w:tcBorders>
            <w:noWrap/>
            <w:vAlign w:val="bottom"/>
            <w:hideMark/>
          </w:tcPr>
          <w:p w14:paraId="3CBA1A5C"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c>
          <w:tcPr>
            <w:tcW w:w="1300" w:type="dxa"/>
            <w:tcBorders>
              <w:top w:val="single" w:sz="4" w:space="0" w:color="auto"/>
              <w:left w:val="nil"/>
              <w:bottom w:val="nil"/>
              <w:right w:val="nil"/>
            </w:tcBorders>
            <w:noWrap/>
            <w:vAlign w:val="bottom"/>
            <w:hideMark/>
          </w:tcPr>
          <w:p w14:paraId="4A92072D"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c>
          <w:tcPr>
            <w:tcW w:w="1300" w:type="dxa"/>
            <w:tcBorders>
              <w:top w:val="single" w:sz="4" w:space="0" w:color="auto"/>
              <w:left w:val="nil"/>
              <w:bottom w:val="nil"/>
              <w:right w:val="nil"/>
            </w:tcBorders>
            <w:noWrap/>
            <w:vAlign w:val="bottom"/>
            <w:hideMark/>
          </w:tcPr>
          <w:p w14:paraId="5F2A1553"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r>
      <w:tr w:rsidR="00E05526" w:rsidRPr="00075A4F" w14:paraId="0F7C9D39" w14:textId="77777777" w:rsidTr="00E05526">
        <w:trPr>
          <w:trHeight w:val="300"/>
          <w:jc w:val="center"/>
        </w:trPr>
        <w:tc>
          <w:tcPr>
            <w:tcW w:w="6900" w:type="dxa"/>
            <w:tcBorders>
              <w:top w:val="nil"/>
              <w:left w:val="nil"/>
              <w:bottom w:val="single" w:sz="4" w:space="0" w:color="auto"/>
              <w:right w:val="nil"/>
            </w:tcBorders>
            <w:vAlign w:val="bottom"/>
            <w:hideMark/>
          </w:tcPr>
          <w:p w14:paraId="29D217CA" w14:textId="77777777" w:rsidR="00E05526" w:rsidRPr="00075A4F" w:rsidRDefault="00E05526" w:rsidP="00E05526">
            <w:pPr>
              <w:spacing w:line="240" w:lineRule="auto"/>
              <w:jc w:val="left"/>
              <w:rPr>
                <w:rFonts w:eastAsia="Times New Roman"/>
                <w:sz w:val="22"/>
              </w:rPr>
            </w:pPr>
            <w:r w:rsidRPr="00075A4F">
              <w:rPr>
                <w:rFonts w:eastAsia="Times New Roman"/>
                <w:sz w:val="22"/>
              </w:rPr>
              <w:t>WAIC</w:t>
            </w:r>
          </w:p>
        </w:tc>
        <w:tc>
          <w:tcPr>
            <w:tcW w:w="1020" w:type="dxa"/>
            <w:tcBorders>
              <w:top w:val="nil"/>
              <w:left w:val="nil"/>
              <w:bottom w:val="single" w:sz="4" w:space="0" w:color="auto"/>
              <w:right w:val="nil"/>
            </w:tcBorders>
            <w:noWrap/>
            <w:vAlign w:val="bottom"/>
            <w:hideMark/>
          </w:tcPr>
          <w:p w14:paraId="7BE77606" w14:textId="77777777" w:rsidR="00E05526" w:rsidRPr="00075A4F" w:rsidRDefault="00E05526" w:rsidP="00E05526">
            <w:pPr>
              <w:spacing w:line="240" w:lineRule="auto"/>
              <w:jc w:val="right"/>
              <w:rPr>
                <w:rFonts w:eastAsia="Times New Roman"/>
                <w:sz w:val="22"/>
              </w:rPr>
            </w:pPr>
            <w:r w:rsidRPr="00075A4F">
              <w:rPr>
                <w:rFonts w:eastAsia="Times New Roman"/>
                <w:sz w:val="22"/>
              </w:rPr>
              <w:t>2367.114</w:t>
            </w:r>
          </w:p>
        </w:tc>
        <w:tc>
          <w:tcPr>
            <w:tcW w:w="1120" w:type="dxa"/>
            <w:tcBorders>
              <w:top w:val="nil"/>
              <w:left w:val="nil"/>
              <w:bottom w:val="single" w:sz="4" w:space="0" w:color="auto"/>
              <w:right w:val="nil"/>
            </w:tcBorders>
            <w:noWrap/>
            <w:vAlign w:val="bottom"/>
            <w:hideMark/>
          </w:tcPr>
          <w:p w14:paraId="79A7B59E"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31EF6EE7"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c>
          <w:tcPr>
            <w:tcW w:w="1300" w:type="dxa"/>
            <w:tcBorders>
              <w:top w:val="nil"/>
              <w:left w:val="nil"/>
              <w:bottom w:val="single" w:sz="4" w:space="0" w:color="auto"/>
              <w:right w:val="nil"/>
            </w:tcBorders>
            <w:noWrap/>
            <w:vAlign w:val="bottom"/>
            <w:hideMark/>
          </w:tcPr>
          <w:p w14:paraId="497E5B2D" w14:textId="77777777" w:rsidR="00E05526" w:rsidRPr="00075A4F" w:rsidRDefault="00E05526" w:rsidP="00E05526">
            <w:pPr>
              <w:spacing w:line="240" w:lineRule="auto"/>
              <w:jc w:val="left"/>
              <w:rPr>
                <w:rFonts w:eastAsia="Times New Roman"/>
                <w:sz w:val="22"/>
              </w:rPr>
            </w:pPr>
            <w:r w:rsidRPr="00075A4F">
              <w:rPr>
                <w:rFonts w:eastAsia="Times New Roman"/>
                <w:sz w:val="22"/>
              </w:rPr>
              <w:t> </w:t>
            </w:r>
          </w:p>
        </w:tc>
      </w:tr>
    </w:tbl>
    <w:p w14:paraId="714AD393" w14:textId="77777777" w:rsidR="00412A71" w:rsidRPr="00075A4F" w:rsidRDefault="00412A71" w:rsidP="00CB7A20">
      <w:pPr>
        <w:rPr>
          <w:rFonts w:asciiTheme="majorBidi" w:hAnsiTheme="majorBidi" w:cstheme="majorBidi"/>
        </w:rPr>
      </w:pPr>
    </w:p>
    <w:p w14:paraId="01F41E13" w14:textId="6DEE3E50" w:rsidR="00C139A7" w:rsidRPr="00075A4F" w:rsidRDefault="00C139A7" w:rsidP="009D2D09">
      <w:pPr>
        <w:rPr>
          <w:rFonts w:asciiTheme="majorBidi" w:hAnsiTheme="majorBidi" w:cstheme="majorBidi"/>
        </w:rPr>
      </w:pPr>
      <w:r w:rsidRPr="00075A4F">
        <w:rPr>
          <w:rFonts w:asciiTheme="majorBidi" w:hAnsiTheme="majorBidi" w:cstheme="majorBidi"/>
        </w:rPr>
        <w:t xml:space="preserve">Our results illustrated that </w:t>
      </w:r>
      <w:r w:rsidR="007658E9" w:rsidRPr="00075A4F">
        <w:rPr>
          <w:rFonts w:asciiTheme="majorBidi" w:hAnsiTheme="majorBidi" w:cstheme="majorBidi"/>
        </w:rPr>
        <w:t xml:space="preserve">crashes </w:t>
      </w:r>
      <w:r w:rsidR="00DD1362" w:rsidRPr="00075A4F">
        <w:rPr>
          <w:rFonts w:asciiTheme="majorBidi" w:hAnsiTheme="majorBidi" w:cstheme="majorBidi"/>
        </w:rPr>
        <w:t xml:space="preserve">that </w:t>
      </w:r>
      <w:r w:rsidR="007658E9" w:rsidRPr="00075A4F">
        <w:rPr>
          <w:rFonts w:asciiTheme="majorBidi" w:hAnsiTheme="majorBidi" w:cstheme="majorBidi"/>
        </w:rPr>
        <w:t>occur</w:t>
      </w:r>
      <w:r w:rsidR="00791837" w:rsidRPr="00075A4F">
        <w:rPr>
          <w:rFonts w:asciiTheme="majorBidi" w:hAnsiTheme="majorBidi" w:cstheme="majorBidi"/>
        </w:rPr>
        <w:t>red</w:t>
      </w:r>
      <w:r w:rsidR="7237A220" w:rsidRPr="00075A4F">
        <w:rPr>
          <w:rFonts w:asciiTheme="majorBidi" w:hAnsiTheme="majorBidi" w:cstheme="majorBidi"/>
        </w:rPr>
        <w:t xml:space="preserve"> </w:t>
      </w:r>
      <w:r w:rsidRPr="00075A4F">
        <w:rPr>
          <w:rFonts w:asciiTheme="majorBidi" w:hAnsiTheme="majorBidi" w:cstheme="majorBidi"/>
        </w:rPr>
        <w:t>in darkness increase</w:t>
      </w:r>
      <w:r w:rsidR="00791837" w:rsidRPr="00075A4F">
        <w:rPr>
          <w:rFonts w:asciiTheme="majorBidi" w:hAnsiTheme="majorBidi" w:cstheme="majorBidi"/>
        </w:rPr>
        <w:t>d</w:t>
      </w:r>
      <w:r w:rsidRPr="00075A4F">
        <w:rPr>
          <w:rFonts w:asciiTheme="majorBidi" w:hAnsiTheme="majorBidi" w:cstheme="majorBidi"/>
        </w:rPr>
        <w:t xml:space="preserve"> the </w:t>
      </w:r>
      <w:r w:rsidR="009D2D09" w:rsidRPr="00075A4F">
        <w:rPr>
          <w:rFonts w:asciiTheme="majorBidi" w:hAnsiTheme="majorBidi" w:cstheme="majorBidi"/>
        </w:rPr>
        <w:t xml:space="preserve">odds </w:t>
      </w:r>
      <w:r w:rsidRPr="00075A4F">
        <w:rPr>
          <w:rFonts w:asciiTheme="majorBidi" w:hAnsiTheme="majorBidi" w:cstheme="majorBidi"/>
        </w:rPr>
        <w:t xml:space="preserve">of </w:t>
      </w:r>
      <w:r w:rsidR="6A1EE1B7" w:rsidRPr="00075A4F">
        <w:rPr>
          <w:rFonts w:asciiTheme="majorBidi" w:hAnsiTheme="majorBidi" w:cstheme="majorBidi"/>
        </w:rPr>
        <w:t>fatal/serious</w:t>
      </w:r>
      <w:r w:rsidRPr="00075A4F">
        <w:rPr>
          <w:rFonts w:asciiTheme="majorBidi" w:hAnsiTheme="majorBidi" w:cstheme="majorBidi"/>
        </w:rPr>
        <w:t xml:space="preserve"> injuries. This may </w:t>
      </w:r>
      <w:r w:rsidR="00032216" w:rsidRPr="00075A4F">
        <w:rPr>
          <w:rFonts w:asciiTheme="majorBidi" w:hAnsiTheme="majorBidi" w:cstheme="majorBidi"/>
        </w:rPr>
        <w:t xml:space="preserve">be </w:t>
      </w:r>
      <w:r w:rsidRPr="00075A4F">
        <w:rPr>
          <w:rFonts w:asciiTheme="majorBidi" w:hAnsiTheme="majorBidi" w:cstheme="majorBidi"/>
        </w:rPr>
        <w:t xml:space="preserve">correlated with the limited visibility of both the rider and driver involved in the crashes </w:t>
      </w:r>
      <w:r w:rsidR="00693090" w:rsidRPr="00075A4F">
        <w:rPr>
          <w:rFonts w:asciiTheme="majorBidi" w:hAnsiTheme="majorBidi" w:cstheme="majorBidi"/>
        </w:rPr>
        <w:t xml:space="preserve">under </w:t>
      </w:r>
      <w:r w:rsidRPr="00075A4F">
        <w:rPr>
          <w:rFonts w:asciiTheme="majorBidi" w:hAnsiTheme="majorBidi" w:cstheme="majorBidi"/>
        </w:rPr>
        <w:t>the dark conditions. The finding</w:t>
      </w:r>
      <w:r w:rsidR="00AF08EB" w:rsidRPr="00075A4F">
        <w:rPr>
          <w:rFonts w:asciiTheme="majorBidi" w:hAnsiTheme="majorBidi" w:cstheme="majorBidi"/>
        </w:rPr>
        <w:t xml:space="preserve"> </w:t>
      </w:r>
      <w:r w:rsidRPr="00075A4F">
        <w:rPr>
          <w:rFonts w:asciiTheme="majorBidi" w:hAnsiTheme="majorBidi" w:cstheme="majorBidi"/>
        </w:rPr>
        <w:t xml:space="preserve">is </w:t>
      </w:r>
      <w:r w:rsidR="00D2697C" w:rsidRPr="00075A4F">
        <w:rPr>
          <w:rFonts w:asciiTheme="majorBidi" w:hAnsiTheme="majorBidi" w:cstheme="majorBidi"/>
        </w:rPr>
        <w:t>consistent with</w:t>
      </w:r>
      <w:r w:rsidRPr="00075A4F">
        <w:rPr>
          <w:rFonts w:asciiTheme="majorBidi" w:hAnsiTheme="majorBidi" w:cstheme="majorBidi"/>
        </w:rPr>
        <w:t xml:space="preserve"> the </w:t>
      </w:r>
      <w:r w:rsidR="003B2804" w:rsidRPr="00075A4F">
        <w:rPr>
          <w:rFonts w:asciiTheme="majorBidi" w:hAnsiTheme="majorBidi" w:cstheme="majorBidi" w:hint="eastAsia"/>
        </w:rPr>
        <w:t>previous research findings</w:t>
      </w:r>
      <w:r w:rsidR="004E3A5A" w:rsidRPr="00075A4F">
        <w:rPr>
          <w:rFonts w:asciiTheme="majorBidi" w:hAnsiTheme="majorBidi" w:cstheme="majorBidi" w:hint="eastAsia"/>
        </w:rPr>
        <w:t xml:space="preserve"> </w:t>
      </w:r>
      <w:r w:rsidR="00D444EF"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&lt;EndNote&gt;&lt;Cite&gt;&lt;Author&gt;Abdi&lt;/Author&gt;&lt;Year&gt;2025&lt;/Year&gt;&lt;RecNum&gt;152&lt;/RecNum&gt;&lt;DisplayText&gt;(Abdi and O’Hern, 2025; Gao and Zhang, 2024)&lt;/DisplayText&gt;&lt;record&gt;&lt;rec-number&gt;152&lt;/rec-number&gt;&lt;foreign-keys&gt;&lt;key app="EN" db-id="evdzvw5ra0afr7efsz5p9f5gvv5dwd5rawez" timestamp="1757433093"&gt;152&lt;/key&gt;&lt;/foreign-keys&gt;&lt;ref-type name="Journal Article"&gt;17&lt;/ref-type&gt;&lt;contributors&gt;&lt;authors&gt;&lt;author&gt;Abdi, Amirhossein&lt;/author&gt;&lt;author&gt;O’Hern, Steve&lt;/author&gt;&lt;/authors&gt;&lt;/contributors&gt;&lt;titles&gt;&lt;title&gt;Understanding e-scooter rider crash severity using a built environment typology: A two-stage clustering and random parameter model analysis&lt;/title&gt;&lt;secondary-title&gt;Accident Analysis &amp;amp; Prevention&lt;/secondary-title&gt;&lt;/titles&gt;&lt;periodical&gt;&lt;full-title&gt;Accident Analysis &amp;amp; Prevention&lt;/full-title&gt;&lt;/periodical&gt;&lt;pages&gt;108018&lt;/pages&gt;&lt;volume&gt;215&lt;/volume&gt;&lt;dates&gt;&lt;year&gt;2025&lt;/year&gt;&lt;/dates&gt;&lt;isbn&gt;0001-4575&lt;/isbn&gt;&lt;urls&gt;&lt;/urls&gt;&lt;/record&gt;&lt;/Cite&gt;&lt;Cite&gt;&lt;Author&gt;Gao&lt;/Author&gt;&lt;Year&gt;2024&lt;/Year&gt;&lt;RecNum&gt;65&lt;/RecNum&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Prevention&lt;/full-title&gt;&lt;/periodical&gt;&lt;pages&gt;107408&lt;/pages&gt;&lt;volume&gt;195&lt;/volume&gt;&lt;dates&gt;&lt;year&gt;2024&lt;/year&gt;&lt;/dates&gt;&lt;isbn&gt;0001-4575&lt;/isbn&gt;&lt;urls&gt;&lt;/urls&gt;&lt;/record&gt;&lt;/Cite&gt;&lt;/EndNote&gt;</w:instrText>
      </w:r>
      <w:r w:rsidR="00D444EF" w:rsidRPr="00075A4F">
        <w:rPr>
          <w:rFonts w:asciiTheme="majorBidi" w:hAnsiTheme="majorBidi" w:cstheme="majorBidi"/>
        </w:rPr>
        <w:fldChar w:fldCharType="separate"/>
      </w:r>
      <w:r w:rsidR="00190F86" w:rsidRPr="00075A4F">
        <w:rPr>
          <w:rFonts w:asciiTheme="majorBidi" w:hAnsiTheme="majorBidi" w:cstheme="majorBidi"/>
          <w:noProof/>
        </w:rPr>
        <w:t>(Abdi and O’Hern, 2025; Gao and Zhang, 2024)</w:t>
      </w:r>
      <w:r w:rsidR="00D444EF" w:rsidRPr="00075A4F">
        <w:rPr>
          <w:rFonts w:asciiTheme="majorBidi" w:hAnsiTheme="majorBidi" w:cstheme="majorBidi"/>
        </w:rPr>
        <w:fldChar w:fldCharType="end"/>
      </w:r>
      <w:r w:rsidR="00994060" w:rsidRPr="00075A4F">
        <w:t xml:space="preserve"> </w:t>
      </w:r>
      <w:r w:rsidR="00994060" w:rsidRPr="00075A4F">
        <w:rPr>
          <w:rFonts w:asciiTheme="majorBidi" w:hAnsiTheme="majorBidi" w:cstheme="majorBidi"/>
        </w:rPr>
        <w:t>, which demonstrated that the likelihood of serious and fatal injuries increase when a crash occurs in darkness</w:t>
      </w:r>
      <w:r w:rsidR="007F0E98" w:rsidRPr="00075A4F">
        <w:rPr>
          <w:rFonts w:asciiTheme="majorBidi" w:hAnsiTheme="majorBidi" w:cstheme="majorBidi" w:hint="eastAsia"/>
        </w:rPr>
        <w:t>.</w:t>
      </w:r>
      <w:r w:rsidR="003B2804" w:rsidRPr="00075A4F">
        <w:rPr>
          <w:rFonts w:asciiTheme="majorBidi" w:hAnsiTheme="majorBidi" w:cstheme="majorBidi" w:hint="eastAsia"/>
        </w:rPr>
        <w:t xml:space="preserve"> </w:t>
      </w:r>
      <w:r w:rsidR="00376F41" w:rsidRPr="00075A4F">
        <w:rPr>
          <w:rFonts w:asciiTheme="majorBidi" w:hAnsiTheme="majorBidi" w:cstheme="majorBidi"/>
        </w:rPr>
        <w:fldChar w:fldCharType="begin"/>
      </w:r>
      <w:r w:rsidR="00F36F16" w:rsidRPr="00075A4F">
        <w:rPr>
          <w:rFonts w:asciiTheme="majorBidi" w:hAnsiTheme="majorBidi" w:cstheme="majorBidi"/>
        </w:rPr>
        <w:instrText xml:space="preserve"> ADDIN EN.CITE &lt;EndNote&gt;&lt;Cite AuthorYear="1"&gt;&lt;Author&gt;Kim&lt;/Author&gt;&lt;Year&gt;2007&lt;/Year&gt;&lt;RecNum&gt;74&lt;/RecNum&gt;&lt;DisplayText&gt;Kim et al. (2007)&lt;/DisplayText&gt;&lt;record&gt;&lt;rec-number&gt;74&lt;/rec-number&gt;&lt;foreign-keys&gt;&lt;key app="EN" db-id="evdzvw5ra0afr7efsz5p9f5gvv5dwd5rawez" timestamp="1754501543"&gt;74&lt;/key&gt;&lt;/foreign-keys&gt;&lt;ref-type name="Journal Article"&gt;17&lt;/ref-type&gt;&lt;contributors&gt;&lt;authors&gt;&lt;author&gt;Kim, Joon-Ki&lt;/author&gt;&lt;author&gt;Kim, Sungyop&lt;/author&gt;&lt;author&gt;Ulfarsson, Gudmundur F&lt;/author&gt;&lt;author&gt;Porrello, Luis A&lt;/author&gt;&lt;/authors&gt;&lt;/contributors&gt;&lt;titles&gt;&lt;title&gt;Bicyclist injury severities in bicycle–motor vehicle accidents&lt;/title&gt;&lt;secondary-title&gt;Accident Analysis &amp;amp; Prevention&lt;/secondary-title&gt;&lt;/titles&gt;&lt;periodical&gt;&lt;full-title&gt;Accident Analysis &amp;amp; Prevention&lt;/full-title&gt;&lt;/periodical&gt;&lt;pages&gt;238-251&lt;/pages&gt;&lt;volume&gt;39&lt;/volume&gt;&lt;number&gt;2&lt;/number&gt;&lt;dates&gt;&lt;year&gt;2007&lt;/year&gt;&lt;/dates&gt;&lt;isbn&gt;0001-4575&lt;/isbn&gt;&lt;urls&gt;&lt;/urls&gt;&lt;/record&gt;&lt;/Cite&gt;&lt;/EndNote&gt;</w:instrText>
      </w:r>
      <w:r w:rsidR="00376F41" w:rsidRPr="00075A4F">
        <w:rPr>
          <w:rFonts w:asciiTheme="majorBidi" w:hAnsiTheme="majorBidi" w:cstheme="majorBidi"/>
        </w:rPr>
        <w:fldChar w:fldCharType="separate"/>
      </w:r>
      <w:r w:rsidR="00F36F16" w:rsidRPr="00075A4F">
        <w:rPr>
          <w:rFonts w:asciiTheme="majorBidi" w:hAnsiTheme="majorBidi" w:cstheme="majorBidi"/>
        </w:rPr>
        <w:t>Kim et al. (2007)</w:t>
      </w:r>
      <w:r w:rsidR="00376F41" w:rsidRPr="00075A4F">
        <w:rPr>
          <w:rFonts w:asciiTheme="majorBidi" w:hAnsiTheme="majorBidi" w:cstheme="majorBidi"/>
        </w:rPr>
        <w:fldChar w:fldCharType="end"/>
      </w:r>
      <w:r w:rsidRPr="00075A4F">
        <w:rPr>
          <w:rFonts w:asciiTheme="majorBidi" w:hAnsiTheme="majorBidi" w:cstheme="majorBidi"/>
        </w:rPr>
        <w:t xml:space="preserve"> noted that </w:t>
      </w:r>
      <w:r w:rsidR="00897025" w:rsidRPr="00075A4F">
        <w:rPr>
          <w:rFonts w:asciiTheme="majorBidi" w:hAnsiTheme="majorBidi" w:cstheme="majorBidi"/>
        </w:rPr>
        <w:t xml:space="preserve">the </w:t>
      </w:r>
      <w:r w:rsidRPr="00075A4F">
        <w:rPr>
          <w:rFonts w:asciiTheme="majorBidi" w:hAnsiTheme="majorBidi" w:cstheme="majorBidi"/>
        </w:rPr>
        <w:t xml:space="preserve">inadequate </w:t>
      </w:r>
      <w:r w:rsidR="0051189F" w:rsidRPr="00075A4F">
        <w:rPr>
          <w:rFonts w:asciiTheme="majorBidi" w:hAnsiTheme="majorBidi" w:cstheme="majorBidi"/>
        </w:rPr>
        <w:t xml:space="preserve">driver </w:t>
      </w:r>
      <w:r w:rsidRPr="00075A4F">
        <w:rPr>
          <w:rFonts w:asciiTheme="majorBidi" w:hAnsiTheme="majorBidi" w:cstheme="majorBidi"/>
        </w:rPr>
        <w:t>respons</w:t>
      </w:r>
      <w:r w:rsidR="0074177D" w:rsidRPr="00075A4F">
        <w:rPr>
          <w:rFonts w:asciiTheme="majorBidi" w:hAnsiTheme="majorBidi" w:cstheme="majorBidi"/>
        </w:rPr>
        <w:t>e</w:t>
      </w:r>
      <w:r w:rsidR="004E14B8" w:rsidRPr="00075A4F">
        <w:rPr>
          <w:rFonts w:asciiTheme="majorBidi" w:hAnsiTheme="majorBidi" w:cstheme="majorBidi"/>
        </w:rPr>
        <w:t xml:space="preserve"> </w:t>
      </w:r>
      <w:r w:rsidR="0010772C" w:rsidRPr="00075A4F">
        <w:rPr>
          <w:rFonts w:asciiTheme="majorBidi" w:hAnsiTheme="majorBidi" w:cstheme="majorBidi"/>
        </w:rPr>
        <w:t>due to</w:t>
      </w:r>
      <w:r w:rsidRPr="00075A4F">
        <w:rPr>
          <w:rFonts w:asciiTheme="majorBidi" w:hAnsiTheme="majorBidi" w:cstheme="majorBidi"/>
        </w:rPr>
        <w:t xml:space="preserve"> poor visibility in darkness</w:t>
      </w:r>
      <w:r w:rsidR="004E14B8" w:rsidRPr="00075A4F">
        <w:rPr>
          <w:rFonts w:asciiTheme="majorBidi" w:hAnsiTheme="majorBidi" w:cstheme="majorBidi"/>
        </w:rPr>
        <w:t xml:space="preserve"> </w:t>
      </w:r>
      <w:r w:rsidRPr="00075A4F">
        <w:rPr>
          <w:rFonts w:asciiTheme="majorBidi" w:hAnsiTheme="majorBidi" w:cstheme="majorBidi"/>
        </w:rPr>
        <w:t xml:space="preserve">may lead to </w:t>
      </w:r>
      <w:r w:rsidR="2DF44EBB" w:rsidRPr="00075A4F">
        <w:rPr>
          <w:rFonts w:asciiTheme="majorBidi" w:hAnsiTheme="majorBidi" w:cstheme="majorBidi"/>
        </w:rPr>
        <w:t xml:space="preserve">more severe </w:t>
      </w:r>
      <w:r w:rsidRPr="00075A4F">
        <w:rPr>
          <w:rFonts w:asciiTheme="majorBidi" w:hAnsiTheme="majorBidi" w:cstheme="majorBidi"/>
        </w:rPr>
        <w:t xml:space="preserve">injuries. </w:t>
      </w:r>
    </w:p>
    <w:p w14:paraId="118DC683" w14:textId="5C368320" w:rsidR="009C4769" w:rsidRPr="00075A4F" w:rsidRDefault="009C4769" w:rsidP="004541AC">
      <w:pPr>
        <w:rPr>
          <w:rFonts w:asciiTheme="majorBidi" w:hAnsiTheme="majorBidi" w:cstheme="majorBidi"/>
        </w:rPr>
      </w:pPr>
    </w:p>
    <w:p w14:paraId="6457B988" w14:textId="1F377F66" w:rsidR="00C139A7" w:rsidRPr="00075A4F" w:rsidRDefault="00C139A7" w:rsidP="0053631D">
      <w:pPr>
        <w:rPr>
          <w:rFonts w:asciiTheme="majorBidi" w:hAnsiTheme="majorBidi" w:cstheme="majorBidi"/>
        </w:rPr>
      </w:pPr>
      <w:r w:rsidRPr="00075A4F">
        <w:rPr>
          <w:rFonts w:asciiTheme="majorBidi" w:hAnsiTheme="majorBidi" w:cstheme="majorBidi"/>
        </w:rPr>
        <w:t>Regarding</w:t>
      </w:r>
      <w:r w:rsidR="008F25D6" w:rsidRPr="00075A4F">
        <w:rPr>
          <w:rFonts w:asciiTheme="majorBidi" w:hAnsiTheme="majorBidi" w:cstheme="majorBidi"/>
        </w:rPr>
        <w:t xml:space="preserve"> </w:t>
      </w:r>
      <w:r w:rsidRPr="00075A4F">
        <w:rPr>
          <w:rFonts w:asciiTheme="majorBidi" w:hAnsiTheme="majorBidi" w:cstheme="majorBidi"/>
        </w:rPr>
        <w:t xml:space="preserve">road attributes, we found that crashes </w:t>
      </w:r>
      <w:r w:rsidR="539F8A46" w:rsidRPr="00075A4F">
        <w:rPr>
          <w:rFonts w:asciiTheme="majorBidi" w:hAnsiTheme="majorBidi" w:cstheme="majorBidi"/>
        </w:rPr>
        <w:t xml:space="preserve">that </w:t>
      </w:r>
      <w:r w:rsidR="00791837" w:rsidRPr="00075A4F">
        <w:rPr>
          <w:rFonts w:asciiTheme="majorBidi" w:hAnsiTheme="majorBidi" w:cstheme="majorBidi"/>
        </w:rPr>
        <w:t>occurred</w:t>
      </w:r>
      <w:r w:rsidRPr="00075A4F">
        <w:rPr>
          <w:rFonts w:asciiTheme="majorBidi" w:hAnsiTheme="majorBidi" w:cstheme="majorBidi"/>
        </w:rPr>
        <w:t xml:space="preserve"> on single-carriageways and roads with a speed limit of 40 mph or higher </w:t>
      </w:r>
      <w:r w:rsidR="00B06E43" w:rsidRPr="00075A4F">
        <w:rPr>
          <w:rFonts w:asciiTheme="majorBidi" w:hAnsiTheme="majorBidi" w:cstheme="majorBidi"/>
        </w:rPr>
        <w:t xml:space="preserve">were </w:t>
      </w:r>
      <w:r w:rsidR="00230DFE" w:rsidRPr="00075A4F">
        <w:rPr>
          <w:rFonts w:asciiTheme="majorBidi" w:hAnsiTheme="majorBidi" w:cstheme="majorBidi"/>
        </w:rPr>
        <w:t xml:space="preserve">associated </w:t>
      </w:r>
      <w:r w:rsidRPr="00075A4F">
        <w:rPr>
          <w:rFonts w:asciiTheme="majorBidi" w:hAnsiTheme="majorBidi" w:cstheme="majorBidi"/>
        </w:rPr>
        <w:t xml:space="preserve">with </w:t>
      </w:r>
      <w:r w:rsidR="002220FB" w:rsidRPr="00075A4F">
        <w:rPr>
          <w:rFonts w:asciiTheme="majorBidi" w:hAnsiTheme="majorBidi" w:cstheme="majorBidi"/>
        </w:rPr>
        <w:t>higher</w:t>
      </w:r>
      <w:r w:rsidRPr="00075A4F" w:rsidDel="007222B0">
        <w:rPr>
          <w:rFonts w:asciiTheme="majorBidi" w:hAnsiTheme="majorBidi" w:cstheme="majorBidi"/>
        </w:rPr>
        <w:t xml:space="preserve"> </w:t>
      </w:r>
      <w:r w:rsidR="007222B0" w:rsidRPr="00075A4F">
        <w:rPr>
          <w:rFonts w:asciiTheme="majorBidi" w:hAnsiTheme="majorBidi" w:cstheme="majorBidi"/>
        </w:rPr>
        <w:t xml:space="preserve">odds </w:t>
      </w:r>
      <w:r w:rsidRPr="00075A4F">
        <w:rPr>
          <w:rFonts w:asciiTheme="majorBidi" w:hAnsiTheme="majorBidi" w:cstheme="majorBidi"/>
        </w:rPr>
        <w:t xml:space="preserve">of </w:t>
      </w:r>
      <w:r w:rsidR="0053631D" w:rsidRPr="00075A4F">
        <w:rPr>
          <w:rFonts w:asciiTheme="majorBidi" w:hAnsiTheme="majorBidi" w:cstheme="majorBidi"/>
        </w:rPr>
        <w:t xml:space="preserve">more </w:t>
      </w:r>
      <w:r w:rsidRPr="00075A4F">
        <w:rPr>
          <w:rFonts w:asciiTheme="majorBidi" w:hAnsiTheme="majorBidi" w:cstheme="majorBidi"/>
        </w:rPr>
        <w:t xml:space="preserve">severe injuries. </w:t>
      </w:r>
      <w:r w:rsidR="00FA75D2" w:rsidRPr="00075A4F">
        <w:rPr>
          <w:rFonts w:asciiTheme="majorBidi" w:hAnsiTheme="majorBidi" w:cstheme="majorBidi"/>
        </w:rPr>
        <w:t>Car impact speed</w:t>
      </w:r>
      <w:r w:rsidR="00B802F1" w:rsidRPr="00075A4F">
        <w:rPr>
          <w:rFonts w:asciiTheme="majorBidi" w:hAnsiTheme="majorBidi" w:cstheme="majorBidi"/>
        </w:rPr>
        <w:t xml:space="preserve"> </w:t>
      </w:r>
      <w:r w:rsidR="000F604C" w:rsidRPr="00075A4F">
        <w:rPr>
          <w:rFonts w:asciiTheme="majorBidi" w:hAnsiTheme="majorBidi" w:cstheme="majorBidi"/>
        </w:rPr>
        <w:t>has been extensively studied as a</w:t>
      </w:r>
      <w:r w:rsidR="0091357E" w:rsidRPr="00075A4F">
        <w:rPr>
          <w:rFonts w:asciiTheme="majorBidi" w:hAnsiTheme="majorBidi" w:cstheme="majorBidi"/>
        </w:rPr>
        <w:t>n important</w:t>
      </w:r>
      <w:r w:rsidR="000F604C" w:rsidRPr="00075A4F">
        <w:rPr>
          <w:rFonts w:asciiTheme="majorBidi" w:hAnsiTheme="majorBidi" w:cstheme="majorBidi"/>
        </w:rPr>
        <w:t xml:space="preserve"> factor</w:t>
      </w:r>
      <w:r w:rsidR="008F4247" w:rsidRPr="00075A4F">
        <w:rPr>
          <w:rFonts w:asciiTheme="majorBidi" w:hAnsiTheme="majorBidi" w:cstheme="majorBidi"/>
        </w:rPr>
        <w:t xml:space="preserve"> in traffic safety, </w:t>
      </w:r>
      <w:r w:rsidR="00916D68" w:rsidRPr="00075A4F">
        <w:rPr>
          <w:rFonts w:asciiTheme="majorBidi" w:hAnsiTheme="majorBidi" w:cstheme="majorBidi"/>
        </w:rPr>
        <w:t xml:space="preserve">with higher impact speeds </w:t>
      </w:r>
      <w:r w:rsidR="00747357" w:rsidRPr="00075A4F">
        <w:rPr>
          <w:rFonts w:asciiTheme="majorBidi" w:hAnsiTheme="majorBidi" w:cstheme="majorBidi"/>
        </w:rPr>
        <w:t>increasing</w:t>
      </w:r>
      <w:r w:rsidR="00C5445C" w:rsidRPr="00075A4F">
        <w:rPr>
          <w:rFonts w:asciiTheme="majorBidi" w:hAnsiTheme="majorBidi" w:cstheme="majorBidi"/>
        </w:rPr>
        <w:t xml:space="preserve"> the risk of</w:t>
      </w:r>
      <w:r w:rsidR="00CC776E" w:rsidRPr="00075A4F">
        <w:rPr>
          <w:rFonts w:asciiTheme="majorBidi" w:hAnsiTheme="majorBidi" w:cstheme="majorBidi"/>
        </w:rPr>
        <w:t xml:space="preserve"> </w:t>
      </w:r>
      <w:r w:rsidR="00C5445C" w:rsidRPr="00075A4F">
        <w:rPr>
          <w:rFonts w:asciiTheme="majorBidi" w:hAnsiTheme="majorBidi" w:cstheme="majorBidi"/>
        </w:rPr>
        <w:t>severe</w:t>
      </w:r>
      <w:r w:rsidR="00CA4708" w:rsidRPr="00075A4F">
        <w:rPr>
          <w:rFonts w:asciiTheme="majorBidi" w:hAnsiTheme="majorBidi" w:cstheme="majorBidi"/>
        </w:rPr>
        <w:t xml:space="preserve"> </w:t>
      </w:r>
      <w:r w:rsidR="00AD00DE" w:rsidRPr="00075A4F">
        <w:rPr>
          <w:rFonts w:asciiTheme="majorBidi" w:hAnsiTheme="majorBidi" w:cstheme="majorBidi"/>
        </w:rPr>
        <w:t xml:space="preserve">injuries among </w:t>
      </w:r>
      <w:r w:rsidR="00CA4708" w:rsidRPr="00075A4F">
        <w:rPr>
          <w:rFonts w:asciiTheme="majorBidi" w:hAnsiTheme="majorBidi" w:cstheme="majorBidi"/>
        </w:rPr>
        <w:t>vulnerable road user</w:t>
      </w:r>
      <w:r w:rsidR="00AD00DE" w:rsidRPr="00075A4F">
        <w:rPr>
          <w:rFonts w:asciiTheme="majorBidi" w:hAnsiTheme="majorBidi" w:cstheme="majorBidi"/>
        </w:rPr>
        <w:t>s</w:t>
      </w:r>
      <w:r w:rsidR="009818A3" w:rsidRPr="00075A4F">
        <w:rPr>
          <w:rFonts w:asciiTheme="majorBidi" w:hAnsiTheme="majorBidi" w:cstheme="majorBidi"/>
        </w:rPr>
        <w:t xml:space="preserve"> </w:t>
      </w:r>
      <w:r w:rsidR="00CF7DD1" w:rsidRPr="00075A4F">
        <w:rPr>
          <w:rFonts w:asciiTheme="majorBidi" w:hAnsiTheme="majorBidi" w:cstheme="majorBidi"/>
        </w:rPr>
        <w:fldChar w:fldCharType="begin">
          <w:fldData xml:space="preserve">PEVuZE5vdGU+PENpdGU+PEF1dGhvcj5IdXNzYWluPC9BdXRob3I+PFllYXI+MjAxOTwvWWVhcj48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</w:fldData>
        </w:fldChar>
      </w:r>
      <w:r w:rsidR="00D90AD0" w:rsidRPr="00075A4F">
        <w:rPr>
          <w:rFonts w:asciiTheme="majorBidi" w:hAnsiTheme="majorBidi" w:cstheme="majorBidi"/>
        </w:rPr>
        <w:instrText xml:space="preserve"> ADDIN EN.CITE </w:instrText>
      </w:r>
      <w:r w:rsidR="00D90AD0" w:rsidRPr="00075A4F">
        <w:rPr>
          <w:rFonts w:asciiTheme="majorBidi" w:hAnsiTheme="majorBidi" w:cstheme="majorBidi"/>
        </w:rPr>
        <w:fldChar w:fldCharType="begin">
          <w:fldData xml:space="preserve">PEVuZE5vdGU+PENpdGU+PEF1dGhvcj5IdXNzYWluPC9BdXRob3I+PFllYXI+MjAxOTwvWWVhcj48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</w:fldData>
        </w:fldChar>
      </w:r>
      <w:r w:rsidR="00D90AD0" w:rsidRPr="00075A4F">
        <w:rPr>
          <w:rFonts w:asciiTheme="majorBidi" w:hAnsiTheme="majorBidi" w:cstheme="majorBidi"/>
        </w:rPr>
        <w:instrText xml:space="preserve"> ADDIN EN.CITE.DATA </w:instrText>
      </w:r>
      <w:r w:rsidR="00D90AD0" w:rsidRPr="00075A4F">
        <w:rPr>
          <w:rFonts w:asciiTheme="majorBidi" w:hAnsiTheme="majorBidi" w:cstheme="majorBidi"/>
        </w:rPr>
      </w:r>
      <w:r w:rsidR="00D90AD0" w:rsidRPr="00075A4F">
        <w:rPr>
          <w:rFonts w:asciiTheme="majorBidi" w:hAnsiTheme="majorBidi" w:cstheme="majorBidi"/>
        </w:rPr>
        <w:fldChar w:fldCharType="end"/>
      </w:r>
      <w:r w:rsidR="00CF7DD1" w:rsidRPr="00075A4F">
        <w:rPr>
          <w:rFonts w:asciiTheme="majorBidi" w:hAnsiTheme="majorBidi" w:cstheme="majorBidi"/>
        </w:rPr>
      </w:r>
      <w:r w:rsidR="00CF7DD1" w:rsidRPr="00075A4F">
        <w:rPr>
          <w:rFonts w:asciiTheme="majorBidi" w:hAnsiTheme="majorBidi" w:cstheme="majorBidi"/>
        </w:rPr>
        <w:fldChar w:fldCharType="separate"/>
      </w:r>
      <w:r w:rsidR="00CF7DD1" w:rsidRPr="00075A4F">
        <w:rPr>
          <w:rFonts w:asciiTheme="majorBidi" w:hAnsiTheme="majorBidi" w:cstheme="majorBidi"/>
          <w:noProof/>
        </w:rPr>
        <w:t>(Heydari et al., 2020; Hussain et al., 2019)</w:t>
      </w:r>
      <w:r w:rsidR="00CF7DD1" w:rsidRPr="00075A4F">
        <w:rPr>
          <w:rFonts w:asciiTheme="majorBidi" w:hAnsiTheme="majorBidi" w:cstheme="majorBidi"/>
        </w:rPr>
        <w:fldChar w:fldCharType="end"/>
      </w:r>
      <w:r w:rsidR="006C64CD" w:rsidRPr="00075A4F">
        <w:rPr>
          <w:rFonts w:asciiTheme="majorBidi" w:hAnsiTheme="majorBidi" w:cstheme="majorBidi"/>
        </w:rPr>
        <w:t>.</w:t>
      </w:r>
      <w:r w:rsidR="00FA75D2" w:rsidRPr="00075A4F">
        <w:rPr>
          <w:rFonts w:asciiTheme="majorBidi" w:hAnsiTheme="majorBidi" w:cstheme="majorBidi"/>
        </w:rPr>
        <w:t xml:space="preserve"> </w:t>
      </w:r>
      <w:r w:rsidR="00325008" w:rsidRPr="00075A4F">
        <w:rPr>
          <w:rFonts w:asciiTheme="majorBidi" w:hAnsiTheme="majorBidi" w:cstheme="majorBidi"/>
        </w:rPr>
        <w:t>This finding is intuitive</w:t>
      </w:r>
      <w:r w:rsidR="0053631D" w:rsidRPr="00075A4F">
        <w:rPr>
          <w:rFonts w:asciiTheme="majorBidi" w:hAnsiTheme="majorBidi" w:cstheme="majorBidi"/>
        </w:rPr>
        <w:t>;</w:t>
      </w:r>
      <w:r w:rsidR="00325008" w:rsidRPr="00075A4F">
        <w:rPr>
          <w:rFonts w:asciiTheme="majorBidi" w:hAnsiTheme="majorBidi" w:cstheme="majorBidi"/>
        </w:rPr>
        <w:t xml:space="preserve"> one </w:t>
      </w:r>
      <w:r w:rsidRPr="00075A4F">
        <w:rPr>
          <w:rFonts w:asciiTheme="majorBidi" w:hAnsiTheme="majorBidi" w:cstheme="majorBidi"/>
        </w:rPr>
        <w:t xml:space="preserve">possible reason is that on roads with higher speed limits, collisions between e-scooters and vehicles tend to occur at higher speeds, </w:t>
      </w:r>
      <w:r w:rsidR="00DC264B" w:rsidRPr="00075A4F">
        <w:rPr>
          <w:rFonts w:asciiTheme="majorBidi" w:hAnsiTheme="majorBidi" w:cstheme="majorBidi"/>
        </w:rPr>
        <w:lastRenderedPageBreak/>
        <w:t xml:space="preserve">increasing the </w:t>
      </w:r>
      <w:r w:rsidR="0053631D" w:rsidRPr="00075A4F">
        <w:rPr>
          <w:rFonts w:asciiTheme="majorBidi" w:hAnsiTheme="majorBidi" w:cstheme="majorBidi"/>
        </w:rPr>
        <w:t xml:space="preserve">odds </w:t>
      </w:r>
      <w:r w:rsidR="0045761A" w:rsidRPr="00075A4F">
        <w:rPr>
          <w:rFonts w:asciiTheme="majorBidi" w:hAnsiTheme="majorBidi" w:cstheme="majorBidi"/>
        </w:rPr>
        <w:t>of severe injuries</w:t>
      </w:r>
      <w:r w:rsidRPr="00075A4F">
        <w:rPr>
          <w:rFonts w:asciiTheme="majorBidi" w:hAnsiTheme="majorBidi" w:cstheme="majorBidi"/>
        </w:rPr>
        <w:t xml:space="preserve">. </w:t>
      </w:r>
      <w:r w:rsidR="008E67DF" w:rsidRPr="00075A4F">
        <w:rPr>
          <w:rFonts w:asciiTheme="majorBidi" w:hAnsiTheme="majorBidi" w:cstheme="majorBidi"/>
        </w:rPr>
        <w:t>Previous</w:t>
      </w:r>
      <w:r w:rsidR="008E67DF" w:rsidRPr="00075A4F">
        <w:rPr>
          <w:rFonts w:asciiTheme="majorBidi" w:hAnsiTheme="majorBidi" w:cstheme="majorBidi" w:hint="eastAsia"/>
        </w:rPr>
        <w:t xml:space="preserve"> e-scooter crash severity studies </w:t>
      </w:r>
      <w:r w:rsidR="00064F82" w:rsidRPr="00075A4F">
        <w:rPr>
          <w:rFonts w:asciiTheme="majorBidi" w:hAnsiTheme="majorBidi" w:cstheme="majorBidi"/>
        </w:rPr>
        <w:t xml:space="preserve">also noted the risk of riding on roads with higher speed limits </w:t>
      </w:r>
      <w:r w:rsidR="00D16239"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&lt;EndNote&gt;&lt;Cite&gt;&lt;Author&gt;Gao&lt;/Author&gt;&lt;Year&gt;2024&lt;/Year&gt;&lt;RecNum&gt;65&lt;/RecNum&gt;&lt;DisplayText&gt;(Abdi and O’Hern, 2025; Gao and Zhang, 2024)&lt;/DisplayText&gt;&lt;record&gt;&lt;rec-number&gt;65&lt;/rec-number&gt;&lt;foreign-keys&gt;&lt;key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Cite&gt;&lt;Author&gt;Abdi&lt;/Author&gt;&lt;Year&gt;2025&lt;/Year&gt;&lt;RecNum&gt;152&lt;/RecNum&gt;&lt;record&gt;&lt;rec-number&gt;152&lt;/rec-number&gt;&lt;foreign-keys&gt;&lt;key app="EN" db-id="evdzvw5ra0afr7efsz5p9f5gvv5dwd5rawez" timestamp="1757433093"&gt;152&lt;/key&gt;&lt;/foreign-keys&gt;&lt;ref-type name="Journal Article"&gt;17&lt;/ref-type&gt;&lt;contributors&gt;&lt;authors&gt;&lt;author&gt;Abdi, Amirhossein&lt;/author&gt;&lt;author&gt;O’Hern, Steve&lt;/author&gt;&lt;/authors&gt;&lt;/contributors&gt;&lt;titles&gt;&lt;title&gt;Understanding e-scooter rider crash severity using a built environment typology: A two-stage clustering and random parameter model analysis&lt;/title&gt;&lt;secondary-title&gt;Accident Analysis &amp;amp; Prevention&lt;/secondary-title&gt;&lt;/titles&gt;&lt;periodical&gt;&lt;full-title&gt;Accident Analysis &amp;amp; Prevention&lt;/full-title&gt;&lt;/periodical&gt;&lt;pages&gt;108018&lt;/pages&gt;&lt;volume&gt;215&lt;/volume&gt;&lt;dates&gt;&lt;year&gt;2025&lt;/year&gt;&lt;/dates&gt;&lt;isbn&gt;0001-4575&lt;/isbn&gt;&lt;urls&gt;&lt;/urls&gt;&lt;/record&gt;&lt;/Cite&gt;&lt;/EndNote&gt;</w:instrText>
      </w:r>
      <w:r w:rsidR="00D16239" w:rsidRPr="00075A4F">
        <w:rPr>
          <w:rFonts w:asciiTheme="majorBidi" w:hAnsiTheme="majorBidi" w:cstheme="majorBidi"/>
        </w:rPr>
        <w:fldChar w:fldCharType="separate"/>
      </w:r>
      <w:r w:rsidR="00190F86" w:rsidRPr="00075A4F">
        <w:rPr>
          <w:rFonts w:asciiTheme="majorBidi" w:hAnsiTheme="majorBidi" w:cstheme="majorBidi"/>
          <w:noProof/>
        </w:rPr>
        <w:t>(Abdi and O’Hern, 2025; Gao and Zhang, 2024)</w:t>
      </w:r>
      <w:r w:rsidR="00D16239" w:rsidRPr="00075A4F">
        <w:rPr>
          <w:rFonts w:asciiTheme="majorBidi" w:hAnsiTheme="majorBidi" w:cstheme="majorBidi"/>
        </w:rPr>
        <w:fldChar w:fldCharType="end"/>
      </w:r>
      <w:r w:rsidRPr="00075A4F">
        <w:rPr>
          <w:rFonts w:asciiTheme="majorBidi" w:hAnsiTheme="majorBidi" w:cstheme="majorBidi"/>
        </w:rPr>
        <w:t xml:space="preserve">. </w:t>
      </w:r>
    </w:p>
    <w:p w14:paraId="3BC55B17" w14:textId="77777777" w:rsidR="00524A82" w:rsidRPr="00075A4F" w:rsidRDefault="00524A82" w:rsidP="00804093">
      <w:pPr>
        <w:rPr>
          <w:rFonts w:asciiTheme="majorBidi" w:hAnsiTheme="majorBidi" w:cstheme="majorBidi"/>
        </w:rPr>
      </w:pPr>
    </w:p>
    <w:p w14:paraId="5DE4513C" w14:textId="63B5EFF6" w:rsidR="00C139A7" w:rsidRPr="00075A4F" w:rsidRDefault="00C139A7" w:rsidP="00804093">
      <w:pPr>
        <w:rPr>
          <w:rFonts w:asciiTheme="majorBidi" w:hAnsiTheme="majorBidi" w:cstheme="majorBidi"/>
        </w:rPr>
      </w:pPr>
      <w:r w:rsidRPr="00075A4F">
        <w:rPr>
          <w:rFonts w:asciiTheme="majorBidi" w:hAnsiTheme="majorBidi" w:cstheme="majorBidi"/>
        </w:rPr>
        <w:t xml:space="preserve">We found that </w:t>
      </w:r>
      <w:r w:rsidR="006A739D" w:rsidRPr="00075A4F">
        <w:rPr>
          <w:rFonts w:asciiTheme="majorBidi" w:hAnsiTheme="majorBidi" w:cstheme="majorBidi"/>
        </w:rPr>
        <w:t xml:space="preserve">severe injuries are more likely to occur </w:t>
      </w:r>
      <w:r w:rsidRPr="00075A4F">
        <w:rPr>
          <w:rFonts w:asciiTheme="majorBidi" w:hAnsiTheme="majorBidi" w:cstheme="majorBidi"/>
        </w:rPr>
        <w:t xml:space="preserve">in collisions involving heavier or </w:t>
      </w:r>
      <w:r w:rsidR="001A7588" w:rsidRPr="00075A4F">
        <w:rPr>
          <w:rFonts w:asciiTheme="majorBidi" w:hAnsiTheme="majorBidi" w:cstheme="majorBidi"/>
        </w:rPr>
        <w:t xml:space="preserve">larger </w:t>
      </w:r>
      <w:r w:rsidRPr="00075A4F">
        <w:rPr>
          <w:rFonts w:asciiTheme="majorBidi" w:hAnsiTheme="majorBidi" w:cstheme="majorBidi"/>
        </w:rPr>
        <w:t>motor vehicles (bus</w:t>
      </w:r>
      <w:r w:rsidR="00C00122" w:rsidRPr="00075A4F">
        <w:rPr>
          <w:rFonts w:asciiTheme="majorBidi" w:hAnsiTheme="majorBidi" w:cstheme="majorBidi"/>
        </w:rPr>
        <w:t>es</w:t>
      </w:r>
      <w:r w:rsidRPr="00075A4F">
        <w:rPr>
          <w:rFonts w:asciiTheme="majorBidi" w:hAnsiTheme="majorBidi" w:cstheme="majorBidi"/>
        </w:rPr>
        <w:t>, coach</w:t>
      </w:r>
      <w:r w:rsidR="00C00122" w:rsidRPr="00075A4F">
        <w:rPr>
          <w:rFonts w:asciiTheme="majorBidi" w:hAnsiTheme="majorBidi" w:cstheme="majorBidi"/>
        </w:rPr>
        <w:t>es</w:t>
      </w:r>
      <w:r w:rsidRPr="00075A4F">
        <w:rPr>
          <w:rFonts w:asciiTheme="majorBidi" w:hAnsiTheme="majorBidi" w:cstheme="majorBidi"/>
        </w:rPr>
        <w:t>, agricultural vehicle</w:t>
      </w:r>
      <w:r w:rsidR="00C00122" w:rsidRPr="00075A4F">
        <w:rPr>
          <w:rFonts w:asciiTheme="majorBidi" w:hAnsiTheme="majorBidi" w:cstheme="majorBidi"/>
        </w:rPr>
        <w:t>s</w:t>
      </w:r>
      <w:r w:rsidRPr="00075A4F">
        <w:rPr>
          <w:rFonts w:asciiTheme="majorBidi" w:hAnsiTheme="majorBidi" w:cstheme="majorBidi"/>
        </w:rPr>
        <w:t xml:space="preserve">, </w:t>
      </w:r>
      <w:r w:rsidR="00C00122" w:rsidRPr="00075A4F">
        <w:rPr>
          <w:rFonts w:asciiTheme="majorBidi" w:hAnsiTheme="majorBidi" w:cstheme="majorBidi"/>
        </w:rPr>
        <w:t xml:space="preserve">and </w:t>
      </w:r>
      <w:r w:rsidRPr="00075A4F">
        <w:rPr>
          <w:rFonts w:asciiTheme="majorBidi" w:hAnsiTheme="majorBidi" w:cstheme="majorBidi"/>
        </w:rPr>
        <w:t>goods vehicle</w:t>
      </w:r>
      <w:r w:rsidR="00C00122" w:rsidRPr="00075A4F">
        <w:rPr>
          <w:rFonts w:asciiTheme="majorBidi" w:hAnsiTheme="majorBidi" w:cstheme="majorBidi"/>
        </w:rPr>
        <w:t>s</w:t>
      </w:r>
      <w:r w:rsidRPr="00075A4F">
        <w:rPr>
          <w:rFonts w:asciiTheme="majorBidi" w:hAnsiTheme="majorBidi" w:cstheme="majorBidi"/>
        </w:rPr>
        <w:t xml:space="preserve"> over 3.5 tonnes)</w:t>
      </w:r>
      <w:r w:rsidR="001A7588" w:rsidRPr="00075A4F">
        <w:rPr>
          <w:rFonts w:asciiTheme="majorBidi" w:hAnsiTheme="majorBidi" w:cstheme="majorBidi"/>
        </w:rPr>
        <w:t xml:space="preserve"> compared to those involving smaller</w:t>
      </w:r>
      <w:r w:rsidR="00AD4BD4" w:rsidRPr="00075A4F">
        <w:rPr>
          <w:rFonts w:asciiTheme="majorBidi" w:hAnsiTheme="majorBidi" w:cstheme="majorBidi"/>
        </w:rPr>
        <w:t xml:space="preserve"> vehicles</w:t>
      </w:r>
      <w:r w:rsidRPr="00075A4F">
        <w:rPr>
          <w:rFonts w:asciiTheme="majorBidi" w:hAnsiTheme="majorBidi" w:cstheme="majorBidi"/>
        </w:rPr>
        <w:t>,</w:t>
      </w:r>
      <w:r w:rsidR="00AD4BD4" w:rsidRPr="00075A4F">
        <w:rPr>
          <w:rFonts w:asciiTheme="majorBidi" w:hAnsiTheme="majorBidi" w:cstheme="majorBidi"/>
        </w:rPr>
        <w:t xml:space="preserve"> </w:t>
      </w:r>
      <w:r w:rsidRPr="00075A4F">
        <w:rPr>
          <w:rFonts w:asciiTheme="majorBidi" w:hAnsiTheme="majorBidi" w:cstheme="majorBidi"/>
        </w:rPr>
        <w:t>such as cars, taxis and motorcycles. This</w:t>
      </w:r>
      <w:r w:rsidRPr="00075A4F" w:rsidDel="00C00122">
        <w:rPr>
          <w:rFonts w:asciiTheme="majorBidi" w:hAnsiTheme="majorBidi" w:cstheme="majorBidi"/>
        </w:rPr>
        <w:t xml:space="preserve"> </w:t>
      </w:r>
      <w:r w:rsidR="00C00122" w:rsidRPr="00075A4F">
        <w:rPr>
          <w:rFonts w:asciiTheme="majorBidi" w:hAnsiTheme="majorBidi" w:cstheme="majorBidi"/>
        </w:rPr>
        <w:t xml:space="preserve">finding </w:t>
      </w:r>
      <w:r w:rsidRPr="00075A4F">
        <w:rPr>
          <w:rFonts w:asciiTheme="majorBidi" w:hAnsiTheme="majorBidi" w:cstheme="majorBidi"/>
        </w:rPr>
        <w:t xml:space="preserve">is logical and </w:t>
      </w:r>
      <w:r w:rsidR="00C462F9" w:rsidRPr="00075A4F">
        <w:rPr>
          <w:rFonts w:asciiTheme="majorBidi" w:hAnsiTheme="majorBidi" w:cstheme="majorBidi"/>
        </w:rPr>
        <w:t>aligns with</w:t>
      </w:r>
      <w:r w:rsidRPr="00075A4F">
        <w:rPr>
          <w:rFonts w:asciiTheme="majorBidi" w:hAnsiTheme="majorBidi" w:cstheme="majorBidi"/>
        </w:rPr>
        <w:t xml:space="preserve"> </w:t>
      </w:r>
      <w:r w:rsidR="00C00122" w:rsidRPr="00075A4F">
        <w:rPr>
          <w:rFonts w:asciiTheme="majorBidi" w:hAnsiTheme="majorBidi" w:cstheme="majorBidi"/>
        </w:rPr>
        <w:t xml:space="preserve">previous </w:t>
      </w:r>
      <w:r w:rsidRPr="00075A4F">
        <w:rPr>
          <w:rFonts w:asciiTheme="majorBidi" w:hAnsiTheme="majorBidi" w:cstheme="majorBidi"/>
        </w:rPr>
        <w:t xml:space="preserve">cyclist injury </w:t>
      </w:r>
      <w:r w:rsidR="00374622" w:rsidRPr="00075A4F">
        <w:rPr>
          <w:rFonts w:asciiTheme="majorBidi" w:hAnsiTheme="majorBidi" w:cstheme="majorBidi"/>
        </w:rPr>
        <w:t xml:space="preserve">studies </w:t>
      </w:r>
      <w:r w:rsidR="00EB59B9" w:rsidRPr="00075A4F">
        <w:rPr>
          <w:rFonts w:asciiTheme="majorBidi" w:hAnsiTheme="majorBidi" w:cstheme="majorBidi"/>
        </w:rPr>
        <w:fldChar w:fldCharType="begin">
          <w:fldData xml:space="preserve">PEVuZE5vdGU+PENpdGU+PEF1dGhvcj5NYWNpb3N6ZWs8L0F1dGhvcj48WWVhcj4yMDIxPC9ZZWFy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</w:fldData>
        </w:fldChar>
      </w:r>
      <w:r w:rsidR="00190F86" w:rsidRPr="00075A4F">
        <w:rPr>
          <w:rFonts w:asciiTheme="majorBidi" w:hAnsiTheme="majorBidi" w:cstheme="majorBidi"/>
        </w:rPr>
        <w:instrText xml:space="preserve"> ADDIN EN.CITE </w:instrText>
      </w:r>
      <w:r w:rsidR="00190F86" w:rsidRPr="00075A4F">
        <w:rPr>
          <w:rFonts w:asciiTheme="majorBidi" w:hAnsiTheme="majorBidi" w:cstheme="majorBidi"/>
        </w:rPr>
        <w:fldChar w:fldCharType="begin">
          <w:fldData xml:space="preserve">PEVuZE5vdGU+PENpdGU+PEF1dGhvcj5NYWNpb3N6ZWs8L0F1dGhvcj48WWVhcj4yMDIxPC9ZZWFy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</w:fldData>
        </w:fldChar>
      </w:r>
      <w:r w:rsidR="00190F86" w:rsidRPr="00075A4F">
        <w:rPr>
          <w:rFonts w:asciiTheme="majorBidi" w:hAnsiTheme="majorBidi" w:cstheme="majorBidi"/>
        </w:rPr>
        <w:instrText xml:space="preserve"> ADDIN EN.CITE.DATA </w:instrText>
      </w:r>
      <w:r w:rsidR="00190F86" w:rsidRPr="00075A4F">
        <w:rPr>
          <w:rFonts w:asciiTheme="majorBidi" w:hAnsiTheme="majorBidi" w:cstheme="majorBidi"/>
        </w:rPr>
      </w:r>
      <w:r w:rsidR="00190F86" w:rsidRPr="00075A4F">
        <w:rPr>
          <w:rFonts w:asciiTheme="majorBidi" w:hAnsiTheme="majorBidi" w:cstheme="majorBidi"/>
        </w:rPr>
        <w:fldChar w:fldCharType="end"/>
      </w:r>
      <w:r w:rsidR="00EB59B9" w:rsidRPr="00075A4F">
        <w:rPr>
          <w:rFonts w:asciiTheme="majorBidi" w:hAnsiTheme="majorBidi" w:cstheme="majorBidi"/>
        </w:rPr>
      </w:r>
      <w:r w:rsidR="00EB59B9" w:rsidRPr="00075A4F">
        <w:rPr>
          <w:rFonts w:asciiTheme="majorBidi" w:hAnsiTheme="majorBidi" w:cstheme="majorBidi"/>
        </w:rPr>
        <w:fldChar w:fldCharType="separate"/>
      </w:r>
      <w:r w:rsidR="00190F86" w:rsidRPr="00075A4F">
        <w:rPr>
          <w:rFonts w:asciiTheme="majorBidi" w:hAnsiTheme="majorBidi" w:cstheme="majorBidi"/>
          <w:noProof/>
        </w:rPr>
        <w:t>(Kim et al., 2007; Macioszek and Granà, 2021; Yan et al., 2011)</w:t>
      </w:r>
      <w:r w:rsidR="00EB59B9" w:rsidRPr="00075A4F">
        <w:rPr>
          <w:rFonts w:asciiTheme="majorBidi" w:hAnsiTheme="majorBidi" w:cstheme="majorBidi"/>
        </w:rPr>
        <w:fldChar w:fldCharType="end"/>
      </w:r>
      <w:r w:rsidRPr="00075A4F">
        <w:rPr>
          <w:rFonts w:asciiTheme="majorBidi" w:hAnsiTheme="majorBidi" w:cstheme="majorBidi"/>
        </w:rPr>
        <w:t>.</w:t>
      </w:r>
      <w:r w:rsidR="228F12B9" w:rsidRPr="00075A4F">
        <w:rPr>
          <w:rFonts w:asciiTheme="majorBidi" w:hAnsiTheme="majorBidi" w:cstheme="majorBidi"/>
        </w:rPr>
        <w:t xml:space="preserve"> </w:t>
      </w:r>
      <w:r w:rsidRPr="00075A4F">
        <w:rPr>
          <w:rFonts w:asciiTheme="majorBidi" w:hAnsiTheme="majorBidi" w:cstheme="majorBidi"/>
        </w:rPr>
        <w:t>Based on our results, crashes</w:t>
      </w:r>
      <w:r w:rsidR="006433E1" w:rsidRPr="00075A4F">
        <w:rPr>
          <w:rFonts w:asciiTheme="majorBidi" w:hAnsiTheme="majorBidi" w:cstheme="majorBidi"/>
        </w:rPr>
        <w:t xml:space="preserve"> </w:t>
      </w:r>
      <w:r w:rsidRPr="00075A4F">
        <w:rPr>
          <w:rFonts w:asciiTheme="majorBidi" w:hAnsiTheme="majorBidi" w:cstheme="majorBidi"/>
        </w:rPr>
        <w:t xml:space="preserve">between </w:t>
      </w:r>
      <w:r w:rsidR="00804093" w:rsidRPr="00075A4F">
        <w:rPr>
          <w:rFonts w:asciiTheme="majorBidi" w:hAnsiTheme="majorBidi" w:cstheme="majorBidi"/>
        </w:rPr>
        <w:t>midnight</w:t>
      </w:r>
      <w:r w:rsidRPr="00075A4F">
        <w:rPr>
          <w:rFonts w:asciiTheme="majorBidi" w:hAnsiTheme="majorBidi" w:cstheme="majorBidi"/>
        </w:rPr>
        <w:t xml:space="preserve"> and 7 a.m. were more likely to result in severe rider injuries. </w:t>
      </w:r>
      <w:r w:rsidR="00F25DFA" w:rsidRPr="00075A4F">
        <w:rPr>
          <w:rFonts w:asciiTheme="majorBidi" w:hAnsiTheme="majorBidi" w:cstheme="majorBidi"/>
        </w:rPr>
        <w:t xml:space="preserve">This is </w:t>
      </w:r>
      <w:r w:rsidRPr="00075A4F">
        <w:rPr>
          <w:rFonts w:asciiTheme="majorBidi" w:hAnsiTheme="majorBidi" w:cstheme="majorBidi"/>
        </w:rPr>
        <w:t>similar to the finding</w:t>
      </w:r>
      <w:r w:rsidR="00A84E6F" w:rsidRPr="00075A4F">
        <w:rPr>
          <w:rFonts w:asciiTheme="majorBidi" w:hAnsiTheme="majorBidi" w:cstheme="majorBidi"/>
        </w:rPr>
        <w:t xml:space="preserve">s of </w:t>
      </w:r>
      <w:r w:rsidR="00D3112D" w:rsidRPr="00075A4F">
        <w:rPr>
          <w:rFonts w:asciiTheme="majorBidi" w:hAnsiTheme="majorBidi" w:cstheme="majorBidi"/>
        </w:rPr>
        <w:t xml:space="preserve">previous </w:t>
      </w:r>
      <w:r w:rsidR="00A84E6F" w:rsidRPr="00075A4F">
        <w:rPr>
          <w:rFonts w:asciiTheme="majorBidi" w:hAnsiTheme="majorBidi" w:cstheme="majorBidi"/>
        </w:rPr>
        <w:t>e-scooter injury</w:t>
      </w:r>
      <w:r w:rsidRPr="00075A4F" w:rsidDel="00D3112D">
        <w:rPr>
          <w:rFonts w:asciiTheme="majorBidi" w:hAnsiTheme="majorBidi" w:cstheme="majorBidi"/>
        </w:rPr>
        <w:t xml:space="preserve"> </w:t>
      </w:r>
      <w:r w:rsidR="00D3112D" w:rsidRPr="00075A4F">
        <w:rPr>
          <w:rFonts w:asciiTheme="majorBidi" w:hAnsiTheme="majorBidi" w:cstheme="majorBidi"/>
        </w:rPr>
        <w:t xml:space="preserve">studies </w:t>
      </w:r>
      <w:r w:rsidR="00F243D3"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&lt;EndNote&gt;&lt;Cite&gt;&lt;Author&gt;Gao&lt;/Author&gt;&lt;Year&gt;2024&lt;/Year&gt;&lt;RecNum&gt;65&lt;/RecNum&gt;&lt;DisplayText&gt;(Gao and Zhang, 2024; Longo et al., 2024)&lt;/DisplayText&gt;&lt;record&gt;&lt;rec-number&gt;65&lt;/rec-number&gt;&lt;foreign-keys&gt;&lt;key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Cite&gt;&lt;Author&gt;Longo&lt;/Author&gt;&lt;Year&gt;2024&lt;/Year&gt;&lt;RecNum&gt;81&lt;/RecNum&gt;&lt;record&gt;&lt;rec-number&gt;81&lt;/rec-number&gt;&lt;foreign-keys&gt;&lt;key app="EN" db-id="evdzvw5ra0afr7efsz5p9f5gvv5dwd5rawez" timestamp="1754501543"&gt;81&lt;/key&gt;&lt;/foreign-keys&gt;&lt;ref-type name="Journal Article"&gt;17&lt;/ref-type&gt;&lt;contributors&gt;&lt;authors&gt;&lt;author&gt;Longo, Paola&lt;/author&gt;&lt;author&gt;Berloco, Nicola&lt;/author&gt;&lt;author&gt;Coropulis, Stefano&lt;/author&gt;&lt;author&gt;Intini, Paolo&lt;/author&gt;&lt;author&gt;Ranieri, Vittorio&lt;/author&gt;&lt;/authors&gt;&lt;/contributors&gt;&lt;titles&gt;&lt;title&gt;Analysis of E-Scooter Crashes in the City of Bari&lt;/title&gt;&lt;secondary-title&gt;Infrastructures&lt;/secondary-title&gt;&lt;/titles&gt;&lt;periodical&gt;&lt;full-title&gt;Infrastructures&lt;/full-title&gt;&lt;/periodical&gt;&lt;pages&gt;63&lt;/pages&gt;&lt;volume&gt;9&lt;/volume&gt;&lt;number&gt;3&lt;/number&gt;&lt;dates&gt;&lt;year&gt;2024&lt;/year&gt;&lt;/dates&gt;&lt;isbn&gt;2412-3811&lt;/isbn&gt;&lt;urls&gt;&lt;/urls&gt;&lt;/record&gt;&lt;/Cite&gt;&lt;/EndNote&gt;</w:instrText>
      </w:r>
      <w:r w:rsidR="00F243D3" w:rsidRPr="00075A4F">
        <w:rPr>
          <w:rFonts w:asciiTheme="majorBidi" w:hAnsiTheme="majorBidi" w:cstheme="majorBidi"/>
        </w:rPr>
        <w:fldChar w:fldCharType="separate"/>
      </w:r>
      <w:r w:rsidR="00190F86" w:rsidRPr="00075A4F">
        <w:rPr>
          <w:rFonts w:asciiTheme="majorBidi" w:hAnsiTheme="majorBidi" w:cstheme="majorBidi"/>
          <w:noProof/>
        </w:rPr>
        <w:t>(Gao and Zhang, 2024; Longo et al., 2024)</w:t>
      </w:r>
      <w:r w:rsidR="00F243D3" w:rsidRPr="00075A4F">
        <w:rPr>
          <w:rFonts w:asciiTheme="majorBidi" w:hAnsiTheme="majorBidi" w:cstheme="majorBidi"/>
        </w:rPr>
        <w:fldChar w:fldCharType="end"/>
      </w:r>
      <w:r w:rsidR="008C1557" w:rsidRPr="00075A4F">
        <w:rPr>
          <w:rFonts w:asciiTheme="majorBidi" w:hAnsiTheme="majorBidi" w:cstheme="majorBidi"/>
        </w:rPr>
        <w:t>.</w:t>
      </w:r>
      <w:r w:rsidRPr="00075A4F" w:rsidDel="00804093">
        <w:rPr>
          <w:rFonts w:asciiTheme="majorBidi" w:hAnsiTheme="majorBidi" w:cstheme="majorBidi"/>
        </w:rPr>
        <w:t xml:space="preserve"> </w:t>
      </w:r>
      <w:r w:rsidR="000967A7" w:rsidRPr="00075A4F">
        <w:rPr>
          <w:rFonts w:asciiTheme="majorBidi" w:hAnsiTheme="majorBidi" w:cstheme="majorBidi"/>
        </w:rPr>
        <w:t xml:space="preserve">A possible explanation is </w:t>
      </w:r>
      <w:r w:rsidR="00D01402" w:rsidRPr="00075A4F">
        <w:rPr>
          <w:rFonts w:asciiTheme="majorBidi" w:hAnsiTheme="majorBidi" w:cstheme="majorBidi"/>
        </w:rPr>
        <w:t>that</w:t>
      </w:r>
      <w:r w:rsidR="674BC7CD" w:rsidRPr="00075A4F">
        <w:rPr>
          <w:rFonts w:asciiTheme="majorBidi" w:hAnsiTheme="majorBidi" w:cstheme="majorBidi"/>
        </w:rPr>
        <w:t xml:space="preserve"> </w:t>
      </w:r>
      <w:r w:rsidR="00BD4C8D" w:rsidRPr="00075A4F">
        <w:rPr>
          <w:rFonts w:asciiTheme="majorBidi" w:hAnsiTheme="majorBidi" w:cstheme="majorBidi"/>
        </w:rPr>
        <w:t xml:space="preserve">the </w:t>
      </w:r>
      <w:r w:rsidRPr="00075A4F">
        <w:rPr>
          <w:rFonts w:asciiTheme="majorBidi" w:hAnsiTheme="majorBidi" w:cstheme="majorBidi"/>
        </w:rPr>
        <w:t xml:space="preserve">traffic volume </w:t>
      </w:r>
      <w:r w:rsidR="00AC2F25" w:rsidRPr="00075A4F">
        <w:rPr>
          <w:rFonts w:asciiTheme="majorBidi" w:hAnsiTheme="majorBidi" w:cstheme="majorBidi"/>
        </w:rPr>
        <w:t xml:space="preserve">is relatively low </w:t>
      </w:r>
      <w:r w:rsidRPr="00075A4F">
        <w:rPr>
          <w:rFonts w:asciiTheme="majorBidi" w:hAnsiTheme="majorBidi" w:cstheme="majorBidi"/>
        </w:rPr>
        <w:t xml:space="preserve">at night, which may lead to dangerous behaviours such as speeding. </w:t>
      </w:r>
    </w:p>
    <w:p w14:paraId="4AEB64DA" w14:textId="2A318564" w:rsidR="009C4769" w:rsidRPr="00075A4F" w:rsidRDefault="009C4769" w:rsidP="004541AC">
      <w:pPr>
        <w:rPr>
          <w:rFonts w:asciiTheme="majorBidi" w:hAnsiTheme="majorBidi" w:cstheme="majorBidi"/>
        </w:rPr>
      </w:pPr>
    </w:p>
    <w:p w14:paraId="5CA76055" w14:textId="72D25893" w:rsidR="00C139A7" w:rsidRPr="00075A4F" w:rsidRDefault="00C139A7" w:rsidP="00044046">
      <w:pPr>
        <w:rPr>
          <w:rFonts w:asciiTheme="majorBidi" w:hAnsiTheme="majorBidi" w:cstheme="majorBidi"/>
        </w:rPr>
      </w:pPr>
      <w:r w:rsidRPr="00075A4F">
        <w:rPr>
          <w:rFonts w:asciiTheme="majorBidi" w:hAnsiTheme="majorBidi" w:cstheme="majorBidi"/>
        </w:rPr>
        <w:t>We found that</w:t>
      </w:r>
      <w:r w:rsidR="00A022AB" w:rsidRPr="00075A4F">
        <w:rPr>
          <w:rFonts w:asciiTheme="majorBidi" w:hAnsiTheme="majorBidi" w:cstheme="majorBidi"/>
        </w:rPr>
        <w:t xml:space="preserve"> </w:t>
      </w:r>
      <w:r w:rsidR="00B95EB3" w:rsidRPr="00075A4F">
        <w:rPr>
          <w:rFonts w:asciiTheme="majorBidi" w:hAnsiTheme="majorBidi" w:cstheme="majorBidi"/>
        </w:rPr>
        <w:t xml:space="preserve">an </w:t>
      </w:r>
      <w:r w:rsidRPr="00075A4F">
        <w:rPr>
          <w:rFonts w:asciiTheme="majorBidi" w:hAnsiTheme="majorBidi" w:cstheme="majorBidi"/>
        </w:rPr>
        <w:t xml:space="preserve">e-scooter </w:t>
      </w:r>
      <w:r w:rsidR="00B95EB3" w:rsidRPr="00075A4F">
        <w:rPr>
          <w:rFonts w:asciiTheme="majorBidi" w:hAnsiTheme="majorBidi" w:cstheme="majorBidi"/>
        </w:rPr>
        <w:t>skiddi</w:t>
      </w:r>
      <w:r w:rsidR="008002B4" w:rsidRPr="00075A4F">
        <w:rPr>
          <w:rFonts w:asciiTheme="majorBidi" w:hAnsiTheme="majorBidi" w:cstheme="majorBidi"/>
        </w:rPr>
        <w:t>ng</w:t>
      </w:r>
      <w:r w:rsidR="00B95EB3" w:rsidRPr="00075A4F">
        <w:rPr>
          <w:rFonts w:asciiTheme="majorBidi" w:hAnsiTheme="majorBidi" w:cstheme="majorBidi"/>
        </w:rPr>
        <w:t xml:space="preserve"> </w:t>
      </w:r>
      <w:r w:rsidRPr="00075A4F">
        <w:rPr>
          <w:rFonts w:asciiTheme="majorBidi" w:hAnsiTheme="majorBidi" w:cstheme="majorBidi"/>
        </w:rPr>
        <w:t xml:space="preserve">and/or </w:t>
      </w:r>
      <w:r w:rsidR="008002B4" w:rsidRPr="00075A4F">
        <w:rPr>
          <w:rFonts w:asciiTheme="majorBidi" w:hAnsiTheme="majorBidi" w:cstheme="majorBidi"/>
        </w:rPr>
        <w:t xml:space="preserve">overturning </w:t>
      </w:r>
      <w:r w:rsidRPr="00075A4F">
        <w:rPr>
          <w:rFonts w:asciiTheme="majorBidi" w:hAnsiTheme="majorBidi" w:cstheme="majorBidi"/>
        </w:rPr>
        <w:t xml:space="preserve">in </w:t>
      </w:r>
      <w:r w:rsidR="008002B4" w:rsidRPr="00075A4F">
        <w:rPr>
          <w:rFonts w:asciiTheme="majorBidi" w:hAnsiTheme="majorBidi" w:cstheme="majorBidi"/>
        </w:rPr>
        <w:t xml:space="preserve">a </w:t>
      </w:r>
      <w:r w:rsidRPr="00075A4F">
        <w:rPr>
          <w:rFonts w:asciiTheme="majorBidi" w:hAnsiTheme="majorBidi" w:cstheme="majorBidi"/>
        </w:rPr>
        <w:t xml:space="preserve">crash </w:t>
      </w:r>
      <w:r w:rsidR="00A3782F" w:rsidRPr="00075A4F">
        <w:rPr>
          <w:rFonts w:asciiTheme="majorBidi" w:hAnsiTheme="majorBidi" w:cstheme="majorBidi"/>
        </w:rPr>
        <w:t>increases the</w:t>
      </w:r>
      <w:r w:rsidR="00A3782F" w:rsidRPr="00075A4F" w:rsidDel="00051535">
        <w:rPr>
          <w:rFonts w:asciiTheme="majorBidi" w:hAnsiTheme="majorBidi" w:cstheme="majorBidi"/>
        </w:rPr>
        <w:t xml:space="preserve"> </w:t>
      </w:r>
      <w:r w:rsidR="00051535" w:rsidRPr="00075A4F">
        <w:rPr>
          <w:rFonts w:asciiTheme="majorBidi" w:hAnsiTheme="majorBidi" w:cstheme="majorBidi"/>
        </w:rPr>
        <w:t xml:space="preserve">odds </w:t>
      </w:r>
      <w:r w:rsidR="00A3782F" w:rsidRPr="00075A4F">
        <w:rPr>
          <w:rFonts w:asciiTheme="majorBidi" w:hAnsiTheme="majorBidi" w:cstheme="majorBidi"/>
        </w:rPr>
        <w:t>of</w:t>
      </w:r>
      <w:r w:rsidRPr="00075A4F">
        <w:rPr>
          <w:rFonts w:asciiTheme="majorBidi" w:hAnsiTheme="majorBidi" w:cstheme="majorBidi"/>
        </w:rPr>
        <w:t xml:space="preserve"> more severe rider injuries</w:t>
      </w:r>
      <w:r w:rsidR="15A66F46" w:rsidRPr="00075A4F">
        <w:rPr>
          <w:rFonts w:asciiTheme="majorBidi" w:hAnsiTheme="majorBidi" w:cstheme="majorBidi"/>
        </w:rPr>
        <w:t xml:space="preserve">, which </w:t>
      </w:r>
      <w:r w:rsidR="00051535" w:rsidRPr="00075A4F">
        <w:rPr>
          <w:rFonts w:asciiTheme="majorBidi" w:hAnsiTheme="majorBidi" w:cstheme="majorBidi"/>
        </w:rPr>
        <w:t>is expected due to the lack of</w:t>
      </w:r>
      <w:r w:rsidRPr="00075A4F">
        <w:rPr>
          <w:rFonts w:asciiTheme="majorBidi" w:hAnsiTheme="majorBidi" w:cstheme="majorBidi"/>
        </w:rPr>
        <w:t xml:space="preserve"> sufficient protect</w:t>
      </w:r>
      <w:r w:rsidR="45C62E02" w:rsidRPr="00075A4F">
        <w:rPr>
          <w:rFonts w:asciiTheme="majorBidi" w:hAnsiTheme="majorBidi" w:cstheme="majorBidi"/>
        </w:rPr>
        <w:t>ion</w:t>
      </w:r>
      <w:r w:rsidR="00C843A3" w:rsidRPr="00075A4F">
        <w:rPr>
          <w:rFonts w:asciiTheme="majorBidi" w:hAnsiTheme="majorBidi" w:cstheme="majorBidi"/>
        </w:rPr>
        <w:t xml:space="preserve"> for </w:t>
      </w:r>
      <w:r w:rsidR="00051535" w:rsidRPr="00075A4F">
        <w:rPr>
          <w:rFonts w:asciiTheme="majorBidi" w:hAnsiTheme="majorBidi" w:cstheme="majorBidi"/>
        </w:rPr>
        <w:t xml:space="preserve">e-scooter </w:t>
      </w:r>
      <w:r w:rsidR="00C843A3" w:rsidRPr="00075A4F">
        <w:rPr>
          <w:rFonts w:asciiTheme="majorBidi" w:hAnsiTheme="majorBidi" w:cstheme="majorBidi"/>
        </w:rPr>
        <w:t>riders</w:t>
      </w:r>
      <w:r w:rsidRPr="00075A4F">
        <w:rPr>
          <w:rFonts w:asciiTheme="majorBidi" w:hAnsiTheme="majorBidi" w:cstheme="majorBidi"/>
        </w:rPr>
        <w:t xml:space="preserve">. </w:t>
      </w:r>
      <w:r w:rsidR="001238E5" w:rsidRPr="00075A4F">
        <w:rPr>
          <w:rFonts w:asciiTheme="majorBidi" w:hAnsiTheme="majorBidi" w:cstheme="majorBidi"/>
        </w:rPr>
        <w:t>Also, we found that w</w:t>
      </w:r>
      <w:r w:rsidRPr="00075A4F">
        <w:rPr>
          <w:rFonts w:asciiTheme="majorBidi" w:hAnsiTheme="majorBidi" w:cstheme="majorBidi"/>
        </w:rPr>
        <w:t xml:space="preserve">hen the front of an e-scooter is the first point of impact </w:t>
      </w:r>
      <w:r w:rsidR="00044046" w:rsidRPr="00075A4F">
        <w:rPr>
          <w:rFonts w:asciiTheme="majorBidi" w:hAnsiTheme="majorBidi" w:cstheme="majorBidi"/>
        </w:rPr>
        <w:t xml:space="preserve">in a crash </w:t>
      </w:r>
      <w:r w:rsidRPr="00075A4F">
        <w:rPr>
          <w:rFonts w:asciiTheme="majorBidi" w:hAnsiTheme="majorBidi" w:cstheme="majorBidi"/>
        </w:rPr>
        <w:t xml:space="preserve">with a motor vehicle, the </w:t>
      </w:r>
      <w:r w:rsidR="00044046" w:rsidRPr="00075A4F">
        <w:rPr>
          <w:rFonts w:asciiTheme="majorBidi" w:hAnsiTheme="majorBidi" w:cstheme="majorBidi"/>
        </w:rPr>
        <w:t xml:space="preserve">odds </w:t>
      </w:r>
      <w:r w:rsidRPr="00075A4F">
        <w:rPr>
          <w:rFonts w:asciiTheme="majorBidi" w:hAnsiTheme="majorBidi" w:cstheme="majorBidi"/>
        </w:rPr>
        <w:t xml:space="preserve">of serious or fatal injuries increase. </w:t>
      </w:r>
      <w:r w:rsidR="00140CB9" w:rsidRPr="00075A4F">
        <w:rPr>
          <w:rFonts w:asciiTheme="majorBidi" w:hAnsiTheme="majorBidi" w:cstheme="majorBidi" w:hint="eastAsia"/>
        </w:rPr>
        <w:t xml:space="preserve">An </w:t>
      </w:r>
      <w:r w:rsidR="001F383E" w:rsidRPr="00075A4F">
        <w:rPr>
          <w:rFonts w:asciiTheme="majorBidi" w:hAnsiTheme="majorBidi" w:cstheme="majorBidi" w:hint="eastAsia"/>
        </w:rPr>
        <w:t xml:space="preserve">e-scooter rider injury severity study has </w:t>
      </w:r>
      <w:r w:rsidR="001A35DD" w:rsidRPr="00075A4F">
        <w:rPr>
          <w:rFonts w:asciiTheme="majorBidi" w:hAnsiTheme="majorBidi" w:cstheme="majorBidi"/>
        </w:rPr>
        <w:t xml:space="preserve">reported a </w:t>
      </w:r>
      <w:r w:rsidRPr="00075A4F">
        <w:rPr>
          <w:rFonts w:asciiTheme="majorBidi" w:hAnsiTheme="majorBidi" w:cstheme="majorBidi"/>
        </w:rPr>
        <w:t xml:space="preserve">correlation between </w:t>
      </w:r>
      <w:r w:rsidR="001A35DD" w:rsidRPr="00075A4F">
        <w:rPr>
          <w:rFonts w:asciiTheme="majorBidi" w:hAnsiTheme="majorBidi" w:cstheme="majorBidi"/>
        </w:rPr>
        <w:t xml:space="preserve">head-on </w:t>
      </w:r>
      <w:r w:rsidR="00341E24" w:rsidRPr="00075A4F">
        <w:rPr>
          <w:rFonts w:asciiTheme="majorBidi" w:hAnsiTheme="majorBidi" w:cstheme="majorBidi"/>
        </w:rPr>
        <w:t xml:space="preserve">collisions and </w:t>
      </w:r>
      <w:r w:rsidRPr="00075A4F">
        <w:rPr>
          <w:rFonts w:asciiTheme="majorBidi" w:hAnsiTheme="majorBidi" w:cstheme="majorBidi"/>
        </w:rPr>
        <w:t xml:space="preserve">a higher likelihood of severe </w:t>
      </w:r>
      <w:r w:rsidR="00D6581D" w:rsidRPr="00075A4F">
        <w:rPr>
          <w:rFonts w:asciiTheme="majorBidi" w:hAnsiTheme="majorBidi" w:cstheme="majorBidi" w:hint="eastAsia"/>
        </w:rPr>
        <w:t>rider</w:t>
      </w:r>
      <w:r w:rsidRPr="00075A4F">
        <w:rPr>
          <w:rFonts w:asciiTheme="majorBidi" w:hAnsiTheme="majorBidi" w:cstheme="majorBidi"/>
        </w:rPr>
        <w:t xml:space="preserve"> injuries</w:t>
      </w:r>
      <w:r w:rsidR="00557F31" w:rsidRPr="00075A4F">
        <w:rPr>
          <w:rFonts w:asciiTheme="majorBidi" w:hAnsiTheme="majorBidi" w:cstheme="majorBidi"/>
        </w:rPr>
        <w:t xml:space="preserve"> </w:t>
      </w:r>
      <w:r w:rsidR="005B65C3" w:rsidRPr="00075A4F">
        <w:rPr>
          <w:rFonts w:asciiTheme="majorBidi" w:hAnsiTheme="majorBidi" w:cstheme="majorBidi"/>
        </w:rPr>
        <w:fldChar w:fldCharType="begin"/>
      </w:r>
      <w:r w:rsidR="00190F86" w:rsidRPr="00075A4F">
        <w:rPr>
          <w:rFonts w:asciiTheme="majorBidi" w:hAnsiTheme="majorBidi" w:cstheme="majorBidi"/>
        </w:rPr>
        <w:instrText xml:space="preserve"> ADDIN EN.CITE &lt;EndNote&gt;&lt;Cite&gt;&lt;Author&gt;Abdi&lt;/Author&gt;&lt;Year&gt;2025&lt;/Year&gt;&lt;RecNum&gt;152&lt;/RecNum&gt;&lt;DisplayText&gt;(Abdi and O’Hern, 2025)&lt;/DisplayText&gt;&lt;record&gt;&lt;rec-number&gt;152&lt;/rec-number&gt;&lt;foreign-keys&gt;&lt;key app="EN" db-id="evdzvw5ra0afr7efsz5p9f5gvv5dwd5rawez" timestamp="1757433093"&gt;152&lt;/key&gt;&lt;/foreign-keys&gt;&lt;ref-type name="Journal Article"&gt;17&lt;/ref-type&gt;&lt;contributors&gt;&lt;authors&gt;&lt;author&gt;Abdi, Amirhossein&lt;/author&gt;&lt;author&gt;O’Hern, Steve&lt;/author&gt;&lt;/authors&gt;&lt;/contributors&gt;&lt;titles&gt;&lt;title&gt;Understanding e-scooter rider crash severity using a built environment typology: A two-stage clustering and random parameter model analysis&lt;/title&gt;&lt;secondary-title&gt;Accident Analysis &amp;amp; Prevention&lt;/secondary-title&gt;&lt;/titles&gt;&lt;periodical&gt;&lt;full-title&gt;Accident Analysis &amp;amp; Prevention&lt;/full-title&gt;&lt;/periodical&gt;&lt;pages&gt;108018&lt;/pages&gt;&lt;volume&gt;215&lt;/volume&gt;&lt;dates&gt;&lt;year&gt;2025&lt;/year&gt;&lt;/dates&gt;&lt;isbn&gt;0001-4575&lt;/isbn&gt;&lt;urls&gt;&lt;/urls&gt;&lt;/record&gt;&lt;/Cite&gt;&lt;/EndNote&gt;</w:instrText>
      </w:r>
      <w:r w:rsidR="005B65C3" w:rsidRPr="00075A4F">
        <w:rPr>
          <w:rFonts w:asciiTheme="majorBidi" w:hAnsiTheme="majorBidi" w:cstheme="majorBidi"/>
        </w:rPr>
        <w:fldChar w:fldCharType="separate"/>
      </w:r>
      <w:r w:rsidR="00190F86" w:rsidRPr="00075A4F">
        <w:rPr>
          <w:rFonts w:asciiTheme="majorBidi" w:hAnsiTheme="majorBidi" w:cstheme="majorBidi"/>
          <w:noProof/>
        </w:rPr>
        <w:t>(Abdi and O’Hern, 2025)</w:t>
      </w:r>
      <w:r w:rsidR="005B65C3" w:rsidRPr="00075A4F">
        <w:rPr>
          <w:rFonts w:asciiTheme="majorBidi" w:hAnsiTheme="majorBidi" w:cstheme="majorBidi"/>
        </w:rPr>
        <w:fldChar w:fldCharType="end"/>
      </w:r>
      <w:r w:rsidRPr="00075A4F">
        <w:rPr>
          <w:rFonts w:asciiTheme="majorBidi" w:hAnsiTheme="majorBidi" w:cstheme="majorBidi"/>
        </w:rPr>
        <w:t>. The</w:t>
      </w:r>
      <w:r w:rsidRPr="00075A4F" w:rsidDel="0044296F">
        <w:rPr>
          <w:rFonts w:asciiTheme="majorBidi" w:hAnsiTheme="majorBidi" w:cstheme="majorBidi"/>
        </w:rPr>
        <w:t xml:space="preserve"> </w:t>
      </w:r>
      <w:r w:rsidRPr="00075A4F">
        <w:rPr>
          <w:rFonts w:asciiTheme="majorBidi" w:hAnsiTheme="majorBidi" w:cstheme="majorBidi"/>
        </w:rPr>
        <w:t>result</w:t>
      </w:r>
      <w:r w:rsidR="00507BFB" w:rsidRPr="00075A4F">
        <w:rPr>
          <w:rFonts w:asciiTheme="majorBidi" w:hAnsiTheme="majorBidi" w:cstheme="majorBidi"/>
        </w:rPr>
        <w:t>s</w:t>
      </w:r>
      <w:r w:rsidRPr="00075A4F">
        <w:rPr>
          <w:rFonts w:asciiTheme="majorBidi" w:hAnsiTheme="majorBidi" w:cstheme="majorBidi"/>
        </w:rPr>
        <w:t xml:space="preserve"> in this study indicate that</w:t>
      </w:r>
      <w:r w:rsidR="00A940A6" w:rsidRPr="00075A4F">
        <w:rPr>
          <w:rFonts w:asciiTheme="majorBidi" w:hAnsiTheme="majorBidi" w:cstheme="majorBidi"/>
        </w:rPr>
        <w:t xml:space="preserve">, in addition to </w:t>
      </w:r>
      <w:r w:rsidRPr="00075A4F">
        <w:rPr>
          <w:rFonts w:asciiTheme="majorBidi" w:hAnsiTheme="majorBidi" w:cstheme="majorBidi"/>
        </w:rPr>
        <w:t>head-on collisions</w:t>
      </w:r>
      <w:r w:rsidR="00A940A6" w:rsidRPr="00075A4F">
        <w:rPr>
          <w:rFonts w:asciiTheme="majorBidi" w:hAnsiTheme="majorBidi" w:cstheme="majorBidi"/>
        </w:rPr>
        <w:t xml:space="preserve">, </w:t>
      </w:r>
      <w:r w:rsidRPr="00075A4F">
        <w:rPr>
          <w:rFonts w:asciiTheme="majorBidi" w:hAnsiTheme="majorBidi" w:cstheme="majorBidi"/>
        </w:rPr>
        <w:t>crashes involving the</w:t>
      </w:r>
      <w:r w:rsidR="00E22CA9" w:rsidRPr="00075A4F">
        <w:rPr>
          <w:rFonts w:asciiTheme="majorBidi" w:hAnsiTheme="majorBidi" w:cstheme="majorBidi"/>
        </w:rPr>
        <w:t xml:space="preserve"> </w:t>
      </w:r>
      <w:r w:rsidRPr="00075A4F">
        <w:rPr>
          <w:rFonts w:asciiTheme="majorBidi" w:hAnsiTheme="majorBidi" w:cstheme="majorBidi"/>
        </w:rPr>
        <w:t xml:space="preserve">front of the e-scooter and other parts </w:t>
      </w:r>
      <w:r w:rsidR="0087024D" w:rsidRPr="00075A4F">
        <w:rPr>
          <w:rFonts w:asciiTheme="majorBidi" w:hAnsiTheme="majorBidi" w:cstheme="majorBidi"/>
        </w:rPr>
        <w:t>o</w:t>
      </w:r>
      <w:r w:rsidR="00A166F9" w:rsidRPr="00075A4F">
        <w:rPr>
          <w:rFonts w:asciiTheme="majorBidi" w:hAnsiTheme="majorBidi" w:cstheme="majorBidi"/>
        </w:rPr>
        <w:t>f</w:t>
      </w:r>
      <w:r w:rsidR="0087024D" w:rsidRPr="00075A4F">
        <w:rPr>
          <w:rFonts w:asciiTheme="majorBidi" w:hAnsiTheme="majorBidi" w:cstheme="majorBidi"/>
        </w:rPr>
        <w:t xml:space="preserve"> a vehicle </w:t>
      </w:r>
      <w:r w:rsidRPr="00075A4F">
        <w:rPr>
          <w:rFonts w:asciiTheme="majorBidi" w:hAnsiTheme="majorBidi" w:cstheme="majorBidi"/>
        </w:rPr>
        <w:t>(back, offside, nearside)</w:t>
      </w:r>
      <w:r w:rsidR="005614A8" w:rsidRPr="00075A4F">
        <w:rPr>
          <w:rFonts w:asciiTheme="majorBidi" w:hAnsiTheme="majorBidi" w:cstheme="majorBidi"/>
        </w:rPr>
        <w:t>,</w:t>
      </w:r>
      <w:r w:rsidRPr="00075A4F">
        <w:rPr>
          <w:rFonts w:asciiTheme="majorBidi" w:hAnsiTheme="majorBidi" w:cstheme="majorBidi"/>
        </w:rPr>
        <w:t xml:space="preserve"> or </w:t>
      </w:r>
      <w:r w:rsidR="005614A8" w:rsidRPr="00075A4F">
        <w:rPr>
          <w:rFonts w:asciiTheme="majorBidi" w:hAnsiTheme="majorBidi" w:cstheme="majorBidi"/>
        </w:rPr>
        <w:t xml:space="preserve">crashes where </w:t>
      </w:r>
      <w:r w:rsidRPr="00075A4F">
        <w:rPr>
          <w:rFonts w:asciiTheme="majorBidi" w:hAnsiTheme="majorBidi" w:cstheme="majorBidi"/>
        </w:rPr>
        <w:t xml:space="preserve">the vehicle is not </w:t>
      </w:r>
      <w:r w:rsidR="00B054CE" w:rsidRPr="00075A4F">
        <w:rPr>
          <w:rFonts w:asciiTheme="majorBidi" w:hAnsiTheme="majorBidi" w:cstheme="majorBidi"/>
        </w:rPr>
        <w:t xml:space="preserve">directly </w:t>
      </w:r>
      <w:r w:rsidRPr="00075A4F">
        <w:rPr>
          <w:rFonts w:asciiTheme="majorBidi" w:hAnsiTheme="majorBidi" w:cstheme="majorBidi"/>
        </w:rPr>
        <w:t>impacted (</w:t>
      </w:r>
      <w:r w:rsidR="00B054CE" w:rsidRPr="00075A4F">
        <w:rPr>
          <w:rFonts w:asciiTheme="majorBidi" w:hAnsiTheme="majorBidi" w:cstheme="majorBidi"/>
        </w:rPr>
        <w:t>such as</w:t>
      </w:r>
      <w:r w:rsidRPr="00075A4F">
        <w:rPr>
          <w:rFonts w:asciiTheme="majorBidi" w:hAnsiTheme="majorBidi" w:cstheme="majorBidi"/>
        </w:rPr>
        <w:t xml:space="preserve"> when </w:t>
      </w:r>
      <w:r w:rsidR="003D1192" w:rsidRPr="00075A4F">
        <w:rPr>
          <w:rFonts w:asciiTheme="majorBidi" w:hAnsiTheme="majorBidi" w:cstheme="majorBidi"/>
        </w:rPr>
        <w:t xml:space="preserve">a </w:t>
      </w:r>
      <w:r w:rsidRPr="00075A4F">
        <w:rPr>
          <w:rFonts w:asciiTheme="majorBidi" w:hAnsiTheme="majorBidi" w:cstheme="majorBidi"/>
        </w:rPr>
        <w:t xml:space="preserve">rider </w:t>
      </w:r>
      <w:r w:rsidR="003D1192" w:rsidRPr="00075A4F">
        <w:rPr>
          <w:rFonts w:asciiTheme="majorBidi" w:hAnsiTheme="majorBidi" w:cstheme="majorBidi"/>
        </w:rPr>
        <w:t xml:space="preserve">is </w:t>
      </w:r>
      <w:r w:rsidRPr="00075A4F">
        <w:rPr>
          <w:rFonts w:asciiTheme="majorBidi" w:hAnsiTheme="majorBidi" w:cstheme="majorBidi"/>
        </w:rPr>
        <w:t xml:space="preserve">injured </w:t>
      </w:r>
      <w:r w:rsidR="003D1192" w:rsidRPr="00075A4F">
        <w:rPr>
          <w:rFonts w:asciiTheme="majorBidi" w:hAnsiTheme="majorBidi" w:cstheme="majorBidi"/>
        </w:rPr>
        <w:t>while</w:t>
      </w:r>
      <w:r w:rsidR="00B00401" w:rsidRPr="00075A4F">
        <w:rPr>
          <w:rFonts w:asciiTheme="majorBidi" w:hAnsiTheme="majorBidi" w:cstheme="majorBidi"/>
        </w:rPr>
        <w:t xml:space="preserve"> man</w:t>
      </w:r>
      <w:r w:rsidR="00555CE9" w:rsidRPr="00075A4F">
        <w:rPr>
          <w:rFonts w:asciiTheme="majorBidi" w:hAnsiTheme="majorBidi" w:cstheme="majorBidi"/>
        </w:rPr>
        <w:t>o</w:t>
      </w:r>
      <w:r w:rsidR="00B00401" w:rsidRPr="00075A4F">
        <w:rPr>
          <w:rFonts w:asciiTheme="majorBidi" w:hAnsiTheme="majorBidi" w:cstheme="majorBidi"/>
        </w:rPr>
        <w:t>euvring to</w:t>
      </w:r>
      <w:r w:rsidRPr="00075A4F">
        <w:rPr>
          <w:rFonts w:asciiTheme="majorBidi" w:hAnsiTheme="majorBidi" w:cstheme="majorBidi"/>
        </w:rPr>
        <w:t xml:space="preserve"> avoid the motor vehicle)</w:t>
      </w:r>
      <w:r w:rsidR="00B00401" w:rsidRPr="00075A4F">
        <w:rPr>
          <w:rFonts w:asciiTheme="majorBidi" w:hAnsiTheme="majorBidi" w:cstheme="majorBidi"/>
        </w:rPr>
        <w:t>,</w:t>
      </w:r>
      <w:r w:rsidRPr="00075A4F">
        <w:rPr>
          <w:rFonts w:asciiTheme="majorBidi" w:hAnsiTheme="majorBidi" w:cstheme="majorBidi"/>
        </w:rPr>
        <w:t xml:space="preserve"> </w:t>
      </w:r>
      <w:r w:rsidR="00860F77" w:rsidRPr="00075A4F">
        <w:rPr>
          <w:rFonts w:asciiTheme="majorBidi" w:hAnsiTheme="majorBidi" w:cstheme="majorBidi"/>
        </w:rPr>
        <w:t>are</w:t>
      </w:r>
      <w:r w:rsidR="00A7065B" w:rsidRPr="00075A4F">
        <w:rPr>
          <w:rFonts w:asciiTheme="majorBidi" w:hAnsiTheme="majorBidi" w:cstheme="majorBidi"/>
        </w:rPr>
        <w:t xml:space="preserve"> </w:t>
      </w:r>
      <w:r w:rsidRPr="00075A4F">
        <w:rPr>
          <w:rFonts w:asciiTheme="majorBidi" w:hAnsiTheme="majorBidi" w:cstheme="majorBidi"/>
        </w:rPr>
        <w:t xml:space="preserve">also </w:t>
      </w:r>
      <w:r w:rsidR="00860F77" w:rsidRPr="00075A4F">
        <w:rPr>
          <w:rFonts w:asciiTheme="majorBidi" w:hAnsiTheme="majorBidi" w:cstheme="majorBidi"/>
        </w:rPr>
        <w:t>associated with a</w:t>
      </w:r>
      <w:r w:rsidR="00AC4D31" w:rsidRPr="00075A4F">
        <w:rPr>
          <w:rFonts w:asciiTheme="majorBidi" w:hAnsiTheme="majorBidi" w:cstheme="majorBidi"/>
        </w:rPr>
        <w:t>n increase</w:t>
      </w:r>
      <w:r w:rsidR="00DB3B7D" w:rsidRPr="00075A4F">
        <w:rPr>
          <w:rFonts w:asciiTheme="majorBidi" w:hAnsiTheme="majorBidi" w:cstheme="majorBidi"/>
        </w:rPr>
        <w:t>d</w:t>
      </w:r>
      <w:r w:rsidR="00AC4D31" w:rsidRPr="00075A4F">
        <w:rPr>
          <w:rFonts w:asciiTheme="majorBidi" w:hAnsiTheme="majorBidi" w:cstheme="majorBidi"/>
        </w:rPr>
        <w:t xml:space="preserve"> risk of</w:t>
      </w:r>
      <w:r w:rsidR="00ED0025" w:rsidRPr="00075A4F">
        <w:rPr>
          <w:rFonts w:asciiTheme="majorBidi" w:hAnsiTheme="majorBidi" w:cstheme="majorBidi"/>
        </w:rPr>
        <w:t xml:space="preserve"> </w:t>
      </w:r>
      <w:r w:rsidR="00AC4D31" w:rsidRPr="00075A4F">
        <w:rPr>
          <w:rFonts w:asciiTheme="majorBidi" w:hAnsiTheme="majorBidi" w:cstheme="majorBidi"/>
        </w:rPr>
        <w:t>se</w:t>
      </w:r>
      <w:r w:rsidR="003A19C4" w:rsidRPr="00075A4F">
        <w:rPr>
          <w:rFonts w:asciiTheme="majorBidi" w:hAnsiTheme="majorBidi" w:cstheme="majorBidi"/>
        </w:rPr>
        <w:t>rious or fatal</w:t>
      </w:r>
      <w:r w:rsidR="00ED0025" w:rsidRPr="00075A4F">
        <w:rPr>
          <w:rFonts w:asciiTheme="majorBidi" w:hAnsiTheme="majorBidi" w:cstheme="majorBidi"/>
        </w:rPr>
        <w:t xml:space="preserve"> </w:t>
      </w:r>
      <w:r w:rsidR="00AC4D31" w:rsidRPr="00075A4F">
        <w:rPr>
          <w:rFonts w:asciiTheme="majorBidi" w:hAnsiTheme="majorBidi" w:cstheme="majorBidi"/>
        </w:rPr>
        <w:t>injur</w:t>
      </w:r>
      <w:r w:rsidR="00402B1A" w:rsidRPr="00075A4F">
        <w:rPr>
          <w:rFonts w:asciiTheme="majorBidi" w:hAnsiTheme="majorBidi" w:cstheme="majorBidi"/>
        </w:rPr>
        <w:t>ies</w:t>
      </w:r>
      <w:r w:rsidRPr="00075A4F">
        <w:rPr>
          <w:rFonts w:asciiTheme="majorBidi" w:hAnsiTheme="majorBidi" w:cstheme="majorBidi"/>
        </w:rPr>
        <w:t xml:space="preserve">. </w:t>
      </w:r>
    </w:p>
    <w:p w14:paraId="0D8D1859" w14:textId="0BE4CC63" w:rsidR="009C4769" w:rsidRPr="00075A4F" w:rsidRDefault="009C4769" w:rsidP="004541AC">
      <w:pPr>
        <w:rPr>
          <w:rFonts w:asciiTheme="majorBidi" w:hAnsiTheme="majorBidi" w:cstheme="majorBidi"/>
        </w:rPr>
      </w:pPr>
    </w:p>
    <w:p w14:paraId="31D9D8D1" w14:textId="1CD0A134" w:rsidR="00C139A7" w:rsidRPr="00075A4F" w:rsidRDefault="00DE4C8E" w:rsidP="00727993">
      <w:pPr>
        <w:rPr>
          <w:rFonts w:asciiTheme="majorBidi" w:hAnsiTheme="majorBidi" w:cstheme="majorBidi"/>
        </w:rPr>
      </w:pPr>
      <w:r w:rsidRPr="00075A4F">
        <w:rPr>
          <w:rFonts w:asciiTheme="majorBidi" w:hAnsiTheme="majorBidi" w:cstheme="majorBidi"/>
        </w:rPr>
        <w:lastRenderedPageBreak/>
        <w:t>Our results show</w:t>
      </w:r>
      <w:r w:rsidR="00C139A7" w:rsidRPr="00075A4F">
        <w:rPr>
          <w:rFonts w:asciiTheme="majorBidi" w:hAnsiTheme="majorBidi" w:cstheme="majorBidi"/>
        </w:rPr>
        <w:t xml:space="preserve"> that the </w:t>
      </w:r>
      <w:r w:rsidR="00727993" w:rsidRPr="00075A4F">
        <w:rPr>
          <w:rFonts w:asciiTheme="majorBidi" w:hAnsiTheme="majorBidi" w:cstheme="majorBidi"/>
        </w:rPr>
        <w:t xml:space="preserve">odds </w:t>
      </w:r>
      <w:r w:rsidR="00132FBC" w:rsidRPr="00075A4F">
        <w:rPr>
          <w:rFonts w:asciiTheme="majorBidi" w:hAnsiTheme="majorBidi" w:cstheme="majorBidi"/>
        </w:rPr>
        <w:t xml:space="preserve">of </w:t>
      </w:r>
      <w:r w:rsidR="00C139A7" w:rsidRPr="00075A4F">
        <w:rPr>
          <w:rFonts w:asciiTheme="majorBidi" w:hAnsiTheme="majorBidi" w:cstheme="majorBidi"/>
        </w:rPr>
        <w:t xml:space="preserve">severe injury increase when </w:t>
      </w:r>
      <w:r w:rsidR="007E6969" w:rsidRPr="00075A4F">
        <w:rPr>
          <w:rFonts w:asciiTheme="majorBidi" w:hAnsiTheme="majorBidi" w:cstheme="majorBidi"/>
        </w:rPr>
        <w:t>a</w:t>
      </w:r>
      <w:r w:rsidR="00742E2A" w:rsidRPr="00075A4F">
        <w:rPr>
          <w:rFonts w:asciiTheme="majorBidi" w:hAnsiTheme="majorBidi" w:cstheme="majorBidi"/>
        </w:rPr>
        <w:t>n</w:t>
      </w:r>
      <w:r w:rsidR="007E6969" w:rsidRPr="00075A4F">
        <w:rPr>
          <w:rFonts w:asciiTheme="majorBidi" w:hAnsiTheme="majorBidi" w:cstheme="majorBidi"/>
        </w:rPr>
        <w:t xml:space="preserve"> </w:t>
      </w:r>
      <w:r w:rsidR="00C139A7" w:rsidRPr="00075A4F">
        <w:rPr>
          <w:rFonts w:asciiTheme="majorBidi" w:hAnsiTheme="majorBidi" w:cstheme="majorBidi"/>
        </w:rPr>
        <w:t xml:space="preserve">e-scooter </w:t>
      </w:r>
      <w:r w:rsidR="007E6969" w:rsidRPr="00075A4F">
        <w:rPr>
          <w:rFonts w:asciiTheme="majorBidi" w:hAnsiTheme="majorBidi" w:cstheme="majorBidi"/>
        </w:rPr>
        <w:t xml:space="preserve">rider </w:t>
      </w:r>
      <w:r w:rsidR="00C139A7" w:rsidRPr="00075A4F">
        <w:rPr>
          <w:rFonts w:asciiTheme="majorBidi" w:hAnsiTheme="majorBidi" w:cstheme="majorBidi"/>
        </w:rPr>
        <w:t xml:space="preserve">is at a junction and attempting to enter </w:t>
      </w:r>
      <w:r w:rsidR="007E6969" w:rsidRPr="00075A4F">
        <w:rPr>
          <w:rFonts w:asciiTheme="majorBidi" w:hAnsiTheme="majorBidi" w:cstheme="majorBidi"/>
        </w:rPr>
        <w:t xml:space="preserve">a </w:t>
      </w:r>
      <w:r w:rsidR="00C139A7" w:rsidRPr="00075A4F">
        <w:rPr>
          <w:rFonts w:asciiTheme="majorBidi" w:hAnsiTheme="majorBidi" w:cstheme="majorBidi"/>
        </w:rPr>
        <w:t xml:space="preserve">main road. </w:t>
      </w:r>
      <w:r w:rsidR="007E6969" w:rsidRPr="00075A4F">
        <w:rPr>
          <w:rFonts w:asciiTheme="majorBidi" w:hAnsiTheme="majorBidi" w:cstheme="majorBidi"/>
        </w:rPr>
        <w:t>This can</w:t>
      </w:r>
      <w:r w:rsidR="00C139A7" w:rsidRPr="00075A4F">
        <w:rPr>
          <w:rFonts w:asciiTheme="majorBidi" w:hAnsiTheme="majorBidi" w:cstheme="majorBidi"/>
        </w:rPr>
        <w:t xml:space="preserve"> be explained </w:t>
      </w:r>
      <w:r w:rsidR="007E6969" w:rsidRPr="00075A4F">
        <w:rPr>
          <w:rFonts w:asciiTheme="majorBidi" w:hAnsiTheme="majorBidi" w:cstheme="majorBidi"/>
        </w:rPr>
        <w:t xml:space="preserve">by the fact </w:t>
      </w:r>
      <w:r w:rsidR="00C139A7" w:rsidRPr="00075A4F">
        <w:rPr>
          <w:rFonts w:asciiTheme="majorBidi" w:hAnsiTheme="majorBidi" w:cstheme="majorBidi"/>
        </w:rPr>
        <w:t>that the main roads</w:t>
      </w:r>
      <w:r w:rsidR="00085EB3" w:rsidRPr="00075A4F">
        <w:rPr>
          <w:rFonts w:asciiTheme="majorBidi" w:hAnsiTheme="majorBidi" w:cstheme="majorBidi"/>
        </w:rPr>
        <w:t xml:space="preserve"> </w:t>
      </w:r>
      <w:r w:rsidR="00C139A7" w:rsidRPr="00075A4F">
        <w:rPr>
          <w:rFonts w:asciiTheme="majorBidi" w:hAnsiTheme="majorBidi" w:cstheme="majorBidi"/>
        </w:rPr>
        <w:t>are typically associated with higher speed limits</w:t>
      </w:r>
      <w:r w:rsidR="00063D85" w:rsidRPr="00075A4F">
        <w:rPr>
          <w:rFonts w:asciiTheme="majorBidi" w:hAnsiTheme="majorBidi" w:cstheme="majorBidi"/>
        </w:rPr>
        <w:t xml:space="preserve">. </w:t>
      </w:r>
      <w:r w:rsidR="00B24D4F" w:rsidRPr="00075A4F">
        <w:rPr>
          <w:rFonts w:asciiTheme="majorBidi" w:hAnsiTheme="majorBidi" w:cstheme="majorBidi"/>
        </w:rPr>
        <w:t xml:space="preserve">As a result, </w:t>
      </w:r>
      <w:r w:rsidR="00C139A7" w:rsidRPr="00075A4F">
        <w:rPr>
          <w:rFonts w:asciiTheme="majorBidi" w:hAnsiTheme="majorBidi" w:cstheme="majorBidi"/>
        </w:rPr>
        <w:t>ride</w:t>
      </w:r>
      <w:r w:rsidR="0002027A" w:rsidRPr="00075A4F">
        <w:rPr>
          <w:rFonts w:asciiTheme="majorBidi" w:hAnsiTheme="majorBidi" w:cstheme="majorBidi"/>
        </w:rPr>
        <w:t>r</w:t>
      </w:r>
      <w:r w:rsidR="00B24D4F" w:rsidRPr="00075A4F">
        <w:rPr>
          <w:rFonts w:asciiTheme="majorBidi" w:hAnsiTheme="majorBidi" w:cstheme="majorBidi"/>
        </w:rPr>
        <w:t>s</w:t>
      </w:r>
      <w:r w:rsidR="00C139A7" w:rsidRPr="00075A4F">
        <w:rPr>
          <w:rFonts w:asciiTheme="majorBidi" w:hAnsiTheme="majorBidi" w:cstheme="majorBidi"/>
        </w:rPr>
        <w:t xml:space="preserve"> may </w:t>
      </w:r>
      <w:r w:rsidR="00727993" w:rsidRPr="00075A4F">
        <w:rPr>
          <w:rFonts w:asciiTheme="majorBidi" w:hAnsiTheme="majorBidi" w:cstheme="majorBidi"/>
        </w:rPr>
        <w:t>get involved in crashes with</w:t>
      </w:r>
      <w:r w:rsidR="00C139A7" w:rsidRPr="00075A4F">
        <w:rPr>
          <w:rFonts w:asciiTheme="majorBidi" w:hAnsiTheme="majorBidi" w:cstheme="majorBidi"/>
        </w:rPr>
        <w:t xml:space="preserve"> </w:t>
      </w:r>
      <w:r w:rsidR="00727993" w:rsidRPr="00075A4F">
        <w:rPr>
          <w:rFonts w:asciiTheme="majorBidi" w:hAnsiTheme="majorBidi" w:cstheme="majorBidi"/>
        </w:rPr>
        <w:t xml:space="preserve">relatively </w:t>
      </w:r>
      <w:r w:rsidR="00C139A7" w:rsidRPr="00075A4F">
        <w:rPr>
          <w:rFonts w:asciiTheme="majorBidi" w:hAnsiTheme="majorBidi" w:cstheme="majorBidi"/>
        </w:rPr>
        <w:t xml:space="preserve">high-speed vehicles, </w:t>
      </w:r>
      <w:r w:rsidR="00063D85" w:rsidRPr="00075A4F">
        <w:rPr>
          <w:rFonts w:asciiTheme="majorBidi" w:hAnsiTheme="majorBidi" w:cstheme="majorBidi"/>
        </w:rPr>
        <w:t>increasing</w:t>
      </w:r>
      <w:r w:rsidR="00C139A7" w:rsidRPr="00075A4F">
        <w:rPr>
          <w:rFonts w:asciiTheme="majorBidi" w:hAnsiTheme="majorBidi" w:cstheme="majorBidi"/>
        </w:rPr>
        <w:t xml:space="preserve"> the risk of</w:t>
      </w:r>
      <w:r w:rsidR="00646168" w:rsidRPr="00075A4F">
        <w:rPr>
          <w:rFonts w:asciiTheme="majorBidi" w:hAnsiTheme="majorBidi" w:cstheme="majorBidi"/>
        </w:rPr>
        <w:t xml:space="preserve"> </w:t>
      </w:r>
      <w:r w:rsidR="00C139A7" w:rsidRPr="00075A4F">
        <w:rPr>
          <w:rFonts w:asciiTheme="majorBidi" w:hAnsiTheme="majorBidi" w:cstheme="majorBidi"/>
        </w:rPr>
        <w:t xml:space="preserve">severe injury. </w:t>
      </w:r>
      <w:r w:rsidR="003B7D06" w:rsidRPr="00075A4F">
        <w:rPr>
          <w:rFonts w:asciiTheme="majorBidi" w:hAnsiTheme="majorBidi" w:cstheme="majorBidi"/>
        </w:rPr>
        <w:t xml:space="preserve">  </w:t>
      </w:r>
    </w:p>
    <w:p w14:paraId="080F4D05" w14:textId="702593A3" w:rsidR="009C4769" w:rsidRPr="00075A4F" w:rsidRDefault="009C4769" w:rsidP="004541AC">
      <w:pPr>
        <w:rPr>
          <w:rFonts w:asciiTheme="majorBidi" w:hAnsiTheme="majorBidi" w:cstheme="majorBidi"/>
        </w:rPr>
      </w:pPr>
    </w:p>
    <w:p w14:paraId="166BA763" w14:textId="520466C1" w:rsidR="00BA7557" w:rsidRPr="00075A4F" w:rsidRDefault="00F70432" w:rsidP="00E54191">
      <w:pPr>
        <w:rPr>
          <w:rFonts w:asciiTheme="majorBidi" w:hAnsiTheme="majorBidi" w:cstheme="majorBidi"/>
        </w:rPr>
      </w:pPr>
      <w:r w:rsidRPr="00075A4F">
        <w:rPr>
          <w:rFonts w:asciiTheme="majorBidi" w:hAnsiTheme="majorBidi" w:cstheme="majorBidi"/>
        </w:rPr>
        <w:t xml:space="preserve">Regarding the </w:t>
      </w:r>
      <w:r w:rsidR="00965AC8" w:rsidRPr="00075A4F">
        <w:rPr>
          <w:rFonts w:asciiTheme="majorBidi" w:hAnsiTheme="majorBidi" w:cstheme="majorBidi"/>
        </w:rPr>
        <w:t xml:space="preserve">motor vehicle manoeuvre indicators, </w:t>
      </w:r>
      <w:r w:rsidR="00C139A7" w:rsidRPr="00075A4F">
        <w:rPr>
          <w:rFonts w:asciiTheme="majorBidi" w:hAnsiTheme="majorBidi" w:cstheme="majorBidi"/>
        </w:rPr>
        <w:t xml:space="preserve">we found that </w:t>
      </w:r>
      <w:r w:rsidR="00D629EC" w:rsidRPr="00075A4F">
        <w:rPr>
          <w:rFonts w:asciiTheme="majorBidi" w:hAnsiTheme="majorBidi" w:cstheme="majorBidi"/>
        </w:rPr>
        <w:t>compare</w:t>
      </w:r>
      <w:r w:rsidR="007B6BB2" w:rsidRPr="00075A4F">
        <w:rPr>
          <w:rFonts w:asciiTheme="majorBidi" w:hAnsiTheme="majorBidi" w:cstheme="majorBidi"/>
        </w:rPr>
        <w:t>d</w:t>
      </w:r>
      <w:r w:rsidR="00D629EC" w:rsidRPr="00075A4F">
        <w:rPr>
          <w:rFonts w:asciiTheme="majorBidi" w:hAnsiTheme="majorBidi" w:cstheme="majorBidi"/>
        </w:rPr>
        <w:t xml:space="preserve"> to</w:t>
      </w:r>
      <w:r w:rsidR="00C139A7" w:rsidRPr="00075A4F">
        <w:rPr>
          <w:rFonts w:asciiTheme="majorBidi" w:hAnsiTheme="majorBidi" w:cstheme="majorBidi"/>
        </w:rPr>
        <w:t xml:space="preserve"> other</w:t>
      </w:r>
      <w:r w:rsidR="00346286" w:rsidRPr="00075A4F">
        <w:rPr>
          <w:rFonts w:asciiTheme="majorBidi" w:hAnsiTheme="majorBidi" w:cstheme="majorBidi"/>
        </w:rPr>
        <w:t xml:space="preserve"> </w:t>
      </w:r>
      <w:r w:rsidR="00C139A7" w:rsidRPr="00075A4F">
        <w:rPr>
          <w:rFonts w:asciiTheme="majorBidi" w:hAnsiTheme="majorBidi" w:cstheme="majorBidi"/>
        </w:rPr>
        <w:t>manoeuvres (</w:t>
      </w:r>
      <w:r w:rsidR="005D5A2F" w:rsidRPr="00075A4F">
        <w:rPr>
          <w:rFonts w:asciiTheme="majorBidi" w:hAnsiTheme="majorBidi" w:cstheme="majorBidi"/>
        </w:rPr>
        <w:t>such as reversing, slowing or stopping, turning, and overtaking</w:t>
      </w:r>
      <w:r w:rsidR="00C139A7" w:rsidRPr="00075A4F">
        <w:rPr>
          <w:rFonts w:asciiTheme="majorBidi" w:hAnsiTheme="majorBidi" w:cstheme="majorBidi"/>
        </w:rPr>
        <w:t>)</w:t>
      </w:r>
      <w:r w:rsidR="008F4666" w:rsidRPr="00075A4F">
        <w:rPr>
          <w:rFonts w:asciiTheme="majorBidi" w:hAnsiTheme="majorBidi" w:cstheme="majorBidi"/>
        </w:rPr>
        <w:t xml:space="preserve"> </w:t>
      </w:r>
      <w:r w:rsidR="005D5A2F" w:rsidRPr="00075A4F">
        <w:rPr>
          <w:rFonts w:asciiTheme="majorBidi" w:hAnsiTheme="majorBidi" w:cstheme="majorBidi"/>
        </w:rPr>
        <w:t>immediately before the crash</w:t>
      </w:r>
      <w:r w:rsidR="008F4666" w:rsidRPr="00075A4F">
        <w:rPr>
          <w:rFonts w:asciiTheme="majorBidi" w:hAnsiTheme="majorBidi" w:cstheme="majorBidi"/>
        </w:rPr>
        <w:t>,</w:t>
      </w:r>
      <w:r w:rsidR="005D5A2F" w:rsidRPr="00075A4F">
        <w:rPr>
          <w:rFonts w:asciiTheme="majorBidi" w:hAnsiTheme="majorBidi" w:cstheme="majorBidi"/>
        </w:rPr>
        <w:t xml:space="preserve"> </w:t>
      </w:r>
      <w:r w:rsidR="00C139A7" w:rsidRPr="00075A4F">
        <w:rPr>
          <w:rFonts w:asciiTheme="majorBidi" w:hAnsiTheme="majorBidi" w:cstheme="majorBidi"/>
        </w:rPr>
        <w:t xml:space="preserve">the </w:t>
      </w:r>
      <w:r w:rsidR="00727993" w:rsidRPr="00075A4F">
        <w:rPr>
          <w:rFonts w:asciiTheme="majorBidi" w:hAnsiTheme="majorBidi" w:cstheme="majorBidi"/>
        </w:rPr>
        <w:t xml:space="preserve">odds </w:t>
      </w:r>
      <w:r w:rsidR="00C139A7" w:rsidRPr="00075A4F">
        <w:rPr>
          <w:rFonts w:asciiTheme="majorBidi" w:hAnsiTheme="majorBidi" w:cstheme="majorBidi"/>
        </w:rPr>
        <w:t>of a rider being seriously or fatally injured increases when the motor vehicle is going ahea</w:t>
      </w:r>
      <w:r w:rsidR="00ED763C" w:rsidRPr="00075A4F">
        <w:rPr>
          <w:rFonts w:asciiTheme="majorBidi" w:hAnsiTheme="majorBidi" w:cstheme="majorBidi"/>
        </w:rPr>
        <w:t xml:space="preserve">d </w:t>
      </w:r>
      <w:r w:rsidR="00C139A7" w:rsidRPr="00075A4F">
        <w:rPr>
          <w:rFonts w:asciiTheme="majorBidi" w:hAnsiTheme="majorBidi" w:cstheme="majorBidi"/>
        </w:rPr>
        <w:t xml:space="preserve">and decreases when it is moving off. </w:t>
      </w:r>
      <w:r w:rsidR="00CB2926" w:rsidRPr="00075A4F">
        <w:rPr>
          <w:rFonts w:asciiTheme="majorBidi" w:hAnsiTheme="majorBidi" w:cstheme="majorBidi"/>
        </w:rPr>
        <w:t>Th</w:t>
      </w:r>
      <w:r w:rsidR="00F70BD2" w:rsidRPr="00075A4F">
        <w:rPr>
          <w:rFonts w:asciiTheme="majorBidi" w:hAnsiTheme="majorBidi" w:cstheme="majorBidi"/>
        </w:rPr>
        <w:t>e</w:t>
      </w:r>
      <w:r w:rsidR="00CB2926" w:rsidRPr="00075A4F">
        <w:rPr>
          <w:rFonts w:asciiTheme="majorBidi" w:hAnsiTheme="majorBidi" w:cstheme="majorBidi"/>
        </w:rPr>
        <w:t xml:space="preserve"> </w:t>
      </w:r>
      <w:r w:rsidR="00727993" w:rsidRPr="00075A4F">
        <w:rPr>
          <w:rFonts w:asciiTheme="majorBidi" w:hAnsiTheme="majorBidi" w:cstheme="majorBidi"/>
        </w:rPr>
        <w:t xml:space="preserve">latter </w:t>
      </w:r>
      <w:r w:rsidR="00CB2926" w:rsidRPr="00075A4F">
        <w:rPr>
          <w:rFonts w:asciiTheme="majorBidi" w:hAnsiTheme="majorBidi" w:cstheme="majorBidi"/>
        </w:rPr>
        <w:t>fin</w:t>
      </w:r>
      <w:r w:rsidR="00F56E28" w:rsidRPr="00075A4F">
        <w:rPr>
          <w:rFonts w:asciiTheme="majorBidi" w:hAnsiTheme="majorBidi" w:cstheme="majorBidi"/>
        </w:rPr>
        <w:t>ding is</w:t>
      </w:r>
      <w:r w:rsidR="006A2E22" w:rsidRPr="00075A4F">
        <w:rPr>
          <w:rFonts w:asciiTheme="majorBidi" w:hAnsiTheme="majorBidi" w:cstheme="majorBidi"/>
        </w:rPr>
        <w:t xml:space="preserve"> consistent </w:t>
      </w:r>
      <w:r w:rsidR="004651A4" w:rsidRPr="00075A4F">
        <w:rPr>
          <w:rFonts w:asciiTheme="majorBidi" w:hAnsiTheme="majorBidi" w:cstheme="majorBidi"/>
        </w:rPr>
        <w:t xml:space="preserve">with previous research </w:t>
      </w:r>
      <w:r w:rsidR="00E54191" w:rsidRPr="00075A4F">
        <w:rPr>
          <w:rFonts w:asciiTheme="majorBidi" w:hAnsiTheme="majorBidi" w:cstheme="majorBidi"/>
        </w:rPr>
        <w:t>(see; e.g.,</w:t>
      </w:r>
      <w:r w:rsidR="004651A4" w:rsidRPr="00075A4F" w:rsidDel="00E54191">
        <w:rPr>
          <w:rFonts w:asciiTheme="majorBidi" w:hAnsiTheme="majorBidi" w:cstheme="majorBidi"/>
        </w:rPr>
        <w:t xml:space="preserve"> </w:t>
      </w:r>
      <w:r w:rsidR="00BD5768" w:rsidRPr="00075A4F">
        <w:rPr>
          <w:rFonts w:asciiTheme="majorBidi" w:hAnsiTheme="majorBidi" w:cstheme="majorBidi"/>
        </w:rPr>
        <w:fldChar w:fldCharType="begin"/>
      </w:r>
      <w:r w:rsidR="004A7B8A" w:rsidRPr="00075A4F">
        <w:rPr>
          <w:rFonts w:asciiTheme="majorBidi" w:hAnsiTheme="majorBidi" w:cstheme="majorBidi"/>
        </w:rPr>
        <w:instrText xml:space="preserve"> ADDIN EN.CITE &lt;EndNote&gt;&lt;Cite AuthorYear="1"&gt;&lt;Author&gt;Gao&lt;/Author&gt;&lt;Year&gt;2024&lt;/Year&gt;&lt;RecNum&gt;65&lt;/RecNum&gt;&lt;DisplayText&gt;Gao and Zhang (2024)&lt;/DisplayText&gt;&lt;record&gt;&lt;rec-number&gt;65&lt;/rec-number&gt;&lt;foreign-keys&gt;&lt;key app="EN" db-id="evdzvw5ra0afr7efsz5p9f5gvv5dwd5rawez" timestamp="1754501542"&gt;65&lt;/key&gt;&lt;/foreign-keys&gt;&lt;ref-type name="Journal Article"&gt;17&lt;/ref-type&gt;&lt;contributors&gt;&lt;authors&gt;&lt;author&gt;Gao, Dongsheng&lt;/author&gt;&lt;author&gt;Zhang, Xiaoqiang&lt;/author&gt;&lt;/authors&gt;&lt;/contributors&gt;&lt;titles&gt;&lt;title&gt;Injury severity analysis of single-vehicle and two-vehicle crashes with electric scooters: A random parameters approach with heterogeneity in means and variances&lt;/title&gt;&lt;secondary-title&gt;Accident Analysis &amp;amp; Prevention&lt;/secondary-title&gt;&lt;/titles&gt;&lt;periodical&gt;&lt;full-title&gt;Accident Analysis &amp;amp; Prevention&lt;/full-title&gt;&lt;/periodical&gt;&lt;pages&gt;107408&lt;/pages&gt;&lt;volume&gt;195&lt;/volume&gt;&lt;dates&gt;&lt;year&gt;2024&lt;/year&gt;&lt;/dates&gt;&lt;isbn&gt;0001-4575&lt;/isbn&gt;&lt;urls&gt;&lt;/urls&gt;&lt;/record&gt;&lt;/Cite&gt;&lt;/EndNote&gt;</w:instrText>
      </w:r>
      <w:r w:rsidR="00BD5768" w:rsidRPr="00075A4F">
        <w:rPr>
          <w:rFonts w:asciiTheme="majorBidi" w:hAnsiTheme="majorBidi" w:cstheme="majorBidi"/>
        </w:rPr>
        <w:fldChar w:fldCharType="separate"/>
      </w:r>
      <w:r w:rsidR="00BD5768" w:rsidRPr="00075A4F">
        <w:rPr>
          <w:rFonts w:asciiTheme="majorBidi" w:hAnsiTheme="majorBidi" w:cstheme="majorBidi"/>
        </w:rPr>
        <w:t>Gao and Zhang (2024)</w:t>
      </w:r>
      <w:r w:rsidR="00BD5768" w:rsidRPr="00075A4F">
        <w:rPr>
          <w:rFonts w:asciiTheme="majorBidi" w:hAnsiTheme="majorBidi" w:cstheme="majorBidi"/>
        </w:rPr>
        <w:fldChar w:fldCharType="end"/>
      </w:r>
      <w:r w:rsidR="00E54191" w:rsidRPr="00075A4F">
        <w:rPr>
          <w:rFonts w:asciiTheme="majorBidi" w:hAnsiTheme="majorBidi" w:cstheme="majorBidi"/>
        </w:rPr>
        <w:t>)</w:t>
      </w:r>
      <w:r w:rsidR="007E02FD" w:rsidRPr="00075A4F">
        <w:rPr>
          <w:rFonts w:asciiTheme="majorBidi" w:hAnsiTheme="majorBidi" w:cstheme="majorBidi"/>
        </w:rPr>
        <w:t xml:space="preserve">, which can be explained by the lower speed of </w:t>
      </w:r>
      <w:r w:rsidR="00047AB1" w:rsidRPr="00075A4F">
        <w:rPr>
          <w:rFonts w:asciiTheme="majorBidi" w:hAnsiTheme="majorBidi" w:cstheme="majorBidi"/>
        </w:rPr>
        <w:t xml:space="preserve">the opponent </w:t>
      </w:r>
      <w:r w:rsidR="007E02FD" w:rsidRPr="00075A4F">
        <w:rPr>
          <w:rFonts w:asciiTheme="majorBidi" w:hAnsiTheme="majorBidi" w:cstheme="majorBidi"/>
        </w:rPr>
        <w:t>vehicle</w:t>
      </w:r>
      <w:r w:rsidR="00047AB1" w:rsidRPr="00075A4F">
        <w:rPr>
          <w:rFonts w:asciiTheme="majorBidi" w:hAnsiTheme="majorBidi" w:cstheme="majorBidi"/>
        </w:rPr>
        <w:t xml:space="preserve"> during this kind of</w:t>
      </w:r>
      <w:r w:rsidR="00CF7693" w:rsidRPr="00075A4F">
        <w:rPr>
          <w:rFonts w:asciiTheme="majorBidi" w:hAnsiTheme="majorBidi" w:cstheme="majorBidi"/>
        </w:rPr>
        <w:t xml:space="preserve"> </w:t>
      </w:r>
      <w:r w:rsidR="00183890" w:rsidRPr="00075A4F">
        <w:rPr>
          <w:rFonts w:asciiTheme="majorBidi" w:hAnsiTheme="majorBidi" w:cstheme="majorBidi"/>
        </w:rPr>
        <w:t>m</w:t>
      </w:r>
      <w:r w:rsidR="00A1289A" w:rsidRPr="00075A4F">
        <w:rPr>
          <w:rFonts w:asciiTheme="majorBidi" w:hAnsiTheme="majorBidi" w:cstheme="majorBidi"/>
        </w:rPr>
        <w:t>ovement</w:t>
      </w:r>
      <w:r w:rsidR="00F56E28" w:rsidRPr="00075A4F">
        <w:rPr>
          <w:rFonts w:asciiTheme="majorBidi" w:hAnsiTheme="majorBidi" w:cstheme="majorBidi"/>
        </w:rPr>
        <w:t xml:space="preserve">. </w:t>
      </w:r>
      <w:r w:rsidR="00C139A7" w:rsidRPr="00075A4F">
        <w:rPr>
          <w:rFonts w:asciiTheme="majorBidi" w:hAnsiTheme="majorBidi" w:cstheme="majorBidi"/>
        </w:rPr>
        <w:t xml:space="preserve">We also explored the impact of e-scooter manoeuvres in our analysis and </w:t>
      </w:r>
      <w:r w:rsidR="001D1CAC" w:rsidRPr="00075A4F">
        <w:rPr>
          <w:rFonts w:asciiTheme="majorBidi" w:hAnsiTheme="majorBidi" w:cstheme="majorBidi"/>
        </w:rPr>
        <w:t>found</w:t>
      </w:r>
      <w:r w:rsidR="00C139A7" w:rsidRPr="00075A4F">
        <w:rPr>
          <w:rFonts w:asciiTheme="majorBidi" w:hAnsiTheme="majorBidi" w:cstheme="majorBidi"/>
        </w:rPr>
        <w:t xml:space="preserve"> that</w:t>
      </w:r>
      <w:r w:rsidR="00A824C8" w:rsidRPr="00075A4F">
        <w:rPr>
          <w:rFonts w:asciiTheme="majorBidi" w:hAnsiTheme="majorBidi" w:cstheme="majorBidi"/>
        </w:rPr>
        <w:t xml:space="preserve"> opponent vehicle </w:t>
      </w:r>
      <w:r w:rsidR="00C139A7" w:rsidRPr="00075A4F">
        <w:rPr>
          <w:rFonts w:asciiTheme="majorBidi" w:hAnsiTheme="majorBidi" w:cstheme="majorBidi"/>
        </w:rPr>
        <w:t>manoeuvres</w:t>
      </w:r>
      <w:r w:rsidR="00A824C8" w:rsidRPr="00075A4F">
        <w:rPr>
          <w:rFonts w:asciiTheme="majorBidi" w:hAnsiTheme="majorBidi" w:cstheme="majorBidi"/>
        </w:rPr>
        <w:t xml:space="preserve"> </w:t>
      </w:r>
      <w:r w:rsidR="00C139A7" w:rsidRPr="00075A4F">
        <w:rPr>
          <w:rFonts w:asciiTheme="majorBidi" w:hAnsiTheme="majorBidi" w:cstheme="majorBidi"/>
        </w:rPr>
        <w:t>have a more significant effect.</w:t>
      </w:r>
      <w:r w:rsidR="005D1845" w:rsidRPr="00075A4F">
        <w:rPr>
          <w:rFonts w:asciiTheme="majorBidi" w:hAnsiTheme="majorBidi" w:cstheme="majorBidi" w:hint="eastAsia"/>
        </w:rPr>
        <w:t xml:space="preserve"> </w:t>
      </w:r>
    </w:p>
    <w:p w14:paraId="1BAA5037" w14:textId="2B614000" w:rsidR="00336FAB" w:rsidRPr="00075A4F" w:rsidRDefault="00053EA5" w:rsidP="00C25C93">
      <w:pPr>
        <w:pStyle w:val="Heading2"/>
        <w:rPr>
          <w:rFonts w:asciiTheme="majorBidi" w:hAnsiTheme="majorBidi" w:cstheme="majorBidi"/>
        </w:rPr>
      </w:pPr>
      <w:r w:rsidRPr="00075A4F">
        <w:rPr>
          <w:rFonts w:asciiTheme="majorBidi" w:hAnsiTheme="majorBidi" w:cstheme="majorBidi"/>
        </w:rPr>
        <w:t xml:space="preserve">Policy </w:t>
      </w:r>
      <w:r w:rsidR="001375CB" w:rsidRPr="00075A4F">
        <w:rPr>
          <w:rFonts w:asciiTheme="majorBidi" w:hAnsiTheme="majorBidi" w:cstheme="majorBidi"/>
        </w:rPr>
        <w:t>implications</w:t>
      </w:r>
    </w:p>
    <w:p w14:paraId="63D7FDE9" w14:textId="17202E25" w:rsidR="006A08EA" w:rsidRPr="00075A4F" w:rsidRDefault="00D44EC3" w:rsidP="00EA1FE4">
      <w:pPr>
        <w:rPr>
          <w:rFonts w:asciiTheme="majorBidi" w:hAnsiTheme="majorBidi" w:cstheme="majorBidi"/>
        </w:rPr>
      </w:pPr>
      <w:r w:rsidRPr="00075A4F">
        <w:rPr>
          <w:rFonts w:asciiTheme="majorBidi" w:hAnsiTheme="majorBidi" w:cstheme="majorBidi"/>
        </w:rPr>
        <w:t xml:space="preserve">Table </w:t>
      </w:r>
      <w:r w:rsidR="004361E6" w:rsidRPr="00075A4F">
        <w:rPr>
          <w:rFonts w:asciiTheme="majorBidi" w:hAnsiTheme="majorBidi" w:cstheme="majorBidi"/>
        </w:rPr>
        <w:t>5</w:t>
      </w:r>
      <w:r w:rsidRPr="00075A4F">
        <w:rPr>
          <w:rFonts w:asciiTheme="majorBidi" w:hAnsiTheme="majorBidi" w:cstheme="majorBidi"/>
        </w:rPr>
        <w:t xml:space="preserve"> represents the odds ratios computed based on the spatial model and </w:t>
      </w:r>
      <w:r w:rsidR="001375CB" w:rsidRPr="00075A4F">
        <w:rPr>
          <w:rFonts w:asciiTheme="majorBidi" w:hAnsiTheme="majorBidi" w:cstheme="majorBidi"/>
        </w:rPr>
        <w:t xml:space="preserve">the </w:t>
      </w:r>
      <w:r w:rsidRPr="00075A4F">
        <w:rPr>
          <w:rFonts w:asciiTheme="majorBidi" w:hAnsiTheme="majorBidi" w:cstheme="majorBidi"/>
        </w:rPr>
        <w:t>spatial model with spa</w:t>
      </w:r>
      <w:r w:rsidR="009B0DDD" w:rsidRPr="00075A4F">
        <w:rPr>
          <w:rFonts w:asciiTheme="majorBidi" w:hAnsiTheme="majorBidi" w:cstheme="majorBidi"/>
        </w:rPr>
        <w:t>tially vary</w:t>
      </w:r>
      <w:r w:rsidR="00682873" w:rsidRPr="00075A4F">
        <w:rPr>
          <w:rFonts w:asciiTheme="majorBidi" w:hAnsiTheme="majorBidi" w:cstheme="majorBidi"/>
        </w:rPr>
        <w:t>ing</w:t>
      </w:r>
      <w:r w:rsidR="009B0DDD" w:rsidRPr="00075A4F">
        <w:rPr>
          <w:rFonts w:asciiTheme="majorBidi" w:hAnsiTheme="majorBidi" w:cstheme="majorBidi"/>
        </w:rPr>
        <w:t xml:space="preserve"> coefficients</w:t>
      </w:r>
      <w:r w:rsidR="00015B82" w:rsidRPr="00075A4F">
        <w:rPr>
          <w:rFonts w:asciiTheme="majorBidi" w:hAnsiTheme="majorBidi" w:cstheme="majorBidi"/>
        </w:rPr>
        <w:t>,</w:t>
      </w:r>
      <w:r w:rsidR="009B0DDD" w:rsidRPr="00075A4F">
        <w:rPr>
          <w:rFonts w:asciiTheme="majorBidi" w:hAnsiTheme="majorBidi" w:cstheme="majorBidi"/>
        </w:rPr>
        <w:t xml:space="preserve"> provid</w:t>
      </w:r>
      <w:r w:rsidR="00015B82" w:rsidRPr="00075A4F">
        <w:rPr>
          <w:rFonts w:asciiTheme="majorBidi" w:hAnsiTheme="majorBidi" w:cstheme="majorBidi"/>
        </w:rPr>
        <w:t>ing</w:t>
      </w:r>
      <w:r w:rsidR="009B0DDD" w:rsidRPr="00075A4F">
        <w:rPr>
          <w:rFonts w:asciiTheme="majorBidi" w:hAnsiTheme="majorBidi" w:cstheme="majorBidi"/>
        </w:rPr>
        <w:t xml:space="preserve"> a clear understanding of the effect of contributo</w:t>
      </w:r>
      <w:r w:rsidR="00822240" w:rsidRPr="00075A4F">
        <w:rPr>
          <w:rFonts w:asciiTheme="majorBidi" w:hAnsiTheme="majorBidi" w:cstheme="majorBidi"/>
        </w:rPr>
        <w:t>ry factors on injury severity.</w:t>
      </w:r>
      <w:r w:rsidR="001D6822" w:rsidRPr="00075A4F">
        <w:rPr>
          <w:rFonts w:asciiTheme="majorBidi" w:hAnsiTheme="majorBidi" w:cstheme="majorBidi"/>
        </w:rPr>
        <w:t xml:space="preserve"> </w:t>
      </w:r>
      <w:r w:rsidR="00C27794" w:rsidRPr="00075A4F">
        <w:rPr>
          <w:rFonts w:asciiTheme="majorBidi" w:hAnsiTheme="majorBidi" w:cstheme="majorBidi"/>
        </w:rPr>
        <w:t>Fig.3</w:t>
      </w:r>
      <w:r w:rsidR="003345CE" w:rsidRPr="00075A4F">
        <w:rPr>
          <w:rFonts w:asciiTheme="majorBidi" w:hAnsiTheme="majorBidi" w:cstheme="majorBidi"/>
        </w:rPr>
        <w:t xml:space="preserve"> presents the </w:t>
      </w:r>
      <w:r w:rsidR="00C14251" w:rsidRPr="00075A4F">
        <w:rPr>
          <w:rFonts w:asciiTheme="majorBidi" w:hAnsiTheme="majorBidi" w:cstheme="majorBidi"/>
        </w:rPr>
        <w:t xml:space="preserve">posterior </w:t>
      </w:r>
      <w:r w:rsidR="005D16F6" w:rsidRPr="00075A4F">
        <w:rPr>
          <w:rFonts w:asciiTheme="majorBidi" w:hAnsiTheme="majorBidi" w:cstheme="majorBidi"/>
        </w:rPr>
        <w:t>median</w:t>
      </w:r>
      <w:r w:rsidR="00C14251" w:rsidRPr="00075A4F">
        <w:rPr>
          <w:rFonts w:asciiTheme="majorBidi" w:hAnsiTheme="majorBidi" w:cstheme="majorBidi"/>
        </w:rPr>
        <w:t xml:space="preserve"> values of </w:t>
      </w:r>
      <w:r w:rsidR="003345CE" w:rsidRPr="00075A4F">
        <w:rPr>
          <w:rFonts w:asciiTheme="majorBidi" w:hAnsiTheme="majorBidi" w:cstheme="majorBidi"/>
        </w:rPr>
        <w:t>odds ratios and their 95% credible intervals for the parameters of the Bayesian spatial model, with the variables arranged in ascending order.</w:t>
      </w:r>
      <w:r w:rsidR="00E93463" w:rsidRPr="00075A4F">
        <w:rPr>
          <w:rFonts w:asciiTheme="majorBidi" w:hAnsiTheme="majorBidi" w:cstheme="majorBidi"/>
        </w:rPr>
        <w:t xml:space="preserve"> In this study, odds refer to the ratio of the probability of a rider being seriously or fatally injured to the probability of being slightly injured. </w:t>
      </w:r>
      <w:r w:rsidR="00B00CFA" w:rsidRPr="00075A4F">
        <w:t xml:space="preserve">Interestingly, we found that e-scooter trials did not have any statistically significant effect on injury severity sustained by e-scooter riders during the study period. However, issues of endogeneity may need to be addressed </w:t>
      </w:r>
      <w:proofErr w:type="gramStart"/>
      <w:r w:rsidR="00B00CFA" w:rsidRPr="00075A4F">
        <w:t>in order to</w:t>
      </w:r>
      <w:proofErr w:type="gramEnd"/>
      <w:r w:rsidR="00B00CFA" w:rsidRPr="00075A4F">
        <w:t xml:space="preserve"> draw a definitive conclusion. </w:t>
      </w:r>
      <w:r w:rsidR="00E93463" w:rsidRPr="00075A4F">
        <w:rPr>
          <w:rFonts w:asciiTheme="majorBidi" w:hAnsiTheme="majorBidi" w:cstheme="majorBidi"/>
        </w:rPr>
        <w:t xml:space="preserve">It shows that for each additional year of rider’s age during the study period, </w:t>
      </w:r>
      <w:r w:rsidR="00E93463" w:rsidRPr="00075A4F">
        <w:rPr>
          <w:rFonts w:asciiTheme="majorBidi" w:hAnsiTheme="majorBidi" w:cstheme="majorBidi"/>
        </w:rPr>
        <w:lastRenderedPageBreak/>
        <w:t>the odds of a rider being seriously or fatally injured increased by 1.8%. The odds of suffering more severe injuries (versus being slightly injured) for males is 1.516 [1.158-1.984] times that of females. The odds of e-scooter</w:t>
      </w:r>
      <w:r w:rsidR="00E93463" w:rsidRPr="00075A4F" w:rsidDel="00015B82">
        <w:rPr>
          <w:rFonts w:asciiTheme="majorBidi" w:hAnsiTheme="majorBidi" w:cstheme="majorBidi"/>
        </w:rPr>
        <w:t xml:space="preserve"> </w:t>
      </w:r>
      <w:r w:rsidR="00E93463" w:rsidRPr="00075A4F">
        <w:rPr>
          <w:rFonts w:asciiTheme="majorBidi" w:hAnsiTheme="majorBidi" w:cstheme="majorBidi"/>
        </w:rPr>
        <w:t>riders being seriously or fatally injured in darkness is 1.43</w:t>
      </w:r>
      <w:r w:rsidR="00491E99" w:rsidRPr="00075A4F">
        <w:rPr>
          <w:rFonts w:asciiTheme="majorBidi" w:hAnsiTheme="majorBidi" w:cstheme="majorBidi" w:hint="eastAsia"/>
        </w:rPr>
        <w:t>4</w:t>
      </w:r>
      <w:r w:rsidR="00E93463" w:rsidRPr="00075A4F">
        <w:rPr>
          <w:rFonts w:asciiTheme="majorBidi" w:hAnsiTheme="majorBidi" w:cstheme="majorBidi"/>
        </w:rPr>
        <w:t xml:space="preserve"> [1.1</w:t>
      </w:r>
      <w:r w:rsidR="0049633D" w:rsidRPr="00075A4F">
        <w:rPr>
          <w:rFonts w:asciiTheme="majorBidi" w:hAnsiTheme="majorBidi" w:cstheme="majorBidi" w:hint="eastAsia"/>
        </w:rPr>
        <w:t>48</w:t>
      </w:r>
      <w:r w:rsidR="00E93463" w:rsidRPr="00075A4F">
        <w:rPr>
          <w:rFonts w:asciiTheme="majorBidi" w:hAnsiTheme="majorBidi" w:cstheme="majorBidi"/>
        </w:rPr>
        <w:t>-1.79</w:t>
      </w:r>
      <w:r w:rsidR="0049633D" w:rsidRPr="00075A4F">
        <w:rPr>
          <w:rFonts w:asciiTheme="majorBidi" w:hAnsiTheme="majorBidi" w:cstheme="majorBidi" w:hint="eastAsia"/>
        </w:rPr>
        <w:t>2</w:t>
      </w:r>
      <w:r w:rsidR="00E93463" w:rsidRPr="00075A4F">
        <w:rPr>
          <w:rFonts w:asciiTheme="majorBidi" w:hAnsiTheme="majorBidi" w:cstheme="majorBidi"/>
        </w:rPr>
        <w:t xml:space="preserve">] times higher than in daylight. The odds of serious and fatal injury </w:t>
      </w:r>
      <w:proofErr w:type="gramStart"/>
      <w:r w:rsidR="00E93463" w:rsidRPr="00075A4F">
        <w:rPr>
          <w:rFonts w:asciiTheme="majorBidi" w:hAnsiTheme="majorBidi" w:cstheme="majorBidi"/>
        </w:rPr>
        <w:t>is</w:t>
      </w:r>
      <w:proofErr w:type="gramEnd"/>
      <w:r w:rsidR="00E93463" w:rsidRPr="00075A4F">
        <w:rPr>
          <w:rFonts w:asciiTheme="majorBidi" w:hAnsiTheme="majorBidi" w:cstheme="majorBidi"/>
        </w:rPr>
        <w:t xml:space="preserve"> 1.41</w:t>
      </w:r>
      <w:r w:rsidR="007619B5" w:rsidRPr="00075A4F">
        <w:rPr>
          <w:rFonts w:asciiTheme="majorBidi" w:hAnsiTheme="majorBidi" w:cstheme="majorBidi" w:hint="eastAsia"/>
        </w:rPr>
        <w:t>8</w:t>
      </w:r>
      <w:r w:rsidR="00E93463" w:rsidRPr="00075A4F">
        <w:rPr>
          <w:rFonts w:asciiTheme="majorBidi" w:hAnsiTheme="majorBidi" w:cstheme="majorBidi"/>
        </w:rPr>
        <w:t xml:space="preserve"> [1.08</w:t>
      </w:r>
      <w:r w:rsidR="007619B5" w:rsidRPr="00075A4F">
        <w:rPr>
          <w:rFonts w:asciiTheme="majorBidi" w:hAnsiTheme="majorBidi" w:cstheme="majorBidi" w:hint="eastAsia"/>
        </w:rPr>
        <w:t>7</w:t>
      </w:r>
      <w:r w:rsidR="00E93463" w:rsidRPr="00075A4F">
        <w:rPr>
          <w:rFonts w:asciiTheme="majorBidi" w:hAnsiTheme="majorBidi" w:cstheme="majorBidi"/>
        </w:rPr>
        <w:t>-1.84</w:t>
      </w:r>
      <w:r w:rsidR="007619B5" w:rsidRPr="00075A4F">
        <w:rPr>
          <w:rFonts w:asciiTheme="majorBidi" w:hAnsiTheme="majorBidi" w:cstheme="majorBidi" w:hint="eastAsia"/>
        </w:rPr>
        <w:t>9</w:t>
      </w:r>
      <w:r w:rsidR="00E93463" w:rsidRPr="00075A4F">
        <w:rPr>
          <w:rFonts w:asciiTheme="majorBidi" w:hAnsiTheme="majorBidi" w:cstheme="majorBidi"/>
        </w:rPr>
        <w:t>] times higher when riding on a single carriageway compared to other roads. If riding on roads with a speed limit of 40 mph or higher, the odds of serious or fatal injury for individuals is 1.8</w:t>
      </w:r>
      <w:r w:rsidR="008C03E4" w:rsidRPr="00075A4F">
        <w:rPr>
          <w:rFonts w:asciiTheme="majorBidi" w:hAnsiTheme="majorBidi" w:cstheme="majorBidi" w:hint="eastAsia"/>
        </w:rPr>
        <w:t>70</w:t>
      </w:r>
      <w:r w:rsidR="00E93463" w:rsidRPr="00075A4F">
        <w:rPr>
          <w:rFonts w:asciiTheme="majorBidi" w:hAnsiTheme="majorBidi" w:cstheme="majorBidi"/>
        </w:rPr>
        <w:t xml:space="preserve"> [1.1</w:t>
      </w:r>
      <w:r w:rsidR="008C03E4" w:rsidRPr="00075A4F">
        <w:rPr>
          <w:rFonts w:asciiTheme="majorBidi" w:hAnsiTheme="majorBidi" w:cstheme="majorBidi" w:hint="eastAsia"/>
        </w:rPr>
        <w:t>69</w:t>
      </w:r>
      <w:r w:rsidR="00E93463" w:rsidRPr="00075A4F">
        <w:rPr>
          <w:rFonts w:asciiTheme="majorBidi" w:hAnsiTheme="majorBidi" w:cstheme="majorBidi"/>
        </w:rPr>
        <w:t>-2.9</w:t>
      </w:r>
      <w:r w:rsidR="008C03E4" w:rsidRPr="00075A4F">
        <w:rPr>
          <w:rFonts w:asciiTheme="majorBidi" w:hAnsiTheme="majorBidi" w:cstheme="majorBidi" w:hint="eastAsia"/>
        </w:rPr>
        <w:t>91</w:t>
      </w:r>
      <w:r w:rsidR="00E93463" w:rsidRPr="00075A4F">
        <w:rPr>
          <w:rFonts w:asciiTheme="majorBidi" w:hAnsiTheme="majorBidi" w:cstheme="majorBidi"/>
        </w:rPr>
        <w:t>] times that of riding on roads with other speed limit requirements.</w:t>
      </w:r>
    </w:p>
    <w:p w14:paraId="77DB2B7D" w14:textId="77777777" w:rsidR="00544DD7" w:rsidRPr="00075A4F" w:rsidRDefault="00544DD7" w:rsidP="00EA1FE4">
      <w:pPr>
        <w:rPr>
          <w:rFonts w:asciiTheme="majorBidi" w:hAnsiTheme="majorBidi" w:cstheme="majorBidi"/>
        </w:rPr>
      </w:pPr>
    </w:p>
    <w:p w14:paraId="5B9A5A36" w14:textId="476E0C3B" w:rsidR="00D731A0" w:rsidRPr="00075A4F" w:rsidRDefault="00D731A0" w:rsidP="002B0A26">
      <w:pPr>
        <w:pStyle w:val="TableHeader"/>
        <w:ind w:left="0"/>
        <w:rPr>
          <w:rFonts w:asciiTheme="majorBidi" w:hAnsiTheme="majorBidi" w:cstheme="majorBidi"/>
        </w:rPr>
      </w:pPr>
      <w:r w:rsidRPr="00075A4F">
        <w:rPr>
          <w:rFonts w:asciiTheme="majorBidi" w:hAnsiTheme="majorBidi" w:cstheme="majorBidi"/>
        </w:rPr>
        <w:t xml:space="preserve">Table </w:t>
      </w:r>
      <w:r w:rsidR="008F2BE4" w:rsidRPr="00075A4F">
        <w:rPr>
          <w:rFonts w:asciiTheme="majorBidi" w:hAnsiTheme="majorBidi" w:cstheme="majorBidi"/>
        </w:rPr>
        <w:t>5</w:t>
      </w:r>
      <w:r w:rsidRPr="00075A4F">
        <w:rPr>
          <w:rFonts w:asciiTheme="majorBidi" w:hAnsiTheme="majorBidi" w:cstheme="majorBidi"/>
        </w:rPr>
        <w:t xml:space="preserve"> </w:t>
      </w:r>
      <w:r w:rsidR="00050FCB" w:rsidRPr="00075A4F">
        <w:rPr>
          <w:rFonts w:asciiTheme="majorBidi" w:hAnsiTheme="majorBidi" w:cstheme="majorBidi"/>
        </w:rPr>
        <w:t>Posterior estimation summary of o</w:t>
      </w:r>
      <w:r w:rsidRPr="00075A4F">
        <w:rPr>
          <w:rFonts w:asciiTheme="majorBidi" w:hAnsiTheme="majorBidi" w:cstheme="majorBidi"/>
        </w:rPr>
        <w:t xml:space="preserve">dds ratios </w:t>
      </w:r>
      <w:r w:rsidR="00E93463" w:rsidRPr="00075A4F">
        <w:rPr>
          <w:rFonts w:asciiTheme="majorBidi" w:hAnsiTheme="majorBidi" w:cstheme="majorBidi"/>
        </w:rPr>
        <w:t xml:space="preserve">for </w:t>
      </w:r>
      <w:r w:rsidRPr="00075A4F">
        <w:rPr>
          <w:rFonts w:asciiTheme="majorBidi" w:hAnsiTheme="majorBidi" w:cstheme="majorBidi"/>
        </w:rPr>
        <w:t xml:space="preserve">spatial </w:t>
      </w:r>
      <w:r w:rsidR="00DA7CB4" w:rsidRPr="00075A4F">
        <w:rPr>
          <w:rFonts w:asciiTheme="majorBidi" w:hAnsiTheme="majorBidi" w:cstheme="majorBidi"/>
        </w:rPr>
        <w:t xml:space="preserve">logit </w:t>
      </w:r>
      <w:r w:rsidRPr="00075A4F">
        <w:rPr>
          <w:rFonts w:asciiTheme="majorBidi" w:hAnsiTheme="majorBidi" w:cstheme="majorBidi"/>
        </w:rPr>
        <w:t>model</w:t>
      </w:r>
      <w:r w:rsidR="003C5851" w:rsidRPr="00075A4F">
        <w:rPr>
          <w:rFonts w:asciiTheme="majorBidi" w:hAnsiTheme="majorBidi" w:cstheme="majorBidi"/>
        </w:rPr>
        <w:t>s</w:t>
      </w:r>
      <w:r w:rsidRPr="00075A4F">
        <w:rPr>
          <w:rFonts w:asciiTheme="majorBidi" w:hAnsiTheme="majorBidi" w:cstheme="majorBidi"/>
        </w:rPr>
        <w:t xml:space="preserve"> </w:t>
      </w:r>
    </w:p>
    <w:tbl>
      <w:tblPr>
        <w:tblW w:w="10720" w:type="dxa"/>
        <w:jc w:val="center"/>
        <w:tblLook w:val="04A0" w:firstRow="1" w:lastRow="0" w:firstColumn="1" w:lastColumn="0" w:noHBand="0" w:noVBand="1"/>
      </w:tblPr>
      <w:tblGrid>
        <w:gridCol w:w="6900"/>
        <w:gridCol w:w="1340"/>
        <w:gridCol w:w="1240"/>
        <w:gridCol w:w="1240"/>
      </w:tblGrid>
      <w:tr w:rsidR="00514617" w:rsidRPr="00075A4F" w14:paraId="4ECE04A1" w14:textId="77777777" w:rsidTr="00B7232E">
        <w:trPr>
          <w:trHeight w:val="300"/>
          <w:tblHeader/>
          <w:jc w:val="center"/>
        </w:trPr>
        <w:tc>
          <w:tcPr>
            <w:tcW w:w="6900" w:type="dxa"/>
            <w:tcBorders>
              <w:top w:val="single" w:sz="4" w:space="0" w:color="auto"/>
              <w:left w:val="nil"/>
              <w:bottom w:val="single" w:sz="4" w:space="0" w:color="auto"/>
              <w:right w:val="nil"/>
            </w:tcBorders>
            <w:vAlign w:val="center"/>
            <w:hideMark/>
          </w:tcPr>
          <w:p w14:paraId="077CEF5F"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c>
          <w:tcPr>
            <w:tcW w:w="1340" w:type="dxa"/>
            <w:tcBorders>
              <w:top w:val="single" w:sz="4" w:space="0" w:color="auto"/>
              <w:left w:val="nil"/>
              <w:bottom w:val="single" w:sz="4" w:space="0" w:color="auto"/>
              <w:right w:val="nil"/>
            </w:tcBorders>
            <w:noWrap/>
            <w:vAlign w:val="bottom"/>
            <w:hideMark/>
          </w:tcPr>
          <w:p w14:paraId="5EF7C2E9"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Median</w:t>
            </w:r>
          </w:p>
        </w:tc>
        <w:tc>
          <w:tcPr>
            <w:tcW w:w="2480" w:type="dxa"/>
            <w:gridSpan w:val="2"/>
            <w:tcBorders>
              <w:top w:val="single" w:sz="4" w:space="0" w:color="auto"/>
              <w:left w:val="nil"/>
              <w:bottom w:val="single" w:sz="4" w:space="0" w:color="auto"/>
              <w:right w:val="nil"/>
            </w:tcBorders>
            <w:noWrap/>
            <w:vAlign w:val="bottom"/>
            <w:hideMark/>
          </w:tcPr>
          <w:p w14:paraId="61FD55B6"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95% Credible Interval</w:t>
            </w:r>
          </w:p>
        </w:tc>
      </w:tr>
      <w:tr w:rsidR="00514617" w:rsidRPr="00075A4F" w14:paraId="51DF923C" w14:textId="77777777" w:rsidTr="00514617">
        <w:trPr>
          <w:trHeight w:val="300"/>
          <w:jc w:val="center"/>
        </w:trPr>
        <w:tc>
          <w:tcPr>
            <w:tcW w:w="6900" w:type="dxa"/>
            <w:tcBorders>
              <w:top w:val="nil"/>
              <w:left w:val="nil"/>
              <w:bottom w:val="single" w:sz="4" w:space="0" w:color="auto"/>
              <w:right w:val="nil"/>
            </w:tcBorders>
            <w:vAlign w:val="center"/>
            <w:hideMark/>
          </w:tcPr>
          <w:p w14:paraId="50946257"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Bayesian spatial logit model with spatial error term (Model 2)</w:t>
            </w:r>
          </w:p>
        </w:tc>
        <w:tc>
          <w:tcPr>
            <w:tcW w:w="1340" w:type="dxa"/>
            <w:tcBorders>
              <w:top w:val="nil"/>
              <w:left w:val="nil"/>
              <w:bottom w:val="single" w:sz="4" w:space="0" w:color="auto"/>
              <w:right w:val="nil"/>
            </w:tcBorders>
            <w:noWrap/>
            <w:vAlign w:val="bottom"/>
            <w:hideMark/>
          </w:tcPr>
          <w:p w14:paraId="678D72E1"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c>
          <w:tcPr>
            <w:tcW w:w="1240" w:type="dxa"/>
            <w:tcBorders>
              <w:top w:val="nil"/>
              <w:left w:val="nil"/>
              <w:bottom w:val="single" w:sz="4" w:space="0" w:color="auto"/>
              <w:right w:val="nil"/>
            </w:tcBorders>
            <w:noWrap/>
            <w:vAlign w:val="bottom"/>
            <w:hideMark/>
          </w:tcPr>
          <w:p w14:paraId="387D0252"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c>
          <w:tcPr>
            <w:tcW w:w="1240" w:type="dxa"/>
            <w:tcBorders>
              <w:top w:val="nil"/>
              <w:left w:val="nil"/>
              <w:bottom w:val="single" w:sz="4" w:space="0" w:color="auto"/>
              <w:right w:val="nil"/>
            </w:tcBorders>
            <w:noWrap/>
            <w:vAlign w:val="bottom"/>
            <w:hideMark/>
          </w:tcPr>
          <w:p w14:paraId="2ECEE2CD"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r>
      <w:tr w:rsidR="00514617" w:rsidRPr="00075A4F" w14:paraId="6F5647B3" w14:textId="77777777" w:rsidTr="00514617">
        <w:trPr>
          <w:trHeight w:val="300"/>
          <w:jc w:val="center"/>
        </w:trPr>
        <w:tc>
          <w:tcPr>
            <w:tcW w:w="6900" w:type="dxa"/>
            <w:tcBorders>
              <w:top w:val="nil"/>
              <w:left w:val="nil"/>
              <w:bottom w:val="nil"/>
              <w:right w:val="nil"/>
            </w:tcBorders>
            <w:vAlign w:val="bottom"/>
            <w:hideMark/>
          </w:tcPr>
          <w:p w14:paraId="08F9F7BE"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Rider characteristics</w:t>
            </w:r>
          </w:p>
        </w:tc>
        <w:tc>
          <w:tcPr>
            <w:tcW w:w="1340" w:type="dxa"/>
            <w:tcBorders>
              <w:top w:val="nil"/>
              <w:left w:val="nil"/>
              <w:bottom w:val="nil"/>
              <w:right w:val="nil"/>
            </w:tcBorders>
            <w:noWrap/>
            <w:vAlign w:val="bottom"/>
            <w:hideMark/>
          </w:tcPr>
          <w:p w14:paraId="78A1F5BB"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785D1299"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59F679A" w14:textId="77777777" w:rsidR="00514617" w:rsidRPr="00075A4F" w:rsidRDefault="00514617" w:rsidP="00514617">
            <w:pPr>
              <w:spacing w:line="240" w:lineRule="auto"/>
              <w:jc w:val="left"/>
              <w:rPr>
                <w:rFonts w:eastAsia="Times New Roman"/>
                <w:sz w:val="20"/>
                <w:szCs w:val="20"/>
              </w:rPr>
            </w:pPr>
          </w:p>
        </w:tc>
      </w:tr>
      <w:tr w:rsidR="00514617" w:rsidRPr="00075A4F" w14:paraId="46A88C91" w14:textId="77777777" w:rsidTr="00514617">
        <w:trPr>
          <w:trHeight w:val="300"/>
          <w:jc w:val="center"/>
        </w:trPr>
        <w:tc>
          <w:tcPr>
            <w:tcW w:w="6900" w:type="dxa"/>
            <w:tcBorders>
              <w:top w:val="nil"/>
              <w:left w:val="nil"/>
              <w:bottom w:val="nil"/>
              <w:right w:val="nil"/>
            </w:tcBorders>
            <w:vAlign w:val="bottom"/>
            <w:hideMark/>
          </w:tcPr>
          <w:p w14:paraId="5C09862D"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Age</w:t>
            </w:r>
          </w:p>
        </w:tc>
        <w:tc>
          <w:tcPr>
            <w:tcW w:w="1340" w:type="dxa"/>
            <w:tcBorders>
              <w:top w:val="nil"/>
              <w:left w:val="nil"/>
              <w:bottom w:val="nil"/>
              <w:right w:val="nil"/>
            </w:tcBorders>
            <w:noWrap/>
            <w:vAlign w:val="bottom"/>
            <w:hideMark/>
          </w:tcPr>
          <w:p w14:paraId="746D58C4" w14:textId="77777777" w:rsidR="00514617" w:rsidRPr="00075A4F" w:rsidRDefault="00514617" w:rsidP="00514617">
            <w:pPr>
              <w:spacing w:line="240" w:lineRule="auto"/>
              <w:jc w:val="right"/>
              <w:rPr>
                <w:rFonts w:eastAsia="Times New Roman"/>
                <w:sz w:val="22"/>
              </w:rPr>
            </w:pPr>
            <w:r w:rsidRPr="00075A4F">
              <w:rPr>
                <w:rFonts w:eastAsia="Times New Roman"/>
                <w:sz w:val="22"/>
              </w:rPr>
              <w:t>1.018</w:t>
            </w:r>
          </w:p>
        </w:tc>
        <w:tc>
          <w:tcPr>
            <w:tcW w:w="1240" w:type="dxa"/>
            <w:tcBorders>
              <w:top w:val="nil"/>
              <w:left w:val="nil"/>
              <w:bottom w:val="nil"/>
              <w:right w:val="nil"/>
            </w:tcBorders>
            <w:noWrap/>
            <w:vAlign w:val="bottom"/>
            <w:hideMark/>
          </w:tcPr>
          <w:p w14:paraId="21F3510A" w14:textId="77777777" w:rsidR="00514617" w:rsidRPr="00075A4F" w:rsidRDefault="00514617" w:rsidP="00514617">
            <w:pPr>
              <w:spacing w:line="240" w:lineRule="auto"/>
              <w:jc w:val="right"/>
              <w:rPr>
                <w:rFonts w:eastAsia="Times New Roman"/>
                <w:sz w:val="22"/>
              </w:rPr>
            </w:pPr>
            <w:r w:rsidRPr="00075A4F">
              <w:rPr>
                <w:rFonts w:eastAsia="Times New Roman"/>
                <w:sz w:val="22"/>
              </w:rPr>
              <w:t>1.009</w:t>
            </w:r>
          </w:p>
        </w:tc>
        <w:tc>
          <w:tcPr>
            <w:tcW w:w="1240" w:type="dxa"/>
            <w:tcBorders>
              <w:top w:val="nil"/>
              <w:left w:val="nil"/>
              <w:bottom w:val="nil"/>
              <w:right w:val="nil"/>
            </w:tcBorders>
            <w:noWrap/>
            <w:vAlign w:val="bottom"/>
            <w:hideMark/>
          </w:tcPr>
          <w:p w14:paraId="0E78AD99" w14:textId="77777777" w:rsidR="00514617" w:rsidRPr="00075A4F" w:rsidRDefault="00514617" w:rsidP="00514617">
            <w:pPr>
              <w:spacing w:line="240" w:lineRule="auto"/>
              <w:jc w:val="right"/>
              <w:rPr>
                <w:rFonts w:eastAsia="Times New Roman"/>
                <w:sz w:val="22"/>
              </w:rPr>
            </w:pPr>
            <w:r w:rsidRPr="00075A4F">
              <w:rPr>
                <w:rFonts w:eastAsia="Times New Roman"/>
                <w:sz w:val="22"/>
              </w:rPr>
              <w:t>1.027</w:t>
            </w:r>
          </w:p>
        </w:tc>
      </w:tr>
      <w:tr w:rsidR="00514617" w:rsidRPr="00075A4F" w14:paraId="20D766A8" w14:textId="77777777" w:rsidTr="00514617">
        <w:trPr>
          <w:trHeight w:val="300"/>
          <w:jc w:val="center"/>
        </w:trPr>
        <w:tc>
          <w:tcPr>
            <w:tcW w:w="6900" w:type="dxa"/>
            <w:tcBorders>
              <w:top w:val="nil"/>
              <w:left w:val="nil"/>
              <w:bottom w:val="nil"/>
              <w:right w:val="nil"/>
            </w:tcBorders>
            <w:vAlign w:val="bottom"/>
            <w:hideMark/>
          </w:tcPr>
          <w:p w14:paraId="4B25632D"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Gender of rider</w:t>
            </w:r>
          </w:p>
        </w:tc>
        <w:tc>
          <w:tcPr>
            <w:tcW w:w="1340" w:type="dxa"/>
            <w:tcBorders>
              <w:top w:val="nil"/>
              <w:left w:val="nil"/>
              <w:bottom w:val="nil"/>
              <w:right w:val="nil"/>
            </w:tcBorders>
            <w:noWrap/>
            <w:vAlign w:val="bottom"/>
            <w:hideMark/>
          </w:tcPr>
          <w:p w14:paraId="745AA0A4"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53D1B7FA"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F8BCA29" w14:textId="77777777" w:rsidR="00514617" w:rsidRPr="00075A4F" w:rsidRDefault="00514617" w:rsidP="00514617">
            <w:pPr>
              <w:spacing w:line="240" w:lineRule="auto"/>
              <w:jc w:val="left"/>
              <w:rPr>
                <w:rFonts w:eastAsia="Times New Roman"/>
                <w:sz w:val="20"/>
                <w:szCs w:val="20"/>
              </w:rPr>
            </w:pPr>
          </w:p>
        </w:tc>
      </w:tr>
      <w:tr w:rsidR="00514617" w:rsidRPr="00075A4F" w14:paraId="4693777D" w14:textId="77777777" w:rsidTr="00514617">
        <w:trPr>
          <w:trHeight w:val="300"/>
          <w:jc w:val="center"/>
        </w:trPr>
        <w:tc>
          <w:tcPr>
            <w:tcW w:w="6900" w:type="dxa"/>
            <w:tcBorders>
              <w:top w:val="nil"/>
              <w:left w:val="nil"/>
              <w:bottom w:val="nil"/>
              <w:right w:val="nil"/>
            </w:tcBorders>
            <w:vAlign w:val="bottom"/>
            <w:hideMark/>
          </w:tcPr>
          <w:p w14:paraId="0289F3C2" w14:textId="77777777" w:rsidR="00514617" w:rsidRPr="00075A4F" w:rsidRDefault="00514617" w:rsidP="00514617">
            <w:pPr>
              <w:spacing w:line="240" w:lineRule="auto"/>
              <w:jc w:val="right"/>
              <w:rPr>
                <w:rFonts w:eastAsia="Times New Roman"/>
                <w:sz w:val="22"/>
              </w:rPr>
            </w:pPr>
            <w:r w:rsidRPr="00075A4F">
              <w:rPr>
                <w:rFonts w:eastAsia="Times New Roman"/>
                <w:sz w:val="22"/>
              </w:rPr>
              <w:t>Male</w:t>
            </w:r>
          </w:p>
        </w:tc>
        <w:tc>
          <w:tcPr>
            <w:tcW w:w="1340" w:type="dxa"/>
            <w:tcBorders>
              <w:top w:val="nil"/>
              <w:left w:val="nil"/>
              <w:bottom w:val="nil"/>
              <w:right w:val="nil"/>
            </w:tcBorders>
            <w:noWrap/>
            <w:vAlign w:val="bottom"/>
            <w:hideMark/>
          </w:tcPr>
          <w:p w14:paraId="0158F9DA" w14:textId="77777777" w:rsidR="00514617" w:rsidRPr="00075A4F" w:rsidRDefault="00514617" w:rsidP="00514617">
            <w:pPr>
              <w:spacing w:line="240" w:lineRule="auto"/>
              <w:jc w:val="right"/>
              <w:rPr>
                <w:rFonts w:eastAsia="Times New Roman"/>
                <w:sz w:val="22"/>
              </w:rPr>
            </w:pPr>
            <w:r w:rsidRPr="00075A4F">
              <w:rPr>
                <w:rFonts w:eastAsia="Times New Roman"/>
                <w:sz w:val="22"/>
              </w:rPr>
              <w:t>1.516</w:t>
            </w:r>
          </w:p>
        </w:tc>
        <w:tc>
          <w:tcPr>
            <w:tcW w:w="1240" w:type="dxa"/>
            <w:tcBorders>
              <w:top w:val="nil"/>
              <w:left w:val="nil"/>
              <w:bottom w:val="nil"/>
              <w:right w:val="nil"/>
            </w:tcBorders>
            <w:noWrap/>
            <w:vAlign w:val="bottom"/>
            <w:hideMark/>
          </w:tcPr>
          <w:p w14:paraId="4D75BF4B" w14:textId="77777777" w:rsidR="00514617" w:rsidRPr="00075A4F" w:rsidRDefault="00514617" w:rsidP="00514617">
            <w:pPr>
              <w:spacing w:line="240" w:lineRule="auto"/>
              <w:jc w:val="right"/>
              <w:rPr>
                <w:rFonts w:eastAsia="Times New Roman"/>
                <w:sz w:val="22"/>
              </w:rPr>
            </w:pPr>
            <w:r w:rsidRPr="00075A4F">
              <w:rPr>
                <w:rFonts w:eastAsia="Times New Roman"/>
                <w:sz w:val="22"/>
              </w:rPr>
              <w:t>1.158</w:t>
            </w:r>
          </w:p>
        </w:tc>
        <w:tc>
          <w:tcPr>
            <w:tcW w:w="1240" w:type="dxa"/>
            <w:tcBorders>
              <w:top w:val="nil"/>
              <w:left w:val="nil"/>
              <w:bottom w:val="nil"/>
              <w:right w:val="nil"/>
            </w:tcBorders>
            <w:noWrap/>
            <w:vAlign w:val="bottom"/>
            <w:hideMark/>
          </w:tcPr>
          <w:p w14:paraId="39387955" w14:textId="77777777" w:rsidR="00514617" w:rsidRPr="00075A4F" w:rsidRDefault="00514617" w:rsidP="00514617">
            <w:pPr>
              <w:spacing w:line="240" w:lineRule="auto"/>
              <w:jc w:val="right"/>
              <w:rPr>
                <w:rFonts w:eastAsia="Times New Roman"/>
                <w:sz w:val="22"/>
              </w:rPr>
            </w:pPr>
            <w:r w:rsidRPr="00075A4F">
              <w:rPr>
                <w:rFonts w:eastAsia="Times New Roman"/>
                <w:sz w:val="22"/>
              </w:rPr>
              <w:t>1.984</w:t>
            </w:r>
          </w:p>
        </w:tc>
      </w:tr>
      <w:tr w:rsidR="00514617" w:rsidRPr="00075A4F" w14:paraId="4A621F72" w14:textId="77777777" w:rsidTr="00514617">
        <w:trPr>
          <w:trHeight w:val="300"/>
          <w:jc w:val="center"/>
        </w:trPr>
        <w:tc>
          <w:tcPr>
            <w:tcW w:w="6900" w:type="dxa"/>
            <w:tcBorders>
              <w:top w:val="nil"/>
              <w:left w:val="nil"/>
              <w:bottom w:val="nil"/>
              <w:right w:val="nil"/>
            </w:tcBorders>
            <w:vAlign w:val="bottom"/>
            <w:hideMark/>
          </w:tcPr>
          <w:p w14:paraId="225BC670"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Female</w:t>
            </w:r>
          </w:p>
        </w:tc>
        <w:tc>
          <w:tcPr>
            <w:tcW w:w="3820" w:type="dxa"/>
            <w:gridSpan w:val="3"/>
            <w:tcBorders>
              <w:top w:val="nil"/>
              <w:left w:val="nil"/>
              <w:bottom w:val="nil"/>
              <w:right w:val="nil"/>
            </w:tcBorders>
            <w:noWrap/>
            <w:vAlign w:val="bottom"/>
            <w:hideMark/>
          </w:tcPr>
          <w:p w14:paraId="35D869DD"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77B685BA" w14:textId="77777777" w:rsidTr="00514617">
        <w:trPr>
          <w:trHeight w:val="300"/>
          <w:jc w:val="center"/>
        </w:trPr>
        <w:tc>
          <w:tcPr>
            <w:tcW w:w="6900" w:type="dxa"/>
            <w:tcBorders>
              <w:top w:val="nil"/>
              <w:left w:val="nil"/>
              <w:bottom w:val="nil"/>
              <w:right w:val="nil"/>
            </w:tcBorders>
            <w:vAlign w:val="bottom"/>
            <w:hideMark/>
          </w:tcPr>
          <w:p w14:paraId="315D424A"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Environment factors</w:t>
            </w:r>
          </w:p>
        </w:tc>
        <w:tc>
          <w:tcPr>
            <w:tcW w:w="1340" w:type="dxa"/>
            <w:tcBorders>
              <w:top w:val="nil"/>
              <w:left w:val="nil"/>
              <w:bottom w:val="nil"/>
              <w:right w:val="nil"/>
            </w:tcBorders>
            <w:noWrap/>
            <w:vAlign w:val="bottom"/>
            <w:hideMark/>
          </w:tcPr>
          <w:p w14:paraId="61C4DD9C"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58768382"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55A00A43" w14:textId="77777777" w:rsidR="00514617" w:rsidRPr="00075A4F" w:rsidRDefault="00514617" w:rsidP="00514617">
            <w:pPr>
              <w:spacing w:line="240" w:lineRule="auto"/>
              <w:jc w:val="left"/>
              <w:rPr>
                <w:rFonts w:eastAsia="Times New Roman"/>
                <w:sz w:val="20"/>
                <w:szCs w:val="20"/>
              </w:rPr>
            </w:pPr>
          </w:p>
        </w:tc>
      </w:tr>
      <w:tr w:rsidR="00514617" w:rsidRPr="00075A4F" w14:paraId="6ABE7B27" w14:textId="77777777" w:rsidTr="00514617">
        <w:trPr>
          <w:trHeight w:val="300"/>
          <w:jc w:val="center"/>
        </w:trPr>
        <w:tc>
          <w:tcPr>
            <w:tcW w:w="6900" w:type="dxa"/>
            <w:tcBorders>
              <w:top w:val="nil"/>
              <w:left w:val="nil"/>
              <w:bottom w:val="nil"/>
              <w:right w:val="nil"/>
            </w:tcBorders>
            <w:vAlign w:val="bottom"/>
            <w:hideMark/>
          </w:tcPr>
          <w:p w14:paraId="30352529"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Light conditions</w:t>
            </w:r>
          </w:p>
        </w:tc>
        <w:tc>
          <w:tcPr>
            <w:tcW w:w="1340" w:type="dxa"/>
            <w:tcBorders>
              <w:top w:val="nil"/>
              <w:left w:val="nil"/>
              <w:bottom w:val="nil"/>
              <w:right w:val="nil"/>
            </w:tcBorders>
            <w:noWrap/>
            <w:vAlign w:val="bottom"/>
            <w:hideMark/>
          </w:tcPr>
          <w:p w14:paraId="01DF61A7"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71B1E947"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514F500A" w14:textId="77777777" w:rsidR="00514617" w:rsidRPr="00075A4F" w:rsidRDefault="00514617" w:rsidP="00514617">
            <w:pPr>
              <w:spacing w:line="240" w:lineRule="auto"/>
              <w:jc w:val="left"/>
              <w:rPr>
                <w:rFonts w:eastAsia="Times New Roman"/>
                <w:sz w:val="20"/>
                <w:szCs w:val="20"/>
              </w:rPr>
            </w:pPr>
          </w:p>
        </w:tc>
      </w:tr>
      <w:tr w:rsidR="00514617" w:rsidRPr="00075A4F" w14:paraId="2C9C23F2" w14:textId="77777777" w:rsidTr="00514617">
        <w:trPr>
          <w:trHeight w:val="300"/>
          <w:jc w:val="center"/>
        </w:trPr>
        <w:tc>
          <w:tcPr>
            <w:tcW w:w="6900" w:type="dxa"/>
            <w:tcBorders>
              <w:top w:val="nil"/>
              <w:left w:val="nil"/>
              <w:bottom w:val="nil"/>
              <w:right w:val="nil"/>
            </w:tcBorders>
            <w:vAlign w:val="bottom"/>
            <w:hideMark/>
          </w:tcPr>
          <w:p w14:paraId="28877A1C" w14:textId="77777777" w:rsidR="00514617" w:rsidRPr="00075A4F" w:rsidRDefault="00514617" w:rsidP="00514617">
            <w:pPr>
              <w:spacing w:line="240" w:lineRule="auto"/>
              <w:jc w:val="right"/>
              <w:rPr>
                <w:rFonts w:eastAsia="Times New Roman"/>
                <w:sz w:val="22"/>
              </w:rPr>
            </w:pPr>
            <w:r w:rsidRPr="00075A4F">
              <w:rPr>
                <w:rFonts w:eastAsia="Times New Roman"/>
                <w:sz w:val="22"/>
              </w:rPr>
              <w:t>Darkness</w:t>
            </w:r>
          </w:p>
        </w:tc>
        <w:tc>
          <w:tcPr>
            <w:tcW w:w="1340" w:type="dxa"/>
            <w:tcBorders>
              <w:top w:val="nil"/>
              <w:left w:val="nil"/>
              <w:bottom w:val="nil"/>
              <w:right w:val="nil"/>
            </w:tcBorders>
            <w:noWrap/>
            <w:vAlign w:val="bottom"/>
            <w:hideMark/>
          </w:tcPr>
          <w:p w14:paraId="70645012" w14:textId="77777777" w:rsidR="00514617" w:rsidRPr="00075A4F" w:rsidRDefault="00514617" w:rsidP="00514617">
            <w:pPr>
              <w:spacing w:line="240" w:lineRule="auto"/>
              <w:jc w:val="right"/>
              <w:rPr>
                <w:rFonts w:eastAsia="Times New Roman"/>
                <w:sz w:val="22"/>
              </w:rPr>
            </w:pPr>
            <w:r w:rsidRPr="00075A4F">
              <w:rPr>
                <w:rFonts w:eastAsia="Times New Roman"/>
                <w:sz w:val="22"/>
              </w:rPr>
              <w:t>1.434</w:t>
            </w:r>
          </w:p>
        </w:tc>
        <w:tc>
          <w:tcPr>
            <w:tcW w:w="1240" w:type="dxa"/>
            <w:tcBorders>
              <w:top w:val="nil"/>
              <w:left w:val="nil"/>
              <w:bottom w:val="nil"/>
              <w:right w:val="nil"/>
            </w:tcBorders>
            <w:noWrap/>
            <w:vAlign w:val="bottom"/>
            <w:hideMark/>
          </w:tcPr>
          <w:p w14:paraId="5360C2D1" w14:textId="77777777" w:rsidR="00514617" w:rsidRPr="00075A4F" w:rsidRDefault="00514617" w:rsidP="00514617">
            <w:pPr>
              <w:spacing w:line="240" w:lineRule="auto"/>
              <w:jc w:val="right"/>
              <w:rPr>
                <w:rFonts w:eastAsia="Times New Roman"/>
                <w:sz w:val="22"/>
              </w:rPr>
            </w:pPr>
            <w:r w:rsidRPr="00075A4F">
              <w:rPr>
                <w:rFonts w:eastAsia="Times New Roman"/>
                <w:sz w:val="22"/>
              </w:rPr>
              <w:t>1.148</w:t>
            </w:r>
          </w:p>
        </w:tc>
        <w:tc>
          <w:tcPr>
            <w:tcW w:w="1240" w:type="dxa"/>
            <w:tcBorders>
              <w:top w:val="nil"/>
              <w:left w:val="nil"/>
              <w:bottom w:val="nil"/>
              <w:right w:val="nil"/>
            </w:tcBorders>
            <w:noWrap/>
            <w:vAlign w:val="bottom"/>
            <w:hideMark/>
          </w:tcPr>
          <w:p w14:paraId="421EA491" w14:textId="77777777" w:rsidR="00514617" w:rsidRPr="00075A4F" w:rsidRDefault="00514617" w:rsidP="00514617">
            <w:pPr>
              <w:spacing w:line="240" w:lineRule="auto"/>
              <w:jc w:val="right"/>
              <w:rPr>
                <w:rFonts w:eastAsia="Times New Roman"/>
                <w:sz w:val="22"/>
              </w:rPr>
            </w:pPr>
            <w:r w:rsidRPr="00075A4F">
              <w:rPr>
                <w:rFonts w:eastAsia="Times New Roman"/>
                <w:sz w:val="22"/>
              </w:rPr>
              <w:t>1.792</w:t>
            </w:r>
          </w:p>
        </w:tc>
      </w:tr>
      <w:tr w:rsidR="00514617" w:rsidRPr="00075A4F" w14:paraId="007E09D0" w14:textId="77777777" w:rsidTr="00514617">
        <w:trPr>
          <w:trHeight w:val="300"/>
          <w:jc w:val="center"/>
        </w:trPr>
        <w:tc>
          <w:tcPr>
            <w:tcW w:w="6900" w:type="dxa"/>
            <w:tcBorders>
              <w:top w:val="nil"/>
              <w:left w:val="nil"/>
              <w:bottom w:val="nil"/>
              <w:right w:val="nil"/>
            </w:tcBorders>
            <w:vAlign w:val="bottom"/>
            <w:hideMark/>
          </w:tcPr>
          <w:p w14:paraId="7D1BC983"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Daylight</w:t>
            </w:r>
          </w:p>
        </w:tc>
        <w:tc>
          <w:tcPr>
            <w:tcW w:w="3820" w:type="dxa"/>
            <w:gridSpan w:val="3"/>
            <w:tcBorders>
              <w:top w:val="nil"/>
              <w:left w:val="nil"/>
              <w:bottom w:val="nil"/>
              <w:right w:val="nil"/>
            </w:tcBorders>
            <w:noWrap/>
            <w:vAlign w:val="bottom"/>
            <w:hideMark/>
          </w:tcPr>
          <w:p w14:paraId="2E0E952F"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6D2FAD3" w14:textId="77777777" w:rsidTr="00514617">
        <w:trPr>
          <w:trHeight w:val="300"/>
          <w:jc w:val="center"/>
        </w:trPr>
        <w:tc>
          <w:tcPr>
            <w:tcW w:w="6900" w:type="dxa"/>
            <w:tcBorders>
              <w:top w:val="nil"/>
              <w:left w:val="nil"/>
              <w:bottom w:val="nil"/>
              <w:right w:val="nil"/>
            </w:tcBorders>
            <w:vAlign w:val="bottom"/>
            <w:hideMark/>
          </w:tcPr>
          <w:p w14:paraId="7E4B2CF4"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Road characteristics</w:t>
            </w:r>
          </w:p>
        </w:tc>
        <w:tc>
          <w:tcPr>
            <w:tcW w:w="1340" w:type="dxa"/>
            <w:tcBorders>
              <w:top w:val="nil"/>
              <w:left w:val="nil"/>
              <w:bottom w:val="nil"/>
              <w:right w:val="nil"/>
            </w:tcBorders>
            <w:noWrap/>
            <w:vAlign w:val="bottom"/>
            <w:hideMark/>
          </w:tcPr>
          <w:p w14:paraId="250875EB"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50A07F54"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384193E1" w14:textId="77777777" w:rsidR="00514617" w:rsidRPr="00075A4F" w:rsidRDefault="00514617" w:rsidP="00514617">
            <w:pPr>
              <w:spacing w:line="240" w:lineRule="auto"/>
              <w:jc w:val="left"/>
              <w:rPr>
                <w:rFonts w:eastAsia="Times New Roman"/>
                <w:sz w:val="20"/>
                <w:szCs w:val="20"/>
              </w:rPr>
            </w:pPr>
          </w:p>
        </w:tc>
      </w:tr>
      <w:tr w:rsidR="00514617" w:rsidRPr="00075A4F" w14:paraId="61D25CF4" w14:textId="77777777" w:rsidTr="00514617">
        <w:trPr>
          <w:trHeight w:val="300"/>
          <w:jc w:val="center"/>
        </w:trPr>
        <w:tc>
          <w:tcPr>
            <w:tcW w:w="6900" w:type="dxa"/>
            <w:tcBorders>
              <w:top w:val="nil"/>
              <w:left w:val="nil"/>
              <w:bottom w:val="nil"/>
              <w:right w:val="nil"/>
            </w:tcBorders>
            <w:vAlign w:val="bottom"/>
            <w:hideMark/>
          </w:tcPr>
          <w:p w14:paraId="26ED538F" w14:textId="77777777" w:rsidR="00514617" w:rsidRPr="00075A4F" w:rsidRDefault="00514617" w:rsidP="00514617">
            <w:pPr>
              <w:spacing w:line="240" w:lineRule="auto"/>
              <w:jc w:val="left"/>
              <w:rPr>
                <w:rFonts w:eastAsia="Times New Roman"/>
                <w:b/>
                <w:bCs/>
                <w:i/>
                <w:iCs/>
                <w:sz w:val="22"/>
              </w:rPr>
            </w:pPr>
            <w:r w:rsidRPr="00075A4F">
              <w:rPr>
                <w:rFonts w:eastAsia="Times New Roman"/>
                <w:b/>
                <w:bCs/>
                <w:i/>
                <w:iCs/>
                <w:sz w:val="22"/>
              </w:rPr>
              <w:t>Road type</w:t>
            </w:r>
          </w:p>
        </w:tc>
        <w:tc>
          <w:tcPr>
            <w:tcW w:w="1340" w:type="dxa"/>
            <w:tcBorders>
              <w:top w:val="nil"/>
              <w:left w:val="nil"/>
              <w:bottom w:val="nil"/>
              <w:right w:val="nil"/>
            </w:tcBorders>
            <w:noWrap/>
            <w:vAlign w:val="bottom"/>
            <w:hideMark/>
          </w:tcPr>
          <w:p w14:paraId="79AB65CB" w14:textId="77777777" w:rsidR="00514617" w:rsidRPr="00075A4F" w:rsidRDefault="00514617" w:rsidP="00514617">
            <w:pPr>
              <w:spacing w:line="240" w:lineRule="auto"/>
              <w:jc w:val="left"/>
              <w:rPr>
                <w:rFonts w:eastAsia="Times New Roman"/>
                <w:b/>
                <w:bCs/>
                <w:i/>
                <w:iCs/>
                <w:sz w:val="22"/>
              </w:rPr>
            </w:pPr>
          </w:p>
        </w:tc>
        <w:tc>
          <w:tcPr>
            <w:tcW w:w="1240" w:type="dxa"/>
            <w:tcBorders>
              <w:top w:val="nil"/>
              <w:left w:val="nil"/>
              <w:bottom w:val="nil"/>
              <w:right w:val="nil"/>
            </w:tcBorders>
            <w:noWrap/>
            <w:vAlign w:val="bottom"/>
            <w:hideMark/>
          </w:tcPr>
          <w:p w14:paraId="3F6D1C93"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57EE08BF" w14:textId="77777777" w:rsidR="00514617" w:rsidRPr="00075A4F" w:rsidRDefault="00514617" w:rsidP="00514617">
            <w:pPr>
              <w:spacing w:line="240" w:lineRule="auto"/>
              <w:jc w:val="left"/>
              <w:rPr>
                <w:rFonts w:eastAsia="Times New Roman"/>
                <w:sz w:val="20"/>
                <w:szCs w:val="20"/>
              </w:rPr>
            </w:pPr>
          </w:p>
        </w:tc>
      </w:tr>
      <w:tr w:rsidR="00514617" w:rsidRPr="00075A4F" w14:paraId="1D2DAA09" w14:textId="77777777" w:rsidTr="00514617">
        <w:trPr>
          <w:trHeight w:val="300"/>
          <w:jc w:val="center"/>
        </w:trPr>
        <w:tc>
          <w:tcPr>
            <w:tcW w:w="6900" w:type="dxa"/>
            <w:tcBorders>
              <w:top w:val="nil"/>
              <w:left w:val="nil"/>
              <w:bottom w:val="nil"/>
              <w:right w:val="nil"/>
            </w:tcBorders>
            <w:noWrap/>
            <w:vAlign w:val="bottom"/>
            <w:hideMark/>
          </w:tcPr>
          <w:p w14:paraId="5E44E71D" w14:textId="77777777" w:rsidR="00514617" w:rsidRPr="00075A4F" w:rsidRDefault="00514617" w:rsidP="00514617">
            <w:pPr>
              <w:spacing w:line="240" w:lineRule="auto"/>
              <w:jc w:val="right"/>
              <w:rPr>
                <w:rFonts w:eastAsia="Times New Roman"/>
                <w:sz w:val="22"/>
              </w:rPr>
            </w:pPr>
            <w:r w:rsidRPr="00075A4F">
              <w:rPr>
                <w:rFonts w:eastAsia="Times New Roman"/>
                <w:sz w:val="22"/>
              </w:rPr>
              <w:t>Single carriageway</w:t>
            </w:r>
          </w:p>
        </w:tc>
        <w:tc>
          <w:tcPr>
            <w:tcW w:w="1340" w:type="dxa"/>
            <w:tcBorders>
              <w:top w:val="nil"/>
              <w:left w:val="nil"/>
              <w:bottom w:val="nil"/>
              <w:right w:val="nil"/>
            </w:tcBorders>
            <w:noWrap/>
            <w:vAlign w:val="bottom"/>
            <w:hideMark/>
          </w:tcPr>
          <w:p w14:paraId="146321A6" w14:textId="77777777" w:rsidR="00514617" w:rsidRPr="00075A4F" w:rsidRDefault="00514617" w:rsidP="00514617">
            <w:pPr>
              <w:spacing w:line="240" w:lineRule="auto"/>
              <w:jc w:val="right"/>
              <w:rPr>
                <w:rFonts w:eastAsia="Times New Roman"/>
                <w:sz w:val="22"/>
              </w:rPr>
            </w:pPr>
            <w:r w:rsidRPr="00075A4F">
              <w:rPr>
                <w:rFonts w:eastAsia="Times New Roman"/>
                <w:sz w:val="22"/>
              </w:rPr>
              <w:t>1.418</w:t>
            </w:r>
          </w:p>
        </w:tc>
        <w:tc>
          <w:tcPr>
            <w:tcW w:w="1240" w:type="dxa"/>
            <w:tcBorders>
              <w:top w:val="nil"/>
              <w:left w:val="nil"/>
              <w:bottom w:val="nil"/>
              <w:right w:val="nil"/>
            </w:tcBorders>
            <w:noWrap/>
            <w:vAlign w:val="bottom"/>
            <w:hideMark/>
          </w:tcPr>
          <w:p w14:paraId="3A0E962D" w14:textId="77777777" w:rsidR="00514617" w:rsidRPr="00075A4F" w:rsidRDefault="00514617" w:rsidP="00514617">
            <w:pPr>
              <w:spacing w:line="240" w:lineRule="auto"/>
              <w:jc w:val="right"/>
              <w:rPr>
                <w:rFonts w:eastAsia="Times New Roman"/>
                <w:sz w:val="22"/>
              </w:rPr>
            </w:pPr>
            <w:r w:rsidRPr="00075A4F">
              <w:rPr>
                <w:rFonts w:eastAsia="Times New Roman"/>
                <w:sz w:val="22"/>
              </w:rPr>
              <w:t>1.087</w:t>
            </w:r>
          </w:p>
        </w:tc>
        <w:tc>
          <w:tcPr>
            <w:tcW w:w="1240" w:type="dxa"/>
            <w:tcBorders>
              <w:top w:val="nil"/>
              <w:left w:val="nil"/>
              <w:bottom w:val="nil"/>
              <w:right w:val="nil"/>
            </w:tcBorders>
            <w:noWrap/>
            <w:vAlign w:val="bottom"/>
            <w:hideMark/>
          </w:tcPr>
          <w:p w14:paraId="5CA41104" w14:textId="77777777" w:rsidR="00514617" w:rsidRPr="00075A4F" w:rsidRDefault="00514617" w:rsidP="00514617">
            <w:pPr>
              <w:spacing w:line="240" w:lineRule="auto"/>
              <w:jc w:val="right"/>
              <w:rPr>
                <w:rFonts w:eastAsia="Times New Roman"/>
                <w:sz w:val="22"/>
              </w:rPr>
            </w:pPr>
            <w:r w:rsidRPr="00075A4F">
              <w:rPr>
                <w:rFonts w:eastAsia="Times New Roman"/>
                <w:sz w:val="22"/>
              </w:rPr>
              <w:t>1.849</w:t>
            </w:r>
          </w:p>
        </w:tc>
      </w:tr>
      <w:tr w:rsidR="00514617" w:rsidRPr="00075A4F" w14:paraId="5BDDAF80" w14:textId="77777777" w:rsidTr="00514617">
        <w:trPr>
          <w:trHeight w:val="300"/>
          <w:jc w:val="center"/>
        </w:trPr>
        <w:tc>
          <w:tcPr>
            <w:tcW w:w="6900" w:type="dxa"/>
            <w:tcBorders>
              <w:top w:val="nil"/>
              <w:left w:val="nil"/>
              <w:bottom w:val="nil"/>
              <w:right w:val="nil"/>
            </w:tcBorders>
            <w:noWrap/>
            <w:vAlign w:val="bottom"/>
            <w:hideMark/>
          </w:tcPr>
          <w:p w14:paraId="7BE0DE1A"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All other road types</w:t>
            </w:r>
          </w:p>
        </w:tc>
        <w:tc>
          <w:tcPr>
            <w:tcW w:w="3820" w:type="dxa"/>
            <w:gridSpan w:val="3"/>
            <w:tcBorders>
              <w:top w:val="nil"/>
              <w:left w:val="nil"/>
              <w:bottom w:val="nil"/>
              <w:right w:val="nil"/>
            </w:tcBorders>
            <w:noWrap/>
            <w:vAlign w:val="bottom"/>
            <w:hideMark/>
          </w:tcPr>
          <w:p w14:paraId="7CB58C8B"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442A796" w14:textId="77777777" w:rsidTr="00514617">
        <w:trPr>
          <w:trHeight w:val="300"/>
          <w:jc w:val="center"/>
        </w:trPr>
        <w:tc>
          <w:tcPr>
            <w:tcW w:w="6900" w:type="dxa"/>
            <w:tcBorders>
              <w:top w:val="nil"/>
              <w:left w:val="nil"/>
              <w:bottom w:val="nil"/>
              <w:right w:val="nil"/>
            </w:tcBorders>
            <w:noWrap/>
            <w:vAlign w:val="bottom"/>
            <w:hideMark/>
          </w:tcPr>
          <w:p w14:paraId="62A296D7"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Road speed limit</w:t>
            </w:r>
          </w:p>
        </w:tc>
        <w:tc>
          <w:tcPr>
            <w:tcW w:w="1340" w:type="dxa"/>
            <w:tcBorders>
              <w:top w:val="nil"/>
              <w:left w:val="nil"/>
              <w:bottom w:val="nil"/>
              <w:right w:val="nil"/>
            </w:tcBorders>
            <w:noWrap/>
            <w:vAlign w:val="bottom"/>
            <w:hideMark/>
          </w:tcPr>
          <w:p w14:paraId="1281B20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1497EDBF"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3887023" w14:textId="77777777" w:rsidR="00514617" w:rsidRPr="00075A4F" w:rsidRDefault="00514617" w:rsidP="00514617">
            <w:pPr>
              <w:spacing w:line="240" w:lineRule="auto"/>
              <w:jc w:val="left"/>
              <w:rPr>
                <w:rFonts w:eastAsia="Times New Roman"/>
                <w:sz w:val="20"/>
                <w:szCs w:val="20"/>
              </w:rPr>
            </w:pPr>
          </w:p>
        </w:tc>
      </w:tr>
      <w:tr w:rsidR="00514617" w:rsidRPr="00075A4F" w14:paraId="0938E9A3" w14:textId="77777777" w:rsidTr="00514617">
        <w:trPr>
          <w:trHeight w:val="300"/>
          <w:jc w:val="center"/>
        </w:trPr>
        <w:tc>
          <w:tcPr>
            <w:tcW w:w="6900" w:type="dxa"/>
            <w:tcBorders>
              <w:top w:val="nil"/>
              <w:left w:val="nil"/>
              <w:bottom w:val="nil"/>
              <w:right w:val="nil"/>
            </w:tcBorders>
            <w:vAlign w:val="bottom"/>
            <w:hideMark/>
          </w:tcPr>
          <w:p w14:paraId="4C23FA29" w14:textId="77777777" w:rsidR="00514617" w:rsidRPr="00075A4F" w:rsidRDefault="00514617" w:rsidP="00514617">
            <w:pPr>
              <w:spacing w:line="240" w:lineRule="auto"/>
              <w:jc w:val="right"/>
              <w:rPr>
                <w:rFonts w:eastAsia="Times New Roman"/>
                <w:sz w:val="22"/>
              </w:rPr>
            </w:pPr>
            <w:r w:rsidRPr="00075A4F">
              <w:rPr>
                <w:rFonts w:eastAsia="Times New Roman"/>
                <w:sz w:val="22"/>
              </w:rPr>
              <w:t>40 mph or above</w:t>
            </w:r>
          </w:p>
        </w:tc>
        <w:tc>
          <w:tcPr>
            <w:tcW w:w="1340" w:type="dxa"/>
            <w:tcBorders>
              <w:top w:val="nil"/>
              <w:left w:val="nil"/>
              <w:bottom w:val="nil"/>
              <w:right w:val="nil"/>
            </w:tcBorders>
            <w:noWrap/>
            <w:vAlign w:val="bottom"/>
            <w:hideMark/>
          </w:tcPr>
          <w:p w14:paraId="1B40DA7A" w14:textId="77777777" w:rsidR="00514617" w:rsidRPr="00075A4F" w:rsidRDefault="00514617" w:rsidP="00514617">
            <w:pPr>
              <w:spacing w:line="240" w:lineRule="auto"/>
              <w:jc w:val="right"/>
              <w:rPr>
                <w:rFonts w:eastAsia="Times New Roman"/>
                <w:sz w:val="22"/>
              </w:rPr>
            </w:pPr>
            <w:r w:rsidRPr="00075A4F">
              <w:rPr>
                <w:rFonts w:eastAsia="Times New Roman"/>
                <w:sz w:val="22"/>
              </w:rPr>
              <w:t>1.870</w:t>
            </w:r>
          </w:p>
        </w:tc>
        <w:tc>
          <w:tcPr>
            <w:tcW w:w="1240" w:type="dxa"/>
            <w:tcBorders>
              <w:top w:val="nil"/>
              <w:left w:val="nil"/>
              <w:bottom w:val="nil"/>
              <w:right w:val="nil"/>
            </w:tcBorders>
            <w:noWrap/>
            <w:vAlign w:val="bottom"/>
            <w:hideMark/>
          </w:tcPr>
          <w:p w14:paraId="220A3D29" w14:textId="77777777" w:rsidR="00514617" w:rsidRPr="00075A4F" w:rsidRDefault="00514617" w:rsidP="00514617">
            <w:pPr>
              <w:spacing w:line="240" w:lineRule="auto"/>
              <w:jc w:val="right"/>
              <w:rPr>
                <w:rFonts w:eastAsia="Times New Roman"/>
                <w:sz w:val="22"/>
              </w:rPr>
            </w:pPr>
            <w:r w:rsidRPr="00075A4F">
              <w:rPr>
                <w:rFonts w:eastAsia="Times New Roman"/>
                <w:sz w:val="22"/>
              </w:rPr>
              <w:t>1.169</w:t>
            </w:r>
          </w:p>
        </w:tc>
        <w:tc>
          <w:tcPr>
            <w:tcW w:w="1240" w:type="dxa"/>
            <w:tcBorders>
              <w:top w:val="nil"/>
              <w:left w:val="nil"/>
              <w:bottom w:val="nil"/>
              <w:right w:val="nil"/>
            </w:tcBorders>
            <w:noWrap/>
            <w:vAlign w:val="bottom"/>
            <w:hideMark/>
          </w:tcPr>
          <w:p w14:paraId="7DD90244" w14:textId="77777777" w:rsidR="00514617" w:rsidRPr="00075A4F" w:rsidRDefault="00514617" w:rsidP="00514617">
            <w:pPr>
              <w:spacing w:line="240" w:lineRule="auto"/>
              <w:jc w:val="right"/>
              <w:rPr>
                <w:rFonts w:eastAsia="Times New Roman"/>
                <w:sz w:val="22"/>
              </w:rPr>
            </w:pPr>
            <w:r w:rsidRPr="00075A4F">
              <w:rPr>
                <w:rFonts w:eastAsia="Times New Roman"/>
                <w:sz w:val="22"/>
              </w:rPr>
              <w:t>2.991</w:t>
            </w:r>
          </w:p>
        </w:tc>
      </w:tr>
      <w:tr w:rsidR="00514617" w:rsidRPr="00075A4F" w14:paraId="1D829278" w14:textId="77777777" w:rsidTr="00514617">
        <w:trPr>
          <w:trHeight w:val="300"/>
          <w:jc w:val="center"/>
        </w:trPr>
        <w:tc>
          <w:tcPr>
            <w:tcW w:w="6900" w:type="dxa"/>
            <w:tcBorders>
              <w:top w:val="nil"/>
              <w:left w:val="nil"/>
              <w:bottom w:val="nil"/>
              <w:right w:val="nil"/>
            </w:tcBorders>
            <w:vAlign w:val="bottom"/>
            <w:hideMark/>
          </w:tcPr>
          <w:p w14:paraId="6767BA4D"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30 mph or less</w:t>
            </w:r>
          </w:p>
        </w:tc>
        <w:tc>
          <w:tcPr>
            <w:tcW w:w="3820" w:type="dxa"/>
            <w:gridSpan w:val="3"/>
            <w:tcBorders>
              <w:top w:val="nil"/>
              <w:left w:val="nil"/>
              <w:bottom w:val="nil"/>
              <w:right w:val="nil"/>
            </w:tcBorders>
            <w:noWrap/>
            <w:vAlign w:val="bottom"/>
            <w:hideMark/>
          </w:tcPr>
          <w:p w14:paraId="1162FCA2"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7BA6579C" w14:textId="77777777" w:rsidTr="00514617">
        <w:trPr>
          <w:trHeight w:val="300"/>
          <w:jc w:val="center"/>
        </w:trPr>
        <w:tc>
          <w:tcPr>
            <w:tcW w:w="6900" w:type="dxa"/>
            <w:tcBorders>
              <w:top w:val="nil"/>
              <w:left w:val="nil"/>
              <w:bottom w:val="nil"/>
              <w:right w:val="nil"/>
            </w:tcBorders>
            <w:vAlign w:val="bottom"/>
            <w:hideMark/>
          </w:tcPr>
          <w:p w14:paraId="3539C13D"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Vehicle</w:t>
            </w:r>
          </w:p>
        </w:tc>
        <w:tc>
          <w:tcPr>
            <w:tcW w:w="1340" w:type="dxa"/>
            <w:tcBorders>
              <w:top w:val="nil"/>
              <w:left w:val="nil"/>
              <w:bottom w:val="nil"/>
              <w:right w:val="nil"/>
            </w:tcBorders>
            <w:noWrap/>
            <w:vAlign w:val="bottom"/>
            <w:hideMark/>
          </w:tcPr>
          <w:p w14:paraId="03B70B1E"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20323C17"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42380F0E" w14:textId="77777777" w:rsidR="00514617" w:rsidRPr="00075A4F" w:rsidRDefault="00514617" w:rsidP="00514617">
            <w:pPr>
              <w:spacing w:line="240" w:lineRule="auto"/>
              <w:jc w:val="left"/>
              <w:rPr>
                <w:rFonts w:eastAsia="Times New Roman"/>
                <w:sz w:val="20"/>
                <w:szCs w:val="20"/>
              </w:rPr>
            </w:pPr>
          </w:p>
        </w:tc>
      </w:tr>
      <w:tr w:rsidR="00514617" w:rsidRPr="00075A4F" w14:paraId="7C58C27C" w14:textId="77777777" w:rsidTr="00514617">
        <w:trPr>
          <w:trHeight w:val="300"/>
          <w:jc w:val="center"/>
        </w:trPr>
        <w:tc>
          <w:tcPr>
            <w:tcW w:w="6900" w:type="dxa"/>
            <w:tcBorders>
              <w:top w:val="nil"/>
              <w:left w:val="nil"/>
              <w:bottom w:val="nil"/>
              <w:right w:val="nil"/>
            </w:tcBorders>
            <w:vAlign w:val="bottom"/>
            <w:hideMark/>
          </w:tcPr>
          <w:p w14:paraId="377BFF79"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Vehicle type</w:t>
            </w:r>
          </w:p>
        </w:tc>
        <w:tc>
          <w:tcPr>
            <w:tcW w:w="1340" w:type="dxa"/>
            <w:tcBorders>
              <w:top w:val="nil"/>
              <w:left w:val="nil"/>
              <w:bottom w:val="nil"/>
              <w:right w:val="nil"/>
            </w:tcBorders>
            <w:noWrap/>
            <w:vAlign w:val="bottom"/>
            <w:hideMark/>
          </w:tcPr>
          <w:p w14:paraId="2B048BE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68786A5F"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6E959A99" w14:textId="77777777" w:rsidR="00514617" w:rsidRPr="00075A4F" w:rsidRDefault="00514617" w:rsidP="00514617">
            <w:pPr>
              <w:spacing w:line="240" w:lineRule="auto"/>
              <w:jc w:val="left"/>
              <w:rPr>
                <w:rFonts w:eastAsia="Times New Roman"/>
                <w:sz w:val="20"/>
                <w:szCs w:val="20"/>
              </w:rPr>
            </w:pPr>
          </w:p>
        </w:tc>
      </w:tr>
      <w:tr w:rsidR="00514617" w:rsidRPr="00075A4F" w14:paraId="40FB47C3" w14:textId="77777777" w:rsidTr="00514617">
        <w:trPr>
          <w:trHeight w:val="300"/>
          <w:jc w:val="center"/>
        </w:trPr>
        <w:tc>
          <w:tcPr>
            <w:tcW w:w="6900" w:type="dxa"/>
            <w:tcBorders>
              <w:top w:val="nil"/>
              <w:left w:val="nil"/>
              <w:bottom w:val="nil"/>
              <w:right w:val="nil"/>
            </w:tcBorders>
            <w:vAlign w:val="bottom"/>
            <w:hideMark/>
          </w:tcPr>
          <w:p w14:paraId="742A0641" w14:textId="77777777" w:rsidR="00514617" w:rsidRPr="00075A4F" w:rsidRDefault="00514617" w:rsidP="00514617">
            <w:pPr>
              <w:spacing w:line="240" w:lineRule="auto"/>
              <w:jc w:val="right"/>
              <w:rPr>
                <w:rFonts w:eastAsia="Times New Roman"/>
                <w:sz w:val="22"/>
              </w:rPr>
            </w:pPr>
            <w:r w:rsidRPr="00075A4F">
              <w:rPr>
                <w:rFonts w:eastAsia="Times New Roman"/>
                <w:sz w:val="22"/>
              </w:rPr>
              <w:t xml:space="preserve">Bus/coach/agricultural vehicle/goodsover3.5 tonnes </w:t>
            </w:r>
            <w:proofErr w:type="spellStart"/>
            <w:r w:rsidRPr="00075A4F">
              <w:rPr>
                <w:rFonts w:eastAsia="Times New Roman"/>
                <w:sz w:val="22"/>
              </w:rPr>
              <w:t>mgw</w:t>
            </w:r>
            <w:proofErr w:type="spellEnd"/>
          </w:p>
        </w:tc>
        <w:tc>
          <w:tcPr>
            <w:tcW w:w="1340" w:type="dxa"/>
            <w:tcBorders>
              <w:top w:val="nil"/>
              <w:left w:val="nil"/>
              <w:bottom w:val="nil"/>
              <w:right w:val="nil"/>
            </w:tcBorders>
            <w:noWrap/>
            <w:vAlign w:val="bottom"/>
            <w:hideMark/>
          </w:tcPr>
          <w:p w14:paraId="0B3EEB85" w14:textId="77777777" w:rsidR="00514617" w:rsidRPr="00075A4F" w:rsidRDefault="00514617" w:rsidP="00514617">
            <w:pPr>
              <w:spacing w:line="240" w:lineRule="auto"/>
              <w:jc w:val="right"/>
              <w:rPr>
                <w:rFonts w:eastAsia="Times New Roman"/>
                <w:sz w:val="22"/>
              </w:rPr>
            </w:pPr>
            <w:r w:rsidRPr="00075A4F">
              <w:rPr>
                <w:rFonts w:eastAsia="Times New Roman"/>
                <w:sz w:val="22"/>
              </w:rPr>
              <w:t>1.833</w:t>
            </w:r>
          </w:p>
        </w:tc>
        <w:tc>
          <w:tcPr>
            <w:tcW w:w="1240" w:type="dxa"/>
            <w:tcBorders>
              <w:top w:val="nil"/>
              <w:left w:val="nil"/>
              <w:bottom w:val="nil"/>
              <w:right w:val="nil"/>
            </w:tcBorders>
            <w:noWrap/>
            <w:vAlign w:val="bottom"/>
            <w:hideMark/>
          </w:tcPr>
          <w:p w14:paraId="07DE0332" w14:textId="77777777" w:rsidR="00514617" w:rsidRPr="00075A4F" w:rsidRDefault="00514617" w:rsidP="00514617">
            <w:pPr>
              <w:spacing w:line="240" w:lineRule="auto"/>
              <w:jc w:val="right"/>
              <w:rPr>
                <w:rFonts w:eastAsia="Times New Roman"/>
                <w:sz w:val="22"/>
              </w:rPr>
            </w:pPr>
            <w:r w:rsidRPr="00075A4F">
              <w:rPr>
                <w:rFonts w:eastAsia="Times New Roman"/>
                <w:sz w:val="22"/>
              </w:rPr>
              <w:t>1.107</w:t>
            </w:r>
          </w:p>
        </w:tc>
        <w:tc>
          <w:tcPr>
            <w:tcW w:w="1240" w:type="dxa"/>
            <w:tcBorders>
              <w:top w:val="nil"/>
              <w:left w:val="nil"/>
              <w:bottom w:val="nil"/>
              <w:right w:val="nil"/>
            </w:tcBorders>
            <w:noWrap/>
            <w:vAlign w:val="bottom"/>
            <w:hideMark/>
          </w:tcPr>
          <w:p w14:paraId="6B2D3947" w14:textId="77777777" w:rsidR="00514617" w:rsidRPr="00075A4F" w:rsidRDefault="00514617" w:rsidP="00514617">
            <w:pPr>
              <w:spacing w:line="240" w:lineRule="auto"/>
              <w:jc w:val="right"/>
              <w:rPr>
                <w:rFonts w:eastAsia="Times New Roman"/>
                <w:sz w:val="22"/>
              </w:rPr>
            </w:pPr>
            <w:r w:rsidRPr="00075A4F">
              <w:rPr>
                <w:rFonts w:eastAsia="Times New Roman"/>
                <w:sz w:val="22"/>
              </w:rPr>
              <w:t>3.035</w:t>
            </w:r>
          </w:p>
        </w:tc>
      </w:tr>
      <w:tr w:rsidR="00514617" w:rsidRPr="00075A4F" w14:paraId="3E808BD6" w14:textId="77777777" w:rsidTr="00514617">
        <w:trPr>
          <w:trHeight w:val="300"/>
          <w:jc w:val="center"/>
        </w:trPr>
        <w:tc>
          <w:tcPr>
            <w:tcW w:w="6900" w:type="dxa"/>
            <w:tcBorders>
              <w:top w:val="nil"/>
              <w:left w:val="nil"/>
              <w:bottom w:val="nil"/>
              <w:right w:val="nil"/>
            </w:tcBorders>
            <w:vAlign w:val="bottom"/>
            <w:hideMark/>
          </w:tcPr>
          <w:p w14:paraId="02FCDE22"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vehicle types</w:t>
            </w:r>
          </w:p>
        </w:tc>
        <w:tc>
          <w:tcPr>
            <w:tcW w:w="3820" w:type="dxa"/>
            <w:gridSpan w:val="3"/>
            <w:tcBorders>
              <w:top w:val="nil"/>
              <w:left w:val="nil"/>
              <w:bottom w:val="nil"/>
              <w:right w:val="nil"/>
            </w:tcBorders>
            <w:noWrap/>
            <w:vAlign w:val="bottom"/>
            <w:hideMark/>
          </w:tcPr>
          <w:p w14:paraId="39E26D1C"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0B576281" w14:textId="77777777" w:rsidTr="00514617">
        <w:trPr>
          <w:trHeight w:val="300"/>
          <w:jc w:val="center"/>
        </w:trPr>
        <w:tc>
          <w:tcPr>
            <w:tcW w:w="6900" w:type="dxa"/>
            <w:tcBorders>
              <w:top w:val="nil"/>
              <w:left w:val="nil"/>
              <w:bottom w:val="nil"/>
              <w:right w:val="nil"/>
            </w:tcBorders>
            <w:vAlign w:val="bottom"/>
            <w:hideMark/>
          </w:tcPr>
          <w:p w14:paraId="64817837"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Time</w:t>
            </w:r>
          </w:p>
        </w:tc>
        <w:tc>
          <w:tcPr>
            <w:tcW w:w="1340" w:type="dxa"/>
            <w:tcBorders>
              <w:top w:val="nil"/>
              <w:left w:val="nil"/>
              <w:bottom w:val="nil"/>
              <w:right w:val="nil"/>
            </w:tcBorders>
            <w:noWrap/>
            <w:vAlign w:val="bottom"/>
            <w:hideMark/>
          </w:tcPr>
          <w:p w14:paraId="55EDD043"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1F5B84F7"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1508BD6B" w14:textId="77777777" w:rsidR="00514617" w:rsidRPr="00075A4F" w:rsidRDefault="00514617" w:rsidP="00514617">
            <w:pPr>
              <w:spacing w:line="240" w:lineRule="auto"/>
              <w:jc w:val="left"/>
              <w:rPr>
                <w:rFonts w:eastAsia="Times New Roman"/>
                <w:sz w:val="20"/>
                <w:szCs w:val="20"/>
              </w:rPr>
            </w:pPr>
          </w:p>
        </w:tc>
      </w:tr>
      <w:tr w:rsidR="00514617" w:rsidRPr="00075A4F" w14:paraId="480235F4" w14:textId="77777777" w:rsidTr="00514617">
        <w:trPr>
          <w:trHeight w:val="300"/>
          <w:jc w:val="center"/>
        </w:trPr>
        <w:tc>
          <w:tcPr>
            <w:tcW w:w="6900" w:type="dxa"/>
            <w:tcBorders>
              <w:top w:val="nil"/>
              <w:left w:val="nil"/>
              <w:bottom w:val="nil"/>
              <w:right w:val="nil"/>
            </w:tcBorders>
            <w:vAlign w:val="bottom"/>
            <w:hideMark/>
          </w:tcPr>
          <w:p w14:paraId="326A9DEB"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Time of day</w:t>
            </w:r>
          </w:p>
        </w:tc>
        <w:tc>
          <w:tcPr>
            <w:tcW w:w="1340" w:type="dxa"/>
            <w:tcBorders>
              <w:top w:val="nil"/>
              <w:left w:val="nil"/>
              <w:bottom w:val="nil"/>
              <w:right w:val="nil"/>
            </w:tcBorders>
            <w:noWrap/>
            <w:vAlign w:val="bottom"/>
            <w:hideMark/>
          </w:tcPr>
          <w:p w14:paraId="3F391CE8"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0D16D6A3"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4034E356" w14:textId="77777777" w:rsidR="00514617" w:rsidRPr="00075A4F" w:rsidRDefault="00514617" w:rsidP="00514617">
            <w:pPr>
              <w:spacing w:line="240" w:lineRule="auto"/>
              <w:jc w:val="left"/>
              <w:rPr>
                <w:rFonts w:eastAsia="Times New Roman"/>
                <w:sz w:val="20"/>
                <w:szCs w:val="20"/>
              </w:rPr>
            </w:pPr>
          </w:p>
        </w:tc>
      </w:tr>
      <w:tr w:rsidR="00514617" w:rsidRPr="00075A4F" w14:paraId="72E8211B" w14:textId="77777777" w:rsidTr="00514617">
        <w:trPr>
          <w:trHeight w:val="300"/>
          <w:jc w:val="center"/>
        </w:trPr>
        <w:tc>
          <w:tcPr>
            <w:tcW w:w="6900" w:type="dxa"/>
            <w:tcBorders>
              <w:top w:val="nil"/>
              <w:left w:val="nil"/>
              <w:bottom w:val="nil"/>
              <w:right w:val="nil"/>
            </w:tcBorders>
            <w:vAlign w:val="bottom"/>
            <w:hideMark/>
          </w:tcPr>
          <w:p w14:paraId="17DCB812" w14:textId="77777777" w:rsidR="00514617" w:rsidRPr="00075A4F" w:rsidRDefault="00514617" w:rsidP="00514617">
            <w:pPr>
              <w:spacing w:line="240" w:lineRule="auto"/>
              <w:jc w:val="right"/>
              <w:rPr>
                <w:rFonts w:eastAsia="Times New Roman"/>
                <w:sz w:val="22"/>
              </w:rPr>
            </w:pPr>
            <w:r w:rsidRPr="00075A4F">
              <w:rPr>
                <w:rFonts w:eastAsia="Times New Roman"/>
                <w:sz w:val="22"/>
              </w:rPr>
              <w:t>Nighttime and early morning (0:00-6:59)</w:t>
            </w:r>
          </w:p>
        </w:tc>
        <w:tc>
          <w:tcPr>
            <w:tcW w:w="1340" w:type="dxa"/>
            <w:tcBorders>
              <w:top w:val="nil"/>
              <w:left w:val="nil"/>
              <w:bottom w:val="nil"/>
              <w:right w:val="nil"/>
            </w:tcBorders>
            <w:noWrap/>
            <w:vAlign w:val="bottom"/>
            <w:hideMark/>
          </w:tcPr>
          <w:p w14:paraId="098E49A2" w14:textId="77777777" w:rsidR="00514617" w:rsidRPr="00075A4F" w:rsidRDefault="00514617" w:rsidP="00514617">
            <w:pPr>
              <w:spacing w:line="240" w:lineRule="auto"/>
              <w:jc w:val="right"/>
              <w:rPr>
                <w:rFonts w:eastAsia="Times New Roman"/>
                <w:sz w:val="22"/>
              </w:rPr>
            </w:pPr>
            <w:r w:rsidRPr="00075A4F">
              <w:rPr>
                <w:rFonts w:eastAsia="Times New Roman"/>
                <w:sz w:val="22"/>
              </w:rPr>
              <w:t>1.825</w:t>
            </w:r>
          </w:p>
        </w:tc>
        <w:tc>
          <w:tcPr>
            <w:tcW w:w="1240" w:type="dxa"/>
            <w:tcBorders>
              <w:top w:val="nil"/>
              <w:left w:val="nil"/>
              <w:bottom w:val="nil"/>
              <w:right w:val="nil"/>
            </w:tcBorders>
            <w:noWrap/>
            <w:vAlign w:val="bottom"/>
            <w:hideMark/>
          </w:tcPr>
          <w:p w14:paraId="32AB7D15" w14:textId="77777777" w:rsidR="00514617" w:rsidRPr="00075A4F" w:rsidRDefault="00514617" w:rsidP="00514617">
            <w:pPr>
              <w:spacing w:line="240" w:lineRule="auto"/>
              <w:jc w:val="right"/>
              <w:rPr>
                <w:rFonts w:eastAsia="Times New Roman"/>
                <w:sz w:val="22"/>
              </w:rPr>
            </w:pPr>
            <w:r w:rsidRPr="00075A4F">
              <w:rPr>
                <w:rFonts w:eastAsia="Times New Roman"/>
                <w:sz w:val="22"/>
              </w:rPr>
              <w:t>1.214</w:t>
            </w:r>
          </w:p>
        </w:tc>
        <w:tc>
          <w:tcPr>
            <w:tcW w:w="1240" w:type="dxa"/>
            <w:tcBorders>
              <w:top w:val="nil"/>
              <w:left w:val="nil"/>
              <w:bottom w:val="nil"/>
              <w:right w:val="nil"/>
            </w:tcBorders>
            <w:noWrap/>
            <w:vAlign w:val="bottom"/>
            <w:hideMark/>
          </w:tcPr>
          <w:p w14:paraId="77EA4F10" w14:textId="77777777" w:rsidR="00514617" w:rsidRPr="00075A4F" w:rsidRDefault="00514617" w:rsidP="00514617">
            <w:pPr>
              <w:spacing w:line="240" w:lineRule="auto"/>
              <w:jc w:val="right"/>
              <w:rPr>
                <w:rFonts w:eastAsia="Times New Roman"/>
                <w:sz w:val="22"/>
              </w:rPr>
            </w:pPr>
            <w:r w:rsidRPr="00075A4F">
              <w:rPr>
                <w:rFonts w:eastAsia="Times New Roman"/>
                <w:sz w:val="22"/>
              </w:rPr>
              <w:t>2.745</w:t>
            </w:r>
          </w:p>
        </w:tc>
      </w:tr>
      <w:tr w:rsidR="00514617" w:rsidRPr="00075A4F" w14:paraId="0907F858" w14:textId="77777777" w:rsidTr="00514617">
        <w:trPr>
          <w:trHeight w:val="300"/>
          <w:jc w:val="center"/>
        </w:trPr>
        <w:tc>
          <w:tcPr>
            <w:tcW w:w="6900" w:type="dxa"/>
            <w:tcBorders>
              <w:top w:val="nil"/>
              <w:left w:val="nil"/>
              <w:bottom w:val="nil"/>
              <w:right w:val="nil"/>
            </w:tcBorders>
            <w:vAlign w:val="bottom"/>
            <w:hideMark/>
          </w:tcPr>
          <w:p w14:paraId="4E4AF23B"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times of day</w:t>
            </w:r>
          </w:p>
        </w:tc>
        <w:tc>
          <w:tcPr>
            <w:tcW w:w="3820" w:type="dxa"/>
            <w:gridSpan w:val="3"/>
            <w:tcBorders>
              <w:top w:val="nil"/>
              <w:left w:val="nil"/>
              <w:bottom w:val="nil"/>
              <w:right w:val="nil"/>
            </w:tcBorders>
            <w:noWrap/>
            <w:vAlign w:val="bottom"/>
            <w:hideMark/>
          </w:tcPr>
          <w:p w14:paraId="2C3BB127"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2D73F2F" w14:textId="77777777" w:rsidTr="00514617">
        <w:trPr>
          <w:trHeight w:val="300"/>
          <w:jc w:val="center"/>
        </w:trPr>
        <w:tc>
          <w:tcPr>
            <w:tcW w:w="6900" w:type="dxa"/>
            <w:tcBorders>
              <w:top w:val="nil"/>
              <w:left w:val="nil"/>
              <w:bottom w:val="nil"/>
              <w:right w:val="nil"/>
            </w:tcBorders>
            <w:vAlign w:val="bottom"/>
            <w:hideMark/>
          </w:tcPr>
          <w:p w14:paraId="11CEECE9"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xml:space="preserve">Crash characteristics </w:t>
            </w:r>
          </w:p>
        </w:tc>
        <w:tc>
          <w:tcPr>
            <w:tcW w:w="1340" w:type="dxa"/>
            <w:tcBorders>
              <w:top w:val="nil"/>
              <w:left w:val="nil"/>
              <w:bottom w:val="nil"/>
              <w:right w:val="nil"/>
            </w:tcBorders>
            <w:noWrap/>
            <w:vAlign w:val="bottom"/>
            <w:hideMark/>
          </w:tcPr>
          <w:p w14:paraId="4A636F2D"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63ACE497"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ACA6D7D" w14:textId="77777777" w:rsidR="00514617" w:rsidRPr="00075A4F" w:rsidRDefault="00514617" w:rsidP="00514617">
            <w:pPr>
              <w:spacing w:line="240" w:lineRule="auto"/>
              <w:jc w:val="left"/>
              <w:rPr>
                <w:rFonts w:eastAsia="Times New Roman"/>
                <w:sz w:val="20"/>
                <w:szCs w:val="20"/>
              </w:rPr>
            </w:pPr>
          </w:p>
        </w:tc>
      </w:tr>
      <w:tr w:rsidR="00514617" w:rsidRPr="00075A4F" w14:paraId="64F0AE7A" w14:textId="77777777" w:rsidTr="00514617">
        <w:trPr>
          <w:trHeight w:val="300"/>
          <w:jc w:val="center"/>
        </w:trPr>
        <w:tc>
          <w:tcPr>
            <w:tcW w:w="6900" w:type="dxa"/>
            <w:tcBorders>
              <w:top w:val="nil"/>
              <w:left w:val="nil"/>
              <w:bottom w:val="nil"/>
              <w:right w:val="nil"/>
            </w:tcBorders>
            <w:vAlign w:val="bottom"/>
            <w:hideMark/>
          </w:tcPr>
          <w:p w14:paraId="569FC1C5"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lastRenderedPageBreak/>
              <w:t>E-scooter skidding and overturning</w:t>
            </w:r>
          </w:p>
        </w:tc>
        <w:tc>
          <w:tcPr>
            <w:tcW w:w="1340" w:type="dxa"/>
            <w:tcBorders>
              <w:top w:val="nil"/>
              <w:left w:val="nil"/>
              <w:bottom w:val="nil"/>
              <w:right w:val="nil"/>
            </w:tcBorders>
            <w:noWrap/>
            <w:vAlign w:val="bottom"/>
            <w:hideMark/>
          </w:tcPr>
          <w:p w14:paraId="49D97849"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36E85A91"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0AE7428C" w14:textId="77777777" w:rsidR="00514617" w:rsidRPr="00075A4F" w:rsidRDefault="00514617" w:rsidP="00514617">
            <w:pPr>
              <w:spacing w:line="240" w:lineRule="auto"/>
              <w:jc w:val="left"/>
              <w:rPr>
                <w:rFonts w:eastAsia="Times New Roman"/>
                <w:sz w:val="20"/>
                <w:szCs w:val="20"/>
              </w:rPr>
            </w:pPr>
          </w:p>
        </w:tc>
      </w:tr>
      <w:tr w:rsidR="00514617" w:rsidRPr="00075A4F" w14:paraId="7F244A1E" w14:textId="77777777" w:rsidTr="00514617">
        <w:trPr>
          <w:trHeight w:val="300"/>
          <w:jc w:val="center"/>
        </w:trPr>
        <w:tc>
          <w:tcPr>
            <w:tcW w:w="6900" w:type="dxa"/>
            <w:tcBorders>
              <w:top w:val="nil"/>
              <w:left w:val="nil"/>
              <w:bottom w:val="nil"/>
              <w:right w:val="nil"/>
            </w:tcBorders>
            <w:vAlign w:val="bottom"/>
            <w:hideMark/>
          </w:tcPr>
          <w:p w14:paraId="00627250" w14:textId="77777777" w:rsidR="00514617" w:rsidRPr="00075A4F" w:rsidRDefault="00514617" w:rsidP="00514617">
            <w:pPr>
              <w:spacing w:line="240" w:lineRule="auto"/>
              <w:jc w:val="right"/>
              <w:rPr>
                <w:rFonts w:eastAsia="Times New Roman"/>
                <w:sz w:val="22"/>
              </w:rPr>
            </w:pPr>
            <w:r w:rsidRPr="00075A4F">
              <w:rPr>
                <w:rFonts w:eastAsia="Times New Roman"/>
                <w:sz w:val="22"/>
              </w:rPr>
              <w:t xml:space="preserve">Skidding and/or overturning </w:t>
            </w:r>
          </w:p>
        </w:tc>
        <w:tc>
          <w:tcPr>
            <w:tcW w:w="1340" w:type="dxa"/>
            <w:tcBorders>
              <w:top w:val="nil"/>
              <w:left w:val="nil"/>
              <w:bottom w:val="nil"/>
              <w:right w:val="nil"/>
            </w:tcBorders>
            <w:noWrap/>
            <w:vAlign w:val="bottom"/>
            <w:hideMark/>
          </w:tcPr>
          <w:p w14:paraId="5BC8216E" w14:textId="77777777" w:rsidR="00514617" w:rsidRPr="00075A4F" w:rsidRDefault="00514617" w:rsidP="00514617">
            <w:pPr>
              <w:spacing w:line="240" w:lineRule="auto"/>
              <w:jc w:val="right"/>
              <w:rPr>
                <w:rFonts w:eastAsia="Times New Roman"/>
                <w:sz w:val="22"/>
              </w:rPr>
            </w:pPr>
            <w:r w:rsidRPr="00075A4F">
              <w:rPr>
                <w:rFonts w:eastAsia="Times New Roman"/>
                <w:sz w:val="22"/>
              </w:rPr>
              <w:t>1.452</w:t>
            </w:r>
          </w:p>
        </w:tc>
        <w:tc>
          <w:tcPr>
            <w:tcW w:w="1240" w:type="dxa"/>
            <w:tcBorders>
              <w:top w:val="nil"/>
              <w:left w:val="nil"/>
              <w:bottom w:val="nil"/>
              <w:right w:val="nil"/>
            </w:tcBorders>
            <w:noWrap/>
            <w:vAlign w:val="bottom"/>
            <w:hideMark/>
          </w:tcPr>
          <w:p w14:paraId="27B765E9" w14:textId="77777777" w:rsidR="00514617" w:rsidRPr="00075A4F" w:rsidRDefault="00514617" w:rsidP="00514617">
            <w:pPr>
              <w:spacing w:line="240" w:lineRule="auto"/>
              <w:jc w:val="right"/>
              <w:rPr>
                <w:rFonts w:eastAsia="Times New Roman"/>
                <w:sz w:val="22"/>
              </w:rPr>
            </w:pPr>
            <w:r w:rsidRPr="00075A4F">
              <w:rPr>
                <w:rFonts w:eastAsia="Times New Roman"/>
                <w:sz w:val="22"/>
              </w:rPr>
              <w:t>1.028</w:t>
            </w:r>
          </w:p>
        </w:tc>
        <w:tc>
          <w:tcPr>
            <w:tcW w:w="1240" w:type="dxa"/>
            <w:tcBorders>
              <w:top w:val="nil"/>
              <w:left w:val="nil"/>
              <w:bottom w:val="nil"/>
              <w:right w:val="nil"/>
            </w:tcBorders>
            <w:noWrap/>
            <w:vAlign w:val="bottom"/>
            <w:hideMark/>
          </w:tcPr>
          <w:p w14:paraId="41CD618E" w14:textId="77777777" w:rsidR="00514617" w:rsidRPr="00075A4F" w:rsidRDefault="00514617" w:rsidP="00514617">
            <w:pPr>
              <w:spacing w:line="240" w:lineRule="auto"/>
              <w:jc w:val="right"/>
              <w:rPr>
                <w:rFonts w:eastAsia="Times New Roman"/>
                <w:sz w:val="22"/>
              </w:rPr>
            </w:pPr>
            <w:r w:rsidRPr="00075A4F">
              <w:rPr>
                <w:rFonts w:eastAsia="Times New Roman"/>
                <w:sz w:val="22"/>
              </w:rPr>
              <w:t>2.050</w:t>
            </w:r>
          </w:p>
        </w:tc>
      </w:tr>
      <w:tr w:rsidR="00514617" w:rsidRPr="00075A4F" w14:paraId="2DB934A7" w14:textId="77777777" w:rsidTr="00514617">
        <w:trPr>
          <w:trHeight w:val="300"/>
          <w:jc w:val="center"/>
        </w:trPr>
        <w:tc>
          <w:tcPr>
            <w:tcW w:w="6900" w:type="dxa"/>
            <w:tcBorders>
              <w:top w:val="nil"/>
              <w:left w:val="nil"/>
              <w:bottom w:val="nil"/>
              <w:right w:val="nil"/>
            </w:tcBorders>
            <w:vAlign w:val="bottom"/>
            <w:hideMark/>
          </w:tcPr>
          <w:p w14:paraId="2E3C5051"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None</w:t>
            </w:r>
          </w:p>
        </w:tc>
        <w:tc>
          <w:tcPr>
            <w:tcW w:w="3820" w:type="dxa"/>
            <w:gridSpan w:val="3"/>
            <w:tcBorders>
              <w:top w:val="nil"/>
              <w:left w:val="nil"/>
              <w:bottom w:val="nil"/>
              <w:right w:val="nil"/>
            </w:tcBorders>
            <w:noWrap/>
            <w:vAlign w:val="bottom"/>
            <w:hideMark/>
          </w:tcPr>
          <w:p w14:paraId="5AE21129"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B38A762" w14:textId="77777777" w:rsidTr="00514617">
        <w:trPr>
          <w:trHeight w:val="300"/>
          <w:jc w:val="center"/>
        </w:trPr>
        <w:tc>
          <w:tcPr>
            <w:tcW w:w="6900" w:type="dxa"/>
            <w:tcBorders>
              <w:top w:val="nil"/>
              <w:left w:val="nil"/>
              <w:bottom w:val="nil"/>
              <w:right w:val="nil"/>
            </w:tcBorders>
            <w:vAlign w:val="bottom"/>
            <w:hideMark/>
          </w:tcPr>
          <w:p w14:paraId="3525AD94"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E-scooter first point of impact</w:t>
            </w:r>
          </w:p>
        </w:tc>
        <w:tc>
          <w:tcPr>
            <w:tcW w:w="1340" w:type="dxa"/>
            <w:tcBorders>
              <w:top w:val="nil"/>
              <w:left w:val="nil"/>
              <w:bottom w:val="nil"/>
              <w:right w:val="nil"/>
            </w:tcBorders>
            <w:noWrap/>
            <w:vAlign w:val="bottom"/>
            <w:hideMark/>
          </w:tcPr>
          <w:p w14:paraId="0180E87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49633E67"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F5DC417" w14:textId="77777777" w:rsidR="00514617" w:rsidRPr="00075A4F" w:rsidRDefault="00514617" w:rsidP="00514617">
            <w:pPr>
              <w:spacing w:line="240" w:lineRule="auto"/>
              <w:jc w:val="left"/>
              <w:rPr>
                <w:rFonts w:eastAsia="Times New Roman"/>
                <w:sz w:val="20"/>
                <w:szCs w:val="20"/>
              </w:rPr>
            </w:pPr>
          </w:p>
        </w:tc>
      </w:tr>
      <w:tr w:rsidR="00514617" w:rsidRPr="00075A4F" w14:paraId="48F7BA1A" w14:textId="77777777" w:rsidTr="00514617">
        <w:trPr>
          <w:trHeight w:val="300"/>
          <w:jc w:val="center"/>
        </w:trPr>
        <w:tc>
          <w:tcPr>
            <w:tcW w:w="6900" w:type="dxa"/>
            <w:tcBorders>
              <w:top w:val="nil"/>
              <w:left w:val="nil"/>
              <w:bottom w:val="nil"/>
              <w:right w:val="nil"/>
            </w:tcBorders>
            <w:vAlign w:val="bottom"/>
            <w:hideMark/>
          </w:tcPr>
          <w:p w14:paraId="577A2C59" w14:textId="77777777" w:rsidR="00514617" w:rsidRPr="00075A4F" w:rsidRDefault="00514617" w:rsidP="00514617">
            <w:pPr>
              <w:spacing w:line="240" w:lineRule="auto"/>
              <w:jc w:val="right"/>
              <w:rPr>
                <w:rFonts w:eastAsia="Times New Roman"/>
                <w:sz w:val="22"/>
              </w:rPr>
            </w:pPr>
            <w:r w:rsidRPr="00075A4F">
              <w:rPr>
                <w:rFonts w:eastAsia="Times New Roman"/>
                <w:sz w:val="22"/>
              </w:rPr>
              <w:t>Frontal impact</w:t>
            </w:r>
          </w:p>
        </w:tc>
        <w:tc>
          <w:tcPr>
            <w:tcW w:w="1340" w:type="dxa"/>
            <w:tcBorders>
              <w:top w:val="nil"/>
              <w:left w:val="nil"/>
              <w:bottom w:val="nil"/>
              <w:right w:val="nil"/>
            </w:tcBorders>
            <w:noWrap/>
            <w:vAlign w:val="bottom"/>
            <w:hideMark/>
          </w:tcPr>
          <w:p w14:paraId="050432B2" w14:textId="77777777" w:rsidR="00514617" w:rsidRPr="00075A4F" w:rsidRDefault="00514617" w:rsidP="00514617">
            <w:pPr>
              <w:spacing w:line="240" w:lineRule="auto"/>
              <w:jc w:val="right"/>
              <w:rPr>
                <w:rFonts w:eastAsia="Times New Roman"/>
                <w:sz w:val="22"/>
              </w:rPr>
            </w:pPr>
            <w:r w:rsidRPr="00075A4F">
              <w:rPr>
                <w:rFonts w:eastAsia="Times New Roman"/>
                <w:sz w:val="22"/>
              </w:rPr>
              <w:t>1.584</w:t>
            </w:r>
          </w:p>
        </w:tc>
        <w:tc>
          <w:tcPr>
            <w:tcW w:w="1240" w:type="dxa"/>
            <w:tcBorders>
              <w:top w:val="nil"/>
              <w:left w:val="nil"/>
              <w:bottom w:val="nil"/>
              <w:right w:val="nil"/>
            </w:tcBorders>
            <w:noWrap/>
            <w:vAlign w:val="bottom"/>
            <w:hideMark/>
          </w:tcPr>
          <w:p w14:paraId="0D197A69" w14:textId="77777777" w:rsidR="00514617" w:rsidRPr="00075A4F" w:rsidRDefault="00514617" w:rsidP="00514617">
            <w:pPr>
              <w:spacing w:line="240" w:lineRule="auto"/>
              <w:jc w:val="right"/>
              <w:rPr>
                <w:rFonts w:eastAsia="Times New Roman"/>
                <w:sz w:val="22"/>
              </w:rPr>
            </w:pPr>
            <w:r w:rsidRPr="00075A4F">
              <w:rPr>
                <w:rFonts w:eastAsia="Times New Roman"/>
                <w:sz w:val="22"/>
              </w:rPr>
              <w:t>1.284</w:t>
            </w:r>
          </w:p>
        </w:tc>
        <w:tc>
          <w:tcPr>
            <w:tcW w:w="1240" w:type="dxa"/>
            <w:tcBorders>
              <w:top w:val="nil"/>
              <w:left w:val="nil"/>
              <w:bottom w:val="nil"/>
              <w:right w:val="nil"/>
            </w:tcBorders>
            <w:noWrap/>
            <w:vAlign w:val="bottom"/>
            <w:hideMark/>
          </w:tcPr>
          <w:p w14:paraId="2579B3E9" w14:textId="77777777" w:rsidR="00514617" w:rsidRPr="00075A4F" w:rsidRDefault="00514617" w:rsidP="00514617">
            <w:pPr>
              <w:spacing w:line="240" w:lineRule="auto"/>
              <w:jc w:val="right"/>
              <w:rPr>
                <w:rFonts w:eastAsia="Times New Roman"/>
                <w:sz w:val="22"/>
              </w:rPr>
            </w:pPr>
            <w:r w:rsidRPr="00075A4F">
              <w:rPr>
                <w:rFonts w:eastAsia="Times New Roman"/>
                <w:sz w:val="22"/>
              </w:rPr>
              <w:t>1.953</w:t>
            </w:r>
          </w:p>
        </w:tc>
      </w:tr>
      <w:tr w:rsidR="00514617" w:rsidRPr="00075A4F" w14:paraId="640865FA" w14:textId="77777777" w:rsidTr="00514617">
        <w:trPr>
          <w:trHeight w:val="300"/>
          <w:jc w:val="center"/>
        </w:trPr>
        <w:tc>
          <w:tcPr>
            <w:tcW w:w="6900" w:type="dxa"/>
            <w:tcBorders>
              <w:top w:val="nil"/>
              <w:left w:val="nil"/>
              <w:bottom w:val="nil"/>
              <w:right w:val="nil"/>
            </w:tcBorders>
            <w:vAlign w:val="bottom"/>
            <w:hideMark/>
          </w:tcPr>
          <w:p w14:paraId="62AB43B8"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impact</w:t>
            </w:r>
          </w:p>
        </w:tc>
        <w:tc>
          <w:tcPr>
            <w:tcW w:w="3820" w:type="dxa"/>
            <w:gridSpan w:val="3"/>
            <w:tcBorders>
              <w:top w:val="nil"/>
              <w:left w:val="nil"/>
              <w:bottom w:val="nil"/>
              <w:right w:val="nil"/>
            </w:tcBorders>
            <w:noWrap/>
            <w:vAlign w:val="bottom"/>
            <w:hideMark/>
          </w:tcPr>
          <w:p w14:paraId="5F51E699"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137E1C51" w14:textId="77777777" w:rsidTr="00514617">
        <w:trPr>
          <w:trHeight w:val="300"/>
          <w:jc w:val="center"/>
        </w:trPr>
        <w:tc>
          <w:tcPr>
            <w:tcW w:w="6900" w:type="dxa"/>
            <w:tcBorders>
              <w:top w:val="nil"/>
              <w:left w:val="nil"/>
              <w:bottom w:val="nil"/>
              <w:right w:val="nil"/>
            </w:tcBorders>
            <w:vAlign w:val="bottom"/>
            <w:hideMark/>
          </w:tcPr>
          <w:p w14:paraId="313D2554"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E-scooter junction location</w:t>
            </w:r>
          </w:p>
        </w:tc>
        <w:tc>
          <w:tcPr>
            <w:tcW w:w="1340" w:type="dxa"/>
            <w:tcBorders>
              <w:top w:val="nil"/>
              <w:left w:val="nil"/>
              <w:bottom w:val="nil"/>
              <w:right w:val="nil"/>
            </w:tcBorders>
            <w:noWrap/>
            <w:vAlign w:val="bottom"/>
            <w:hideMark/>
          </w:tcPr>
          <w:p w14:paraId="11CDC483"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1DF88386"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61DA6C6A" w14:textId="77777777" w:rsidR="00514617" w:rsidRPr="00075A4F" w:rsidRDefault="00514617" w:rsidP="00514617">
            <w:pPr>
              <w:spacing w:line="240" w:lineRule="auto"/>
              <w:jc w:val="left"/>
              <w:rPr>
                <w:rFonts w:eastAsia="Times New Roman"/>
                <w:sz w:val="20"/>
                <w:szCs w:val="20"/>
              </w:rPr>
            </w:pPr>
          </w:p>
        </w:tc>
      </w:tr>
      <w:tr w:rsidR="00514617" w:rsidRPr="00075A4F" w14:paraId="1097AE7E" w14:textId="77777777" w:rsidTr="00514617">
        <w:trPr>
          <w:trHeight w:val="300"/>
          <w:jc w:val="center"/>
        </w:trPr>
        <w:tc>
          <w:tcPr>
            <w:tcW w:w="6900" w:type="dxa"/>
            <w:tcBorders>
              <w:top w:val="nil"/>
              <w:left w:val="nil"/>
              <w:bottom w:val="nil"/>
              <w:right w:val="nil"/>
            </w:tcBorders>
            <w:vAlign w:val="bottom"/>
            <w:hideMark/>
          </w:tcPr>
          <w:p w14:paraId="681101ED" w14:textId="77777777" w:rsidR="00514617" w:rsidRPr="00075A4F" w:rsidRDefault="00514617" w:rsidP="00514617">
            <w:pPr>
              <w:spacing w:line="240" w:lineRule="auto"/>
              <w:jc w:val="right"/>
              <w:rPr>
                <w:rFonts w:eastAsia="Times New Roman"/>
                <w:sz w:val="22"/>
              </w:rPr>
            </w:pPr>
            <w:r w:rsidRPr="00075A4F">
              <w:rPr>
                <w:rFonts w:eastAsia="Times New Roman"/>
                <w:sz w:val="22"/>
              </w:rPr>
              <w:t>Entering main road</w:t>
            </w:r>
          </w:p>
        </w:tc>
        <w:tc>
          <w:tcPr>
            <w:tcW w:w="1340" w:type="dxa"/>
            <w:tcBorders>
              <w:top w:val="nil"/>
              <w:left w:val="nil"/>
              <w:bottom w:val="nil"/>
              <w:right w:val="nil"/>
            </w:tcBorders>
            <w:noWrap/>
            <w:vAlign w:val="bottom"/>
            <w:hideMark/>
          </w:tcPr>
          <w:p w14:paraId="6F83CB45" w14:textId="77777777" w:rsidR="00514617" w:rsidRPr="00075A4F" w:rsidRDefault="00514617" w:rsidP="00514617">
            <w:pPr>
              <w:spacing w:line="240" w:lineRule="auto"/>
              <w:jc w:val="right"/>
              <w:rPr>
                <w:rFonts w:eastAsia="Times New Roman"/>
                <w:sz w:val="22"/>
              </w:rPr>
            </w:pPr>
            <w:r w:rsidRPr="00075A4F">
              <w:rPr>
                <w:rFonts w:eastAsia="Times New Roman"/>
                <w:sz w:val="22"/>
              </w:rPr>
              <w:t>1.501</w:t>
            </w:r>
          </w:p>
        </w:tc>
        <w:tc>
          <w:tcPr>
            <w:tcW w:w="1240" w:type="dxa"/>
            <w:tcBorders>
              <w:top w:val="nil"/>
              <w:left w:val="nil"/>
              <w:bottom w:val="nil"/>
              <w:right w:val="nil"/>
            </w:tcBorders>
            <w:noWrap/>
            <w:vAlign w:val="bottom"/>
            <w:hideMark/>
          </w:tcPr>
          <w:p w14:paraId="2E19FEAB" w14:textId="77777777" w:rsidR="00514617" w:rsidRPr="00075A4F" w:rsidRDefault="00514617" w:rsidP="00514617">
            <w:pPr>
              <w:spacing w:line="240" w:lineRule="auto"/>
              <w:jc w:val="right"/>
              <w:rPr>
                <w:rFonts w:eastAsia="Times New Roman"/>
                <w:sz w:val="22"/>
              </w:rPr>
            </w:pPr>
            <w:r w:rsidRPr="00075A4F">
              <w:rPr>
                <w:rFonts w:eastAsia="Times New Roman"/>
                <w:sz w:val="22"/>
              </w:rPr>
              <w:t>1.048</w:t>
            </w:r>
          </w:p>
        </w:tc>
        <w:tc>
          <w:tcPr>
            <w:tcW w:w="1240" w:type="dxa"/>
            <w:tcBorders>
              <w:top w:val="nil"/>
              <w:left w:val="nil"/>
              <w:bottom w:val="nil"/>
              <w:right w:val="nil"/>
            </w:tcBorders>
            <w:noWrap/>
            <w:vAlign w:val="bottom"/>
            <w:hideMark/>
          </w:tcPr>
          <w:p w14:paraId="364BAF7A" w14:textId="77777777" w:rsidR="00514617" w:rsidRPr="00075A4F" w:rsidRDefault="00514617" w:rsidP="00514617">
            <w:pPr>
              <w:spacing w:line="240" w:lineRule="auto"/>
              <w:jc w:val="right"/>
              <w:rPr>
                <w:rFonts w:eastAsia="Times New Roman"/>
                <w:sz w:val="22"/>
              </w:rPr>
            </w:pPr>
            <w:r w:rsidRPr="00075A4F">
              <w:rPr>
                <w:rFonts w:eastAsia="Times New Roman"/>
                <w:sz w:val="22"/>
              </w:rPr>
              <w:t>2.150</w:t>
            </w:r>
          </w:p>
        </w:tc>
      </w:tr>
      <w:tr w:rsidR="00514617" w:rsidRPr="00075A4F" w14:paraId="45EEEB5B" w14:textId="77777777" w:rsidTr="00514617">
        <w:trPr>
          <w:trHeight w:val="300"/>
          <w:jc w:val="center"/>
        </w:trPr>
        <w:tc>
          <w:tcPr>
            <w:tcW w:w="6900" w:type="dxa"/>
            <w:tcBorders>
              <w:top w:val="nil"/>
              <w:left w:val="nil"/>
              <w:bottom w:val="nil"/>
              <w:right w:val="nil"/>
            </w:tcBorders>
            <w:vAlign w:val="bottom"/>
            <w:hideMark/>
          </w:tcPr>
          <w:p w14:paraId="260DE314"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junction locations</w:t>
            </w:r>
          </w:p>
        </w:tc>
        <w:tc>
          <w:tcPr>
            <w:tcW w:w="3820" w:type="dxa"/>
            <w:gridSpan w:val="3"/>
            <w:tcBorders>
              <w:top w:val="nil"/>
              <w:left w:val="nil"/>
              <w:bottom w:val="nil"/>
              <w:right w:val="nil"/>
            </w:tcBorders>
            <w:noWrap/>
            <w:vAlign w:val="bottom"/>
            <w:hideMark/>
          </w:tcPr>
          <w:p w14:paraId="7DCD3ECB"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3B71296E" w14:textId="77777777" w:rsidTr="00514617">
        <w:trPr>
          <w:trHeight w:val="300"/>
          <w:jc w:val="center"/>
        </w:trPr>
        <w:tc>
          <w:tcPr>
            <w:tcW w:w="6900" w:type="dxa"/>
            <w:tcBorders>
              <w:top w:val="nil"/>
              <w:left w:val="nil"/>
              <w:bottom w:val="nil"/>
              <w:right w:val="nil"/>
            </w:tcBorders>
            <w:vAlign w:val="bottom"/>
            <w:hideMark/>
          </w:tcPr>
          <w:p w14:paraId="79C7D467"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Motor vehicle manoeuvre</w:t>
            </w:r>
          </w:p>
        </w:tc>
        <w:tc>
          <w:tcPr>
            <w:tcW w:w="1340" w:type="dxa"/>
            <w:tcBorders>
              <w:top w:val="nil"/>
              <w:left w:val="nil"/>
              <w:bottom w:val="nil"/>
              <w:right w:val="nil"/>
            </w:tcBorders>
            <w:noWrap/>
            <w:vAlign w:val="bottom"/>
            <w:hideMark/>
          </w:tcPr>
          <w:p w14:paraId="022C652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7C31A58A"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17A8A290" w14:textId="77777777" w:rsidR="00514617" w:rsidRPr="00075A4F" w:rsidRDefault="00514617" w:rsidP="00514617">
            <w:pPr>
              <w:spacing w:line="240" w:lineRule="auto"/>
              <w:jc w:val="left"/>
              <w:rPr>
                <w:rFonts w:eastAsia="Times New Roman"/>
                <w:sz w:val="20"/>
                <w:szCs w:val="20"/>
              </w:rPr>
            </w:pPr>
          </w:p>
        </w:tc>
      </w:tr>
      <w:tr w:rsidR="00514617" w:rsidRPr="00075A4F" w14:paraId="0239A75D" w14:textId="77777777" w:rsidTr="00514617">
        <w:trPr>
          <w:trHeight w:val="300"/>
          <w:jc w:val="center"/>
        </w:trPr>
        <w:tc>
          <w:tcPr>
            <w:tcW w:w="6900" w:type="dxa"/>
            <w:tcBorders>
              <w:top w:val="nil"/>
              <w:left w:val="nil"/>
              <w:bottom w:val="nil"/>
              <w:right w:val="nil"/>
            </w:tcBorders>
            <w:vAlign w:val="bottom"/>
            <w:hideMark/>
          </w:tcPr>
          <w:p w14:paraId="7F4F46DC" w14:textId="77777777" w:rsidR="00514617" w:rsidRPr="00075A4F" w:rsidRDefault="00514617" w:rsidP="00514617">
            <w:pPr>
              <w:spacing w:line="240" w:lineRule="auto"/>
              <w:jc w:val="right"/>
              <w:rPr>
                <w:rFonts w:eastAsia="Times New Roman"/>
                <w:sz w:val="22"/>
              </w:rPr>
            </w:pPr>
            <w:r w:rsidRPr="00075A4F">
              <w:rPr>
                <w:rFonts w:eastAsia="Times New Roman"/>
                <w:sz w:val="22"/>
              </w:rPr>
              <w:t>Going ahead</w:t>
            </w:r>
          </w:p>
        </w:tc>
        <w:tc>
          <w:tcPr>
            <w:tcW w:w="1340" w:type="dxa"/>
            <w:tcBorders>
              <w:top w:val="nil"/>
              <w:left w:val="nil"/>
              <w:bottom w:val="nil"/>
              <w:right w:val="nil"/>
            </w:tcBorders>
            <w:noWrap/>
            <w:vAlign w:val="bottom"/>
            <w:hideMark/>
          </w:tcPr>
          <w:p w14:paraId="1F5E6753" w14:textId="77777777" w:rsidR="00514617" w:rsidRPr="00075A4F" w:rsidRDefault="00514617" w:rsidP="00514617">
            <w:pPr>
              <w:spacing w:line="240" w:lineRule="auto"/>
              <w:jc w:val="right"/>
              <w:rPr>
                <w:rFonts w:eastAsia="Times New Roman"/>
                <w:sz w:val="22"/>
              </w:rPr>
            </w:pPr>
            <w:r w:rsidRPr="00075A4F">
              <w:rPr>
                <w:rFonts w:eastAsia="Times New Roman"/>
                <w:sz w:val="22"/>
              </w:rPr>
              <w:t>1.262</w:t>
            </w:r>
          </w:p>
        </w:tc>
        <w:tc>
          <w:tcPr>
            <w:tcW w:w="1240" w:type="dxa"/>
            <w:tcBorders>
              <w:top w:val="nil"/>
              <w:left w:val="nil"/>
              <w:bottom w:val="nil"/>
              <w:right w:val="nil"/>
            </w:tcBorders>
            <w:noWrap/>
            <w:vAlign w:val="bottom"/>
            <w:hideMark/>
          </w:tcPr>
          <w:p w14:paraId="03AEA94E" w14:textId="77777777" w:rsidR="00514617" w:rsidRPr="00075A4F" w:rsidRDefault="00514617" w:rsidP="00514617">
            <w:pPr>
              <w:spacing w:line="240" w:lineRule="auto"/>
              <w:jc w:val="right"/>
              <w:rPr>
                <w:rFonts w:eastAsia="Times New Roman"/>
                <w:sz w:val="22"/>
              </w:rPr>
            </w:pPr>
            <w:r w:rsidRPr="00075A4F">
              <w:rPr>
                <w:rFonts w:eastAsia="Times New Roman"/>
                <w:sz w:val="22"/>
              </w:rPr>
              <w:t>1.017</w:t>
            </w:r>
          </w:p>
        </w:tc>
        <w:tc>
          <w:tcPr>
            <w:tcW w:w="1240" w:type="dxa"/>
            <w:tcBorders>
              <w:top w:val="nil"/>
              <w:left w:val="nil"/>
              <w:bottom w:val="nil"/>
              <w:right w:val="nil"/>
            </w:tcBorders>
            <w:noWrap/>
            <w:vAlign w:val="bottom"/>
            <w:hideMark/>
          </w:tcPr>
          <w:p w14:paraId="5EA1DA1E" w14:textId="77777777" w:rsidR="00514617" w:rsidRPr="00075A4F" w:rsidRDefault="00514617" w:rsidP="00514617">
            <w:pPr>
              <w:spacing w:line="240" w:lineRule="auto"/>
              <w:jc w:val="right"/>
              <w:rPr>
                <w:rFonts w:eastAsia="Times New Roman"/>
                <w:sz w:val="22"/>
              </w:rPr>
            </w:pPr>
            <w:r w:rsidRPr="00075A4F">
              <w:rPr>
                <w:rFonts w:eastAsia="Times New Roman"/>
                <w:sz w:val="22"/>
              </w:rPr>
              <w:t>1.566</w:t>
            </w:r>
          </w:p>
        </w:tc>
      </w:tr>
      <w:tr w:rsidR="00514617" w:rsidRPr="00075A4F" w14:paraId="3F0304AC" w14:textId="77777777" w:rsidTr="00514617">
        <w:trPr>
          <w:trHeight w:val="300"/>
          <w:jc w:val="center"/>
        </w:trPr>
        <w:tc>
          <w:tcPr>
            <w:tcW w:w="6900" w:type="dxa"/>
            <w:tcBorders>
              <w:top w:val="nil"/>
              <w:left w:val="nil"/>
              <w:bottom w:val="nil"/>
              <w:right w:val="nil"/>
            </w:tcBorders>
            <w:vAlign w:val="bottom"/>
            <w:hideMark/>
          </w:tcPr>
          <w:p w14:paraId="78D654ED" w14:textId="77777777" w:rsidR="00514617" w:rsidRPr="00075A4F" w:rsidRDefault="00514617" w:rsidP="00514617">
            <w:pPr>
              <w:spacing w:line="240" w:lineRule="auto"/>
              <w:jc w:val="right"/>
              <w:rPr>
                <w:rFonts w:eastAsia="Times New Roman"/>
                <w:sz w:val="22"/>
              </w:rPr>
            </w:pPr>
            <w:r w:rsidRPr="00075A4F">
              <w:rPr>
                <w:rFonts w:eastAsia="Times New Roman"/>
                <w:sz w:val="22"/>
              </w:rPr>
              <w:t>Moving off</w:t>
            </w:r>
          </w:p>
        </w:tc>
        <w:tc>
          <w:tcPr>
            <w:tcW w:w="1340" w:type="dxa"/>
            <w:tcBorders>
              <w:top w:val="nil"/>
              <w:left w:val="nil"/>
              <w:bottom w:val="nil"/>
              <w:right w:val="nil"/>
            </w:tcBorders>
            <w:noWrap/>
            <w:vAlign w:val="bottom"/>
            <w:hideMark/>
          </w:tcPr>
          <w:p w14:paraId="51850681" w14:textId="77777777" w:rsidR="00514617" w:rsidRPr="00075A4F" w:rsidRDefault="00514617" w:rsidP="00514617">
            <w:pPr>
              <w:spacing w:line="240" w:lineRule="auto"/>
              <w:jc w:val="right"/>
              <w:rPr>
                <w:rFonts w:eastAsia="Times New Roman"/>
                <w:sz w:val="22"/>
              </w:rPr>
            </w:pPr>
            <w:r w:rsidRPr="00075A4F">
              <w:rPr>
                <w:rFonts w:eastAsia="Times New Roman"/>
                <w:sz w:val="22"/>
              </w:rPr>
              <w:t>0.555</w:t>
            </w:r>
          </w:p>
        </w:tc>
        <w:tc>
          <w:tcPr>
            <w:tcW w:w="1240" w:type="dxa"/>
            <w:tcBorders>
              <w:top w:val="nil"/>
              <w:left w:val="nil"/>
              <w:bottom w:val="nil"/>
              <w:right w:val="nil"/>
            </w:tcBorders>
            <w:noWrap/>
            <w:vAlign w:val="bottom"/>
            <w:hideMark/>
          </w:tcPr>
          <w:p w14:paraId="77575DC0" w14:textId="77777777" w:rsidR="00514617" w:rsidRPr="00075A4F" w:rsidRDefault="00514617" w:rsidP="00514617">
            <w:pPr>
              <w:spacing w:line="240" w:lineRule="auto"/>
              <w:jc w:val="right"/>
              <w:rPr>
                <w:rFonts w:eastAsia="Times New Roman"/>
                <w:sz w:val="22"/>
              </w:rPr>
            </w:pPr>
            <w:r w:rsidRPr="00075A4F">
              <w:rPr>
                <w:rFonts w:eastAsia="Times New Roman"/>
                <w:sz w:val="22"/>
              </w:rPr>
              <w:t>0.364</w:t>
            </w:r>
          </w:p>
        </w:tc>
        <w:tc>
          <w:tcPr>
            <w:tcW w:w="1240" w:type="dxa"/>
            <w:tcBorders>
              <w:top w:val="nil"/>
              <w:left w:val="nil"/>
              <w:bottom w:val="nil"/>
              <w:right w:val="nil"/>
            </w:tcBorders>
            <w:noWrap/>
            <w:vAlign w:val="bottom"/>
            <w:hideMark/>
          </w:tcPr>
          <w:p w14:paraId="6DB47540" w14:textId="77777777" w:rsidR="00514617" w:rsidRPr="00075A4F" w:rsidRDefault="00514617" w:rsidP="00514617">
            <w:pPr>
              <w:spacing w:line="240" w:lineRule="auto"/>
              <w:jc w:val="right"/>
              <w:rPr>
                <w:rFonts w:eastAsia="Times New Roman"/>
                <w:sz w:val="22"/>
              </w:rPr>
            </w:pPr>
            <w:r w:rsidRPr="00075A4F">
              <w:rPr>
                <w:rFonts w:eastAsia="Times New Roman"/>
                <w:sz w:val="22"/>
              </w:rPr>
              <w:t>0.845</w:t>
            </w:r>
          </w:p>
        </w:tc>
      </w:tr>
      <w:tr w:rsidR="00514617" w:rsidRPr="00075A4F" w14:paraId="1B870A61" w14:textId="77777777" w:rsidTr="00514617">
        <w:trPr>
          <w:trHeight w:val="300"/>
          <w:jc w:val="center"/>
        </w:trPr>
        <w:tc>
          <w:tcPr>
            <w:tcW w:w="6900" w:type="dxa"/>
            <w:tcBorders>
              <w:top w:val="nil"/>
              <w:left w:val="nil"/>
              <w:bottom w:val="nil"/>
              <w:right w:val="nil"/>
            </w:tcBorders>
            <w:vAlign w:val="bottom"/>
            <w:hideMark/>
          </w:tcPr>
          <w:p w14:paraId="71D70E07"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manoeuvres</w:t>
            </w:r>
          </w:p>
        </w:tc>
        <w:tc>
          <w:tcPr>
            <w:tcW w:w="3820" w:type="dxa"/>
            <w:gridSpan w:val="3"/>
            <w:tcBorders>
              <w:top w:val="nil"/>
              <w:left w:val="nil"/>
              <w:bottom w:val="nil"/>
              <w:right w:val="nil"/>
            </w:tcBorders>
            <w:noWrap/>
            <w:vAlign w:val="bottom"/>
            <w:hideMark/>
          </w:tcPr>
          <w:p w14:paraId="624210B0"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171D07" w:rsidRPr="00075A4F" w14:paraId="46388B08" w14:textId="77777777" w:rsidTr="00514617">
        <w:trPr>
          <w:trHeight w:val="300"/>
          <w:jc w:val="center"/>
        </w:trPr>
        <w:tc>
          <w:tcPr>
            <w:tcW w:w="6900" w:type="dxa"/>
            <w:tcBorders>
              <w:top w:val="nil"/>
              <w:left w:val="nil"/>
              <w:bottom w:val="nil"/>
              <w:right w:val="nil"/>
            </w:tcBorders>
            <w:vAlign w:val="bottom"/>
          </w:tcPr>
          <w:p w14:paraId="6C9FF337" w14:textId="77777777" w:rsidR="00171D07" w:rsidRPr="00075A4F" w:rsidRDefault="00171D07" w:rsidP="00514617">
            <w:pPr>
              <w:spacing w:line="240" w:lineRule="auto"/>
              <w:jc w:val="right"/>
              <w:rPr>
                <w:rFonts w:eastAsia="Times New Roman"/>
                <w:i/>
                <w:iCs/>
                <w:sz w:val="22"/>
              </w:rPr>
            </w:pPr>
          </w:p>
        </w:tc>
        <w:tc>
          <w:tcPr>
            <w:tcW w:w="3820" w:type="dxa"/>
            <w:gridSpan w:val="3"/>
            <w:tcBorders>
              <w:top w:val="nil"/>
              <w:left w:val="nil"/>
              <w:bottom w:val="nil"/>
              <w:right w:val="nil"/>
            </w:tcBorders>
            <w:noWrap/>
            <w:vAlign w:val="bottom"/>
          </w:tcPr>
          <w:p w14:paraId="4F4286C1" w14:textId="77777777" w:rsidR="00171D07" w:rsidRPr="00075A4F" w:rsidRDefault="00171D07" w:rsidP="00514617">
            <w:pPr>
              <w:spacing w:line="240" w:lineRule="auto"/>
              <w:jc w:val="center"/>
              <w:rPr>
                <w:rFonts w:eastAsia="Times New Roman"/>
                <w:i/>
                <w:iCs/>
                <w:sz w:val="22"/>
              </w:rPr>
            </w:pPr>
          </w:p>
        </w:tc>
      </w:tr>
      <w:tr w:rsidR="00171D07" w:rsidRPr="00075A4F" w14:paraId="04F8DA5C" w14:textId="77777777" w:rsidTr="00514617">
        <w:trPr>
          <w:trHeight w:val="300"/>
          <w:jc w:val="center"/>
        </w:trPr>
        <w:tc>
          <w:tcPr>
            <w:tcW w:w="6900" w:type="dxa"/>
            <w:tcBorders>
              <w:top w:val="nil"/>
              <w:left w:val="nil"/>
              <w:bottom w:val="nil"/>
              <w:right w:val="nil"/>
            </w:tcBorders>
            <w:vAlign w:val="bottom"/>
          </w:tcPr>
          <w:p w14:paraId="5CAF4892" w14:textId="77777777" w:rsidR="00171D07" w:rsidRPr="00075A4F" w:rsidRDefault="00171D07" w:rsidP="00514617">
            <w:pPr>
              <w:spacing w:line="240" w:lineRule="auto"/>
              <w:jc w:val="right"/>
              <w:rPr>
                <w:rFonts w:eastAsia="Times New Roman"/>
                <w:i/>
                <w:iCs/>
                <w:sz w:val="22"/>
              </w:rPr>
            </w:pPr>
          </w:p>
        </w:tc>
        <w:tc>
          <w:tcPr>
            <w:tcW w:w="3820" w:type="dxa"/>
            <w:gridSpan w:val="3"/>
            <w:tcBorders>
              <w:top w:val="nil"/>
              <w:left w:val="nil"/>
              <w:bottom w:val="nil"/>
              <w:right w:val="nil"/>
            </w:tcBorders>
            <w:noWrap/>
            <w:vAlign w:val="bottom"/>
          </w:tcPr>
          <w:p w14:paraId="4B7FE81F" w14:textId="77777777" w:rsidR="00171D07" w:rsidRPr="00075A4F" w:rsidRDefault="00171D07" w:rsidP="00514617">
            <w:pPr>
              <w:spacing w:line="240" w:lineRule="auto"/>
              <w:jc w:val="center"/>
              <w:rPr>
                <w:rFonts w:eastAsia="Times New Roman"/>
                <w:i/>
                <w:iCs/>
                <w:sz w:val="22"/>
              </w:rPr>
            </w:pPr>
          </w:p>
        </w:tc>
      </w:tr>
      <w:tr w:rsidR="00514617" w:rsidRPr="00075A4F" w14:paraId="67E9161D" w14:textId="77777777" w:rsidTr="00514617">
        <w:trPr>
          <w:trHeight w:val="300"/>
          <w:jc w:val="center"/>
        </w:trPr>
        <w:tc>
          <w:tcPr>
            <w:tcW w:w="8240" w:type="dxa"/>
            <w:gridSpan w:val="2"/>
            <w:tcBorders>
              <w:top w:val="single" w:sz="4" w:space="0" w:color="auto"/>
              <w:left w:val="nil"/>
              <w:bottom w:val="single" w:sz="4" w:space="0" w:color="auto"/>
              <w:right w:val="nil"/>
            </w:tcBorders>
            <w:noWrap/>
            <w:vAlign w:val="bottom"/>
            <w:hideMark/>
          </w:tcPr>
          <w:p w14:paraId="26A5E7EF"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Bayesian spatial logit model with a spatially varying coefficient (Model 3)</w:t>
            </w:r>
          </w:p>
        </w:tc>
        <w:tc>
          <w:tcPr>
            <w:tcW w:w="1240" w:type="dxa"/>
            <w:tcBorders>
              <w:top w:val="single" w:sz="4" w:space="0" w:color="auto"/>
              <w:left w:val="nil"/>
              <w:bottom w:val="single" w:sz="4" w:space="0" w:color="auto"/>
              <w:right w:val="nil"/>
            </w:tcBorders>
            <w:noWrap/>
            <w:vAlign w:val="bottom"/>
            <w:hideMark/>
          </w:tcPr>
          <w:p w14:paraId="45BF743F"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c>
          <w:tcPr>
            <w:tcW w:w="1240" w:type="dxa"/>
            <w:tcBorders>
              <w:top w:val="single" w:sz="4" w:space="0" w:color="auto"/>
              <w:left w:val="nil"/>
              <w:bottom w:val="single" w:sz="4" w:space="0" w:color="auto"/>
              <w:right w:val="nil"/>
            </w:tcBorders>
            <w:noWrap/>
            <w:vAlign w:val="bottom"/>
            <w:hideMark/>
          </w:tcPr>
          <w:p w14:paraId="5CDB661C"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w:t>
            </w:r>
          </w:p>
        </w:tc>
      </w:tr>
      <w:tr w:rsidR="00514617" w:rsidRPr="00075A4F" w14:paraId="69CE1089" w14:textId="77777777" w:rsidTr="00514617">
        <w:trPr>
          <w:trHeight w:val="300"/>
          <w:jc w:val="center"/>
        </w:trPr>
        <w:tc>
          <w:tcPr>
            <w:tcW w:w="6900" w:type="dxa"/>
            <w:tcBorders>
              <w:top w:val="nil"/>
              <w:left w:val="nil"/>
              <w:bottom w:val="nil"/>
              <w:right w:val="nil"/>
            </w:tcBorders>
            <w:vAlign w:val="bottom"/>
            <w:hideMark/>
          </w:tcPr>
          <w:p w14:paraId="74023D7C"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Rider characteristics</w:t>
            </w:r>
          </w:p>
        </w:tc>
        <w:tc>
          <w:tcPr>
            <w:tcW w:w="1340" w:type="dxa"/>
            <w:tcBorders>
              <w:top w:val="nil"/>
              <w:left w:val="nil"/>
              <w:bottom w:val="nil"/>
              <w:right w:val="nil"/>
            </w:tcBorders>
            <w:noWrap/>
            <w:vAlign w:val="bottom"/>
            <w:hideMark/>
          </w:tcPr>
          <w:p w14:paraId="14FDADEB"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6305CB30"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050E0D4" w14:textId="77777777" w:rsidR="00514617" w:rsidRPr="00075A4F" w:rsidRDefault="00514617" w:rsidP="00514617">
            <w:pPr>
              <w:spacing w:line="240" w:lineRule="auto"/>
              <w:jc w:val="left"/>
              <w:rPr>
                <w:rFonts w:eastAsia="Times New Roman"/>
                <w:sz w:val="20"/>
                <w:szCs w:val="20"/>
              </w:rPr>
            </w:pPr>
          </w:p>
        </w:tc>
      </w:tr>
      <w:tr w:rsidR="00514617" w:rsidRPr="00075A4F" w14:paraId="30FA3F0A" w14:textId="77777777" w:rsidTr="00514617">
        <w:trPr>
          <w:trHeight w:val="300"/>
          <w:jc w:val="center"/>
        </w:trPr>
        <w:tc>
          <w:tcPr>
            <w:tcW w:w="6900" w:type="dxa"/>
            <w:tcBorders>
              <w:top w:val="nil"/>
              <w:left w:val="nil"/>
              <w:bottom w:val="nil"/>
              <w:right w:val="nil"/>
            </w:tcBorders>
            <w:vAlign w:val="bottom"/>
            <w:hideMark/>
          </w:tcPr>
          <w:p w14:paraId="215D4AC9"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Age</w:t>
            </w:r>
          </w:p>
        </w:tc>
        <w:tc>
          <w:tcPr>
            <w:tcW w:w="1340" w:type="dxa"/>
            <w:tcBorders>
              <w:top w:val="nil"/>
              <w:left w:val="nil"/>
              <w:bottom w:val="nil"/>
              <w:right w:val="nil"/>
            </w:tcBorders>
            <w:noWrap/>
            <w:vAlign w:val="bottom"/>
            <w:hideMark/>
          </w:tcPr>
          <w:p w14:paraId="130AD3E5" w14:textId="77777777" w:rsidR="00514617" w:rsidRPr="00075A4F" w:rsidRDefault="00514617" w:rsidP="00514617">
            <w:pPr>
              <w:spacing w:line="240" w:lineRule="auto"/>
              <w:jc w:val="right"/>
              <w:rPr>
                <w:rFonts w:eastAsia="Times New Roman"/>
                <w:sz w:val="22"/>
              </w:rPr>
            </w:pPr>
            <w:r w:rsidRPr="00075A4F">
              <w:rPr>
                <w:rFonts w:eastAsia="Times New Roman"/>
                <w:sz w:val="22"/>
              </w:rPr>
              <w:t>1.019</w:t>
            </w:r>
          </w:p>
        </w:tc>
        <w:tc>
          <w:tcPr>
            <w:tcW w:w="1240" w:type="dxa"/>
            <w:tcBorders>
              <w:top w:val="nil"/>
              <w:left w:val="nil"/>
              <w:bottom w:val="nil"/>
              <w:right w:val="nil"/>
            </w:tcBorders>
            <w:noWrap/>
            <w:vAlign w:val="bottom"/>
            <w:hideMark/>
          </w:tcPr>
          <w:p w14:paraId="216FA7A0" w14:textId="77777777" w:rsidR="00514617" w:rsidRPr="00075A4F" w:rsidRDefault="00514617" w:rsidP="00514617">
            <w:pPr>
              <w:spacing w:line="240" w:lineRule="auto"/>
              <w:jc w:val="right"/>
              <w:rPr>
                <w:rFonts w:eastAsia="Times New Roman"/>
                <w:sz w:val="22"/>
              </w:rPr>
            </w:pPr>
            <w:r w:rsidRPr="00075A4F">
              <w:rPr>
                <w:rFonts w:eastAsia="Times New Roman"/>
                <w:sz w:val="22"/>
              </w:rPr>
              <w:t>1.008</w:t>
            </w:r>
          </w:p>
        </w:tc>
        <w:tc>
          <w:tcPr>
            <w:tcW w:w="1240" w:type="dxa"/>
            <w:tcBorders>
              <w:top w:val="nil"/>
              <w:left w:val="nil"/>
              <w:bottom w:val="nil"/>
              <w:right w:val="nil"/>
            </w:tcBorders>
            <w:noWrap/>
            <w:vAlign w:val="bottom"/>
            <w:hideMark/>
          </w:tcPr>
          <w:p w14:paraId="537E57C7" w14:textId="77777777" w:rsidR="00514617" w:rsidRPr="00075A4F" w:rsidRDefault="00514617" w:rsidP="00514617">
            <w:pPr>
              <w:spacing w:line="240" w:lineRule="auto"/>
              <w:jc w:val="right"/>
              <w:rPr>
                <w:rFonts w:eastAsia="Times New Roman"/>
                <w:sz w:val="22"/>
              </w:rPr>
            </w:pPr>
            <w:r w:rsidRPr="00075A4F">
              <w:rPr>
                <w:rFonts w:eastAsia="Times New Roman"/>
                <w:sz w:val="22"/>
              </w:rPr>
              <w:t>1.030</w:t>
            </w:r>
          </w:p>
        </w:tc>
      </w:tr>
      <w:tr w:rsidR="00514617" w:rsidRPr="00075A4F" w14:paraId="71448D95" w14:textId="77777777" w:rsidTr="00514617">
        <w:trPr>
          <w:trHeight w:val="300"/>
          <w:jc w:val="center"/>
        </w:trPr>
        <w:tc>
          <w:tcPr>
            <w:tcW w:w="6900" w:type="dxa"/>
            <w:tcBorders>
              <w:top w:val="nil"/>
              <w:left w:val="nil"/>
              <w:bottom w:val="nil"/>
              <w:right w:val="nil"/>
            </w:tcBorders>
            <w:vAlign w:val="bottom"/>
            <w:hideMark/>
          </w:tcPr>
          <w:p w14:paraId="0B5142FE"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Gender of rider</w:t>
            </w:r>
          </w:p>
        </w:tc>
        <w:tc>
          <w:tcPr>
            <w:tcW w:w="1340" w:type="dxa"/>
            <w:tcBorders>
              <w:top w:val="nil"/>
              <w:left w:val="nil"/>
              <w:bottom w:val="nil"/>
              <w:right w:val="nil"/>
            </w:tcBorders>
            <w:noWrap/>
            <w:vAlign w:val="bottom"/>
            <w:hideMark/>
          </w:tcPr>
          <w:p w14:paraId="4783D461"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2777595E"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8AC339B" w14:textId="77777777" w:rsidR="00514617" w:rsidRPr="00075A4F" w:rsidRDefault="00514617" w:rsidP="00514617">
            <w:pPr>
              <w:spacing w:line="240" w:lineRule="auto"/>
              <w:jc w:val="left"/>
              <w:rPr>
                <w:rFonts w:eastAsia="Times New Roman"/>
                <w:sz w:val="20"/>
                <w:szCs w:val="20"/>
              </w:rPr>
            </w:pPr>
          </w:p>
        </w:tc>
      </w:tr>
      <w:tr w:rsidR="00514617" w:rsidRPr="00075A4F" w14:paraId="76EBCB28" w14:textId="77777777" w:rsidTr="00514617">
        <w:trPr>
          <w:trHeight w:val="300"/>
          <w:jc w:val="center"/>
        </w:trPr>
        <w:tc>
          <w:tcPr>
            <w:tcW w:w="6900" w:type="dxa"/>
            <w:tcBorders>
              <w:top w:val="nil"/>
              <w:left w:val="nil"/>
              <w:bottom w:val="nil"/>
              <w:right w:val="nil"/>
            </w:tcBorders>
            <w:vAlign w:val="bottom"/>
            <w:hideMark/>
          </w:tcPr>
          <w:p w14:paraId="6DF889E2" w14:textId="77777777" w:rsidR="00514617" w:rsidRPr="00075A4F" w:rsidRDefault="00514617" w:rsidP="00514617">
            <w:pPr>
              <w:spacing w:line="240" w:lineRule="auto"/>
              <w:jc w:val="right"/>
              <w:rPr>
                <w:rFonts w:eastAsia="Times New Roman"/>
                <w:sz w:val="22"/>
              </w:rPr>
            </w:pPr>
            <w:r w:rsidRPr="00075A4F">
              <w:rPr>
                <w:rFonts w:eastAsia="Times New Roman"/>
                <w:sz w:val="22"/>
              </w:rPr>
              <w:t>Male</w:t>
            </w:r>
          </w:p>
        </w:tc>
        <w:tc>
          <w:tcPr>
            <w:tcW w:w="1340" w:type="dxa"/>
            <w:tcBorders>
              <w:top w:val="nil"/>
              <w:left w:val="nil"/>
              <w:bottom w:val="nil"/>
              <w:right w:val="nil"/>
            </w:tcBorders>
            <w:noWrap/>
            <w:vAlign w:val="bottom"/>
            <w:hideMark/>
          </w:tcPr>
          <w:p w14:paraId="72CE8D92" w14:textId="77777777" w:rsidR="00514617" w:rsidRPr="00075A4F" w:rsidRDefault="00514617" w:rsidP="00514617">
            <w:pPr>
              <w:spacing w:line="240" w:lineRule="auto"/>
              <w:jc w:val="right"/>
              <w:rPr>
                <w:rFonts w:eastAsia="Times New Roman"/>
                <w:sz w:val="22"/>
              </w:rPr>
            </w:pPr>
            <w:r w:rsidRPr="00075A4F">
              <w:rPr>
                <w:rFonts w:eastAsia="Times New Roman"/>
                <w:sz w:val="22"/>
              </w:rPr>
              <w:t>1.518</w:t>
            </w:r>
          </w:p>
        </w:tc>
        <w:tc>
          <w:tcPr>
            <w:tcW w:w="1240" w:type="dxa"/>
            <w:tcBorders>
              <w:top w:val="nil"/>
              <w:left w:val="nil"/>
              <w:bottom w:val="nil"/>
              <w:right w:val="nil"/>
            </w:tcBorders>
            <w:noWrap/>
            <w:vAlign w:val="bottom"/>
            <w:hideMark/>
          </w:tcPr>
          <w:p w14:paraId="791A1E96" w14:textId="77777777" w:rsidR="00514617" w:rsidRPr="00075A4F" w:rsidRDefault="00514617" w:rsidP="00514617">
            <w:pPr>
              <w:spacing w:line="240" w:lineRule="auto"/>
              <w:jc w:val="right"/>
              <w:rPr>
                <w:rFonts w:eastAsia="Times New Roman"/>
                <w:sz w:val="22"/>
              </w:rPr>
            </w:pPr>
            <w:r w:rsidRPr="00075A4F">
              <w:rPr>
                <w:rFonts w:eastAsia="Times New Roman"/>
                <w:sz w:val="22"/>
              </w:rPr>
              <w:t>1.159</w:t>
            </w:r>
          </w:p>
        </w:tc>
        <w:tc>
          <w:tcPr>
            <w:tcW w:w="1240" w:type="dxa"/>
            <w:tcBorders>
              <w:top w:val="nil"/>
              <w:left w:val="nil"/>
              <w:bottom w:val="nil"/>
              <w:right w:val="nil"/>
            </w:tcBorders>
            <w:noWrap/>
            <w:vAlign w:val="bottom"/>
            <w:hideMark/>
          </w:tcPr>
          <w:p w14:paraId="7A1446C4" w14:textId="77777777" w:rsidR="00514617" w:rsidRPr="00075A4F" w:rsidRDefault="00514617" w:rsidP="00514617">
            <w:pPr>
              <w:spacing w:line="240" w:lineRule="auto"/>
              <w:jc w:val="right"/>
              <w:rPr>
                <w:rFonts w:eastAsia="Times New Roman"/>
                <w:sz w:val="22"/>
              </w:rPr>
            </w:pPr>
            <w:r w:rsidRPr="00075A4F">
              <w:rPr>
                <w:rFonts w:eastAsia="Times New Roman"/>
                <w:sz w:val="22"/>
              </w:rPr>
              <w:t>1.987</w:t>
            </w:r>
          </w:p>
        </w:tc>
      </w:tr>
      <w:tr w:rsidR="00514617" w:rsidRPr="00075A4F" w14:paraId="19516250" w14:textId="77777777" w:rsidTr="00514617">
        <w:trPr>
          <w:trHeight w:val="300"/>
          <w:jc w:val="center"/>
        </w:trPr>
        <w:tc>
          <w:tcPr>
            <w:tcW w:w="6900" w:type="dxa"/>
            <w:tcBorders>
              <w:top w:val="nil"/>
              <w:left w:val="nil"/>
              <w:bottom w:val="nil"/>
              <w:right w:val="nil"/>
            </w:tcBorders>
            <w:vAlign w:val="bottom"/>
            <w:hideMark/>
          </w:tcPr>
          <w:p w14:paraId="4EDDA468"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Female</w:t>
            </w:r>
          </w:p>
        </w:tc>
        <w:tc>
          <w:tcPr>
            <w:tcW w:w="3820" w:type="dxa"/>
            <w:gridSpan w:val="3"/>
            <w:tcBorders>
              <w:top w:val="nil"/>
              <w:left w:val="nil"/>
              <w:bottom w:val="nil"/>
              <w:right w:val="nil"/>
            </w:tcBorders>
            <w:noWrap/>
            <w:vAlign w:val="bottom"/>
            <w:hideMark/>
          </w:tcPr>
          <w:p w14:paraId="27F912C2"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1A1031FA" w14:textId="77777777" w:rsidTr="00514617">
        <w:trPr>
          <w:trHeight w:val="300"/>
          <w:jc w:val="center"/>
        </w:trPr>
        <w:tc>
          <w:tcPr>
            <w:tcW w:w="6900" w:type="dxa"/>
            <w:tcBorders>
              <w:top w:val="nil"/>
              <w:left w:val="nil"/>
              <w:bottom w:val="nil"/>
              <w:right w:val="nil"/>
            </w:tcBorders>
            <w:vAlign w:val="bottom"/>
            <w:hideMark/>
          </w:tcPr>
          <w:p w14:paraId="623555A0"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Environment factors</w:t>
            </w:r>
          </w:p>
        </w:tc>
        <w:tc>
          <w:tcPr>
            <w:tcW w:w="1340" w:type="dxa"/>
            <w:tcBorders>
              <w:top w:val="nil"/>
              <w:left w:val="nil"/>
              <w:bottom w:val="nil"/>
              <w:right w:val="nil"/>
            </w:tcBorders>
            <w:noWrap/>
            <w:vAlign w:val="bottom"/>
            <w:hideMark/>
          </w:tcPr>
          <w:p w14:paraId="3322CEA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595F2D0B"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334FDE4E" w14:textId="77777777" w:rsidR="00514617" w:rsidRPr="00075A4F" w:rsidRDefault="00514617" w:rsidP="00514617">
            <w:pPr>
              <w:spacing w:line="240" w:lineRule="auto"/>
              <w:jc w:val="left"/>
              <w:rPr>
                <w:rFonts w:eastAsia="Times New Roman"/>
                <w:sz w:val="20"/>
                <w:szCs w:val="20"/>
              </w:rPr>
            </w:pPr>
          </w:p>
        </w:tc>
      </w:tr>
      <w:tr w:rsidR="00514617" w:rsidRPr="00075A4F" w14:paraId="452C4A4F" w14:textId="77777777" w:rsidTr="00514617">
        <w:trPr>
          <w:trHeight w:val="300"/>
          <w:jc w:val="center"/>
        </w:trPr>
        <w:tc>
          <w:tcPr>
            <w:tcW w:w="6900" w:type="dxa"/>
            <w:tcBorders>
              <w:top w:val="nil"/>
              <w:left w:val="nil"/>
              <w:bottom w:val="nil"/>
              <w:right w:val="nil"/>
            </w:tcBorders>
            <w:vAlign w:val="bottom"/>
            <w:hideMark/>
          </w:tcPr>
          <w:p w14:paraId="7A59FCEA"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Light conditions</w:t>
            </w:r>
          </w:p>
        </w:tc>
        <w:tc>
          <w:tcPr>
            <w:tcW w:w="1340" w:type="dxa"/>
            <w:tcBorders>
              <w:top w:val="nil"/>
              <w:left w:val="nil"/>
              <w:bottom w:val="nil"/>
              <w:right w:val="nil"/>
            </w:tcBorders>
            <w:noWrap/>
            <w:vAlign w:val="bottom"/>
            <w:hideMark/>
          </w:tcPr>
          <w:p w14:paraId="69488694"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1E5FD96C"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5E24CF29" w14:textId="77777777" w:rsidR="00514617" w:rsidRPr="00075A4F" w:rsidRDefault="00514617" w:rsidP="00514617">
            <w:pPr>
              <w:spacing w:line="240" w:lineRule="auto"/>
              <w:jc w:val="left"/>
              <w:rPr>
                <w:rFonts w:eastAsia="Times New Roman"/>
                <w:sz w:val="20"/>
                <w:szCs w:val="20"/>
              </w:rPr>
            </w:pPr>
          </w:p>
        </w:tc>
      </w:tr>
      <w:tr w:rsidR="00514617" w:rsidRPr="00075A4F" w14:paraId="2899C95E" w14:textId="77777777" w:rsidTr="00514617">
        <w:trPr>
          <w:trHeight w:val="300"/>
          <w:jc w:val="center"/>
        </w:trPr>
        <w:tc>
          <w:tcPr>
            <w:tcW w:w="6900" w:type="dxa"/>
            <w:tcBorders>
              <w:top w:val="nil"/>
              <w:left w:val="nil"/>
              <w:bottom w:val="nil"/>
              <w:right w:val="nil"/>
            </w:tcBorders>
            <w:vAlign w:val="bottom"/>
            <w:hideMark/>
          </w:tcPr>
          <w:p w14:paraId="4F2BA08D" w14:textId="77777777" w:rsidR="00514617" w:rsidRPr="00075A4F" w:rsidRDefault="00514617" w:rsidP="00514617">
            <w:pPr>
              <w:spacing w:line="240" w:lineRule="auto"/>
              <w:jc w:val="right"/>
              <w:rPr>
                <w:rFonts w:eastAsia="Times New Roman"/>
                <w:sz w:val="22"/>
              </w:rPr>
            </w:pPr>
            <w:r w:rsidRPr="00075A4F">
              <w:rPr>
                <w:rFonts w:eastAsia="Times New Roman"/>
                <w:sz w:val="22"/>
              </w:rPr>
              <w:t>Darkness</w:t>
            </w:r>
          </w:p>
        </w:tc>
        <w:tc>
          <w:tcPr>
            <w:tcW w:w="1340" w:type="dxa"/>
            <w:tcBorders>
              <w:top w:val="nil"/>
              <w:left w:val="nil"/>
              <w:bottom w:val="nil"/>
              <w:right w:val="nil"/>
            </w:tcBorders>
            <w:noWrap/>
            <w:vAlign w:val="bottom"/>
            <w:hideMark/>
          </w:tcPr>
          <w:p w14:paraId="57BB119F" w14:textId="77777777" w:rsidR="00514617" w:rsidRPr="00075A4F" w:rsidRDefault="00514617" w:rsidP="00514617">
            <w:pPr>
              <w:spacing w:line="240" w:lineRule="auto"/>
              <w:jc w:val="right"/>
              <w:rPr>
                <w:rFonts w:eastAsia="Times New Roman"/>
                <w:sz w:val="22"/>
              </w:rPr>
            </w:pPr>
            <w:r w:rsidRPr="00075A4F">
              <w:rPr>
                <w:rFonts w:eastAsia="Times New Roman"/>
                <w:sz w:val="22"/>
              </w:rPr>
              <w:t>1.433</w:t>
            </w:r>
          </w:p>
        </w:tc>
        <w:tc>
          <w:tcPr>
            <w:tcW w:w="1240" w:type="dxa"/>
            <w:tcBorders>
              <w:top w:val="nil"/>
              <w:left w:val="nil"/>
              <w:bottom w:val="nil"/>
              <w:right w:val="nil"/>
            </w:tcBorders>
            <w:noWrap/>
            <w:vAlign w:val="bottom"/>
            <w:hideMark/>
          </w:tcPr>
          <w:p w14:paraId="3E9FD6C8" w14:textId="77777777" w:rsidR="00514617" w:rsidRPr="00075A4F" w:rsidRDefault="00514617" w:rsidP="00514617">
            <w:pPr>
              <w:spacing w:line="240" w:lineRule="auto"/>
              <w:jc w:val="right"/>
              <w:rPr>
                <w:rFonts w:eastAsia="Times New Roman"/>
                <w:sz w:val="22"/>
              </w:rPr>
            </w:pPr>
            <w:r w:rsidRPr="00075A4F">
              <w:rPr>
                <w:rFonts w:eastAsia="Times New Roman"/>
                <w:sz w:val="22"/>
              </w:rPr>
              <w:t>1.146</w:t>
            </w:r>
          </w:p>
        </w:tc>
        <w:tc>
          <w:tcPr>
            <w:tcW w:w="1240" w:type="dxa"/>
            <w:tcBorders>
              <w:top w:val="nil"/>
              <w:left w:val="nil"/>
              <w:bottom w:val="nil"/>
              <w:right w:val="nil"/>
            </w:tcBorders>
            <w:noWrap/>
            <w:vAlign w:val="bottom"/>
            <w:hideMark/>
          </w:tcPr>
          <w:p w14:paraId="14FF7E37" w14:textId="77777777" w:rsidR="00514617" w:rsidRPr="00075A4F" w:rsidRDefault="00514617" w:rsidP="00514617">
            <w:pPr>
              <w:spacing w:line="240" w:lineRule="auto"/>
              <w:jc w:val="right"/>
              <w:rPr>
                <w:rFonts w:eastAsia="Times New Roman"/>
                <w:sz w:val="22"/>
              </w:rPr>
            </w:pPr>
            <w:r w:rsidRPr="00075A4F">
              <w:rPr>
                <w:rFonts w:eastAsia="Times New Roman"/>
                <w:sz w:val="22"/>
              </w:rPr>
              <w:t>1.791</w:t>
            </w:r>
          </w:p>
        </w:tc>
      </w:tr>
      <w:tr w:rsidR="00514617" w:rsidRPr="00075A4F" w14:paraId="7E2F1958" w14:textId="77777777" w:rsidTr="00514617">
        <w:trPr>
          <w:trHeight w:val="300"/>
          <w:jc w:val="center"/>
        </w:trPr>
        <w:tc>
          <w:tcPr>
            <w:tcW w:w="6900" w:type="dxa"/>
            <w:tcBorders>
              <w:top w:val="nil"/>
              <w:left w:val="nil"/>
              <w:bottom w:val="nil"/>
              <w:right w:val="nil"/>
            </w:tcBorders>
            <w:vAlign w:val="bottom"/>
            <w:hideMark/>
          </w:tcPr>
          <w:p w14:paraId="2ECED645"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Daylight</w:t>
            </w:r>
          </w:p>
        </w:tc>
        <w:tc>
          <w:tcPr>
            <w:tcW w:w="3820" w:type="dxa"/>
            <w:gridSpan w:val="3"/>
            <w:tcBorders>
              <w:top w:val="nil"/>
              <w:left w:val="nil"/>
              <w:bottom w:val="nil"/>
              <w:right w:val="nil"/>
            </w:tcBorders>
            <w:noWrap/>
            <w:vAlign w:val="bottom"/>
            <w:hideMark/>
          </w:tcPr>
          <w:p w14:paraId="4FFED49B"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FC87122" w14:textId="77777777" w:rsidTr="00514617">
        <w:trPr>
          <w:trHeight w:val="300"/>
          <w:jc w:val="center"/>
        </w:trPr>
        <w:tc>
          <w:tcPr>
            <w:tcW w:w="6900" w:type="dxa"/>
            <w:tcBorders>
              <w:top w:val="nil"/>
              <w:left w:val="nil"/>
              <w:bottom w:val="nil"/>
              <w:right w:val="nil"/>
            </w:tcBorders>
            <w:vAlign w:val="bottom"/>
            <w:hideMark/>
          </w:tcPr>
          <w:p w14:paraId="6FEC3968"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Road characteristics</w:t>
            </w:r>
          </w:p>
        </w:tc>
        <w:tc>
          <w:tcPr>
            <w:tcW w:w="1340" w:type="dxa"/>
            <w:tcBorders>
              <w:top w:val="nil"/>
              <w:left w:val="nil"/>
              <w:bottom w:val="nil"/>
              <w:right w:val="nil"/>
            </w:tcBorders>
            <w:noWrap/>
            <w:vAlign w:val="bottom"/>
            <w:hideMark/>
          </w:tcPr>
          <w:p w14:paraId="54632F1C"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7C132766"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05DB7948" w14:textId="77777777" w:rsidR="00514617" w:rsidRPr="00075A4F" w:rsidRDefault="00514617" w:rsidP="00514617">
            <w:pPr>
              <w:spacing w:line="240" w:lineRule="auto"/>
              <w:jc w:val="left"/>
              <w:rPr>
                <w:rFonts w:eastAsia="Times New Roman"/>
                <w:sz w:val="20"/>
                <w:szCs w:val="20"/>
              </w:rPr>
            </w:pPr>
          </w:p>
        </w:tc>
      </w:tr>
      <w:tr w:rsidR="00514617" w:rsidRPr="00075A4F" w14:paraId="523BD2DA" w14:textId="77777777" w:rsidTr="00514617">
        <w:trPr>
          <w:trHeight w:val="300"/>
          <w:jc w:val="center"/>
        </w:trPr>
        <w:tc>
          <w:tcPr>
            <w:tcW w:w="6900" w:type="dxa"/>
            <w:tcBorders>
              <w:top w:val="nil"/>
              <w:left w:val="nil"/>
              <w:bottom w:val="nil"/>
              <w:right w:val="nil"/>
            </w:tcBorders>
            <w:vAlign w:val="bottom"/>
            <w:hideMark/>
          </w:tcPr>
          <w:p w14:paraId="57A9051C" w14:textId="77777777" w:rsidR="00514617" w:rsidRPr="00075A4F" w:rsidRDefault="00514617" w:rsidP="00514617">
            <w:pPr>
              <w:spacing w:line="240" w:lineRule="auto"/>
              <w:jc w:val="left"/>
              <w:rPr>
                <w:rFonts w:eastAsia="Times New Roman"/>
                <w:b/>
                <w:bCs/>
                <w:i/>
                <w:iCs/>
                <w:sz w:val="22"/>
              </w:rPr>
            </w:pPr>
            <w:r w:rsidRPr="00075A4F">
              <w:rPr>
                <w:rFonts w:eastAsia="Times New Roman"/>
                <w:b/>
                <w:bCs/>
                <w:i/>
                <w:iCs/>
                <w:sz w:val="22"/>
              </w:rPr>
              <w:t>Road type</w:t>
            </w:r>
          </w:p>
        </w:tc>
        <w:tc>
          <w:tcPr>
            <w:tcW w:w="1340" w:type="dxa"/>
            <w:tcBorders>
              <w:top w:val="nil"/>
              <w:left w:val="nil"/>
              <w:bottom w:val="nil"/>
              <w:right w:val="nil"/>
            </w:tcBorders>
            <w:noWrap/>
            <w:vAlign w:val="bottom"/>
            <w:hideMark/>
          </w:tcPr>
          <w:p w14:paraId="0A35E242" w14:textId="77777777" w:rsidR="00514617" w:rsidRPr="00075A4F" w:rsidRDefault="00514617" w:rsidP="00514617">
            <w:pPr>
              <w:spacing w:line="240" w:lineRule="auto"/>
              <w:jc w:val="left"/>
              <w:rPr>
                <w:rFonts w:eastAsia="Times New Roman"/>
                <w:b/>
                <w:bCs/>
                <w:i/>
                <w:iCs/>
                <w:sz w:val="22"/>
              </w:rPr>
            </w:pPr>
          </w:p>
        </w:tc>
        <w:tc>
          <w:tcPr>
            <w:tcW w:w="1240" w:type="dxa"/>
            <w:tcBorders>
              <w:top w:val="nil"/>
              <w:left w:val="nil"/>
              <w:bottom w:val="nil"/>
              <w:right w:val="nil"/>
            </w:tcBorders>
            <w:noWrap/>
            <w:vAlign w:val="bottom"/>
            <w:hideMark/>
          </w:tcPr>
          <w:p w14:paraId="5035C4B5"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39C83F94" w14:textId="77777777" w:rsidR="00514617" w:rsidRPr="00075A4F" w:rsidRDefault="00514617" w:rsidP="00514617">
            <w:pPr>
              <w:spacing w:line="240" w:lineRule="auto"/>
              <w:jc w:val="left"/>
              <w:rPr>
                <w:rFonts w:eastAsia="Times New Roman"/>
                <w:sz w:val="20"/>
                <w:szCs w:val="20"/>
              </w:rPr>
            </w:pPr>
          </w:p>
        </w:tc>
      </w:tr>
      <w:tr w:rsidR="00514617" w:rsidRPr="00075A4F" w14:paraId="28D72129" w14:textId="77777777" w:rsidTr="00514617">
        <w:trPr>
          <w:trHeight w:val="300"/>
          <w:jc w:val="center"/>
        </w:trPr>
        <w:tc>
          <w:tcPr>
            <w:tcW w:w="6900" w:type="dxa"/>
            <w:tcBorders>
              <w:top w:val="nil"/>
              <w:left w:val="nil"/>
              <w:bottom w:val="nil"/>
              <w:right w:val="nil"/>
            </w:tcBorders>
            <w:noWrap/>
            <w:vAlign w:val="bottom"/>
            <w:hideMark/>
          </w:tcPr>
          <w:p w14:paraId="5C14D6FA" w14:textId="77777777" w:rsidR="00514617" w:rsidRPr="00075A4F" w:rsidRDefault="00514617" w:rsidP="00514617">
            <w:pPr>
              <w:spacing w:line="240" w:lineRule="auto"/>
              <w:jc w:val="right"/>
              <w:rPr>
                <w:rFonts w:eastAsia="Times New Roman"/>
                <w:sz w:val="22"/>
              </w:rPr>
            </w:pPr>
            <w:r w:rsidRPr="00075A4F">
              <w:rPr>
                <w:rFonts w:eastAsia="Times New Roman"/>
                <w:sz w:val="22"/>
              </w:rPr>
              <w:t>Single carriageway</w:t>
            </w:r>
          </w:p>
        </w:tc>
        <w:tc>
          <w:tcPr>
            <w:tcW w:w="1340" w:type="dxa"/>
            <w:tcBorders>
              <w:top w:val="nil"/>
              <w:left w:val="nil"/>
              <w:bottom w:val="nil"/>
              <w:right w:val="nil"/>
            </w:tcBorders>
            <w:noWrap/>
            <w:vAlign w:val="bottom"/>
            <w:hideMark/>
          </w:tcPr>
          <w:p w14:paraId="2688103C" w14:textId="77777777" w:rsidR="00514617" w:rsidRPr="00075A4F" w:rsidRDefault="00514617" w:rsidP="00514617">
            <w:pPr>
              <w:spacing w:line="240" w:lineRule="auto"/>
              <w:jc w:val="right"/>
              <w:rPr>
                <w:rFonts w:eastAsia="Times New Roman"/>
                <w:sz w:val="22"/>
              </w:rPr>
            </w:pPr>
            <w:r w:rsidRPr="00075A4F">
              <w:rPr>
                <w:rFonts w:eastAsia="Times New Roman"/>
                <w:sz w:val="22"/>
              </w:rPr>
              <w:t>1.407</w:t>
            </w:r>
          </w:p>
        </w:tc>
        <w:tc>
          <w:tcPr>
            <w:tcW w:w="1240" w:type="dxa"/>
            <w:tcBorders>
              <w:top w:val="nil"/>
              <w:left w:val="nil"/>
              <w:bottom w:val="nil"/>
              <w:right w:val="nil"/>
            </w:tcBorders>
            <w:noWrap/>
            <w:vAlign w:val="bottom"/>
            <w:hideMark/>
          </w:tcPr>
          <w:p w14:paraId="4CE3985A" w14:textId="77777777" w:rsidR="00514617" w:rsidRPr="00075A4F" w:rsidRDefault="00514617" w:rsidP="00514617">
            <w:pPr>
              <w:spacing w:line="240" w:lineRule="auto"/>
              <w:jc w:val="right"/>
              <w:rPr>
                <w:rFonts w:eastAsia="Times New Roman"/>
                <w:sz w:val="22"/>
              </w:rPr>
            </w:pPr>
            <w:r w:rsidRPr="00075A4F">
              <w:rPr>
                <w:rFonts w:eastAsia="Times New Roman"/>
                <w:sz w:val="22"/>
              </w:rPr>
              <w:t>1.078</w:t>
            </w:r>
          </w:p>
        </w:tc>
        <w:tc>
          <w:tcPr>
            <w:tcW w:w="1240" w:type="dxa"/>
            <w:tcBorders>
              <w:top w:val="nil"/>
              <w:left w:val="nil"/>
              <w:bottom w:val="nil"/>
              <w:right w:val="nil"/>
            </w:tcBorders>
            <w:noWrap/>
            <w:vAlign w:val="bottom"/>
            <w:hideMark/>
          </w:tcPr>
          <w:p w14:paraId="52588445" w14:textId="77777777" w:rsidR="00514617" w:rsidRPr="00075A4F" w:rsidRDefault="00514617" w:rsidP="00514617">
            <w:pPr>
              <w:spacing w:line="240" w:lineRule="auto"/>
              <w:jc w:val="right"/>
              <w:rPr>
                <w:rFonts w:eastAsia="Times New Roman"/>
                <w:sz w:val="22"/>
              </w:rPr>
            </w:pPr>
            <w:r w:rsidRPr="00075A4F">
              <w:rPr>
                <w:rFonts w:eastAsia="Times New Roman"/>
                <w:sz w:val="22"/>
              </w:rPr>
              <w:t>1.836</w:t>
            </w:r>
          </w:p>
        </w:tc>
      </w:tr>
      <w:tr w:rsidR="00514617" w:rsidRPr="00075A4F" w14:paraId="5D8689FE" w14:textId="77777777" w:rsidTr="00514617">
        <w:trPr>
          <w:trHeight w:val="300"/>
          <w:jc w:val="center"/>
        </w:trPr>
        <w:tc>
          <w:tcPr>
            <w:tcW w:w="6900" w:type="dxa"/>
            <w:tcBorders>
              <w:top w:val="nil"/>
              <w:left w:val="nil"/>
              <w:bottom w:val="nil"/>
              <w:right w:val="nil"/>
            </w:tcBorders>
            <w:noWrap/>
            <w:vAlign w:val="bottom"/>
            <w:hideMark/>
          </w:tcPr>
          <w:p w14:paraId="601FF06B"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All other road types</w:t>
            </w:r>
          </w:p>
        </w:tc>
        <w:tc>
          <w:tcPr>
            <w:tcW w:w="3820" w:type="dxa"/>
            <w:gridSpan w:val="3"/>
            <w:tcBorders>
              <w:top w:val="nil"/>
              <w:left w:val="nil"/>
              <w:bottom w:val="nil"/>
              <w:right w:val="nil"/>
            </w:tcBorders>
            <w:noWrap/>
            <w:vAlign w:val="bottom"/>
            <w:hideMark/>
          </w:tcPr>
          <w:p w14:paraId="4457207F"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4EFFD897" w14:textId="77777777" w:rsidTr="00514617">
        <w:trPr>
          <w:trHeight w:val="300"/>
          <w:jc w:val="center"/>
        </w:trPr>
        <w:tc>
          <w:tcPr>
            <w:tcW w:w="6900" w:type="dxa"/>
            <w:tcBorders>
              <w:top w:val="nil"/>
              <w:left w:val="nil"/>
              <w:bottom w:val="nil"/>
              <w:right w:val="nil"/>
            </w:tcBorders>
            <w:noWrap/>
            <w:vAlign w:val="bottom"/>
            <w:hideMark/>
          </w:tcPr>
          <w:p w14:paraId="0D68B7A8"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Road speed limit</w:t>
            </w:r>
          </w:p>
        </w:tc>
        <w:tc>
          <w:tcPr>
            <w:tcW w:w="1340" w:type="dxa"/>
            <w:tcBorders>
              <w:top w:val="nil"/>
              <w:left w:val="nil"/>
              <w:bottom w:val="nil"/>
              <w:right w:val="nil"/>
            </w:tcBorders>
            <w:noWrap/>
            <w:vAlign w:val="bottom"/>
            <w:hideMark/>
          </w:tcPr>
          <w:p w14:paraId="055A6E78"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794C9B2D"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0AEA0649" w14:textId="77777777" w:rsidR="00514617" w:rsidRPr="00075A4F" w:rsidRDefault="00514617" w:rsidP="00514617">
            <w:pPr>
              <w:spacing w:line="240" w:lineRule="auto"/>
              <w:jc w:val="left"/>
              <w:rPr>
                <w:rFonts w:eastAsia="Times New Roman"/>
                <w:sz w:val="20"/>
                <w:szCs w:val="20"/>
              </w:rPr>
            </w:pPr>
          </w:p>
        </w:tc>
      </w:tr>
      <w:tr w:rsidR="00514617" w:rsidRPr="00075A4F" w14:paraId="3BE1A1D9" w14:textId="77777777" w:rsidTr="00514617">
        <w:trPr>
          <w:trHeight w:val="300"/>
          <w:jc w:val="center"/>
        </w:trPr>
        <w:tc>
          <w:tcPr>
            <w:tcW w:w="6900" w:type="dxa"/>
            <w:tcBorders>
              <w:top w:val="nil"/>
              <w:left w:val="nil"/>
              <w:bottom w:val="nil"/>
              <w:right w:val="nil"/>
            </w:tcBorders>
            <w:vAlign w:val="bottom"/>
            <w:hideMark/>
          </w:tcPr>
          <w:p w14:paraId="4824E9ED" w14:textId="77777777" w:rsidR="00514617" w:rsidRPr="00075A4F" w:rsidRDefault="00514617" w:rsidP="00514617">
            <w:pPr>
              <w:spacing w:line="240" w:lineRule="auto"/>
              <w:jc w:val="right"/>
              <w:rPr>
                <w:rFonts w:eastAsia="Times New Roman"/>
                <w:sz w:val="22"/>
              </w:rPr>
            </w:pPr>
            <w:r w:rsidRPr="00075A4F">
              <w:rPr>
                <w:rFonts w:eastAsia="Times New Roman"/>
                <w:sz w:val="22"/>
              </w:rPr>
              <w:t>40 mph or above</w:t>
            </w:r>
          </w:p>
        </w:tc>
        <w:tc>
          <w:tcPr>
            <w:tcW w:w="1340" w:type="dxa"/>
            <w:tcBorders>
              <w:top w:val="nil"/>
              <w:left w:val="nil"/>
              <w:bottom w:val="nil"/>
              <w:right w:val="nil"/>
            </w:tcBorders>
            <w:noWrap/>
            <w:vAlign w:val="bottom"/>
            <w:hideMark/>
          </w:tcPr>
          <w:p w14:paraId="4B2F1777" w14:textId="77777777" w:rsidR="00514617" w:rsidRPr="00075A4F" w:rsidRDefault="00514617" w:rsidP="00514617">
            <w:pPr>
              <w:spacing w:line="240" w:lineRule="auto"/>
              <w:jc w:val="right"/>
              <w:rPr>
                <w:rFonts w:eastAsia="Times New Roman"/>
                <w:sz w:val="22"/>
              </w:rPr>
            </w:pPr>
            <w:r w:rsidRPr="00075A4F">
              <w:rPr>
                <w:rFonts w:eastAsia="Times New Roman"/>
                <w:sz w:val="22"/>
              </w:rPr>
              <w:t>1.899</w:t>
            </w:r>
          </w:p>
        </w:tc>
        <w:tc>
          <w:tcPr>
            <w:tcW w:w="1240" w:type="dxa"/>
            <w:tcBorders>
              <w:top w:val="nil"/>
              <w:left w:val="nil"/>
              <w:bottom w:val="nil"/>
              <w:right w:val="nil"/>
            </w:tcBorders>
            <w:noWrap/>
            <w:vAlign w:val="bottom"/>
            <w:hideMark/>
          </w:tcPr>
          <w:p w14:paraId="68A41F6C" w14:textId="77777777" w:rsidR="00514617" w:rsidRPr="00075A4F" w:rsidRDefault="00514617" w:rsidP="00514617">
            <w:pPr>
              <w:spacing w:line="240" w:lineRule="auto"/>
              <w:jc w:val="right"/>
              <w:rPr>
                <w:rFonts w:eastAsia="Times New Roman"/>
                <w:sz w:val="22"/>
              </w:rPr>
            </w:pPr>
            <w:r w:rsidRPr="00075A4F">
              <w:rPr>
                <w:rFonts w:eastAsia="Times New Roman"/>
                <w:sz w:val="22"/>
              </w:rPr>
              <w:t>1.186</w:t>
            </w:r>
          </w:p>
        </w:tc>
        <w:tc>
          <w:tcPr>
            <w:tcW w:w="1240" w:type="dxa"/>
            <w:tcBorders>
              <w:top w:val="nil"/>
              <w:left w:val="nil"/>
              <w:bottom w:val="nil"/>
              <w:right w:val="nil"/>
            </w:tcBorders>
            <w:noWrap/>
            <w:vAlign w:val="bottom"/>
            <w:hideMark/>
          </w:tcPr>
          <w:p w14:paraId="7B56615A" w14:textId="77777777" w:rsidR="00514617" w:rsidRPr="00075A4F" w:rsidRDefault="00514617" w:rsidP="00514617">
            <w:pPr>
              <w:spacing w:line="240" w:lineRule="auto"/>
              <w:jc w:val="right"/>
              <w:rPr>
                <w:rFonts w:eastAsia="Times New Roman"/>
                <w:sz w:val="22"/>
              </w:rPr>
            </w:pPr>
            <w:r w:rsidRPr="00075A4F">
              <w:rPr>
                <w:rFonts w:eastAsia="Times New Roman"/>
                <w:sz w:val="22"/>
              </w:rPr>
              <w:t>3.045</w:t>
            </w:r>
          </w:p>
        </w:tc>
      </w:tr>
      <w:tr w:rsidR="00514617" w:rsidRPr="00075A4F" w14:paraId="153FCFCA" w14:textId="77777777" w:rsidTr="00514617">
        <w:trPr>
          <w:trHeight w:val="300"/>
          <w:jc w:val="center"/>
        </w:trPr>
        <w:tc>
          <w:tcPr>
            <w:tcW w:w="6900" w:type="dxa"/>
            <w:tcBorders>
              <w:top w:val="nil"/>
              <w:left w:val="nil"/>
              <w:bottom w:val="nil"/>
              <w:right w:val="nil"/>
            </w:tcBorders>
            <w:vAlign w:val="bottom"/>
            <w:hideMark/>
          </w:tcPr>
          <w:p w14:paraId="5A0AC7E4"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30 mph or less</w:t>
            </w:r>
          </w:p>
        </w:tc>
        <w:tc>
          <w:tcPr>
            <w:tcW w:w="3820" w:type="dxa"/>
            <w:gridSpan w:val="3"/>
            <w:tcBorders>
              <w:top w:val="nil"/>
              <w:left w:val="nil"/>
              <w:bottom w:val="nil"/>
              <w:right w:val="nil"/>
            </w:tcBorders>
            <w:noWrap/>
            <w:vAlign w:val="bottom"/>
            <w:hideMark/>
          </w:tcPr>
          <w:p w14:paraId="6AA3494C"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1073F2D2" w14:textId="77777777" w:rsidTr="00514617">
        <w:trPr>
          <w:trHeight w:val="300"/>
          <w:jc w:val="center"/>
        </w:trPr>
        <w:tc>
          <w:tcPr>
            <w:tcW w:w="6900" w:type="dxa"/>
            <w:tcBorders>
              <w:top w:val="nil"/>
              <w:left w:val="nil"/>
              <w:bottom w:val="nil"/>
              <w:right w:val="nil"/>
            </w:tcBorders>
            <w:vAlign w:val="bottom"/>
            <w:hideMark/>
          </w:tcPr>
          <w:p w14:paraId="4C13306E"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Vehicle</w:t>
            </w:r>
          </w:p>
        </w:tc>
        <w:tc>
          <w:tcPr>
            <w:tcW w:w="1340" w:type="dxa"/>
            <w:tcBorders>
              <w:top w:val="nil"/>
              <w:left w:val="nil"/>
              <w:bottom w:val="nil"/>
              <w:right w:val="nil"/>
            </w:tcBorders>
            <w:noWrap/>
            <w:vAlign w:val="bottom"/>
            <w:hideMark/>
          </w:tcPr>
          <w:p w14:paraId="1735C0B5"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042EA3F1"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0C541345" w14:textId="77777777" w:rsidR="00514617" w:rsidRPr="00075A4F" w:rsidRDefault="00514617" w:rsidP="00514617">
            <w:pPr>
              <w:spacing w:line="240" w:lineRule="auto"/>
              <w:jc w:val="left"/>
              <w:rPr>
                <w:rFonts w:eastAsia="Times New Roman"/>
                <w:sz w:val="20"/>
                <w:szCs w:val="20"/>
              </w:rPr>
            </w:pPr>
          </w:p>
        </w:tc>
      </w:tr>
      <w:tr w:rsidR="00514617" w:rsidRPr="00075A4F" w14:paraId="0459181A" w14:textId="77777777" w:rsidTr="00514617">
        <w:trPr>
          <w:trHeight w:val="300"/>
          <w:jc w:val="center"/>
        </w:trPr>
        <w:tc>
          <w:tcPr>
            <w:tcW w:w="6900" w:type="dxa"/>
            <w:tcBorders>
              <w:top w:val="nil"/>
              <w:left w:val="nil"/>
              <w:bottom w:val="nil"/>
              <w:right w:val="nil"/>
            </w:tcBorders>
            <w:vAlign w:val="bottom"/>
            <w:hideMark/>
          </w:tcPr>
          <w:p w14:paraId="4B3710F8"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Vehicle type</w:t>
            </w:r>
          </w:p>
        </w:tc>
        <w:tc>
          <w:tcPr>
            <w:tcW w:w="1340" w:type="dxa"/>
            <w:tcBorders>
              <w:top w:val="nil"/>
              <w:left w:val="nil"/>
              <w:bottom w:val="nil"/>
              <w:right w:val="nil"/>
            </w:tcBorders>
            <w:noWrap/>
            <w:vAlign w:val="bottom"/>
            <w:hideMark/>
          </w:tcPr>
          <w:p w14:paraId="1A92DA28"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0EC7DEC4"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4B9BB74" w14:textId="77777777" w:rsidR="00514617" w:rsidRPr="00075A4F" w:rsidRDefault="00514617" w:rsidP="00514617">
            <w:pPr>
              <w:spacing w:line="240" w:lineRule="auto"/>
              <w:jc w:val="left"/>
              <w:rPr>
                <w:rFonts w:eastAsia="Times New Roman"/>
                <w:sz w:val="20"/>
                <w:szCs w:val="20"/>
              </w:rPr>
            </w:pPr>
          </w:p>
        </w:tc>
      </w:tr>
      <w:tr w:rsidR="00514617" w:rsidRPr="00075A4F" w14:paraId="0C6936F5" w14:textId="77777777" w:rsidTr="00514617">
        <w:trPr>
          <w:trHeight w:val="300"/>
          <w:jc w:val="center"/>
        </w:trPr>
        <w:tc>
          <w:tcPr>
            <w:tcW w:w="6900" w:type="dxa"/>
            <w:tcBorders>
              <w:top w:val="nil"/>
              <w:left w:val="nil"/>
              <w:bottom w:val="nil"/>
              <w:right w:val="nil"/>
            </w:tcBorders>
            <w:vAlign w:val="bottom"/>
            <w:hideMark/>
          </w:tcPr>
          <w:p w14:paraId="68FE5172" w14:textId="77777777" w:rsidR="00514617" w:rsidRPr="00075A4F" w:rsidRDefault="00514617" w:rsidP="00514617">
            <w:pPr>
              <w:spacing w:line="240" w:lineRule="auto"/>
              <w:jc w:val="right"/>
              <w:rPr>
                <w:rFonts w:eastAsia="Times New Roman"/>
                <w:sz w:val="22"/>
              </w:rPr>
            </w:pPr>
            <w:r w:rsidRPr="00075A4F">
              <w:rPr>
                <w:rFonts w:eastAsia="Times New Roman"/>
                <w:sz w:val="22"/>
              </w:rPr>
              <w:t xml:space="preserve">Bus/coach/agricultural vehicle/goodsover3.5 tonnes </w:t>
            </w:r>
            <w:proofErr w:type="spellStart"/>
            <w:r w:rsidRPr="00075A4F">
              <w:rPr>
                <w:rFonts w:eastAsia="Times New Roman"/>
                <w:sz w:val="22"/>
              </w:rPr>
              <w:t>mgw</w:t>
            </w:r>
            <w:proofErr w:type="spellEnd"/>
          </w:p>
        </w:tc>
        <w:tc>
          <w:tcPr>
            <w:tcW w:w="1340" w:type="dxa"/>
            <w:tcBorders>
              <w:top w:val="nil"/>
              <w:left w:val="nil"/>
              <w:bottom w:val="nil"/>
              <w:right w:val="nil"/>
            </w:tcBorders>
            <w:noWrap/>
            <w:vAlign w:val="bottom"/>
            <w:hideMark/>
          </w:tcPr>
          <w:p w14:paraId="7F875E7F" w14:textId="77777777" w:rsidR="00514617" w:rsidRPr="00075A4F" w:rsidRDefault="00514617" w:rsidP="00514617">
            <w:pPr>
              <w:spacing w:line="240" w:lineRule="auto"/>
              <w:jc w:val="right"/>
              <w:rPr>
                <w:rFonts w:eastAsia="Times New Roman"/>
                <w:sz w:val="22"/>
              </w:rPr>
            </w:pPr>
            <w:r w:rsidRPr="00075A4F">
              <w:rPr>
                <w:rFonts w:eastAsia="Times New Roman"/>
                <w:sz w:val="22"/>
              </w:rPr>
              <w:t>1.815</w:t>
            </w:r>
          </w:p>
        </w:tc>
        <w:tc>
          <w:tcPr>
            <w:tcW w:w="1240" w:type="dxa"/>
            <w:tcBorders>
              <w:top w:val="nil"/>
              <w:left w:val="nil"/>
              <w:bottom w:val="nil"/>
              <w:right w:val="nil"/>
            </w:tcBorders>
            <w:noWrap/>
            <w:vAlign w:val="bottom"/>
            <w:hideMark/>
          </w:tcPr>
          <w:p w14:paraId="07413769" w14:textId="77777777" w:rsidR="00514617" w:rsidRPr="00075A4F" w:rsidRDefault="00514617" w:rsidP="00514617">
            <w:pPr>
              <w:spacing w:line="240" w:lineRule="auto"/>
              <w:jc w:val="right"/>
              <w:rPr>
                <w:rFonts w:eastAsia="Times New Roman"/>
                <w:sz w:val="22"/>
              </w:rPr>
            </w:pPr>
            <w:r w:rsidRPr="00075A4F">
              <w:rPr>
                <w:rFonts w:eastAsia="Times New Roman"/>
                <w:sz w:val="22"/>
              </w:rPr>
              <w:t>1.096</w:t>
            </w:r>
          </w:p>
        </w:tc>
        <w:tc>
          <w:tcPr>
            <w:tcW w:w="1240" w:type="dxa"/>
            <w:tcBorders>
              <w:top w:val="nil"/>
              <w:left w:val="nil"/>
              <w:bottom w:val="nil"/>
              <w:right w:val="nil"/>
            </w:tcBorders>
            <w:noWrap/>
            <w:vAlign w:val="bottom"/>
            <w:hideMark/>
          </w:tcPr>
          <w:p w14:paraId="6BF761A0" w14:textId="77777777" w:rsidR="00514617" w:rsidRPr="00075A4F" w:rsidRDefault="00514617" w:rsidP="00514617">
            <w:pPr>
              <w:spacing w:line="240" w:lineRule="auto"/>
              <w:jc w:val="right"/>
              <w:rPr>
                <w:rFonts w:eastAsia="Times New Roman"/>
                <w:sz w:val="22"/>
              </w:rPr>
            </w:pPr>
            <w:r w:rsidRPr="00075A4F">
              <w:rPr>
                <w:rFonts w:eastAsia="Times New Roman"/>
                <w:sz w:val="22"/>
              </w:rPr>
              <w:t>3.007</w:t>
            </w:r>
          </w:p>
        </w:tc>
      </w:tr>
      <w:tr w:rsidR="00514617" w:rsidRPr="00075A4F" w14:paraId="1DC03303" w14:textId="77777777" w:rsidTr="00514617">
        <w:trPr>
          <w:trHeight w:val="300"/>
          <w:jc w:val="center"/>
        </w:trPr>
        <w:tc>
          <w:tcPr>
            <w:tcW w:w="6900" w:type="dxa"/>
            <w:tcBorders>
              <w:top w:val="nil"/>
              <w:left w:val="nil"/>
              <w:bottom w:val="nil"/>
              <w:right w:val="nil"/>
            </w:tcBorders>
            <w:vAlign w:val="bottom"/>
            <w:hideMark/>
          </w:tcPr>
          <w:p w14:paraId="3B6E03FC"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vehicle types</w:t>
            </w:r>
          </w:p>
        </w:tc>
        <w:tc>
          <w:tcPr>
            <w:tcW w:w="3820" w:type="dxa"/>
            <w:gridSpan w:val="3"/>
            <w:tcBorders>
              <w:top w:val="nil"/>
              <w:left w:val="nil"/>
              <w:bottom w:val="nil"/>
              <w:right w:val="nil"/>
            </w:tcBorders>
            <w:noWrap/>
            <w:vAlign w:val="bottom"/>
            <w:hideMark/>
          </w:tcPr>
          <w:p w14:paraId="069BB01E"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75AEB6FF" w14:textId="77777777" w:rsidTr="00514617">
        <w:trPr>
          <w:trHeight w:val="300"/>
          <w:jc w:val="center"/>
        </w:trPr>
        <w:tc>
          <w:tcPr>
            <w:tcW w:w="6900" w:type="dxa"/>
            <w:tcBorders>
              <w:top w:val="nil"/>
              <w:left w:val="nil"/>
              <w:bottom w:val="nil"/>
              <w:right w:val="nil"/>
            </w:tcBorders>
            <w:vAlign w:val="bottom"/>
            <w:hideMark/>
          </w:tcPr>
          <w:p w14:paraId="7171B1D5"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Time</w:t>
            </w:r>
          </w:p>
        </w:tc>
        <w:tc>
          <w:tcPr>
            <w:tcW w:w="1340" w:type="dxa"/>
            <w:tcBorders>
              <w:top w:val="nil"/>
              <w:left w:val="nil"/>
              <w:bottom w:val="nil"/>
              <w:right w:val="nil"/>
            </w:tcBorders>
            <w:noWrap/>
            <w:vAlign w:val="bottom"/>
            <w:hideMark/>
          </w:tcPr>
          <w:p w14:paraId="31C03DFA"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37167491"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382A2DC" w14:textId="77777777" w:rsidR="00514617" w:rsidRPr="00075A4F" w:rsidRDefault="00514617" w:rsidP="00514617">
            <w:pPr>
              <w:spacing w:line="240" w:lineRule="auto"/>
              <w:jc w:val="left"/>
              <w:rPr>
                <w:rFonts w:eastAsia="Times New Roman"/>
                <w:sz w:val="20"/>
                <w:szCs w:val="20"/>
              </w:rPr>
            </w:pPr>
          </w:p>
        </w:tc>
      </w:tr>
      <w:tr w:rsidR="00514617" w:rsidRPr="00075A4F" w14:paraId="4D968812" w14:textId="77777777" w:rsidTr="00514617">
        <w:trPr>
          <w:trHeight w:val="300"/>
          <w:jc w:val="center"/>
        </w:trPr>
        <w:tc>
          <w:tcPr>
            <w:tcW w:w="6900" w:type="dxa"/>
            <w:tcBorders>
              <w:top w:val="nil"/>
              <w:left w:val="nil"/>
              <w:bottom w:val="nil"/>
              <w:right w:val="nil"/>
            </w:tcBorders>
            <w:vAlign w:val="bottom"/>
            <w:hideMark/>
          </w:tcPr>
          <w:p w14:paraId="4AAF5630"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Time of day</w:t>
            </w:r>
          </w:p>
        </w:tc>
        <w:tc>
          <w:tcPr>
            <w:tcW w:w="1340" w:type="dxa"/>
            <w:tcBorders>
              <w:top w:val="nil"/>
              <w:left w:val="nil"/>
              <w:bottom w:val="nil"/>
              <w:right w:val="nil"/>
            </w:tcBorders>
            <w:noWrap/>
            <w:vAlign w:val="bottom"/>
            <w:hideMark/>
          </w:tcPr>
          <w:p w14:paraId="438A4B86"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2B803696"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0BAE956" w14:textId="77777777" w:rsidR="00514617" w:rsidRPr="00075A4F" w:rsidRDefault="00514617" w:rsidP="00514617">
            <w:pPr>
              <w:spacing w:line="240" w:lineRule="auto"/>
              <w:jc w:val="left"/>
              <w:rPr>
                <w:rFonts w:eastAsia="Times New Roman"/>
                <w:sz w:val="20"/>
                <w:szCs w:val="20"/>
              </w:rPr>
            </w:pPr>
          </w:p>
        </w:tc>
      </w:tr>
      <w:tr w:rsidR="00514617" w:rsidRPr="00075A4F" w14:paraId="10AA5EC1" w14:textId="77777777" w:rsidTr="00514617">
        <w:trPr>
          <w:trHeight w:val="300"/>
          <w:jc w:val="center"/>
        </w:trPr>
        <w:tc>
          <w:tcPr>
            <w:tcW w:w="6900" w:type="dxa"/>
            <w:tcBorders>
              <w:top w:val="nil"/>
              <w:left w:val="nil"/>
              <w:bottom w:val="nil"/>
              <w:right w:val="nil"/>
            </w:tcBorders>
            <w:vAlign w:val="bottom"/>
            <w:hideMark/>
          </w:tcPr>
          <w:p w14:paraId="22EEEFE2" w14:textId="77777777" w:rsidR="00514617" w:rsidRPr="00075A4F" w:rsidRDefault="00514617" w:rsidP="00514617">
            <w:pPr>
              <w:spacing w:line="240" w:lineRule="auto"/>
              <w:jc w:val="right"/>
              <w:rPr>
                <w:rFonts w:eastAsia="Times New Roman"/>
                <w:sz w:val="22"/>
              </w:rPr>
            </w:pPr>
            <w:r w:rsidRPr="00075A4F">
              <w:rPr>
                <w:rFonts w:eastAsia="Times New Roman"/>
                <w:sz w:val="22"/>
              </w:rPr>
              <w:t>Nighttime and early morning (0:00-6:59)</w:t>
            </w:r>
          </w:p>
        </w:tc>
        <w:tc>
          <w:tcPr>
            <w:tcW w:w="1340" w:type="dxa"/>
            <w:tcBorders>
              <w:top w:val="nil"/>
              <w:left w:val="nil"/>
              <w:bottom w:val="nil"/>
              <w:right w:val="nil"/>
            </w:tcBorders>
            <w:noWrap/>
            <w:vAlign w:val="bottom"/>
            <w:hideMark/>
          </w:tcPr>
          <w:p w14:paraId="437586AB" w14:textId="77777777" w:rsidR="00514617" w:rsidRPr="00075A4F" w:rsidRDefault="00514617" w:rsidP="00514617">
            <w:pPr>
              <w:spacing w:line="240" w:lineRule="auto"/>
              <w:jc w:val="right"/>
              <w:rPr>
                <w:rFonts w:eastAsia="Times New Roman"/>
                <w:sz w:val="22"/>
              </w:rPr>
            </w:pPr>
            <w:r w:rsidRPr="00075A4F">
              <w:rPr>
                <w:rFonts w:eastAsia="Times New Roman"/>
                <w:sz w:val="22"/>
              </w:rPr>
              <w:t>1.816</w:t>
            </w:r>
          </w:p>
        </w:tc>
        <w:tc>
          <w:tcPr>
            <w:tcW w:w="1240" w:type="dxa"/>
            <w:tcBorders>
              <w:top w:val="nil"/>
              <w:left w:val="nil"/>
              <w:bottom w:val="nil"/>
              <w:right w:val="nil"/>
            </w:tcBorders>
            <w:noWrap/>
            <w:vAlign w:val="bottom"/>
            <w:hideMark/>
          </w:tcPr>
          <w:p w14:paraId="0EBC3899" w14:textId="77777777" w:rsidR="00514617" w:rsidRPr="00075A4F" w:rsidRDefault="00514617" w:rsidP="00514617">
            <w:pPr>
              <w:spacing w:line="240" w:lineRule="auto"/>
              <w:jc w:val="right"/>
              <w:rPr>
                <w:rFonts w:eastAsia="Times New Roman"/>
                <w:sz w:val="22"/>
              </w:rPr>
            </w:pPr>
            <w:r w:rsidRPr="00075A4F">
              <w:rPr>
                <w:rFonts w:eastAsia="Times New Roman"/>
                <w:sz w:val="22"/>
              </w:rPr>
              <w:t>1.207</w:t>
            </w:r>
          </w:p>
        </w:tc>
        <w:tc>
          <w:tcPr>
            <w:tcW w:w="1240" w:type="dxa"/>
            <w:tcBorders>
              <w:top w:val="nil"/>
              <w:left w:val="nil"/>
              <w:bottom w:val="nil"/>
              <w:right w:val="nil"/>
            </w:tcBorders>
            <w:noWrap/>
            <w:vAlign w:val="bottom"/>
            <w:hideMark/>
          </w:tcPr>
          <w:p w14:paraId="65D3FD54" w14:textId="77777777" w:rsidR="00514617" w:rsidRPr="00075A4F" w:rsidRDefault="00514617" w:rsidP="00514617">
            <w:pPr>
              <w:spacing w:line="240" w:lineRule="auto"/>
              <w:jc w:val="right"/>
              <w:rPr>
                <w:rFonts w:eastAsia="Times New Roman"/>
                <w:sz w:val="22"/>
              </w:rPr>
            </w:pPr>
            <w:r w:rsidRPr="00075A4F">
              <w:rPr>
                <w:rFonts w:eastAsia="Times New Roman"/>
                <w:sz w:val="22"/>
              </w:rPr>
              <w:t>2.734</w:t>
            </w:r>
          </w:p>
        </w:tc>
      </w:tr>
      <w:tr w:rsidR="00514617" w:rsidRPr="00075A4F" w14:paraId="16C7A10E" w14:textId="77777777" w:rsidTr="00514617">
        <w:trPr>
          <w:trHeight w:val="300"/>
          <w:jc w:val="center"/>
        </w:trPr>
        <w:tc>
          <w:tcPr>
            <w:tcW w:w="6900" w:type="dxa"/>
            <w:tcBorders>
              <w:top w:val="nil"/>
              <w:left w:val="nil"/>
              <w:bottom w:val="nil"/>
              <w:right w:val="nil"/>
            </w:tcBorders>
            <w:vAlign w:val="bottom"/>
            <w:hideMark/>
          </w:tcPr>
          <w:p w14:paraId="7301C06B"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times of day</w:t>
            </w:r>
          </w:p>
        </w:tc>
        <w:tc>
          <w:tcPr>
            <w:tcW w:w="3820" w:type="dxa"/>
            <w:gridSpan w:val="3"/>
            <w:tcBorders>
              <w:top w:val="nil"/>
              <w:left w:val="nil"/>
              <w:bottom w:val="nil"/>
              <w:right w:val="nil"/>
            </w:tcBorders>
            <w:noWrap/>
            <w:vAlign w:val="bottom"/>
            <w:hideMark/>
          </w:tcPr>
          <w:p w14:paraId="253FAC74"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5CBBA301" w14:textId="77777777" w:rsidTr="00514617">
        <w:trPr>
          <w:trHeight w:val="300"/>
          <w:jc w:val="center"/>
        </w:trPr>
        <w:tc>
          <w:tcPr>
            <w:tcW w:w="6900" w:type="dxa"/>
            <w:tcBorders>
              <w:top w:val="nil"/>
              <w:left w:val="nil"/>
              <w:bottom w:val="nil"/>
              <w:right w:val="nil"/>
            </w:tcBorders>
            <w:vAlign w:val="bottom"/>
            <w:hideMark/>
          </w:tcPr>
          <w:p w14:paraId="037A516F"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 xml:space="preserve">Crash characteristics </w:t>
            </w:r>
          </w:p>
        </w:tc>
        <w:tc>
          <w:tcPr>
            <w:tcW w:w="1340" w:type="dxa"/>
            <w:tcBorders>
              <w:top w:val="nil"/>
              <w:left w:val="nil"/>
              <w:bottom w:val="nil"/>
              <w:right w:val="nil"/>
            </w:tcBorders>
            <w:noWrap/>
            <w:vAlign w:val="bottom"/>
            <w:hideMark/>
          </w:tcPr>
          <w:p w14:paraId="0692BD69"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46790D75"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D0610B4" w14:textId="77777777" w:rsidR="00514617" w:rsidRPr="00075A4F" w:rsidRDefault="00514617" w:rsidP="00514617">
            <w:pPr>
              <w:spacing w:line="240" w:lineRule="auto"/>
              <w:jc w:val="left"/>
              <w:rPr>
                <w:rFonts w:eastAsia="Times New Roman"/>
                <w:sz w:val="20"/>
                <w:szCs w:val="20"/>
              </w:rPr>
            </w:pPr>
          </w:p>
        </w:tc>
      </w:tr>
      <w:tr w:rsidR="00514617" w:rsidRPr="00075A4F" w14:paraId="16D89DE9" w14:textId="77777777" w:rsidTr="00514617">
        <w:trPr>
          <w:trHeight w:val="300"/>
          <w:jc w:val="center"/>
        </w:trPr>
        <w:tc>
          <w:tcPr>
            <w:tcW w:w="6900" w:type="dxa"/>
            <w:tcBorders>
              <w:top w:val="nil"/>
              <w:left w:val="nil"/>
              <w:bottom w:val="nil"/>
              <w:right w:val="nil"/>
            </w:tcBorders>
            <w:vAlign w:val="bottom"/>
            <w:hideMark/>
          </w:tcPr>
          <w:p w14:paraId="2569407F"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E-scooter skidding and overturning</w:t>
            </w:r>
          </w:p>
        </w:tc>
        <w:tc>
          <w:tcPr>
            <w:tcW w:w="1340" w:type="dxa"/>
            <w:tcBorders>
              <w:top w:val="nil"/>
              <w:left w:val="nil"/>
              <w:bottom w:val="nil"/>
              <w:right w:val="nil"/>
            </w:tcBorders>
            <w:noWrap/>
            <w:vAlign w:val="bottom"/>
            <w:hideMark/>
          </w:tcPr>
          <w:p w14:paraId="51DC0786"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01199326"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4D2EC8C2" w14:textId="77777777" w:rsidR="00514617" w:rsidRPr="00075A4F" w:rsidRDefault="00514617" w:rsidP="00514617">
            <w:pPr>
              <w:spacing w:line="240" w:lineRule="auto"/>
              <w:jc w:val="left"/>
              <w:rPr>
                <w:rFonts w:eastAsia="Times New Roman"/>
                <w:sz w:val="20"/>
                <w:szCs w:val="20"/>
              </w:rPr>
            </w:pPr>
          </w:p>
        </w:tc>
      </w:tr>
      <w:tr w:rsidR="00514617" w:rsidRPr="00075A4F" w14:paraId="1A18EB7A" w14:textId="77777777" w:rsidTr="00514617">
        <w:trPr>
          <w:trHeight w:val="300"/>
          <w:jc w:val="center"/>
        </w:trPr>
        <w:tc>
          <w:tcPr>
            <w:tcW w:w="6900" w:type="dxa"/>
            <w:tcBorders>
              <w:top w:val="nil"/>
              <w:left w:val="nil"/>
              <w:bottom w:val="nil"/>
              <w:right w:val="nil"/>
            </w:tcBorders>
            <w:vAlign w:val="bottom"/>
            <w:hideMark/>
          </w:tcPr>
          <w:p w14:paraId="0F2EB403" w14:textId="77777777" w:rsidR="00514617" w:rsidRPr="00075A4F" w:rsidRDefault="00514617" w:rsidP="00514617">
            <w:pPr>
              <w:spacing w:line="240" w:lineRule="auto"/>
              <w:jc w:val="right"/>
              <w:rPr>
                <w:rFonts w:eastAsia="Times New Roman"/>
                <w:sz w:val="22"/>
              </w:rPr>
            </w:pPr>
            <w:r w:rsidRPr="00075A4F">
              <w:rPr>
                <w:rFonts w:eastAsia="Times New Roman"/>
                <w:sz w:val="22"/>
              </w:rPr>
              <w:lastRenderedPageBreak/>
              <w:t xml:space="preserve">Skidding and/or overturning </w:t>
            </w:r>
          </w:p>
        </w:tc>
        <w:tc>
          <w:tcPr>
            <w:tcW w:w="1340" w:type="dxa"/>
            <w:tcBorders>
              <w:top w:val="nil"/>
              <w:left w:val="nil"/>
              <w:bottom w:val="nil"/>
              <w:right w:val="nil"/>
            </w:tcBorders>
            <w:noWrap/>
            <w:vAlign w:val="bottom"/>
            <w:hideMark/>
          </w:tcPr>
          <w:p w14:paraId="0DBC8BB1" w14:textId="77777777" w:rsidR="00514617" w:rsidRPr="00075A4F" w:rsidRDefault="00514617" w:rsidP="00514617">
            <w:pPr>
              <w:spacing w:line="240" w:lineRule="auto"/>
              <w:jc w:val="right"/>
              <w:rPr>
                <w:rFonts w:eastAsia="Times New Roman"/>
                <w:sz w:val="22"/>
              </w:rPr>
            </w:pPr>
            <w:r w:rsidRPr="00075A4F">
              <w:rPr>
                <w:rFonts w:eastAsia="Times New Roman"/>
                <w:sz w:val="22"/>
              </w:rPr>
              <w:t>1.458</w:t>
            </w:r>
          </w:p>
        </w:tc>
        <w:tc>
          <w:tcPr>
            <w:tcW w:w="1240" w:type="dxa"/>
            <w:tcBorders>
              <w:top w:val="nil"/>
              <w:left w:val="nil"/>
              <w:bottom w:val="nil"/>
              <w:right w:val="nil"/>
            </w:tcBorders>
            <w:noWrap/>
            <w:vAlign w:val="bottom"/>
            <w:hideMark/>
          </w:tcPr>
          <w:p w14:paraId="1547CC69" w14:textId="77777777" w:rsidR="00514617" w:rsidRPr="00075A4F" w:rsidRDefault="00514617" w:rsidP="00514617">
            <w:pPr>
              <w:spacing w:line="240" w:lineRule="auto"/>
              <w:jc w:val="right"/>
              <w:rPr>
                <w:rFonts w:eastAsia="Times New Roman"/>
                <w:sz w:val="22"/>
              </w:rPr>
            </w:pPr>
            <w:r w:rsidRPr="00075A4F">
              <w:rPr>
                <w:rFonts w:eastAsia="Times New Roman"/>
                <w:sz w:val="22"/>
              </w:rPr>
              <w:t>1.031</w:t>
            </w:r>
          </w:p>
        </w:tc>
        <w:tc>
          <w:tcPr>
            <w:tcW w:w="1240" w:type="dxa"/>
            <w:tcBorders>
              <w:top w:val="nil"/>
              <w:left w:val="nil"/>
              <w:bottom w:val="nil"/>
              <w:right w:val="nil"/>
            </w:tcBorders>
            <w:noWrap/>
            <w:vAlign w:val="bottom"/>
            <w:hideMark/>
          </w:tcPr>
          <w:p w14:paraId="7E799A14" w14:textId="77777777" w:rsidR="00514617" w:rsidRPr="00075A4F" w:rsidRDefault="00514617" w:rsidP="00514617">
            <w:pPr>
              <w:spacing w:line="240" w:lineRule="auto"/>
              <w:jc w:val="right"/>
              <w:rPr>
                <w:rFonts w:eastAsia="Times New Roman"/>
                <w:sz w:val="22"/>
              </w:rPr>
            </w:pPr>
            <w:r w:rsidRPr="00075A4F">
              <w:rPr>
                <w:rFonts w:eastAsia="Times New Roman"/>
                <w:sz w:val="22"/>
              </w:rPr>
              <w:t>2.061</w:t>
            </w:r>
          </w:p>
        </w:tc>
      </w:tr>
      <w:tr w:rsidR="00514617" w:rsidRPr="00075A4F" w14:paraId="61A50C9D" w14:textId="77777777" w:rsidTr="00514617">
        <w:trPr>
          <w:trHeight w:val="300"/>
          <w:jc w:val="center"/>
        </w:trPr>
        <w:tc>
          <w:tcPr>
            <w:tcW w:w="6900" w:type="dxa"/>
            <w:tcBorders>
              <w:top w:val="nil"/>
              <w:left w:val="nil"/>
              <w:bottom w:val="nil"/>
              <w:right w:val="nil"/>
            </w:tcBorders>
            <w:vAlign w:val="bottom"/>
            <w:hideMark/>
          </w:tcPr>
          <w:p w14:paraId="490E64B0"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None</w:t>
            </w:r>
          </w:p>
        </w:tc>
        <w:tc>
          <w:tcPr>
            <w:tcW w:w="3820" w:type="dxa"/>
            <w:gridSpan w:val="3"/>
            <w:tcBorders>
              <w:top w:val="nil"/>
              <w:left w:val="nil"/>
              <w:bottom w:val="nil"/>
              <w:right w:val="nil"/>
            </w:tcBorders>
            <w:noWrap/>
            <w:vAlign w:val="bottom"/>
            <w:hideMark/>
          </w:tcPr>
          <w:p w14:paraId="483984B6"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0C37BDFE" w14:textId="77777777" w:rsidTr="00514617">
        <w:trPr>
          <w:trHeight w:val="300"/>
          <w:jc w:val="center"/>
        </w:trPr>
        <w:tc>
          <w:tcPr>
            <w:tcW w:w="6900" w:type="dxa"/>
            <w:tcBorders>
              <w:top w:val="nil"/>
              <w:left w:val="nil"/>
              <w:bottom w:val="nil"/>
              <w:right w:val="nil"/>
            </w:tcBorders>
            <w:vAlign w:val="bottom"/>
            <w:hideMark/>
          </w:tcPr>
          <w:p w14:paraId="13E1BC5A"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E-scooter first point of impact</w:t>
            </w:r>
          </w:p>
        </w:tc>
        <w:tc>
          <w:tcPr>
            <w:tcW w:w="1340" w:type="dxa"/>
            <w:tcBorders>
              <w:top w:val="nil"/>
              <w:left w:val="nil"/>
              <w:bottom w:val="nil"/>
              <w:right w:val="nil"/>
            </w:tcBorders>
            <w:noWrap/>
            <w:vAlign w:val="bottom"/>
            <w:hideMark/>
          </w:tcPr>
          <w:p w14:paraId="56038FF3"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61B65383"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2AAEBA8F" w14:textId="77777777" w:rsidR="00514617" w:rsidRPr="00075A4F" w:rsidRDefault="00514617" w:rsidP="00514617">
            <w:pPr>
              <w:spacing w:line="240" w:lineRule="auto"/>
              <w:jc w:val="left"/>
              <w:rPr>
                <w:rFonts w:eastAsia="Times New Roman"/>
                <w:sz w:val="20"/>
                <w:szCs w:val="20"/>
              </w:rPr>
            </w:pPr>
          </w:p>
        </w:tc>
      </w:tr>
      <w:tr w:rsidR="00514617" w:rsidRPr="00075A4F" w14:paraId="1619F6BA" w14:textId="77777777" w:rsidTr="00514617">
        <w:trPr>
          <w:trHeight w:val="300"/>
          <w:jc w:val="center"/>
        </w:trPr>
        <w:tc>
          <w:tcPr>
            <w:tcW w:w="6900" w:type="dxa"/>
            <w:tcBorders>
              <w:top w:val="nil"/>
              <w:left w:val="nil"/>
              <w:bottom w:val="nil"/>
              <w:right w:val="nil"/>
            </w:tcBorders>
            <w:vAlign w:val="bottom"/>
            <w:hideMark/>
          </w:tcPr>
          <w:p w14:paraId="51807C09" w14:textId="77777777" w:rsidR="00514617" w:rsidRPr="00075A4F" w:rsidRDefault="00514617" w:rsidP="00514617">
            <w:pPr>
              <w:spacing w:line="240" w:lineRule="auto"/>
              <w:jc w:val="right"/>
              <w:rPr>
                <w:rFonts w:eastAsia="Times New Roman"/>
                <w:sz w:val="22"/>
              </w:rPr>
            </w:pPr>
            <w:r w:rsidRPr="00075A4F">
              <w:rPr>
                <w:rFonts w:eastAsia="Times New Roman"/>
                <w:sz w:val="22"/>
              </w:rPr>
              <w:t>Frontal impact</w:t>
            </w:r>
          </w:p>
        </w:tc>
        <w:tc>
          <w:tcPr>
            <w:tcW w:w="1340" w:type="dxa"/>
            <w:tcBorders>
              <w:top w:val="nil"/>
              <w:left w:val="nil"/>
              <w:bottom w:val="nil"/>
              <w:right w:val="nil"/>
            </w:tcBorders>
            <w:noWrap/>
            <w:vAlign w:val="bottom"/>
            <w:hideMark/>
          </w:tcPr>
          <w:p w14:paraId="4923390A" w14:textId="77777777" w:rsidR="00514617" w:rsidRPr="00075A4F" w:rsidRDefault="00514617" w:rsidP="00514617">
            <w:pPr>
              <w:spacing w:line="240" w:lineRule="auto"/>
              <w:jc w:val="right"/>
              <w:rPr>
                <w:rFonts w:eastAsia="Times New Roman"/>
                <w:sz w:val="22"/>
              </w:rPr>
            </w:pPr>
            <w:r w:rsidRPr="00075A4F">
              <w:rPr>
                <w:rFonts w:eastAsia="Times New Roman"/>
                <w:sz w:val="22"/>
              </w:rPr>
              <w:t>1.587</w:t>
            </w:r>
          </w:p>
        </w:tc>
        <w:tc>
          <w:tcPr>
            <w:tcW w:w="1240" w:type="dxa"/>
            <w:tcBorders>
              <w:top w:val="nil"/>
              <w:left w:val="nil"/>
              <w:bottom w:val="nil"/>
              <w:right w:val="nil"/>
            </w:tcBorders>
            <w:noWrap/>
            <w:vAlign w:val="bottom"/>
            <w:hideMark/>
          </w:tcPr>
          <w:p w14:paraId="67501151" w14:textId="77777777" w:rsidR="00514617" w:rsidRPr="00075A4F" w:rsidRDefault="00514617" w:rsidP="00514617">
            <w:pPr>
              <w:spacing w:line="240" w:lineRule="auto"/>
              <w:jc w:val="right"/>
              <w:rPr>
                <w:rFonts w:eastAsia="Times New Roman"/>
                <w:sz w:val="22"/>
              </w:rPr>
            </w:pPr>
            <w:r w:rsidRPr="00075A4F">
              <w:rPr>
                <w:rFonts w:eastAsia="Times New Roman"/>
                <w:sz w:val="22"/>
              </w:rPr>
              <w:t>1.286</w:t>
            </w:r>
          </w:p>
        </w:tc>
        <w:tc>
          <w:tcPr>
            <w:tcW w:w="1240" w:type="dxa"/>
            <w:tcBorders>
              <w:top w:val="nil"/>
              <w:left w:val="nil"/>
              <w:bottom w:val="nil"/>
              <w:right w:val="nil"/>
            </w:tcBorders>
            <w:noWrap/>
            <w:vAlign w:val="bottom"/>
            <w:hideMark/>
          </w:tcPr>
          <w:p w14:paraId="05B544B8" w14:textId="77777777" w:rsidR="00514617" w:rsidRPr="00075A4F" w:rsidRDefault="00514617" w:rsidP="00514617">
            <w:pPr>
              <w:spacing w:line="240" w:lineRule="auto"/>
              <w:jc w:val="right"/>
              <w:rPr>
                <w:rFonts w:eastAsia="Times New Roman"/>
                <w:sz w:val="22"/>
              </w:rPr>
            </w:pPr>
            <w:r w:rsidRPr="00075A4F">
              <w:rPr>
                <w:rFonts w:eastAsia="Times New Roman"/>
                <w:sz w:val="22"/>
              </w:rPr>
              <w:t>1.957</w:t>
            </w:r>
          </w:p>
        </w:tc>
      </w:tr>
      <w:tr w:rsidR="00514617" w:rsidRPr="00075A4F" w14:paraId="1B86258C" w14:textId="77777777" w:rsidTr="00514617">
        <w:trPr>
          <w:trHeight w:val="300"/>
          <w:jc w:val="center"/>
        </w:trPr>
        <w:tc>
          <w:tcPr>
            <w:tcW w:w="6900" w:type="dxa"/>
            <w:tcBorders>
              <w:top w:val="nil"/>
              <w:left w:val="nil"/>
              <w:bottom w:val="nil"/>
              <w:right w:val="nil"/>
            </w:tcBorders>
            <w:vAlign w:val="bottom"/>
            <w:hideMark/>
          </w:tcPr>
          <w:p w14:paraId="7D1AF3AA"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impact</w:t>
            </w:r>
          </w:p>
        </w:tc>
        <w:tc>
          <w:tcPr>
            <w:tcW w:w="3820" w:type="dxa"/>
            <w:gridSpan w:val="3"/>
            <w:tcBorders>
              <w:top w:val="nil"/>
              <w:left w:val="nil"/>
              <w:bottom w:val="nil"/>
              <w:right w:val="nil"/>
            </w:tcBorders>
            <w:noWrap/>
            <w:vAlign w:val="bottom"/>
            <w:hideMark/>
          </w:tcPr>
          <w:p w14:paraId="0E02C682"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6B138E9A" w14:textId="77777777" w:rsidTr="00514617">
        <w:trPr>
          <w:trHeight w:val="300"/>
          <w:jc w:val="center"/>
        </w:trPr>
        <w:tc>
          <w:tcPr>
            <w:tcW w:w="6900" w:type="dxa"/>
            <w:tcBorders>
              <w:top w:val="nil"/>
              <w:left w:val="nil"/>
              <w:bottom w:val="nil"/>
              <w:right w:val="nil"/>
            </w:tcBorders>
            <w:vAlign w:val="bottom"/>
            <w:hideMark/>
          </w:tcPr>
          <w:p w14:paraId="045B27CE"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E-scooter junction location</w:t>
            </w:r>
          </w:p>
        </w:tc>
        <w:tc>
          <w:tcPr>
            <w:tcW w:w="1340" w:type="dxa"/>
            <w:tcBorders>
              <w:top w:val="nil"/>
              <w:left w:val="nil"/>
              <w:bottom w:val="nil"/>
              <w:right w:val="nil"/>
            </w:tcBorders>
            <w:noWrap/>
            <w:vAlign w:val="bottom"/>
            <w:hideMark/>
          </w:tcPr>
          <w:p w14:paraId="3812C94D"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43C1630B"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6D016F31" w14:textId="77777777" w:rsidR="00514617" w:rsidRPr="00075A4F" w:rsidRDefault="00514617" w:rsidP="00514617">
            <w:pPr>
              <w:spacing w:line="240" w:lineRule="auto"/>
              <w:jc w:val="left"/>
              <w:rPr>
                <w:rFonts w:eastAsia="Times New Roman"/>
                <w:sz w:val="20"/>
                <w:szCs w:val="20"/>
              </w:rPr>
            </w:pPr>
          </w:p>
        </w:tc>
      </w:tr>
      <w:tr w:rsidR="00514617" w:rsidRPr="00075A4F" w14:paraId="3FBB4398" w14:textId="77777777" w:rsidTr="00514617">
        <w:trPr>
          <w:trHeight w:val="300"/>
          <w:jc w:val="center"/>
        </w:trPr>
        <w:tc>
          <w:tcPr>
            <w:tcW w:w="6900" w:type="dxa"/>
            <w:tcBorders>
              <w:top w:val="nil"/>
              <w:left w:val="nil"/>
              <w:bottom w:val="nil"/>
              <w:right w:val="nil"/>
            </w:tcBorders>
            <w:vAlign w:val="bottom"/>
            <w:hideMark/>
          </w:tcPr>
          <w:p w14:paraId="6852A80C" w14:textId="77777777" w:rsidR="00514617" w:rsidRPr="00075A4F" w:rsidRDefault="00514617" w:rsidP="00514617">
            <w:pPr>
              <w:spacing w:line="240" w:lineRule="auto"/>
              <w:jc w:val="right"/>
              <w:rPr>
                <w:rFonts w:eastAsia="Times New Roman"/>
                <w:sz w:val="22"/>
              </w:rPr>
            </w:pPr>
            <w:r w:rsidRPr="00075A4F">
              <w:rPr>
                <w:rFonts w:eastAsia="Times New Roman"/>
                <w:sz w:val="22"/>
              </w:rPr>
              <w:t>Entering main road</w:t>
            </w:r>
          </w:p>
        </w:tc>
        <w:tc>
          <w:tcPr>
            <w:tcW w:w="1340" w:type="dxa"/>
            <w:tcBorders>
              <w:top w:val="nil"/>
              <w:left w:val="nil"/>
              <w:bottom w:val="nil"/>
              <w:right w:val="nil"/>
            </w:tcBorders>
            <w:noWrap/>
            <w:vAlign w:val="bottom"/>
            <w:hideMark/>
          </w:tcPr>
          <w:p w14:paraId="4605C92C" w14:textId="77777777" w:rsidR="00514617" w:rsidRPr="00075A4F" w:rsidRDefault="00514617" w:rsidP="00514617">
            <w:pPr>
              <w:spacing w:line="240" w:lineRule="auto"/>
              <w:jc w:val="right"/>
              <w:rPr>
                <w:rFonts w:eastAsia="Times New Roman"/>
                <w:sz w:val="22"/>
              </w:rPr>
            </w:pPr>
            <w:r w:rsidRPr="00075A4F">
              <w:rPr>
                <w:rFonts w:eastAsia="Times New Roman"/>
                <w:sz w:val="22"/>
              </w:rPr>
              <w:t>1.510</w:t>
            </w:r>
          </w:p>
        </w:tc>
        <w:tc>
          <w:tcPr>
            <w:tcW w:w="1240" w:type="dxa"/>
            <w:tcBorders>
              <w:top w:val="nil"/>
              <w:left w:val="nil"/>
              <w:bottom w:val="nil"/>
              <w:right w:val="nil"/>
            </w:tcBorders>
            <w:noWrap/>
            <w:vAlign w:val="bottom"/>
            <w:hideMark/>
          </w:tcPr>
          <w:p w14:paraId="67037DA4" w14:textId="77777777" w:rsidR="00514617" w:rsidRPr="00075A4F" w:rsidRDefault="00514617" w:rsidP="00514617">
            <w:pPr>
              <w:spacing w:line="240" w:lineRule="auto"/>
              <w:jc w:val="right"/>
              <w:rPr>
                <w:rFonts w:eastAsia="Times New Roman"/>
                <w:sz w:val="22"/>
              </w:rPr>
            </w:pPr>
            <w:r w:rsidRPr="00075A4F">
              <w:rPr>
                <w:rFonts w:eastAsia="Times New Roman"/>
                <w:sz w:val="22"/>
              </w:rPr>
              <w:t>1.054</w:t>
            </w:r>
          </w:p>
        </w:tc>
        <w:tc>
          <w:tcPr>
            <w:tcW w:w="1240" w:type="dxa"/>
            <w:tcBorders>
              <w:top w:val="nil"/>
              <w:left w:val="nil"/>
              <w:bottom w:val="nil"/>
              <w:right w:val="nil"/>
            </w:tcBorders>
            <w:noWrap/>
            <w:vAlign w:val="bottom"/>
            <w:hideMark/>
          </w:tcPr>
          <w:p w14:paraId="0BF7E28F" w14:textId="77777777" w:rsidR="00514617" w:rsidRPr="00075A4F" w:rsidRDefault="00514617" w:rsidP="00514617">
            <w:pPr>
              <w:spacing w:line="240" w:lineRule="auto"/>
              <w:jc w:val="right"/>
              <w:rPr>
                <w:rFonts w:eastAsia="Times New Roman"/>
                <w:sz w:val="22"/>
              </w:rPr>
            </w:pPr>
            <w:r w:rsidRPr="00075A4F">
              <w:rPr>
                <w:rFonts w:eastAsia="Times New Roman"/>
                <w:sz w:val="22"/>
              </w:rPr>
              <w:t>2.162</w:t>
            </w:r>
          </w:p>
        </w:tc>
      </w:tr>
      <w:tr w:rsidR="00514617" w:rsidRPr="00075A4F" w14:paraId="5997B2D4" w14:textId="77777777" w:rsidTr="00514617">
        <w:trPr>
          <w:trHeight w:val="300"/>
          <w:jc w:val="center"/>
        </w:trPr>
        <w:tc>
          <w:tcPr>
            <w:tcW w:w="6900" w:type="dxa"/>
            <w:tcBorders>
              <w:top w:val="nil"/>
              <w:left w:val="nil"/>
              <w:bottom w:val="nil"/>
              <w:right w:val="nil"/>
            </w:tcBorders>
            <w:vAlign w:val="bottom"/>
            <w:hideMark/>
          </w:tcPr>
          <w:p w14:paraId="0E1CE82D"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junction locations</w:t>
            </w:r>
          </w:p>
        </w:tc>
        <w:tc>
          <w:tcPr>
            <w:tcW w:w="3820" w:type="dxa"/>
            <w:gridSpan w:val="3"/>
            <w:tcBorders>
              <w:top w:val="nil"/>
              <w:left w:val="nil"/>
              <w:bottom w:val="nil"/>
              <w:right w:val="nil"/>
            </w:tcBorders>
            <w:noWrap/>
            <w:vAlign w:val="bottom"/>
            <w:hideMark/>
          </w:tcPr>
          <w:p w14:paraId="0603C48B"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r w:rsidR="00514617" w:rsidRPr="00075A4F" w14:paraId="3861F3F0" w14:textId="77777777" w:rsidTr="00514617">
        <w:trPr>
          <w:trHeight w:val="300"/>
          <w:jc w:val="center"/>
        </w:trPr>
        <w:tc>
          <w:tcPr>
            <w:tcW w:w="6900" w:type="dxa"/>
            <w:tcBorders>
              <w:top w:val="nil"/>
              <w:left w:val="nil"/>
              <w:bottom w:val="nil"/>
              <w:right w:val="nil"/>
            </w:tcBorders>
            <w:vAlign w:val="bottom"/>
            <w:hideMark/>
          </w:tcPr>
          <w:p w14:paraId="2BB460E8" w14:textId="77777777" w:rsidR="00514617" w:rsidRPr="00075A4F" w:rsidRDefault="00514617" w:rsidP="00514617">
            <w:pPr>
              <w:spacing w:line="240" w:lineRule="auto"/>
              <w:jc w:val="left"/>
              <w:rPr>
                <w:rFonts w:eastAsia="Times New Roman"/>
                <w:b/>
                <w:bCs/>
                <w:sz w:val="22"/>
              </w:rPr>
            </w:pPr>
            <w:r w:rsidRPr="00075A4F">
              <w:rPr>
                <w:rFonts w:eastAsia="Times New Roman"/>
                <w:b/>
                <w:bCs/>
                <w:sz w:val="22"/>
              </w:rPr>
              <w:t>Motor vehicle manoeuvre</w:t>
            </w:r>
          </w:p>
        </w:tc>
        <w:tc>
          <w:tcPr>
            <w:tcW w:w="1340" w:type="dxa"/>
            <w:tcBorders>
              <w:top w:val="nil"/>
              <w:left w:val="nil"/>
              <w:bottom w:val="nil"/>
              <w:right w:val="nil"/>
            </w:tcBorders>
            <w:noWrap/>
            <w:vAlign w:val="bottom"/>
            <w:hideMark/>
          </w:tcPr>
          <w:p w14:paraId="41F681B8" w14:textId="77777777" w:rsidR="00514617" w:rsidRPr="00075A4F" w:rsidRDefault="00514617" w:rsidP="00514617">
            <w:pPr>
              <w:spacing w:line="240" w:lineRule="auto"/>
              <w:jc w:val="left"/>
              <w:rPr>
                <w:rFonts w:eastAsia="Times New Roman"/>
                <w:b/>
                <w:bCs/>
                <w:sz w:val="22"/>
              </w:rPr>
            </w:pPr>
          </w:p>
        </w:tc>
        <w:tc>
          <w:tcPr>
            <w:tcW w:w="1240" w:type="dxa"/>
            <w:tcBorders>
              <w:top w:val="nil"/>
              <w:left w:val="nil"/>
              <w:bottom w:val="nil"/>
              <w:right w:val="nil"/>
            </w:tcBorders>
            <w:noWrap/>
            <w:vAlign w:val="bottom"/>
            <w:hideMark/>
          </w:tcPr>
          <w:p w14:paraId="28DB36BA" w14:textId="77777777" w:rsidR="00514617" w:rsidRPr="00075A4F" w:rsidRDefault="00514617" w:rsidP="00514617">
            <w:pPr>
              <w:spacing w:line="240" w:lineRule="auto"/>
              <w:jc w:val="left"/>
              <w:rPr>
                <w:rFonts w:eastAsia="Times New Roman"/>
                <w:sz w:val="20"/>
                <w:szCs w:val="20"/>
              </w:rPr>
            </w:pPr>
          </w:p>
        </w:tc>
        <w:tc>
          <w:tcPr>
            <w:tcW w:w="1240" w:type="dxa"/>
            <w:tcBorders>
              <w:top w:val="nil"/>
              <w:left w:val="nil"/>
              <w:bottom w:val="nil"/>
              <w:right w:val="nil"/>
            </w:tcBorders>
            <w:noWrap/>
            <w:vAlign w:val="bottom"/>
            <w:hideMark/>
          </w:tcPr>
          <w:p w14:paraId="7CCF50F6" w14:textId="77777777" w:rsidR="00514617" w:rsidRPr="00075A4F" w:rsidRDefault="00514617" w:rsidP="00514617">
            <w:pPr>
              <w:spacing w:line="240" w:lineRule="auto"/>
              <w:jc w:val="left"/>
              <w:rPr>
                <w:rFonts w:eastAsia="Times New Roman"/>
                <w:sz w:val="20"/>
                <w:szCs w:val="20"/>
              </w:rPr>
            </w:pPr>
          </w:p>
        </w:tc>
      </w:tr>
      <w:tr w:rsidR="00514617" w:rsidRPr="00075A4F" w14:paraId="0FAC5438" w14:textId="77777777" w:rsidTr="00514617">
        <w:trPr>
          <w:trHeight w:val="300"/>
          <w:jc w:val="center"/>
        </w:trPr>
        <w:tc>
          <w:tcPr>
            <w:tcW w:w="6900" w:type="dxa"/>
            <w:tcBorders>
              <w:top w:val="nil"/>
              <w:left w:val="nil"/>
              <w:bottom w:val="nil"/>
              <w:right w:val="nil"/>
            </w:tcBorders>
            <w:vAlign w:val="bottom"/>
            <w:hideMark/>
          </w:tcPr>
          <w:p w14:paraId="20D820B8" w14:textId="77777777" w:rsidR="00514617" w:rsidRPr="00075A4F" w:rsidRDefault="00514617" w:rsidP="00514617">
            <w:pPr>
              <w:spacing w:line="240" w:lineRule="auto"/>
              <w:jc w:val="right"/>
              <w:rPr>
                <w:rFonts w:eastAsia="Times New Roman"/>
                <w:sz w:val="22"/>
              </w:rPr>
            </w:pPr>
            <w:r w:rsidRPr="00075A4F">
              <w:rPr>
                <w:rFonts w:eastAsia="Times New Roman"/>
                <w:sz w:val="22"/>
              </w:rPr>
              <w:t>Going ahead</w:t>
            </w:r>
          </w:p>
        </w:tc>
        <w:tc>
          <w:tcPr>
            <w:tcW w:w="1340" w:type="dxa"/>
            <w:tcBorders>
              <w:top w:val="nil"/>
              <w:left w:val="nil"/>
              <w:bottom w:val="nil"/>
              <w:right w:val="nil"/>
            </w:tcBorders>
            <w:noWrap/>
            <w:vAlign w:val="bottom"/>
            <w:hideMark/>
          </w:tcPr>
          <w:p w14:paraId="1E6C0737" w14:textId="77777777" w:rsidR="00514617" w:rsidRPr="00075A4F" w:rsidRDefault="00514617" w:rsidP="00514617">
            <w:pPr>
              <w:spacing w:line="240" w:lineRule="auto"/>
              <w:jc w:val="right"/>
              <w:rPr>
                <w:rFonts w:eastAsia="Times New Roman"/>
                <w:sz w:val="22"/>
              </w:rPr>
            </w:pPr>
            <w:r w:rsidRPr="00075A4F">
              <w:rPr>
                <w:rFonts w:eastAsia="Times New Roman"/>
                <w:sz w:val="22"/>
              </w:rPr>
              <w:t>1.266</w:t>
            </w:r>
          </w:p>
        </w:tc>
        <w:tc>
          <w:tcPr>
            <w:tcW w:w="1240" w:type="dxa"/>
            <w:tcBorders>
              <w:top w:val="nil"/>
              <w:left w:val="nil"/>
              <w:bottom w:val="nil"/>
              <w:right w:val="nil"/>
            </w:tcBorders>
            <w:noWrap/>
            <w:vAlign w:val="bottom"/>
            <w:hideMark/>
          </w:tcPr>
          <w:p w14:paraId="315D90B0" w14:textId="77777777" w:rsidR="00514617" w:rsidRPr="00075A4F" w:rsidRDefault="00514617" w:rsidP="00514617">
            <w:pPr>
              <w:spacing w:line="240" w:lineRule="auto"/>
              <w:jc w:val="right"/>
              <w:rPr>
                <w:rFonts w:eastAsia="Times New Roman"/>
                <w:sz w:val="22"/>
              </w:rPr>
            </w:pPr>
            <w:r w:rsidRPr="00075A4F">
              <w:rPr>
                <w:rFonts w:eastAsia="Times New Roman"/>
                <w:sz w:val="22"/>
              </w:rPr>
              <w:t>1.020</w:t>
            </w:r>
          </w:p>
        </w:tc>
        <w:tc>
          <w:tcPr>
            <w:tcW w:w="1240" w:type="dxa"/>
            <w:tcBorders>
              <w:top w:val="nil"/>
              <w:left w:val="nil"/>
              <w:bottom w:val="nil"/>
              <w:right w:val="nil"/>
            </w:tcBorders>
            <w:noWrap/>
            <w:vAlign w:val="bottom"/>
            <w:hideMark/>
          </w:tcPr>
          <w:p w14:paraId="6D848341" w14:textId="77777777" w:rsidR="00514617" w:rsidRPr="00075A4F" w:rsidRDefault="00514617" w:rsidP="00514617">
            <w:pPr>
              <w:spacing w:line="240" w:lineRule="auto"/>
              <w:jc w:val="right"/>
              <w:rPr>
                <w:rFonts w:eastAsia="Times New Roman"/>
                <w:sz w:val="22"/>
              </w:rPr>
            </w:pPr>
            <w:r w:rsidRPr="00075A4F">
              <w:rPr>
                <w:rFonts w:eastAsia="Times New Roman"/>
                <w:sz w:val="22"/>
              </w:rPr>
              <w:t>1.571</w:t>
            </w:r>
          </w:p>
        </w:tc>
      </w:tr>
      <w:tr w:rsidR="00514617" w:rsidRPr="00075A4F" w14:paraId="68ACB69C" w14:textId="77777777" w:rsidTr="00514617">
        <w:trPr>
          <w:trHeight w:val="300"/>
          <w:jc w:val="center"/>
        </w:trPr>
        <w:tc>
          <w:tcPr>
            <w:tcW w:w="6900" w:type="dxa"/>
            <w:tcBorders>
              <w:top w:val="nil"/>
              <w:left w:val="nil"/>
              <w:bottom w:val="nil"/>
              <w:right w:val="nil"/>
            </w:tcBorders>
            <w:vAlign w:val="bottom"/>
            <w:hideMark/>
          </w:tcPr>
          <w:p w14:paraId="6127A8B5" w14:textId="77777777" w:rsidR="00514617" w:rsidRPr="00075A4F" w:rsidRDefault="00514617" w:rsidP="00514617">
            <w:pPr>
              <w:spacing w:line="240" w:lineRule="auto"/>
              <w:jc w:val="right"/>
              <w:rPr>
                <w:rFonts w:eastAsia="Times New Roman"/>
                <w:sz w:val="22"/>
              </w:rPr>
            </w:pPr>
            <w:r w:rsidRPr="00075A4F">
              <w:rPr>
                <w:rFonts w:eastAsia="Times New Roman"/>
                <w:sz w:val="22"/>
              </w:rPr>
              <w:t>Moving off</w:t>
            </w:r>
          </w:p>
        </w:tc>
        <w:tc>
          <w:tcPr>
            <w:tcW w:w="1340" w:type="dxa"/>
            <w:tcBorders>
              <w:top w:val="nil"/>
              <w:left w:val="nil"/>
              <w:bottom w:val="nil"/>
              <w:right w:val="nil"/>
            </w:tcBorders>
            <w:noWrap/>
            <w:vAlign w:val="bottom"/>
            <w:hideMark/>
          </w:tcPr>
          <w:p w14:paraId="498002B7" w14:textId="77777777" w:rsidR="00514617" w:rsidRPr="00075A4F" w:rsidRDefault="00514617" w:rsidP="00514617">
            <w:pPr>
              <w:spacing w:line="240" w:lineRule="auto"/>
              <w:jc w:val="right"/>
              <w:rPr>
                <w:rFonts w:eastAsia="Times New Roman"/>
                <w:sz w:val="22"/>
              </w:rPr>
            </w:pPr>
            <w:r w:rsidRPr="00075A4F">
              <w:rPr>
                <w:rFonts w:eastAsia="Times New Roman"/>
                <w:sz w:val="22"/>
              </w:rPr>
              <w:t>0.555</w:t>
            </w:r>
          </w:p>
        </w:tc>
        <w:tc>
          <w:tcPr>
            <w:tcW w:w="1240" w:type="dxa"/>
            <w:tcBorders>
              <w:top w:val="nil"/>
              <w:left w:val="nil"/>
              <w:bottom w:val="nil"/>
              <w:right w:val="nil"/>
            </w:tcBorders>
            <w:noWrap/>
            <w:vAlign w:val="bottom"/>
            <w:hideMark/>
          </w:tcPr>
          <w:p w14:paraId="4EF513F3" w14:textId="77777777" w:rsidR="00514617" w:rsidRPr="00075A4F" w:rsidRDefault="00514617" w:rsidP="00514617">
            <w:pPr>
              <w:spacing w:line="240" w:lineRule="auto"/>
              <w:jc w:val="right"/>
              <w:rPr>
                <w:rFonts w:eastAsia="Times New Roman"/>
                <w:sz w:val="22"/>
              </w:rPr>
            </w:pPr>
            <w:r w:rsidRPr="00075A4F">
              <w:rPr>
                <w:rFonts w:eastAsia="Times New Roman"/>
                <w:sz w:val="22"/>
              </w:rPr>
              <w:t>0.364</w:t>
            </w:r>
          </w:p>
        </w:tc>
        <w:tc>
          <w:tcPr>
            <w:tcW w:w="1240" w:type="dxa"/>
            <w:tcBorders>
              <w:top w:val="nil"/>
              <w:left w:val="nil"/>
              <w:bottom w:val="nil"/>
              <w:right w:val="nil"/>
            </w:tcBorders>
            <w:noWrap/>
            <w:vAlign w:val="bottom"/>
            <w:hideMark/>
          </w:tcPr>
          <w:p w14:paraId="2B0B3994" w14:textId="77777777" w:rsidR="00514617" w:rsidRPr="00075A4F" w:rsidRDefault="00514617" w:rsidP="00514617">
            <w:pPr>
              <w:spacing w:line="240" w:lineRule="auto"/>
              <w:jc w:val="right"/>
              <w:rPr>
                <w:rFonts w:eastAsia="Times New Roman"/>
                <w:sz w:val="22"/>
              </w:rPr>
            </w:pPr>
            <w:r w:rsidRPr="00075A4F">
              <w:rPr>
                <w:rFonts w:eastAsia="Times New Roman"/>
                <w:sz w:val="22"/>
              </w:rPr>
              <w:t>0.846</w:t>
            </w:r>
          </w:p>
        </w:tc>
      </w:tr>
      <w:tr w:rsidR="00514617" w:rsidRPr="00075A4F" w14:paraId="04CDF269" w14:textId="77777777" w:rsidTr="00514617">
        <w:trPr>
          <w:trHeight w:val="300"/>
          <w:jc w:val="center"/>
        </w:trPr>
        <w:tc>
          <w:tcPr>
            <w:tcW w:w="6900" w:type="dxa"/>
            <w:tcBorders>
              <w:top w:val="nil"/>
              <w:left w:val="nil"/>
              <w:bottom w:val="single" w:sz="4" w:space="0" w:color="auto"/>
              <w:right w:val="nil"/>
            </w:tcBorders>
            <w:vAlign w:val="bottom"/>
            <w:hideMark/>
          </w:tcPr>
          <w:p w14:paraId="44E66254" w14:textId="77777777" w:rsidR="00514617" w:rsidRPr="00075A4F" w:rsidRDefault="00514617" w:rsidP="00514617">
            <w:pPr>
              <w:spacing w:line="240" w:lineRule="auto"/>
              <w:jc w:val="right"/>
              <w:rPr>
                <w:rFonts w:eastAsia="Times New Roman"/>
                <w:i/>
                <w:iCs/>
                <w:sz w:val="22"/>
              </w:rPr>
            </w:pPr>
            <w:r w:rsidRPr="00075A4F">
              <w:rPr>
                <w:rFonts w:eastAsia="Times New Roman"/>
                <w:i/>
                <w:iCs/>
                <w:sz w:val="22"/>
              </w:rPr>
              <w:t>Other manoeuvres</w:t>
            </w:r>
          </w:p>
        </w:tc>
        <w:tc>
          <w:tcPr>
            <w:tcW w:w="3820" w:type="dxa"/>
            <w:gridSpan w:val="3"/>
            <w:tcBorders>
              <w:top w:val="nil"/>
              <w:left w:val="nil"/>
              <w:bottom w:val="single" w:sz="4" w:space="0" w:color="auto"/>
              <w:right w:val="nil"/>
            </w:tcBorders>
            <w:noWrap/>
            <w:vAlign w:val="bottom"/>
            <w:hideMark/>
          </w:tcPr>
          <w:p w14:paraId="5556FA52" w14:textId="77777777" w:rsidR="00514617" w:rsidRPr="00075A4F" w:rsidRDefault="00514617" w:rsidP="00514617">
            <w:pPr>
              <w:spacing w:line="240" w:lineRule="auto"/>
              <w:jc w:val="center"/>
              <w:rPr>
                <w:rFonts w:eastAsia="Times New Roman"/>
                <w:i/>
                <w:iCs/>
                <w:sz w:val="22"/>
              </w:rPr>
            </w:pPr>
            <w:r w:rsidRPr="00075A4F">
              <w:rPr>
                <w:rFonts w:eastAsia="Times New Roman"/>
                <w:i/>
                <w:iCs/>
                <w:sz w:val="22"/>
              </w:rPr>
              <w:t>reference category</w:t>
            </w:r>
          </w:p>
        </w:tc>
      </w:tr>
    </w:tbl>
    <w:p w14:paraId="37DA4351" w14:textId="5EDA0340" w:rsidR="00914F62" w:rsidRPr="00075A4F" w:rsidRDefault="00914F62" w:rsidP="0001176D">
      <w:pPr>
        <w:rPr>
          <w:rFonts w:asciiTheme="majorBidi" w:hAnsiTheme="majorBidi" w:cstheme="majorBidi"/>
        </w:rPr>
      </w:pPr>
    </w:p>
    <w:p w14:paraId="223CEC52" w14:textId="774EF36A" w:rsidR="00EC69F5" w:rsidRPr="00075A4F" w:rsidRDefault="00EC69F5" w:rsidP="00F27CA8">
      <w:pPr>
        <w:jc w:val="center"/>
        <w:rPr>
          <w:rFonts w:asciiTheme="majorBidi" w:hAnsiTheme="majorBidi" w:cstheme="majorBidi"/>
        </w:rPr>
      </w:pPr>
      <w:r w:rsidRPr="00075A4F">
        <w:rPr>
          <w:noProof/>
        </w:rPr>
        <w:drawing>
          <wp:inline distT="0" distB="0" distL="0" distR="0" wp14:anchorId="68CDC51F" wp14:editId="2ADD1987">
            <wp:extent cx="5486400" cy="3657600"/>
            <wp:effectExtent l="0" t="0" r="0" b="0"/>
            <wp:docPr id="97261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665A567" w14:textId="34831EAD" w:rsidR="00846AF8" w:rsidRPr="00075A4F" w:rsidRDefault="00846AF8" w:rsidP="00666CE5">
      <w:pPr>
        <w:pStyle w:val="Figure0"/>
        <w:spacing w:line="240" w:lineRule="auto"/>
        <w:rPr>
          <w:rFonts w:asciiTheme="majorBidi" w:hAnsiTheme="majorBidi" w:cstheme="majorBidi"/>
        </w:rPr>
      </w:pPr>
      <w:r w:rsidRPr="00075A4F">
        <w:rPr>
          <w:rFonts w:asciiTheme="majorBidi" w:hAnsiTheme="majorBidi" w:cstheme="majorBidi"/>
        </w:rPr>
        <w:t xml:space="preserve">Figure </w:t>
      </w:r>
      <w:r w:rsidR="006D1E13" w:rsidRPr="00075A4F">
        <w:rPr>
          <w:rFonts w:asciiTheme="majorBidi" w:hAnsiTheme="majorBidi" w:cstheme="majorBidi"/>
        </w:rPr>
        <w:t>3</w:t>
      </w:r>
      <w:r w:rsidRPr="00075A4F">
        <w:rPr>
          <w:rFonts w:asciiTheme="majorBidi" w:hAnsiTheme="majorBidi" w:cstheme="majorBidi"/>
        </w:rPr>
        <w:t xml:space="preserve"> </w:t>
      </w:r>
      <w:r w:rsidR="00666CE5" w:rsidRPr="00075A4F">
        <w:rPr>
          <w:rFonts w:asciiTheme="majorBidi" w:hAnsiTheme="majorBidi" w:cstheme="majorBidi"/>
        </w:rPr>
        <w:t xml:space="preserve">Posterior </w:t>
      </w:r>
      <w:r w:rsidR="005D16F6" w:rsidRPr="00075A4F">
        <w:rPr>
          <w:rFonts w:asciiTheme="majorBidi" w:hAnsiTheme="majorBidi" w:cstheme="majorBidi"/>
        </w:rPr>
        <w:t>median</w:t>
      </w:r>
      <w:r w:rsidR="00666CE5" w:rsidRPr="00075A4F">
        <w:rPr>
          <w:rFonts w:asciiTheme="majorBidi" w:hAnsiTheme="majorBidi" w:cstheme="majorBidi"/>
        </w:rPr>
        <w:t xml:space="preserve"> of o</w:t>
      </w:r>
      <w:r w:rsidR="00EC02E5" w:rsidRPr="00075A4F">
        <w:rPr>
          <w:rFonts w:asciiTheme="majorBidi" w:hAnsiTheme="majorBidi" w:cstheme="majorBidi"/>
        </w:rPr>
        <w:t>dds ratios and the</w:t>
      </w:r>
      <w:r w:rsidR="00C14251" w:rsidRPr="00075A4F">
        <w:rPr>
          <w:rFonts w:asciiTheme="majorBidi" w:hAnsiTheme="majorBidi" w:cstheme="majorBidi"/>
        </w:rPr>
        <w:t>ir</w:t>
      </w:r>
      <w:r w:rsidR="00EC02E5" w:rsidRPr="00075A4F">
        <w:rPr>
          <w:rFonts w:asciiTheme="majorBidi" w:hAnsiTheme="majorBidi" w:cstheme="majorBidi"/>
        </w:rPr>
        <w:t xml:space="preserve"> 95% credible intervals for spatial </w:t>
      </w:r>
      <w:r w:rsidR="007D22D1" w:rsidRPr="00075A4F">
        <w:rPr>
          <w:rFonts w:asciiTheme="majorBidi" w:hAnsiTheme="majorBidi" w:cstheme="majorBidi"/>
        </w:rPr>
        <w:t xml:space="preserve">field </w:t>
      </w:r>
      <w:r w:rsidR="00EC02E5" w:rsidRPr="00075A4F">
        <w:rPr>
          <w:rFonts w:asciiTheme="majorBidi" w:hAnsiTheme="majorBidi" w:cstheme="majorBidi"/>
        </w:rPr>
        <w:t>model</w:t>
      </w:r>
      <w:r w:rsidR="00CE5CBF" w:rsidRPr="00075A4F">
        <w:rPr>
          <w:rFonts w:asciiTheme="majorBidi" w:hAnsiTheme="majorBidi" w:cstheme="majorBidi"/>
        </w:rPr>
        <w:t xml:space="preserve"> (</w:t>
      </w:r>
      <w:r w:rsidR="0002470B" w:rsidRPr="00075A4F">
        <w:rPr>
          <w:rFonts w:asciiTheme="majorBidi" w:hAnsiTheme="majorBidi" w:cstheme="majorBidi" w:hint="eastAsia"/>
        </w:rPr>
        <w:t>M</w:t>
      </w:r>
      <w:r w:rsidR="00CE5CBF" w:rsidRPr="00075A4F">
        <w:rPr>
          <w:rFonts w:asciiTheme="majorBidi" w:hAnsiTheme="majorBidi" w:cstheme="majorBidi"/>
        </w:rPr>
        <w:t>odel 2)</w:t>
      </w:r>
      <w:r w:rsidR="00460380" w:rsidRPr="00075A4F">
        <w:rPr>
          <w:rFonts w:asciiTheme="majorBidi" w:hAnsiTheme="majorBidi" w:cstheme="majorBidi"/>
        </w:rPr>
        <w:t>.</w:t>
      </w:r>
    </w:p>
    <w:p w14:paraId="67F019ED" w14:textId="77777777" w:rsidR="00BE3615" w:rsidRPr="00075A4F" w:rsidRDefault="00BE3615" w:rsidP="003D0854">
      <w:pPr>
        <w:rPr>
          <w:rFonts w:asciiTheme="majorBidi" w:hAnsiTheme="majorBidi" w:cstheme="majorBidi"/>
        </w:rPr>
      </w:pPr>
    </w:p>
    <w:p w14:paraId="4937E5E9" w14:textId="5B91F9C5" w:rsidR="009C487E" w:rsidRPr="00075A4F" w:rsidRDefault="009C487E" w:rsidP="00811CC5">
      <w:r w:rsidRPr="00075A4F">
        <w:rPr>
          <w:rFonts w:asciiTheme="majorBidi" w:hAnsiTheme="majorBidi" w:cstheme="majorBidi"/>
        </w:rPr>
        <w:t xml:space="preserve">A collision between a heavy vehicle and an e-scooter is risky; the odds of severe injuries is </w:t>
      </w:r>
      <w:r w:rsidR="00AE7C80" w:rsidRPr="00075A4F">
        <w:rPr>
          <w:rFonts w:asciiTheme="majorBidi" w:hAnsiTheme="majorBidi" w:cstheme="majorBidi"/>
        </w:rPr>
        <w:t>1.8</w:t>
      </w:r>
      <w:r w:rsidR="00265C8A" w:rsidRPr="00075A4F">
        <w:rPr>
          <w:rFonts w:asciiTheme="majorBidi" w:hAnsiTheme="majorBidi" w:cstheme="majorBidi" w:hint="eastAsia"/>
        </w:rPr>
        <w:t>33</w:t>
      </w:r>
      <w:r w:rsidR="00D9418E" w:rsidRPr="00075A4F">
        <w:rPr>
          <w:rFonts w:asciiTheme="majorBidi" w:hAnsiTheme="majorBidi" w:cstheme="majorBidi"/>
        </w:rPr>
        <w:t xml:space="preserve"> [</w:t>
      </w:r>
      <w:r w:rsidR="00F162A9" w:rsidRPr="00075A4F">
        <w:rPr>
          <w:rFonts w:asciiTheme="majorBidi" w:hAnsiTheme="majorBidi" w:cstheme="majorBidi"/>
        </w:rPr>
        <w:t>1.1</w:t>
      </w:r>
      <w:r w:rsidR="00265C8A" w:rsidRPr="00075A4F">
        <w:rPr>
          <w:rFonts w:asciiTheme="majorBidi" w:hAnsiTheme="majorBidi" w:cstheme="majorBidi" w:hint="eastAsia"/>
        </w:rPr>
        <w:t>07</w:t>
      </w:r>
      <w:r w:rsidR="00F162A9" w:rsidRPr="00075A4F">
        <w:rPr>
          <w:rFonts w:asciiTheme="majorBidi" w:hAnsiTheme="majorBidi" w:cstheme="majorBidi"/>
        </w:rPr>
        <w:t>-3.0</w:t>
      </w:r>
      <w:r w:rsidR="00265C8A" w:rsidRPr="00075A4F">
        <w:rPr>
          <w:rFonts w:asciiTheme="majorBidi" w:hAnsiTheme="majorBidi" w:cstheme="majorBidi" w:hint="eastAsia"/>
        </w:rPr>
        <w:t>35</w:t>
      </w:r>
      <w:r w:rsidR="00D9418E" w:rsidRPr="00075A4F">
        <w:rPr>
          <w:rFonts w:asciiTheme="majorBidi" w:hAnsiTheme="majorBidi" w:cstheme="majorBidi"/>
        </w:rPr>
        <w:t>]</w:t>
      </w:r>
      <w:r w:rsidRPr="00075A4F">
        <w:rPr>
          <w:rFonts w:asciiTheme="majorBidi" w:hAnsiTheme="majorBidi" w:cstheme="majorBidi"/>
        </w:rPr>
        <w:t xml:space="preserve"> times </w:t>
      </w:r>
      <w:r w:rsidR="00F3557E" w:rsidRPr="00075A4F">
        <w:rPr>
          <w:rFonts w:asciiTheme="majorBidi" w:hAnsiTheme="majorBidi" w:cstheme="majorBidi"/>
        </w:rPr>
        <w:t>that of</w:t>
      </w:r>
      <w:r w:rsidRPr="00075A4F">
        <w:rPr>
          <w:rFonts w:asciiTheme="majorBidi" w:hAnsiTheme="majorBidi" w:cstheme="majorBidi"/>
        </w:rPr>
        <w:t xml:space="preserve"> collision </w:t>
      </w:r>
      <w:r w:rsidR="00380E6C" w:rsidRPr="00075A4F">
        <w:rPr>
          <w:rFonts w:asciiTheme="majorBidi" w:hAnsiTheme="majorBidi" w:cstheme="majorBidi"/>
        </w:rPr>
        <w:t>with</w:t>
      </w:r>
      <w:r w:rsidRPr="00075A4F">
        <w:rPr>
          <w:rFonts w:asciiTheme="majorBidi" w:hAnsiTheme="majorBidi" w:cstheme="majorBidi"/>
        </w:rPr>
        <w:t xml:space="preserve"> other</w:t>
      </w:r>
      <w:r w:rsidR="00AE0622" w:rsidRPr="00075A4F">
        <w:rPr>
          <w:rFonts w:asciiTheme="majorBidi" w:hAnsiTheme="majorBidi" w:cstheme="majorBidi"/>
        </w:rPr>
        <w:t xml:space="preserve"> vehicles</w:t>
      </w:r>
      <w:r w:rsidRPr="00075A4F">
        <w:rPr>
          <w:rFonts w:asciiTheme="majorBidi" w:hAnsiTheme="majorBidi" w:cstheme="majorBidi"/>
        </w:rPr>
        <w:t xml:space="preserve">. The odds of being severely injured is </w:t>
      </w:r>
      <w:r w:rsidR="00DF04F7" w:rsidRPr="00075A4F">
        <w:rPr>
          <w:rFonts w:asciiTheme="majorBidi" w:hAnsiTheme="majorBidi" w:cstheme="majorBidi"/>
        </w:rPr>
        <w:t>1.82</w:t>
      </w:r>
      <w:r w:rsidR="00961FF5" w:rsidRPr="00075A4F">
        <w:rPr>
          <w:rFonts w:asciiTheme="majorBidi" w:hAnsiTheme="majorBidi" w:cstheme="majorBidi" w:hint="eastAsia"/>
        </w:rPr>
        <w:t>5</w:t>
      </w:r>
      <w:r w:rsidR="00761D74" w:rsidRPr="00075A4F">
        <w:rPr>
          <w:rFonts w:asciiTheme="majorBidi" w:hAnsiTheme="majorBidi" w:cstheme="majorBidi"/>
        </w:rPr>
        <w:t xml:space="preserve"> [1.21</w:t>
      </w:r>
      <w:r w:rsidR="00961FF5" w:rsidRPr="00075A4F">
        <w:rPr>
          <w:rFonts w:asciiTheme="majorBidi" w:hAnsiTheme="majorBidi" w:cstheme="majorBidi" w:hint="eastAsia"/>
        </w:rPr>
        <w:t>4</w:t>
      </w:r>
      <w:r w:rsidR="00761D74" w:rsidRPr="00075A4F">
        <w:rPr>
          <w:rFonts w:asciiTheme="majorBidi" w:hAnsiTheme="majorBidi" w:cstheme="majorBidi"/>
        </w:rPr>
        <w:t>-2.7</w:t>
      </w:r>
      <w:r w:rsidR="00961FF5" w:rsidRPr="00075A4F">
        <w:rPr>
          <w:rFonts w:asciiTheme="majorBidi" w:hAnsiTheme="majorBidi" w:cstheme="majorBidi" w:hint="eastAsia"/>
        </w:rPr>
        <w:t>45</w:t>
      </w:r>
      <w:r w:rsidR="00761D74" w:rsidRPr="00075A4F">
        <w:rPr>
          <w:rFonts w:asciiTheme="majorBidi" w:hAnsiTheme="majorBidi" w:cstheme="majorBidi"/>
        </w:rPr>
        <w:t>]</w:t>
      </w:r>
      <w:r w:rsidRPr="00075A4F">
        <w:rPr>
          <w:rFonts w:asciiTheme="majorBidi" w:hAnsiTheme="majorBidi" w:cstheme="majorBidi"/>
        </w:rPr>
        <w:t xml:space="preserve"> times higher if crashes occur during nighttime and early morning. The odds </w:t>
      </w:r>
      <w:r w:rsidRPr="00075A4F">
        <w:rPr>
          <w:rFonts w:asciiTheme="majorBidi" w:hAnsiTheme="majorBidi" w:cstheme="majorBidi"/>
        </w:rPr>
        <w:lastRenderedPageBreak/>
        <w:t xml:space="preserve">of sustaining serious or fatal injuries </w:t>
      </w:r>
      <w:proofErr w:type="gramStart"/>
      <w:r w:rsidRPr="00075A4F">
        <w:rPr>
          <w:rFonts w:asciiTheme="majorBidi" w:hAnsiTheme="majorBidi" w:cstheme="majorBidi"/>
        </w:rPr>
        <w:t>is</w:t>
      </w:r>
      <w:proofErr w:type="gramEnd"/>
      <w:r w:rsidRPr="00075A4F">
        <w:rPr>
          <w:rFonts w:asciiTheme="majorBidi" w:hAnsiTheme="majorBidi" w:cstheme="majorBidi"/>
        </w:rPr>
        <w:t xml:space="preserve"> </w:t>
      </w:r>
      <w:r w:rsidR="00AC0313" w:rsidRPr="00075A4F">
        <w:rPr>
          <w:rFonts w:asciiTheme="majorBidi" w:hAnsiTheme="majorBidi" w:cstheme="majorBidi"/>
        </w:rPr>
        <w:t>1.45</w:t>
      </w:r>
      <w:r w:rsidR="003F4454" w:rsidRPr="00075A4F">
        <w:rPr>
          <w:rFonts w:asciiTheme="majorBidi" w:hAnsiTheme="majorBidi" w:cstheme="majorBidi" w:hint="eastAsia"/>
        </w:rPr>
        <w:t>2</w:t>
      </w:r>
      <w:r w:rsidR="002734B2" w:rsidRPr="00075A4F">
        <w:rPr>
          <w:rFonts w:asciiTheme="majorBidi" w:hAnsiTheme="majorBidi" w:cstheme="majorBidi"/>
        </w:rPr>
        <w:t xml:space="preserve"> [1.0</w:t>
      </w:r>
      <w:r w:rsidR="003F4454" w:rsidRPr="00075A4F">
        <w:rPr>
          <w:rFonts w:asciiTheme="majorBidi" w:hAnsiTheme="majorBidi" w:cstheme="majorBidi" w:hint="eastAsia"/>
        </w:rPr>
        <w:t>28</w:t>
      </w:r>
      <w:r w:rsidR="002734B2" w:rsidRPr="00075A4F">
        <w:rPr>
          <w:rFonts w:asciiTheme="majorBidi" w:hAnsiTheme="majorBidi" w:cstheme="majorBidi"/>
        </w:rPr>
        <w:t>-2.05</w:t>
      </w:r>
      <w:r w:rsidR="003F4454" w:rsidRPr="00075A4F">
        <w:rPr>
          <w:rFonts w:asciiTheme="majorBidi" w:hAnsiTheme="majorBidi" w:cstheme="majorBidi" w:hint="eastAsia"/>
        </w:rPr>
        <w:t>0</w:t>
      </w:r>
      <w:r w:rsidR="002734B2" w:rsidRPr="00075A4F">
        <w:rPr>
          <w:rFonts w:asciiTheme="majorBidi" w:hAnsiTheme="majorBidi" w:cstheme="majorBidi"/>
        </w:rPr>
        <w:t>]</w:t>
      </w:r>
      <w:r w:rsidR="00AC0313" w:rsidRPr="00075A4F">
        <w:rPr>
          <w:rFonts w:asciiTheme="majorBidi" w:hAnsiTheme="majorBidi" w:cstheme="majorBidi"/>
        </w:rPr>
        <w:t xml:space="preserve"> </w:t>
      </w:r>
      <w:r w:rsidRPr="00075A4F">
        <w:rPr>
          <w:rFonts w:asciiTheme="majorBidi" w:hAnsiTheme="majorBidi" w:cstheme="majorBidi"/>
        </w:rPr>
        <w:t>times higher for e-scooter</w:t>
      </w:r>
      <w:r w:rsidR="00811CC5" w:rsidRPr="00075A4F">
        <w:rPr>
          <w:rFonts w:asciiTheme="majorBidi" w:hAnsiTheme="majorBidi" w:cstheme="majorBidi"/>
        </w:rPr>
        <w:t>s</w:t>
      </w:r>
      <w:r w:rsidRPr="00075A4F">
        <w:rPr>
          <w:rFonts w:asciiTheme="majorBidi" w:hAnsiTheme="majorBidi" w:cstheme="majorBidi"/>
        </w:rPr>
        <w:t xml:space="preserve"> skidding </w:t>
      </w:r>
      <w:r w:rsidRPr="00075A4F">
        <w:t>and/or overturning</w:t>
      </w:r>
      <w:r w:rsidR="00B21E3E" w:rsidRPr="00075A4F">
        <w:t xml:space="preserve"> and</w:t>
      </w:r>
      <w:r w:rsidRPr="00075A4F">
        <w:t xml:space="preserve"> </w:t>
      </w:r>
      <w:r w:rsidR="004E1954" w:rsidRPr="00075A4F">
        <w:t>1.58</w:t>
      </w:r>
      <w:r w:rsidR="00AE7F11" w:rsidRPr="00075A4F">
        <w:rPr>
          <w:rFonts w:hint="eastAsia"/>
        </w:rPr>
        <w:t>4</w:t>
      </w:r>
      <w:r w:rsidR="00623BD2" w:rsidRPr="00075A4F">
        <w:t xml:space="preserve"> [1.28</w:t>
      </w:r>
      <w:r w:rsidR="00F43445" w:rsidRPr="00075A4F">
        <w:rPr>
          <w:rFonts w:hint="eastAsia"/>
        </w:rPr>
        <w:t>4</w:t>
      </w:r>
      <w:r w:rsidR="00623BD2" w:rsidRPr="00075A4F">
        <w:t>-1.95</w:t>
      </w:r>
      <w:r w:rsidR="00F43445" w:rsidRPr="00075A4F">
        <w:rPr>
          <w:rFonts w:hint="eastAsia"/>
        </w:rPr>
        <w:t>3</w:t>
      </w:r>
      <w:r w:rsidR="00623BD2" w:rsidRPr="00075A4F">
        <w:t>]</w:t>
      </w:r>
      <w:r w:rsidR="004E1954" w:rsidRPr="00075A4F">
        <w:t xml:space="preserve"> </w:t>
      </w:r>
      <w:r w:rsidRPr="00075A4F">
        <w:t xml:space="preserve">times higher when the front of </w:t>
      </w:r>
      <w:r w:rsidR="00811CC5" w:rsidRPr="00075A4F">
        <w:t xml:space="preserve">an </w:t>
      </w:r>
      <w:r w:rsidRPr="00075A4F">
        <w:t xml:space="preserve">e-scooter is the initial point of impact. </w:t>
      </w:r>
      <w:r w:rsidR="0094046D" w:rsidRPr="00075A4F">
        <w:t xml:space="preserve">When </w:t>
      </w:r>
      <w:r w:rsidR="00473249" w:rsidRPr="00075A4F">
        <w:t>the e-scooter a</w:t>
      </w:r>
      <w:r w:rsidRPr="00075A4F">
        <w:t>ttempt</w:t>
      </w:r>
      <w:r w:rsidR="0094046D" w:rsidRPr="00075A4F">
        <w:t>s</w:t>
      </w:r>
      <w:r w:rsidRPr="00075A4F">
        <w:t xml:space="preserve"> to enter the main road</w:t>
      </w:r>
      <w:r w:rsidR="00473249" w:rsidRPr="00075A4F">
        <w:t xml:space="preserve">, the </w:t>
      </w:r>
      <w:proofErr w:type="gramStart"/>
      <w:r w:rsidR="00473249" w:rsidRPr="00075A4F">
        <w:t>odds</w:t>
      </w:r>
      <w:proofErr w:type="gramEnd"/>
      <w:r w:rsidR="00473249" w:rsidRPr="00075A4F">
        <w:t xml:space="preserve"> of severe injury</w:t>
      </w:r>
      <w:r w:rsidRPr="00075A4F">
        <w:t xml:space="preserve"> is </w:t>
      </w:r>
      <w:r w:rsidR="004E1954" w:rsidRPr="00075A4F">
        <w:t>1.50</w:t>
      </w:r>
      <w:r w:rsidR="00F43445" w:rsidRPr="00075A4F">
        <w:rPr>
          <w:rFonts w:hint="eastAsia"/>
        </w:rPr>
        <w:t>1</w:t>
      </w:r>
      <w:r w:rsidR="00E24DCF" w:rsidRPr="00075A4F">
        <w:t xml:space="preserve"> [1.04</w:t>
      </w:r>
      <w:r w:rsidR="00F43445" w:rsidRPr="00075A4F">
        <w:rPr>
          <w:rFonts w:hint="eastAsia"/>
        </w:rPr>
        <w:t>8</w:t>
      </w:r>
      <w:r w:rsidR="00E24DCF" w:rsidRPr="00075A4F">
        <w:t>-2.15</w:t>
      </w:r>
      <w:r w:rsidR="00F43445" w:rsidRPr="00075A4F">
        <w:rPr>
          <w:rFonts w:hint="eastAsia"/>
        </w:rPr>
        <w:t>0</w:t>
      </w:r>
      <w:r w:rsidR="00E24DCF" w:rsidRPr="00075A4F">
        <w:t>]</w:t>
      </w:r>
      <w:r w:rsidR="004E1954" w:rsidRPr="00075A4F">
        <w:t xml:space="preserve"> </w:t>
      </w:r>
      <w:r w:rsidRPr="00075A4F">
        <w:t xml:space="preserve">times </w:t>
      </w:r>
      <w:r w:rsidR="00B319DA" w:rsidRPr="00075A4F">
        <w:t>the odds</w:t>
      </w:r>
      <w:r w:rsidR="00CD03B4" w:rsidRPr="00075A4F">
        <w:t xml:space="preserve"> of</w:t>
      </w:r>
      <w:r w:rsidRPr="00075A4F">
        <w:t xml:space="preserve"> other situations. For the opponent motor vehicle, the odds of severe injuries </w:t>
      </w:r>
      <w:proofErr w:type="gramStart"/>
      <w:r w:rsidRPr="00075A4F">
        <w:t>is</w:t>
      </w:r>
      <w:proofErr w:type="gramEnd"/>
      <w:r w:rsidRPr="00075A4F">
        <w:t xml:space="preserve"> </w:t>
      </w:r>
      <w:r w:rsidR="004E1954" w:rsidRPr="00075A4F">
        <w:t>1.26</w:t>
      </w:r>
      <w:r w:rsidR="009165DD" w:rsidRPr="00075A4F">
        <w:rPr>
          <w:rFonts w:hint="eastAsia"/>
        </w:rPr>
        <w:t>2</w:t>
      </w:r>
      <w:r w:rsidR="002D6774" w:rsidRPr="00075A4F">
        <w:t xml:space="preserve"> [1.017-1.56</w:t>
      </w:r>
      <w:r w:rsidR="009165DD" w:rsidRPr="00075A4F">
        <w:rPr>
          <w:rFonts w:hint="eastAsia"/>
        </w:rPr>
        <w:t>6</w:t>
      </w:r>
      <w:r w:rsidR="002D6774" w:rsidRPr="00075A4F">
        <w:t>]</w:t>
      </w:r>
      <w:r w:rsidR="004E1954" w:rsidRPr="00075A4F">
        <w:t xml:space="preserve"> </w:t>
      </w:r>
      <w:r w:rsidRPr="00075A4F">
        <w:t xml:space="preserve">times higher if it is going ahead when the crash occurs. In contrast to the previously mentioned variables, </w:t>
      </w:r>
      <w:r w:rsidR="00125948" w:rsidRPr="00075A4F">
        <w:t xml:space="preserve">the </w:t>
      </w:r>
      <w:r w:rsidR="007512DD" w:rsidRPr="00075A4F">
        <w:t>odds of serious or fatal injur</w:t>
      </w:r>
      <w:r w:rsidR="00886AD8" w:rsidRPr="00075A4F">
        <w:t>y</w:t>
      </w:r>
      <w:r w:rsidR="00125948" w:rsidRPr="00075A4F">
        <w:t xml:space="preserve"> </w:t>
      </w:r>
      <w:proofErr w:type="gramStart"/>
      <w:r w:rsidR="00CB225C" w:rsidRPr="00075A4F">
        <w:t>is</w:t>
      </w:r>
      <w:proofErr w:type="gramEnd"/>
      <w:r w:rsidR="00CB225C" w:rsidRPr="00075A4F">
        <w:t xml:space="preserve"> on average 44.5% </w:t>
      </w:r>
      <w:r w:rsidR="00551A6A" w:rsidRPr="00075A4F">
        <w:t>[(0.555-</w:t>
      </w:r>
      <w:proofErr w:type="gramStart"/>
      <w:r w:rsidR="00551A6A" w:rsidRPr="00075A4F">
        <w:t>1)</w:t>
      </w:r>
      <w:r w:rsidR="00F737D6" w:rsidRPr="00075A4F">
        <w:t>*</w:t>
      </w:r>
      <w:proofErr w:type="gramEnd"/>
      <w:r w:rsidR="00F737D6" w:rsidRPr="00075A4F">
        <w:t>100</w:t>
      </w:r>
      <w:r w:rsidR="00551A6A" w:rsidRPr="00075A4F">
        <w:t xml:space="preserve">] </w:t>
      </w:r>
      <w:r w:rsidR="00CB225C" w:rsidRPr="00075A4F">
        <w:t xml:space="preserve">lower </w:t>
      </w:r>
      <w:r w:rsidR="007512DD" w:rsidRPr="00075A4F">
        <w:t xml:space="preserve">when </w:t>
      </w:r>
      <w:r w:rsidR="00286688" w:rsidRPr="00075A4F">
        <w:t>the motor vehicle is moving off.</w:t>
      </w:r>
    </w:p>
    <w:p w14:paraId="654E48B2" w14:textId="77777777" w:rsidR="004E4DAB" w:rsidRPr="00075A4F" w:rsidRDefault="004E4DAB" w:rsidP="00811CC5"/>
    <w:p w14:paraId="4F05D298" w14:textId="77777777" w:rsidR="00BC4622" w:rsidRPr="00075A4F" w:rsidRDefault="004E4DAB" w:rsidP="00811CC5">
      <w:r w:rsidRPr="00075A4F">
        <w:t xml:space="preserve">A considerable proportion of crashes over the study period occurred while a motor vehicle was initiating movement from a stationary position, with moving-off manoeuvres accounting for </w:t>
      </w:r>
      <w:r w:rsidR="00A119E0" w:rsidRPr="00075A4F">
        <w:rPr>
          <w:rFonts w:hint="eastAsia"/>
        </w:rPr>
        <w:t>205</w:t>
      </w:r>
      <w:r w:rsidRPr="00075A4F">
        <w:t xml:space="preserve"> crashes (</w:t>
      </w:r>
      <w:r w:rsidR="00A119E0" w:rsidRPr="00075A4F">
        <w:rPr>
          <w:rFonts w:hint="eastAsia"/>
        </w:rPr>
        <w:t>around 10</w:t>
      </w:r>
      <w:r w:rsidRPr="00075A4F">
        <w:t xml:space="preserve">% of all crashes over the study period). Therefore, the moving-off phase is a critical point for targeted safety interventions. Moving-off conflicts are widely recognised to be driven by limitations in drivers’ visual scanning and blind-spot coverage, particularly in urban environments where e-scooters and other vulnerable road users frequently approach from the rear or nearside of stationary vehicles. From a Safe System perspective, this combination of high exposure and clear perceptual failure mechanisms suggests that moving-off manoeuvres represent a high-leverage target for vehicle-based safety technologies. </w:t>
      </w:r>
    </w:p>
    <w:p w14:paraId="464BD294" w14:textId="77777777" w:rsidR="00BC4622" w:rsidRPr="00075A4F" w:rsidRDefault="00BC4622" w:rsidP="00811CC5"/>
    <w:p w14:paraId="0321B555" w14:textId="2D6CE9A3" w:rsidR="004E4DAB" w:rsidRPr="00075A4F" w:rsidRDefault="004E4DAB" w:rsidP="00811CC5">
      <w:r w:rsidRPr="00075A4F">
        <w:t xml:space="preserve">In this context, Advanced Driver Assistance Systems, and Blind Spot Detection in particular, are directly relevant, as they are specifically designed to compensate for mirror and head-check limitations during manoeuvre initiation. Our findings therefore support the case for wider—and potentially mandatory—deployment of Blind Spot Detection and related sensing technologies within vehicle safety standards, especially in urban settings with </w:t>
      </w:r>
      <w:proofErr w:type="gramStart"/>
      <w:r w:rsidRPr="00075A4F">
        <w:t>high</w:t>
      </w:r>
      <w:proofErr w:type="gramEnd"/>
      <w:r w:rsidRPr="00075A4F">
        <w:t xml:space="preserve"> vulnerable road user activity. </w:t>
      </w:r>
      <w:r w:rsidRPr="00075A4F">
        <w:lastRenderedPageBreak/>
        <w:t xml:space="preserve">This is in accordance with previous research that discusses the importance of Blind Spot Detection in the context of cyclist safety when it comes to nearside collisions and lane changing </w:t>
      </w:r>
      <w:r w:rsidR="00D90AD0" w:rsidRPr="00075A4F">
        <w:fldChar w:fldCharType="begin"/>
      </w:r>
      <w:r w:rsidR="00D90AD0" w:rsidRPr="00075A4F">
        <w:instrText xml:space="preserve"> ADDIN EN.CITE &lt;EndNote&gt;&lt;Cite&gt;&lt;Author&gt;Gildea&lt;/Author&gt;&lt;Year&gt;2021&lt;/Year&gt;&lt;RecNum&gt;185&lt;/RecNum&gt;&lt;DisplayText&gt;(Gildea et al., 2021)&lt;/DisplayText&gt;&lt;record&gt;&lt;rec-number&gt;185&lt;/rec-number&gt;&lt;foreign-keys&gt;&lt;key app="EN" db-id="evdzvw5ra0afr7efsz5p9f5gvv5dwd5rawez" timestamp="1769442071"&gt;185&lt;/key&gt;&lt;/foreign-keys&gt;&lt;ref-type name="Journal Article"&gt;17&lt;/ref-type&gt;&lt;contributors&gt;&lt;authors&gt;&lt;author&gt;Gildea, Kevin&lt;/author&gt;&lt;author&gt;Hall, Daniel&lt;/author&gt;&lt;author&gt;Simms, Ciaran&lt;/author&gt;&lt;/authors&gt;&lt;/contributors&gt;&lt;titles&gt;&lt;title&gt;Configurations of underreported cyclist-motorised vehicle and single cyclist collisions: Analysis of a self-reported survey&lt;/title&gt;&lt;secondary-title&gt;Accident Analysis &amp;amp; Prevention&lt;/secondary-title&gt;&lt;/titles&gt;&lt;periodical&gt;&lt;full-title&gt;Accident Analysis &amp;amp; Prevention&lt;/full-title&gt;&lt;/periodical&gt;&lt;pages&gt;106264&lt;/pages&gt;&lt;volume&gt;159&lt;/volume&gt;&lt;dates&gt;&lt;year&gt;2021&lt;/year&gt;&lt;/dates&gt;&lt;isbn&gt;0001-4575&lt;/isbn&gt;&lt;urls&gt;&lt;/urls&gt;&lt;/record&gt;&lt;/Cite&gt;&lt;/EndNote&gt;</w:instrText>
      </w:r>
      <w:r w:rsidR="00D90AD0" w:rsidRPr="00075A4F">
        <w:fldChar w:fldCharType="separate"/>
      </w:r>
      <w:r w:rsidR="00D90AD0" w:rsidRPr="00075A4F">
        <w:rPr>
          <w:noProof/>
        </w:rPr>
        <w:t>(Gildea et al., 2021)</w:t>
      </w:r>
      <w:r w:rsidR="00D90AD0" w:rsidRPr="00075A4F">
        <w:fldChar w:fldCharType="end"/>
      </w:r>
      <w:r w:rsidRPr="00075A4F">
        <w:t>.</w:t>
      </w:r>
    </w:p>
    <w:p w14:paraId="34320053" w14:textId="77777777" w:rsidR="009C487E" w:rsidRPr="00075A4F" w:rsidRDefault="009C487E" w:rsidP="003D0854"/>
    <w:p w14:paraId="5AA543C5" w14:textId="464F9547" w:rsidR="003714B2" w:rsidRPr="00075A4F" w:rsidRDefault="00801672" w:rsidP="00675EE7">
      <w:r w:rsidRPr="00075A4F">
        <w:t>O</w:t>
      </w:r>
      <w:r w:rsidR="009067CC" w:rsidRPr="00075A4F">
        <w:t xml:space="preserve">ur results indicate that </w:t>
      </w:r>
      <w:r w:rsidRPr="00075A4F">
        <w:t xml:space="preserve">crashes on roads with speed limits of 40 mph or higher and those involving heavy vehicles </w:t>
      </w:r>
      <w:r w:rsidR="009067CC" w:rsidRPr="00075A4F">
        <w:t xml:space="preserve">notably increased the probability of severe injuries. These findings highlight that on roads with higher speed limits and </w:t>
      </w:r>
      <w:r w:rsidR="003F32E4" w:rsidRPr="00075A4F">
        <w:t>higher proportions of</w:t>
      </w:r>
      <w:r w:rsidR="009067CC" w:rsidRPr="00075A4F">
        <w:t xml:space="preserve"> heavy vehicle</w:t>
      </w:r>
      <w:r w:rsidR="003F32E4" w:rsidRPr="00075A4F">
        <w:t>s</w:t>
      </w:r>
      <w:r w:rsidR="009067CC" w:rsidRPr="00075A4F">
        <w:t xml:space="preserve">, greater attention should be </w:t>
      </w:r>
      <w:r w:rsidR="00675EE7" w:rsidRPr="00075A4F">
        <w:t>given to</w:t>
      </w:r>
      <w:r w:rsidR="009067CC" w:rsidRPr="00075A4F">
        <w:t xml:space="preserve"> protecting e-scooter riders.</w:t>
      </w:r>
    </w:p>
    <w:p w14:paraId="7360EC88" w14:textId="4E4541C1" w:rsidR="009271AE" w:rsidRPr="00075A4F" w:rsidRDefault="00144A97" w:rsidP="00A7688C">
      <w:pPr>
        <w:pStyle w:val="Heading3"/>
        <w:rPr>
          <w:rFonts w:cs="Times New Roman"/>
        </w:rPr>
      </w:pPr>
      <w:r w:rsidRPr="00075A4F">
        <w:rPr>
          <w:rFonts w:cs="Times New Roman"/>
        </w:rPr>
        <w:t>Spatial inferences</w:t>
      </w:r>
    </w:p>
    <w:p w14:paraId="4612D593" w14:textId="34D5CDCD" w:rsidR="00CC5A02" w:rsidRPr="00075A4F" w:rsidRDefault="00867AC0" w:rsidP="00163EA8">
      <w:r w:rsidRPr="00075A4F">
        <w:t xml:space="preserve">Our spatial model is exactly the kind of model that can absorb area-level “context” effects </w:t>
      </w:r>
      <w:r w:rsidR="003D0C62" w:rsidRPr="00075A4F">
        <w:t xml:space="preserve">even </w:t>
      </w:r>
      <w:r w:rsidR="00B6496E" w:rsidRPr="00075A4F">
        <w:t xml:space="preserve">when </w:t>
      </w:r>
      <w:r w:rsidR="003D0C62" w:rsidRPr="00075A4F">
        <w:t>explicit area-level data are not available in the injury-severity data</w:t>
      </w:r>
      <w:r w:rsidR="00B6496E" w:rsidRPr="00075A4F">
        <w:t>, a common attribute of most crash-level datasets</w:t>
      </w:r>
      <w:r w:rsidRPr="00075A4F">
        <w:t xml:space="preserve">. </w:t>
      </w:r>
      <w:r w:rsidR="00FC6B44" w:rsidRPr="00075A4F">
        <w:t xml:space="preserve">The </w:t>
      </w:r>
      <w:r w:rsidR="00226BBB" w:rsidRPr="00075A4F">
        <w:t xml:space="preserve">spatial </w:t>
      </w:r>
      <w:r w:rsidR="00FC6B44" w:rsidRPr="00075A4F">
        <w:t xml:space="preserve">distribution of the </w:t>
      </w:r>
      <w:r w:rsidR="003A12FA" w:rsidRPr="00075A4F">
        <w:t xml:space="preserve">posterior </w:t>
      </w:r>
      <w:r w:rsidR="005D16F6" w:rsidRPr="00075A4F">
        <w:t>median</w:t>
      </w:r>
      <w:r w:rsidR="00FC6B44" w:rsidRPr="00075A4F">
        <w:t xml:space="preserve"> of</w:t>
      </w:r>
      <w:r w:rsidR="00825F15" w:rsidRPr="00075A4F">
        <w:t xml:space="preserve"> </w:t>
      </w:r>
      <w:r w:rsidR="00060707" w:rsidRPr="00075A4F">
        <w:t xml:space="preserve">the </w:t>
      </w:r>
      <w:r w:rsidR="00163EA8" w:rsidRPr="00075A4F">
        <w:t xml:space="preserve">exponential of </w:t>
      </w:r>
      <w:r w:rsidR="00D61919" w:rsidRPr="00075A4F">
        <w:t>random</w:t>
      </w:r>
      <w:r w:rsidR="001C7C43" w:rsidRPr="00075A4F">
        <w:t xml:space="preserve"> </w:t>
      </w:r>
      <w:r w:rsidR="003A12FA" w:rsidRPr="00075A4F">
        <w:t>intercept</w:t>
      </w:r>
      <w:r w:rsidR="0028484F" w:rsidRPr="00075A4F">
        <w:t xml:space="preserve"> </w:t>
      </w:r>
      <w:r w:rsidR="00655ABF" w:rsidRPr="00075A4F">
        <w:t>is</w:t>
      </w:r>
      <w:r w:rsidR="003136A7" w:rsidRPr="00075A4F">
        <w:t xml:space="preserve"> </w:t>
      </w:r>
      <w:r w:rsidR="00226BBB" w:rsidRPr="00075A4F">
        <w:t>shown</w:t>
      </w:r>
      <w:r w:rsidR="003136A7" w:rsidRPr="00075A4F">
        <w:t xml:space="preserve"> in</w:t>
      </w:r>
      <w:r w:rsidR="00701211" w:rsidRPr="00075A4F">
        <w:t xml:space="preserve"> Fig</w:t>
      </w:r>
      <w:r w:rsidR="007D1476" w:rsidRPr="00075A4F">
        <w:t>.</w:t>
      </w:r>
      <w:r w:rsidR="00701211" w:rsidRPr="00075A4F">
        <w:t xml:space="preserve"> </w:t>
      </w:r>
      <w:r w:rsidR="006D1E13" w:rsidRPr="00075A4F">
        <w:t>4</w:t>
      </w:r>
      <w:r w:rsidR="00701211" w:rsidRPr="00075A4F">
        <w:t xml:space="preserve">. </w:t>
      </w:r>
      <w:r w:rsidR="00572F53" w:rsidRPr="00075A4F" w:rsidDel="00F25566">
        <w:t>Th</w:t>
      </w:r>
      <w:r w:rsidR="00163EA8" w:rsidRPr="00075A4F">
        <w:t xml:space="preserve">is </w:t>
      </w:r>
      <w:r w:rsidR="00647638" w:rsidRPr="00075A4F">
        <w:t xml:space="preserve">can be interpreted as </w:t>
      </w:r>
      <w:r w:rsidR="00163EA8" w:rsidRPr="00075A4F">
        <w:t>the relative odds</w:t>
      </w:r>
      <w:r w:rsidR="00647638" w:rsidRPr="00075A4F">
        <w:t xml:space="preserve"> ratio</w:t>
      </w:r>
      <w:r w:rsidR="00163EA8" w:rsidRPr="00075A4F">
        <w:t xml:space="preserve"> attributed to unknown </w:t>
      </w:r>
      <w:r w:rsidR="00911E5B" w:rsidRPr="00075A4F">
        <w:t xml:space="preserve">spatial </w:t>
      </w:r>
      <w:r w:rsidR="00163EA8" w:rsidRPr="00075A4F">
        <w:t>confounders.</w:t>
      </w:r>
      <w:r w:rsidR="00856878" w:rsidRPr="00075A4F">
        <w:t xml:space="preserve"> </w:t>
      </w:r>
      <w:r w:rsidR="00F25566" w:rsidRPr="00075A4F">
        <w:t xml:space="preserve">The colour gradient from deep blue to yellow illustrates an increasing odds </w:t>
      </w:r>
      <w:r w:rsidR="000A6E8B" w:rsidRPr="00075A4F">
        <w:t xml:space="preserve">ratio </w:t>
      </w:r>
      <w:r w:rsidR="00F25566" w:rsidRPr="00075A4F">
        <w:t xml:space="preserve">of serious or fatal injury. </w:t>
      </w:r>
      <w:r w:rsidR="00C15235" w:rsidRPr="00075A4F">
        <w:t xml:space="preserve">Both </w:t>
      </w:r>
      <w:r w:rsidR="00B74579" w:rsidRPr="00075A4F">
        <w:t>sp</w:t>
      </w:r>
      <w:r w:rsidR="00F64425" w:rsidRPr="00075A4F">
        <w:t xml:space="preserve">atial dependence and </w:t>
      </w:r>
      <w:r w:rsidR="00080A27" w:rsidRPr="00075A4F">
        <w:t xml:space="preserve">spatial </w:t>
      </w:r>
      <w:r w:rsidR="00F64425" w:rsidRPr="00075A4F">
        <w:t xml:space="preserve">heterogeneity </w:t>
      </w:r>
      <w:r w:rsidR="00C15235" w:rsidRPr="00075A4F">
        <w:t>are illustrated in this map</w:t>
      </w:r>
      <w:r w:rsidR="00F64425" w:rsidRPr="00075A4F">
        <w:t xml:space="preserve">. </w:t>
      </w:r>
      <w:r w:rsidR="00C26212" w:rsidRPr="00075A4F">
        <w:t>It</w:t>
      </w:r>
      <w:r w:rsidR="00542468" w:rsidRPr="00075A4F">
        <w:t xml:space="preserve"> can be </w:t>
      </w:r>
      <w:r w:rsidR="00C26212" w:rsidRPr="00075A4F">
        <w:t>observed that</w:t>
      </w:r>
      <w:r w:rsidR="00CC5A02" w:rsidRPr="00075A4F">
        <w:t xml:space="preserve"> in general</w:t>
      </w:r>
      <w:r w:rsidR="00C26212" w:rsidRPr="00075A4F">
        <w:t xml:space="preserve"> </w:t>
      </w:r>
      <w:r w:rsidR="002F2CE0" w:rsidRPr="00075A4F">
        <w:t>the</w:t>
      </w:r>
      <w:r w:rsidR="00AF2163" w:rsidRPr="00075A4F">
        <w:t xml:space="preserve"> adjacent areas</w:t>
      </w:r>
      <w:r w:rsidR="002F2CE0" w:rsidRPr="00075A4F">
        <w:t xml:space="preserve"> </w:t>
      </w:r>
      <w:r w:rsidR="008F2100" w:rsidRPr="00075A4F">
        <w:t>exhibit</w:t>
      </w:r>
      <w:r w:rsidR="002F2CE0" w:rsidRPr="00075A4F">
        <w:t xml:space="preserve"> similar values,</w:t>
      </w:r>
      <w:r w:rsidR="00A164E3" w:rsidRPr="00075A4F">
        <w:t xml:space="preserve"> </w:t>
      </w:r>
      <w:r w:rsidR="00736007" w:rsidRPr="00075A4F">
        <w:t>while</w:t>
      </w:r>
      <w:r w:rsidR="00A164E3" w:rsidRPr="00075A4F">
        <w:t xml:space="preserve"> </w:t>
      </w:r>
      <w:r w:rsidR="009F5E42" w:rsidRPr="00075A4F">
        <w:t xml:space="preserve">in </w:t>
      </w:r>
      <w:r w:rsidR="00A164E3" w:rsidRPr="00075A4F">
        <w:t>some</w:t>
      </w:r>
      <w:r w:rsidR="009F5E42" w:rsidRPr="00075A4F">
        <w:t xml:space="preserve"> areas</w:t>
      </w:r>
      <w:r w:rsidR="00A164E3" w:rsidRPr="00075A4F">
        <w:t>,</w:t>
      </w:r>
      <w:r w:rsidR="009F5E42" w:rsidRPr="00075A4F">
        <w:t xml:space="preserve"> such as</w:t>
      </w:r>
      <w:r w:rsidR="00542468" w:rsidRPr="00075A4F">
        <w:t xml:space="preserve"> </w:t>
      </w:r>
      <w:r w:rsidR="0027473E" w:rsidRPr="00075A4F">
        <w:t xml:space="preserve">the </w:t>
      </w:r>
      <w:r w:rsidR="000B3A21" w:rsidRPr="00075A4F">
        <w:t>northwest</w:t>
      </w:r>
      <w:r w:rsidR="00BA4309" w:rsidRPr="00075A4F">
        <w:t>ern</w:t>
      </w:r>
      <w:r w:rsidR="000B3A21" w:rsidRPr="00075A4F">
        <w:t xml:space="preserve"> and southeast</w:t>
      </w:r>
      <w:r w:rsidR="00BA4309" w:rsidRPr="00075A4F">
        <w:t>ern</w:t>
      </w:r>
      <w:r w:rsidR="000B3A21" w:rsidRPr="00075A4F">
        <w:t xml:space="preserve"> </w:t>
      </w:r>
      <w:r w:rsidR="008C3EEA" w:rsidRPr="00075A4F">
        <w:t xml:space="preserve">parts </w:t>
      </w:r>
      <w:r w:rsidR="000B3A21" w:rsidRPr="00075A4F">
        <w:t>of England</w:t>
      </w:r>
      <w:r w:rsidR="00A164E3" w:rsidRPr="00075A4F">
        <w:t xml:space="preserve">, </w:t>
      </w:r>
      <w:r w:rsidR="00EF2B65" w:rsidRPr="00075A4F">
        <w:t xml:space="preserve">e-scooter </w:t>
      </w:r>
      <w:r w:rsidR="00A164E3" w:rsidRPr="00075A4F">
        <w:t>riders</w:t>
      </w:r>
      <w:r w:rsidR="009F5E42" w:rsidRPr="00075A4F">
        <w:t xml:space="preserve"> </w:t>
      </w:r>
      <w:r w:rsidR="00C16BFC" w:rsidRPr="00075A4F">
        <w:t xml:space="preserve">face a </w:t>
      </w:r>
      <w:r w:rsidR="00D42163" w:rsidRPr="00075A4F">
        <w:t>higher</w:t>
      </w:r>
      <w:r w:rsidR="00080A27" w:rsidRPr="00075A4F">
        <w:t xml:space="preserve"> </w:t>
      </w:r>
      <w:r w:rsidR="00F830DF" w:rsidRPr="00075A4F">
        <w:t>odds</w:t>
      </w:r>
      <w:r w:rsidR="001B3FEA" w:rsidRPr="00075A4F">
        <w:t xml:space="preserve"> </w:t>
      </w:r>
      <w:r w:rsidR="000A6E8B" w:rsidRPr="00075A4F">
        <w:t xml:space="preserve">ratio </w:t>
      </w:r>
      <w:r w:rsidR="001B3FEA" w:rsidRPr="00075A4F">
        <w:t>of severe injur</w:t>
      </w:r>
      <w:r w:rsidR="00FA17E7" w:rsidRPr="00075A4F">
        <w:t>y</w:t>
      </w:r>
      <w:r w:rsidR="00231AD1" w:rsidRPr="00075A4F">
        <w:t xml:space="preserve"> </w:t>
      </w:r>
      <w:r w:rsidR="0090635F" w:rsidRPr="00075A4F">
        <w:t>(</w:t>
      </w:r>
      <w:r w:rsidR="00231AD1" w:rsidRPr="00075A4F">
        <w:t>versus slight injury</w:t>
      </w:r>
      <w:r w:rsidR="0090635F" w:rsidRPr="00075A4F">
        <w:t>)</w:t>
      </w:r>
      <w:r w:rsidR="00673A39" w:rsidRPr="00075A4F">
        <w:t xml:space="preserve"> relative to the average odds</w:t>
      </w:r>
      <w:r w:rsidR="000A6E8B" w:rsidRPr="00075A4F">
        <w:t xml:space="preserve"> ratio</w:t>
      </w:r>
      <w:r w:rsidR="00673A39" w:rsidRPr="00075A4F">
        <w:t xml:space="preserve"> of injury across the </w:t>
      </w:r>
      <w:r w:rsidR="00213B62" w:rsidRPr="00075A4F">
        <w:t>country</w:t>
      </w:r>
      <w:r w:rsidR="000115AC" w:rsidRPr="00075A4F">
        <w:t>.</w:t>
      </w:r>
      <w:r w:rsidR="00700E9C" w:rsidRPr="00075A4F">
        <w:t xml:space="preserve"> </w:t>
      </w:r>
      <w:r w:rsidR="00684871" w:rsidRPr="00075A4F">
        <w:t xml:space="preserve">This </w:t>
      </w:r>
      <w:r w:rsidR="008620AC" w:rsidRPr="00075A4F">
        <w:t>means that there are environ</w:t>
      </w:r>
      <w:r w:rsidR="006B05D9" w:rsidRPr="00075A4F">
        <w:t>mental factors or other</w:t>
      </w:r>
      <w:r w:rsidR="00684871" w:rsidRPr="00075A4F">
        <w:t xml:space="preserve"> factors </w:t>
      </w:r>
      <w:r w:rsidR="00163EA8" w:rsidRPr="00075A4F">
        <w:t>t</w:t>
      </w:r>
      <w:r w:rsidR="00684871" w:rsidRPr="00075A4F">
        <w:t xml:space="preserve">hat are missing in our model. </w:t>
      </w:r>
      <w:r w:rsidR="004C3129" w:rsidRPr="00075A4F">
        <w:t>These</w:t>
      </w:r>
      <w:r w:rsidR="00700E9C" w:rsidRPr="00075A4F">
        <w:t xml:space="preserve"> </w:t>
      </w:r>
      <w:r w:rsidR="00E02678" w:rsidRPr="00075A4F">
        <w:t xml:space="preserve">high-risk </w:t>
      </w:r>
      <w:r w:rsidR="00700E9C" w:rsidRPr="00075A4F">
        <w:t>areas</w:t>
      </w:r>
      <w:r w:rsidR="00452A18" w:rsidRPr="00075A4F">
        <w:t xml:space="preserve"> may</w:t>
      </w:r>
      <w:r w:rsidR="00700E9C" w:rsidRPr="00075A4F">
        <w:t xml:space="preserve"> require additional attention, </w:t>
      </w:r>
      <w:r w:rsidR="00B419F1" w:rsidRPr="00075A4F">
        <w:t xml:space="preserve">such as the </w:t>
      </w:r>
      <w:r w:rsidR="00574ECC" w:rsidRPr="00075A4F">
        <w:t>development</w:t>
      </w:r>
      <w:r w:rsidR="00B419F1" w:rsidRPr="00075A4F">
        <w:t xml:space="preserve"> of </w:t>
      </w:r>
      <w:r w:rsidR="00035627" w:rsidRPr="00075A4F">
        <w:t>targeted</w:t>
      </w:r>
      <w:r w:rsidR="00B419F1" w:rsidRPr="00075A4F">
        <w:t xml:space="preserve"> </w:t>
      </w:r>
      <w:r w:rsidR="00EF2B65" w:rsidRPr="00075A4F">
        <w:t xml:space="preserve">traffic </w:t>
      </w:r>
      <w:r w:rsidR="00B419F1" w:rsidRPr="00075A4F">
        <w:t xml:space="preserve">safety </w:t>
      </w:r>
      <w:r w:rsidR="00EF2B65" w:rsidRPr="00075A4F">
        <w:t>interventions</w:t>
      </w:r>
      <w:r w:rsidR="00CC5A02" w:rsidRPr="00075A4F">
        <w:t>, enforcement</w:t>
      </w:r>
      <w:r w:rsidR="00EF2B65" w:rsidRPr="00075A4F">
        <w:t xml:space="preserve"> and </w:t>
      </w:r>
      <w:r w:rsidR="009761DD" w:rsidRPr="00075A4F">
        <w:t>policies.</w:t>
      </w:r>
      <w:r w:rsidR="00163EA8" w:rsidRPr="00075A4F">
        <w:t xml:space="preserve"> </w:t>
      </w:r>
    </w:p>
    <w:p w14:paraId="7CF3D6F7" w14:textId="77777777" w:rsidR="00FE7915" w:rsidRPr="00075A4F" w:rsidRDefault="00FE7915" w:rsidP="00163EA8"/>
    <w:p w14:paraId="0EEE0F34" w14:textId="0B47123C" w:rsidR="000D0B06" w:rsidRPr="00075A4F" w:rsidRDefault="0056193B" w:rsidP="000D0B06">
      <w:r w:rsidRPr="00075A4F">
        <w:lastRenderedPageBreak/>
        <w:t>While f</w:t>
      </w:r>
      <w:r w:rsidR="00163EA8" w:rsidRPr="00075A4F">
        <w:t xml:space="preserve">urther </w:t>
      </w:r>
      <w:r w:rsidR="006A7766" w:rsidRPr="00075A4F">
        <w:t xml:space="preserve">in-depth </w:t>
      </w:r>
      <w:r w:rsidR="00163EA8" w:rsidRPr="00075A4F">
        <w:t>investigation is required to understand the underlying causes of this elevated risk</w:t>
      </w:r>
      <w:r w:rsidR="00AC60C8" w:rsidRPr="00075A4F">
        <w:t xml:space="preserve"> in certain areas</w:t>
      </w:r>
      <w:r w:rsidRPr="00075A4F">
        <w:t xml:space="preserve">, </w:t>
      </w:r>
      <w:r w:rsidR="000D0B06" w:rsidRPr="00075A4F">
        <w:t>the higher risk observed in the Northwest and Southeast likely reflects different underlying contextual mechanisms rather than a single common cause. In the Northwest, higher concentrations of socio-economic deprivation, dense urban environments such as Greater Manchester, and above-average traffic volumes may contribute to elevated exposure and conflict risk, which could in turn increase injury severity when e-scooter crashes occur. Major trunk road and arterial corridors intersecting urban areas may further create complex traffic environments characterised by mixed vehicle flows and high interaction density, potentially increasing the severity of injuries sustained by e-scooter riders.</w:t>
      </w:r>
    </w:p>
    <w:p w14:paraId="4CB3188B" w14:textId="77777777" w:rsidR="000D0B06" w:rsidRPr="00075A4F" w:rsidRDefault="000D0B06" w:rsidP="000D0B06"/>
    <w:p w14:paraId="5DCA0140" w14:textId="251D734D" w:rsidR="000D0B06" w:rsidRPr="00075A4F" w:rsidRDefault="000D0B06" w:rsidP="000D0B06">
      <w:r w:rsidRPr="00075A4F">
        <w:t>In contrast, the Southeast—while relatively less deprived on average—has the highest traffic volumes nationally, implying greater interaction between motor vehicles and micromobility users, particularly along arterial corridors and within urban–peri-urban transition zones. This region also accommodates relatively substantial heavy goods vehicle (HGV) traffic associated with major freight and logistics corridors, which may further shape the severity of vehicle–micromobility collisions given the greater mass and stopping distances of such vehicles. These transition areas, which form interfaces between dense urban centres and surrounding rural or commuter hinterlands, are often characterised by speed heterogeneity and unexpected interactions between road users, conditions that have been associated with higher injury severity for vulnerable road users. Notably, several of the high-risk areas identified in the South East are not part of the current DfT-approved e-scooter trial programme, suggesting that the observed elevated risk in these locations is unlikely to be driven by trial activity and may instead reflect broader traffic and network characteristics, as well as the presence of privately owned e-scooters operating outside formal trial schemes.</w:t>
      </w:r>
      <w:r w:rsidR="006C0736" w:rsidRPr="00075A4F">
        <w:t xml:space="preserve"> </w:t>
      </w:r>
    </w:p>
    <w:p w14:paraId="4C4FED5F" w14:textId="77777777" w:rsidR="00731E56" w:rsidRPr="00075A4F" w:rsidRDefault="00731E56" w:rsidP="000D0B06"/>
    <w:p w14:paraId="299ED968" w14:textId="77777777" w:rsidR="000D0B06" w:rsidRPr="00075A4F" w:rsidRDefault="000D0B06" w:rsidP="000D0B06">
      <w:r w:rsidRPr="00075A4F">
        <w:t>Broader urban context may also play a role; for example, previous work has reported a positive association between crime levels and e-scooter crash frequency (Heydari et al., 2022), indicating that crime-related activity may act as a proxy for urban intensity and social stressors relevant to micromobility risk. While these associations are ecological and cannot establish causality, they provide plausible context for the observed spatial heterogeneity and underscore the importance of region-specific safety strategies rather than uniform national approaches.</w:t>
      </w:r>
    </w:p>
    <w:p w14:paraId="027EFB9B" w14:textId="77777777" w:rsidR="00151E35" w:rsidRPr="00075A4F" w:rsidRDefault="00151E35" w:rsidP="00163EA8"/>
    <w:p w14:paraId="5DDD9999" w14:textId="626115A8" w:rsidR="008C473F" w:rsidRPr="00075A4F" w:rsidRDefault="008C473F" w:rsidP="00976FDC">
      <w:pPr>
        <w:jc w:val="center"/>
        <w:rPr>
          <w:rFonts w:asciiTheme="majorBidi" w:hAnsiTheme="majorBidi" w:cstheme="majorBidi"/>
        </w:rPr>
      </w:pPr>
      <w:r w:rsidRPr="00075A4F">
        <w:rPr>
          <w:noProof/>
        </w:rPr>
        <w:lastRenderedPageBreak/>
        <w:drawing>
          <wp:inline distT="0" distB="0" distL="0" distR="0" wp14:anchorId="3AC0D039" wp14:editId="10D1510E">
            <wp:extent cx="5943600" cy="5943600"/>
            <wp:effectExtent l="0" t="0" r="0" b="0"/>
            <wp:docPr id="1609550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BBF5DA4" w14:textId="5D69A86D" w:rsidR="00976FDC" w:rsidRPr="00075A4F" w:rsidRDefault="00976FDC" w:rsidP="00D404E4">
      <w:pPr>
        <w:pStyle w:val="Figure0"/>
        <w:spacing w:line="240" w:lineRule="auto"/>
        <w:rPr>
          <w:rFonts w:asciiTheme="majorBidi" w:hAnsiTheme="majorBidi" w:cstheme="majorBidi"/>
        </w:rPr>
      </w:pPr>
      <w:r w:rsidRPr="00075A4F">
        <w:rPr>
          <w:rFonts w:asciiTheme="majorBidi" w:hAnsiTheme="majorBidi" w:cstheme="majorBidi"/>
        </w:rPr>
        <w:t xml:space="preserve">Figure </w:t>
      </w:r>
      <w:r w:rsidR="006D1E13" w:rsidRPr="00075A4F">
        <w:rPr>
          <w:rFonts w:asciiTheme="majorBidi" w:hAnsiTheme="majorBidi" w:cstheme="majorBidi"/>
        </w:rPr>
        <w:t>4</w:t>
      </w:r>
      <w:r w:rsidR="00A23660" w:rsidRPr="00075A4F">
        <w:rPr>
          <w:rFonts w:asciiTheme="majorBidi" w:hAnsiTheme="majorBidi" w:cstheme="majorBidi"/>
        </w:rPr>
        <w:t xml:space="preserve"> </w:t>
      </w:r>
      <w:r w:rsidR="0085514D" w:rsidRPr="00075A4F">
        <w:rPr>
          <w:rFonts w:asciiTheme="majorBidi" w:hAnsiTheme="majorBidi" w:cstheme="majorBidi"/>
        </w:rPr>
        <w:t xml:space="preserve">Posterior </w:t>
      </w:r>
      <w:r w:rsidR="005D16F6" w:rsidRPr="00075A4F">
        <w:rPr>
          <w:rFonts w:asciiTheme="majorBidi" w:hAnsiTheme="majorBidi" w:cstheme="majorBidi"/>
        </w:rPr>
        <w:t>median</w:t>
      </w:r>
      <w:r w:rsidR="0085514D" w:rsidRPr="00075A4F">
        <w:rPr>
          <w:rFonts w:asciiTheme="majorBidi" w:hAnsiTheme="majorBidi" w:cstheme="majorBidi"/>
        </w:rPr>
        <w:t xml:space="preserve"> of the </w:t>
      </w:r>
      <w:r w:rsidR="00A05D4C" w:rsidRPr="00075A4F">
        <w:rPr>
          <w:rFonts w:asciiTheme="majorBidi" w:hAnsiTheme="majorBidi" w:cstheme="majorBidi"/>
        </w:rPr>
        <w:t>exponential of th</w:t>
      </w:r>
      <w:r w:rsidR="00A7257C" w:rsidRPr="00075A4F">
        <w:rPr>
          <w:rFonts w:asciiTheme="majorBidi" w:hAnsiTheme="majorBidi" w:cstheme="majorBidi"/>
        </w:rPr>
        <w:t>e spatial field (or spatially structured random intercept)</w:t>
      </w:r>
      <w:r w:rsidR="00A82E52" w:rsidRPr="00075A4F">
        <w:rPr>
          <w:rFonts w:asciiTheme="majorBidi" w:hAnsiTheme="majorBidi" w:cstheme="majorBidi"/>
        </w:rPr>
        <w:t>. See the electronic version for a colour view.</w:t>
      </w:r>
    </w:p>
    <w:p w14:paraId="34AA203C" w14:textId="77777777" w:rsidR="00A357B0" w:rsidRPr="00075A4F" w:rsidRDefault="00A357B0" w:rsidP="009271AE">
      <w:pPr>
        <w:rPr>
          <w:rFonts w:asciiTheme="majorBidi" w:hAnsiTheme="majorBidi" w:cstheme="majorBidi"/>
        </w:rPr>
      </w:pPr>
    </w:p>
    <w:p w14:paraId="1AEA96E7" w14:textId="292366FF" w:rsidR="00F32A1D" w:rsidRPr="00075A4F" w:rsidRDefault="00F32A1D" w:rsidP="00F32A1D">
      <w:pPr>
        <w:jc w:val="center"/>
        <w:rPr>
          <w:rFonts w:asciiTheme="majorBidi" w:hAnsiTheme="majorBidi" w:cstheme="majorBidi"/>
        </w:rPr>
      </w:pPr>
    </w:p>
    <w:p w14:paraId="7A69C748" w14:textId="50E3AAED" w:rsidR="008C473F" w:rsidRPr="00075A4F" w:rsidRDefault="008C473F" w:rsidP="00F32A1D">
      <w:pPr>
        <w:jc w:val="center"/>
        <w:rPr>
          <w:rFonts w:asciiTheme="majorBidi" w:hAnsiTheme="majorBidi" w:cstheme="majorBidi"/>
        </w:rPr>
      </w:pPr>
      <w:r w:rsidRPr="00075A4F">
        <w:rPr>
          <w:noProof/>
        </w:rPr>
        <w:lastRenderedPageBreak/>
        <w:drawing>
          <wp:inline distT="0" distB="0" distL="0" distR="0" wp14:anchorId="3C409A3B" wp14:editId="25AE80DF">
            <wp:extent cx="5943600" cy="5943600"/>
            <wp:effectExtent l="0" t="0" r="0" b="0"/>
            <wp:docPr id="96740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4ABD7A3" w14:textId="0E8CBF22" w:rsidR="00F32A1D" w:rsidRPr="00075A4F" w:rsidRDefault="00F32A1D" w:rsidP="00904BC4">
      <w:pPr>
        <w:pStyle w:val="Figure0"/>
        <w:spacing w:line="240" w:lineRule="auto"/>
        <w:rPr>
          <w:rFonts w:asciiTheme="majorBidi" w:hAnsiTheme="majorBidi" w:cstheme="majorBidi"/>
        </w:rPr>
      </w:pPr>
      <w:r w:rsidRPr="00075A4F">
        <w:rPr>
          <w:rFonts w:asciiTheme="majorBidi" w:hAnsiTheme="majorBidi" w:cstheme="majorBidi"/>
        </w:rPr>
        <w:t xml:space="preserve">Figure </w:t>
      </w:r>
      <w:r w:rsidR="006D1E13" w:rsidRPr="00075A4F">
        <w:rPr>
          <w:rFonts w:asciiTheme="majorBidi" w:hAnsiTheme="majorBidi" w:cstheme="majorBidi"/>
        </w:rPr>
        <w:t>5</w:t>
      </w:r>
      <w:r w:rsidRPr="00075A4F">
        <w:rPr>
          <w:rFonts w:asciiTheme="majorBidi" w:hAnsiTheme="majorBidi" w:cstheme="majorBidi"/>
        </w:rPr>
        <w:t xml:space="preserve"> </w:t>
      </w:r>
      <w:r w:rsidR="0085514D" w:rsidRPr="00075A4F">
        <w:rPr>
          <w:rFonts w:asciiTheme="majorBidi" w:hAnsiTheme="majorBidi" w:cstheme="majorBidi"/>
        </w:rPr>
        <w:t>Posterior standard deviation of the random intercept</w:t>
      </w:r>
      <w:r w:rsidR="00904BC4" w:rsidRPr="00075A4F">
        <w:rPr>
          <w:rFonts w:asciiTheme="majorBidi" w:hAnsiTheme="majorBidi" w:cstheme="majorBidi"/>
        </w:rPr>
        <w:t>s</w:t>
      </w:r>
      <w:r w:rsidR="00A82E52" w:rsidRPr="00075A4F">
        <w:rPr>
          <w:rFonts w:asciiTheme="majorBidi" w:hAnsiTheme="majorBidi" w:cstheme="majorBidi"/>
        </w:rPr>
        <w:t>. See the electronic version for a colour view.</w:t>
      </w:r>
    </w:p>
    <w:p w14:paraId="5C57902D" w14:textId="77777777" w:rsidR="00F32A1D" w:rsidRPr="00075A4F" w:rsidRDefault="00F32A1D" w:rsidP="009271AE">
      <w:pPr>
        <w:rPr>
          <w:rFonts w:asciiTheme="majorBidi" w:hAnsiTheme="majorBidi" w:cstheme="majorBidi"/>
        </w:rPr>
      </w:pPr>
    </w:p>
    <w:p w14:paraId="4DE90482" w14:textId="77777777" w:rsidR="00C66D63" w:rsidRPr="00075A4F" w:rsidRDefault="00C66D63" w:rsidP="00C66D63">
      <w:r w:rsidRPr="00075A4F">
        <w:t xml:space="preserve">The posterior standard deviation of the spatial random field is displayed in Fig. 5. It represents the uncertainty of the spatial field. We observe an association between the spatial distribution of the standard deviation and the density of injuries in each location. Areas with a higher number of injuries, such as Greater London, tend to have lower standard deviations, indicating more reliable </w:t>
      </w:r>
      <w:r w:rsidRPr="00075A4F">
        <w:lastRenderedPageBreak/>
        <w:t xml:space="preserve">estimates. In contrast, relatively high values are observed in the far north and southwest corner of the map, suggesting greater uncertainty in these areas. </w:t>
      </w:r>
    </w:p>
    <w:p w14:paraId="7E8C2B09" w14:textId="2A3DBAD7" w:rsidR="00644B9F" w:rsidRPr="00075A4F" w:rsidRDefault="00644B9F" w:rsidP="001C258E">
      <w:pPr>
        <w:jc w:val="center"/>
        <w:rPr>
          <w:rFonts w:asciiTheme="majorBidi" w:hAnsiTheme="majorBidi" w:cstheme="majorBidi"/>
        </w:rPr>
      </w:pPr>
    </w:p>
    <w:p w14:paraId="495C5FDD" w14:textId="07B4B0DF" w:rsidR="00507B37" w:rsidRPr="00075A4F" w:rsidRDefault="00AC604A" w:rsidP="001C258E">
      <w:pPr>
        <w:jc w:val="center"/>
        <w:rPr>
          <w:rFonts w:asciiTheme="majorBidi" w:hAnsiTheme="majorBidi" w:cstheme="majorBidi"/>
        </w:rPr>
      </w:pPr>
      <w:r w:rsidRPr="00075A4F">
        <w:rPr>
          <w:noProof/>
        </w:rPr>
        <w:drawing>
          <wp:inline distT="0" distB="0" distL="0" distR="0" wp14:anchorId="0BAEDAA3" wp14:editId="41ACECE1">
            <wp:extent cx="5943600" cy="3396615"/>
            <wp:effectExtent l="0" t="0" r="0" b="0"/>
            <wp:docPr id="6674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30ED9E6A" w14:textId="1513B4A3" w:rsidR="0085514D" w:rsidRPr="00075A4F" w:rsidRDefault="00B30997" w:rsidP="00351413">
      <w:pPr>
        <w:spacing w:line="240" w:lineRule="auto"/>
        <w:jc w:val="center"/>
        <w:rPr>
          <w:rFonts w:asciiTheme="majorBidi" w:hAnsiTheme="majorBidi" w:cstheme="majorBidi"/>
          <w:b/>
          <w:sz w:val="22"/>
        </w:rPr>
      </w:pPr>
      <w:r w:rsidRPr="00075A4F">
        <w:rPr>
          <w:rFonts w:asciiTheme="majorBidi" w:hAnsiTheme="majorBidi" w:cstheme="majorBidi"/>
          <w:b/>
          <w:sz w:val="22"/>
        </w:rPr>
        <w:t xml:space="preserve">Figure </w:t>
      </w:r>
      <w:r w:rsidR="006D1E13" w:rsidRPr="00075A4F">
        <w:rPr>
          <w:rFonts w:asciiTheme="majorBidi" w:hAnsiTheme="majorBidi" w:cstheme="majorBidi"/>
          <w:b/>
          <w:sz w:val="22"/>
        </w:rPr>
        <w:t>6</w:t>
      </w:r>
      <w:r w:rsidRPr="00075A4F">
        <w:rPr>
          <w:rFonts w:asciiTheme="majorBidi" w:hAnsiTheme="majorBidi" w:cstheme="majorBidi"/>
          <w:b/>
          <w:sz w:val="22"/>
        </w:rPr>
        <w:t xml:space="preserve"> </w:t>
      </w:r>
      <w:r w:rsidR="00184313" w:rsidRPr="00075A4F">
        <w:rPr>
          <w:rFonts w:asciiTheme="majorBidi" w:hAnsiTheme="majorBidi" w:cstheme="majorBidi"/>
          <w:b/>
          <w:sz w:val="22"/>
        </w:rPr>
        <w:t>Spatial distribution</w:t>
      </w:r>
      <w:r w:rsidR="005242C2" w:rsidRPr="00075A4F">
        <w:rPr>
          <w:rFonts w:asciiTheme="majorBidi" w:hAnsiTheme="majorBidi" w:cstheme="majorBidi"/>
          <w:b/>
          <w:sz w:val="22"/>
        </w:rPr>
        <w:t xml:space="preserve"> of </w:t>
      </w:r>
      <w:r w:rsidR="0085514D" w:rsidRPr="00075A4F">
        <w:rPr>
          <w:rFonts w:asciiTheme="majorBidi" w:hAnsiTheme="majorBidi" w:cstheme="majorBidi"/>
          <w:b/>
          <w:sz w:val="22"/>
        </w:rPr>
        <w:t xml:space="preserve">posterior </w:t>
      </w:r>
      <w:r w:rsidR="005D16F6" w:rsidRPr="00075A4F">
        <w:rPr>
          <w:rFonts w:asciiTheme="majorBidi" w:hAnsiTheme="majorBidi" w:cstheme="majorBidi"/>
          <w:b/>
          <w:sz w:val="22"/>
        </w:rPr>
        <w:t>median</w:t>
      </w:r>
      <w:r w:rsidR="005242C2" w:rsidRPr="00075A4F">
        <w:rPr>
          <w:rFonts w:asciiTheme="majorBidi" w:hAnsiTheme="majorBidi" w:cstheme="majorBidi"/>
          <w:b/>
          <w:sz w:val="22"/>
        </w:rPr>
        <w:t xml:space="preserve">s of </w:t>
      </w:r>
      <w:r w:rsidR="0085514D" w:rsidRPr="00075A4F">
        <w:rPr>
          <w:rFonts w:asciiTheme="majorBidi" w:hAnsiTheme="majorBidi" w:cstheme="majorBidi"/>
          <w:b/>
          <w:sz w:val="22"/>
        </w:rPr>
        <w:t>the exponential of the random intercept</w:t>
      </w:r>
      <w:r w:rsidR="00904BC4" w:rsidRPr="00075A4F">
        <w:rPr>
          <w:rFonts w:asciiTheme="majorBidi" w:hAnsiTheme="majorBidi" w:cstheme="majorBidi"/>
          <w:b/>
          <w:sz w:val="22"/>
        </w:rPr>
        <w:t>s</w:t>
      </w:r>
      <w:r w:rsidR="0085514D" w:rsidRPr="00075A4F">
        <w:rPr>
          <w:rFonts w:asciiTheme="majorBidi" w:hAnsiTheme="majorBidi" w:cstheme="majorBidi"/>
          <w:b/>
          <w:sz w:val="22"/>
        </w:rPr>
        <w:t xml:space="preserve"> (left panel) and </w:t>
      </w:r>
      <w:r w:rsidR="00BD0B0F" w:rsidRPr="00075A4F">
        <w:rPr>
          <w:rFonts w:asciiTheme="majorBidi" w:hAnsiTheme="majorBidi" w:cstheme="majorBidi"/>
          <w:b/>
          <w:sz w:val="22"/>
        </w:rPr>
        <w:t>coefficients</w:t>
      </w:r>
      <w:r w:rsidR="0085514D" w:rsidRPr="00075A4F">
        <w:rPr>
          <w:rFonts w:asciiTheme="majorBidi" w:hAnsiTheme="majorBidi" w:cstheme="majorBidi"/>
          <w:b/>
          <w:sz w:val="22"/>
        </w:rPr>
        <w:t xml:space="preserve"> of the age of rider (right panel).</w:t>
      </w:r>
      <w:r w:rsidR="00A82E52" w:rsidRPr="00075A4F">
        <w:rPr>
          <w:rFonts w:asciiTheme="majorBidi" w:hAnsiTheme="majorBidi" w:cstheme="majorBidi"/>
          <w:b/>
          <w:sz w:val="22"/>
        </w:rPr>
        <w:t xml:space="preserve"> See the electronic version for a colour view.</w:t>
      </w:r>
    </w:p>
    <w:p w14:paraId="3F892C42" w14:textId="77777777" w:rsidR="00B674EB" w:rsidRPr="00075A4F" w:rsidRDefault="00B674EB" w:rsidP="00CB3A58">
      <w:pPr>
        <w:rPr>
          <w:rFonts w:asciiTheme="majorBidi" w:hAnsiTheme="majorBidi" w:cstheme="majorBidi"/>
        </w:rPr>
      </w:pPr>
    </w:p>
    <w:p w14:paraId="4542E85A" w14:textId="77777777" w:rsidR="008E3900" w:rsidRPr="00075A4F" w:rsidRDefault="008E3900" w:rsidP="008E3900">
      <w:pPr>
        <w:rPr>
          <w:rFonts w:asciiTheme="majorBidi" w:hAnsiTheme="majorBidi" w:cstheme="majorBidi"/>
        </w:rPr>
      </w:pPr>
      <w:r w:rsidRPr="00075A4F">
        <w:t xml:space="preserve">The significant variables in the spatial model with spatially varying coefficients are consistent with those in the spatial model, and their effects are similar. The impact of the age of the rider is found to vary across different locations. The variation might be related to the differences in unobserved or unmeasured contributory factors (e.g., road user behaviour, road infrastructure, etc.) across England. In Fig. 6, the left panel shows the </w:t>
      </w:r>
      <w:r w:rsidRPr="00075A4F">
        <w:rPr>
          <w:rFonts w:hint="eastAsia"/>
        </w:rPr>
        <w:t xml:space="preserve">median </w:t>
      </w:r>
      <w:r w:rsidRPr="00075A4F">
        <w:t>posterior of the relative odds ratio (relative to the average odds ratio across the region), highlighting that there are variables that are missing from the model in the northwest and southeast part of the country. These unknown factors have a bearing</w:t>
      </w:r>
      <w:r w:rsidRPr="00075A4F">
        <w:rPr>
          <w:rFonts w:asciiTheme="majorBidi" w:hAnsiTheme="majorBidi" w:cstheme="majorBidi"/>
        </w:rPr>
        <w:t xml:space="preserve"> on the severity of injuries sustained by e-scooter riders. The panel on the right shows the </w:t>
      </w:r>
      <w:r w:rsidRPr="00075A4F">
        <w:rPr>
          <w:rFonts w:asciiTheme="majorBidi" w:hAnsiTheme="majorBidi" w:cstheme="majorBidi" w:hint="eastAsia"/>
        </w:rPr>
        <w:t>median</w:t>
      </w:r>
      <w:r w:rsidRPr="00075A4F">
        <w:rPr>
          <w:rFonts w:asciiTheme="majorBidi" w:hAnsiTheme="majorBidi" w:cstheme="majorBidi"/>
        </w:rPr>
        <w:t xml:space="preserve"> </w:t>
      </w:r>
      <w:r w:rsidRPr="00075A4F">
        <w:rPr>
          <w:rFonts w:asciiTheme="majorBidi" w:hAnsiTheme="majorBidi" w:cstheme="majorBidi"/>
        </w:rPr>
        <w:lastRenderedPageBreak/>
        <w:t xml:space="preserve">posterior effect of age of the driver on accidents across England. In other words, the right panel shows the spatial relative change of the slope, compared with the overall slope across England. There is relatively weak evidence of spatial variation, with the largest difference happening in the northwest part of England, where the effect of age of rider on the likelihood of server injuries is 1% larger than the overall effect of age of rider across England. </w:t>
      </w:r>
    </w:p>
    <w:p w14:paraId="6C31A71F" w14:textId="3A9B2AAB" w:rsidR="008E12AF" w:rsidRPr="00075A4F" w:rsidRDefault="001D7190" w:rsidP="00A47149">
      <w:pPr>
        <w:pStyle w:val="Heading1"/>
        <w:rPr>
          <w:rFonts w:asciiTheme="majorBidi" w:hAnsiTheme="majorBidi" w:cstheme="majorBidi"/>
        </w:rPr>
      </w:pPr>
      <w:r w:rsidRPr="00075A4F">
        <w:rPr>
          <w:rFonts w:asciiTheme="majorBidi" w:hAnsiTheme="majorBidi" w:cstheme="majorBidi"/>
        </w:rPr>
        <w:t>Summary and conclusion</w:t>
      </w:r>
      <w:r w:rsidR="007578A6" w:rsidRPr="00075A4F">
        <w:rPr>
          <w:rFonts w:asciiTheme="majorBidi" w:hAnsiTheme="majorBidi" w:cstheme="majorBidi"/>
        </w:rPr>
        <w:t>s</w:t>
      </w:r>
    </w:p>
    <w:p w14:paraId="27E88500" w14:textId="77777777" w:rsidR="004A1230" w:rsidRPr="00075A4F" w:rsidRDefault="009A6CDF" w:rsidP="004A1230">
      <w:pPr>
        <w:rPr>
          <w:rFonts w:asciiTheme="majorBidi" w:hAnsiTheme="majorBidi" w:cstheme="majorBidi"/>
        </w:rPr>
      </w:pPr>
      <w:r w:rsidRPr="00075A4F">
        <w:rPr>
          <w:rFonts w:asciiTheme="majorBidi" w:hAnsiTheme="majorBidi" w:cstheme="majorBidi"/>
        </w:rPr>
        <w:t>T</w:t>
      </w:r>
      <w:r w:rsidR="007F4708" w:rsidRPr="00075A4F">
        <w:rPr>
          <w:rFonts w:asciiTheme="majorBidi" w:hAnsiTheme="majorBidi" w:cstheme="majorBidi"/>
        </w:rPr>
        <w:t xml:space="preserve">his research provides </w:t>
      </w:r>
      <w:r w:rsidR="00A53A6D" w:rsidRPr="00075A4F">
        <w:rPr>
          <w:rFonts w:asciiTheme="majorBidi" w:hAnsiTheme="majorBidi" w:cstheme="majorBidi"/>
        </w:rPr>
        <w:t xml:space="preserve">a </w:t>
      </w:r>
      <w:r w:rsidR="007F4708" w:rsidRPr="00075A4F">
        <w:rPr>
          <w:rFonts w:asciiTheme="majorBidi" w:hAnsiTheme="majorBidi" w:cstheme="majorBidi"/>
        </w:rPr>
        <w:t>detailed analys</w:t>
      </w:r>
      <w:r w:rsidR="00A53A6D" w:rsidRPr="00075A4F">
        <w:rPr>
          <w:rFonts w:asciiTheme="majorBidi" w:hAnsiTheme="majorBidi" w:cstheme="majorBidi"/>
        </w:rPr>
        <w:t>i</w:t>
      </w:r>
      <w:r w:rsidR="007F4708" w:rsidRPr="00075A4F">
        <w:rPr>
          <w:rFonts w:asciiTheme="majorBidi" w:hAnsiTheme="majorBidi" w:cstheme="majorBidi"/>
        </w:rPr>
        <w:t xml:space="preserve">s of </w:t>
      </w:r>
      <w:r w:rsidR="009818BE" w:rsidRPr="00075A4F">
        <w:rPr>
          <w:rFonts w:asciiTheme="majorBidi" w:hAnsiTheme="majorBidi" w:cstheme="majorBidi"/>
        </w:rPr>
        <w:t xml:space="preserve">e-scooter </w:t>
      </w:r>
      <w:r w:rsidR="00212E5F" w:rsidRPr="00075A4F">
        <w:rPr>
          <w:rFonts w:asciiTheme="majorBidi" w:hAnsiTheme="majorBidi" w:cstheme="majorBidi"/>
        </w:rPr>
        <w:t xml:space="preserve">rider </w:t>
      </w:r>
      <w:r w:rsidR="007F4708" w:rsidRPr="00075A4F">
        <w:rPr>
          <w:rFonts w:asciiTheme="majorBidi" w:hAnsiTheme="majorBidi" w:cstheme="majorBidi"/>
        </w:rPr>
        <w:t xml:space="preserve">injuries in England. </w:t>
      </w:r>
      <w:r w:rsidR="00757337" w:rsidRPr="00075A4F">
        <w:rPr>
          <w:rFonts w:asciiTheme="majorBidi" w:hAnsiTheme="majorBidi" w:cstheme="majorBidi"/>
        </w:rPr>
        <w:t>We utili</w:t>
      </w:r>
      <w:r w:rsidR="00D27183" w:rsidRPr="00075A4F">
        <w:rPr>
          <w:rFonts w:asciiTheme="majorBidi" w:hAnsiTheme="majorBidi" w:cstheme="majorBidi"/>
        </w:rPr>
        <w:t>s</w:t>
      </w:r>
      <w:r w:rsidR="00757337" w:rsidRPr="00075A4F">
        <w:rPr>
          <w:rFonts w:asciiTheme="majorBidi" w:hAnsiTheme="majorBidi" w:cstheme="majorBidi"/>
        </w:rPr>
        <w:t xml:space="preserve">ed </w:t>
      </w:r>
      <w:r w:rsidR="00EC3D62" w:rsidRPr="00075A4F">
        <w:rPr>
          <w:rFonts w:asciiTheme="majorBidi" w:hAnsiTheme="majorBidi" w:cstheme="majorBidi"/>
        </w:rPr>
        <w:t xml:space="preserve">a </w:t>
      </w:r>
      <w:r w:rsidR="00757337" w:rsidRPr="00075A4F">
        <w:rPr>
          <w:rFonts w:asciiTheme="majorBidi" w:hAnsiTheme="majorBidi" w:cstheme="majorBidi"/>
        </w:rPr>
        <w:t xml:space="preserve">Bayesian spatial </w:t>
      </w:r>
      <w:r w:rsidR="00EC3D62" w:rsidRPr="00075A4F">
        <w:rPr>
          <w:rFonts w:asciiTheme="majorBidi" w:hAnsiTheme="majorBidi" w:cstheme="majorBidi"/>
        </w:rPr>
        <w:t xml:space="preserve">approach </w:t>
      </w:r>
      <w:r w:rsidR="00757337" w:rsidRPr="00075A4F">
        <w:rPr>
          <w:rFonts w:asciiTheme="majorBidi" w:hAnsiTheme="majorBidi" w:cstheme="majorBidi"/>
        </w:rPr>
        <w:t xml:space="preserve">to </w:t>
      </w:r>
      <w:r w:rsidR="00EC3D62" w:rsidRPr="00075A4F">
        <w:rPr>
          <w:rFonts w:asciiTheme="majorBidi" w:hAnsiTheme="majorBidi" w:cstheme="majorBidi"/>
        </w:rPr>
        <w:t xml:space="preserve">identify and </w:t>
      </w:r>
      <w:r w:rsidR="00757337" w:rsidRPr="00075A4F">
        <w:rPr>
          <w:rFonts w:asciiTheme="majorBidi" w:hAnsiTheme="majorBidi" w:cstheme="majorBidi"/>
        </w:rPr>
        <w:t xml:space="preserve">investigate the </w:t>
      </w:r>
      <w:r w:rsidR="00432F0D" w:rsidRPr="00075A4F">
        <w:rPr>
          <w:rFonts w:asciiTheme="majorBidi" w:hAnsiTheme="majorBidi" w:cstheme="majorBidi"/>
        </w:rPr>
        <w:t xml:space="preserve">factors influencing </w:t>
      </w:r>
      <w:r w:rsidR="00122616" w:rsidRPr="00075A4F">
        <w:rPr>
          <w:rFonts w:asciiTheme="majorBidi" w:hAnsiTheme="majorBidi" w:cstheme="majorBidi"/>
        </w:rPr>
        <w:t xml:space="preserve">the </w:t>
      </w:r>
      <w:r w:rsidR="00B81495" w:rsidRPr="00075A4F">
        <w:rPr>
          <w:rFonts w:asciiTheme="majorBidi" w:hAnsiTheme="majorBidi" w:cstheme="majorBidi"/>
        </w:rPr>
        <w:t xml:space="preserve">likelihood of </w:t>
      </w:r>
      <w:r w:rsidR="0025481B" w:rsidRPr="00075A4F">
        <w:rPr>
          <w:rFonts w:asciiTheme="majorBidi" w:hAnsiTheme="majorBidi" w:cstheme="majorBidi"/>
        </w:rPr>
        <w:t>se</w:t>
      </w:r>
      <w:r w:rsidR="009818BE" w:rsidRPr="00075A4F">
        <w:rPr>
          <w:rFonts w:asciiTheme="majorBidi" w:hAnsiTheme="majorBidi" w:cstheme="majorBidi"/>
        </w:rPr>
        <w:t xml:space="preserve">vere </w:t>
      </w:r>
      <w:r w:rsidR="00432F0D" w:rsidRPr="00075A4F">
        <w:rPr>
          <w:rFonts w:asciiTheme="majorBidi" w:hAnsiTheme="majorBidi" w:cstheme="majorBidi"/>
        </w:rPr>
        <w:t>injur</w:t>
      </w:r>
      <w:r w:rsidR="009A1C05" w:rsidRPr="00075A4F">
        <w:rPr>
          <w:rFonts w:asciiTheme="majorBidi" w:hAnsiTheme="majorBidi" w:cstheme="majorBidi"/>
        </w:rPr>
        <w:t>ie</w:t>
      </w:r>
      <w:r w:rsidR="004F5F51" w:rsidRPr="00075A4F">
        <w:rPr>
          <w:rFonts w:asciiTheme="majorBidi" w:hAnsiTheme="majorBidi" w:cstheme="majorBidi"/>
        </w:rPr>
        <w:t>s</w:t>
      </w:r>
      <w:r w:rsidR="00EC3D62" w:rsidRPr="00075A4F">
        <w:rPr>
          <w:rFonts w:asciiTheme="majorBidi" w:hAnsiTheme="majorBidi" w:cstheme="majorBidi"/>
        </w:rPr>
        <w:t xml:space="preserve"> sustained by e-scooter riders during 2020-2023</w:t>
      </w:r>
      <w:r w:rsidR="00432F0D" w:rsidRPr="00075A4F">
        <w:rPr>
          <w:rFonts w:asciiTheme="majorBidi" w:hAnsiTheme="majorBidi" w:cstheme="majorBidi"/>
        </w:rPr>
        <w:t xml:space="preserve">. </w:t>
      </w:r>
      <w:r w:rsidR="00543C3C" w:rsidRPr="00075A4F">
        <w:rPr>
          <w:rFonts w:asciiTheme="majorBidi" w:hAnsiTheme="majorBidi" w:cstheme="majorBidi"/>
        </w:rPr>
        <w:t xml:space="preserve">Considering a wide variety of factors, we found that multiple </w:t>
      </w:r>
      <w:r w:rsidR="003E61BA" w:rsidRPr="00075A4F">
        <w:rPr>
          <w:rFonts w:asciiTheme="majorBidi" w:hAnsiTheme="majorBidi" w:cstheme="majorBidi"/>
        </w:rPr>
        <w:t xml:space="preserve">variables are positively associated with an increased likelihood of severe injuries. </w:t>
      </w:r>
      <w:r w:rsidR="004A1230" w:rsidRPr="00075A4F">
        <w:rPr>
          <w:rFonts w:asciiTheme="majorBidi" w:hAnsiTheme="majorBidi" w:cstheme="majorBidi"/>
        </w:rPr>
        <w:t>A considerable proportion of crashes occurred during vehicle moving-off manoeuvres, identifying this manoeuvre as a critical point for targeted safety interventions. Given the role of blind-spot in these conflicts, particularly in urban settings with high e-scooter and vulnerable road user activity, the findings support wider—and potentially mandatory—deployment of Blind Spot Detection and related ADAS technologies within vehicle safety standards.</w:t>
      </w:r>
    </w:p>
    <w:p w14:paraId="2AE66AA9" w14:textId="77777777" w:rsidR="004A1230" w:rsidRPr="00075A4F" w:rsidRDefault="004A1230" w:rsidP="008D19B1">
      <w:pPr>
        <w:rPr>
          <w:rFonts w:asciiTheme="majorBidi" w:hAnsiTheme="majorBidi" w:cstheme="majorBidi"/>
        </w:rPr>
      </w:pPr>
    </w:p>
    <w:p w14:paraId="5349E3BB" w14:textId="116A0249" w:rsidR="00CE5180" w:rsidRPr="00075A4F" w:rsidRDefault="00CE5180" w:rsidP="008D19B1">
      <w:pPr>
        <w:rPr>
          <w:rFonts w:asciiTheme="majorBidi" w:hAnsiTheme="majorBidi" w:cstheme="majorBidi"/>
        </w:rPr>
      </w:pPr>
      <w:r w:rsidRPr="00075A4F">
        <w:rPr>
          <w:rFonts w:asciiTheme="majorBidi" w:hAnsiTheme="majorBidi" w:cstheme="majorBidi"/>
        </w:rPr>
        <w:t xml:space="preserve">The modelling results indicate that accounting for spatial </w:t>
      </w:r>
      <w:r w:rsidR="00AB481B" w:rsidRPr="00075A4F">
        <w:rPr>
          <w:rFonts w:asciiTheme="majorBidi" w:hAnsiTheme="majorBidi" w:cstheme="majorBidi"/>
        </w:rPr>
        <w:t xml:space="preserve">unobserved heterogeneity </w:t>
      </w:r>
      <w:r w:rsidR="00EC3D62" w:rsidRPr="00075A4F">
        <w:rPr>
          <w:rFonts w:asciiTheme="majorBidi" w:hAnsiTheme="majorBidi" w:cstheme="majorBidi"/>
        </w:rPr>
        <w:t xml:space="preserve">improved </w:t>
      </w:r>
      <w:r w:rsidR="00BF74FC" w:rsidRPr="00075A4F">
        <w:rPr>
          <w:rFonts w:asciiTheme="majorBidi" w:hAnsiTheme="majorBidi" w:cstheme="majorBidi"/>
        </w:rPr>
        <w:t xml:space="preserve">the </w:t>
      </w:r>
      <w:r w:rsidR="00EC3D62" w:rsidRPr="00075A4F">
        <w:rPr>
          <w:rFonts w:asciiTheme="majorBidi" w:hAnsiTheme="majorBidi" w:cstheme="majorBidi"/>
        </w:rPr>
        <w:t>model fit</w:t>
      </w:r>
      <w:r w:rsidRPr="00075A4F">
        <w:rPr>
          <w:rFonts w:asciiTheme="majorBidi" w:hAnsiTheme="majorBidi" w:cstheme="majorBidi"/>
        </w:rPr>
        <w:t>.</w:t>
      </w:r>
      <w:r w:rsidR="007F2B74" w:rsidRPr="00075A4F">
        <w:rPr>
          <w:rFonts w:asciiTheme="majorBidi" w:hAnsiTheme="majorBidi" w:cstheme="majorBidi"/>
        </w:rPr>
        <w:t xml:space="preserve"> </w:t>
      </w:r>
      <w:r w:rsidR="00B6386A" w:rsidRPr="00075A4F">
        <w:rPr>
          <w:rFonts w:asciiTheme="majorBidi" w:hAnsiTheme="majorBidi" w:cstheme="majorBidi"/>
        </w:rPr>
        <w:t xml:space="preserve">The </w:t>
      </w:r>
      <w:r w:rsidR="0043626E" w:rsidRPr="00075A4F">
        <w:rPr>
          <w:rFonts w:asciiTheme="majorBidi" w:hAnsiTheme="majorBidi" w:cstheme="majorBidi"/>
        </w:rPr>
        <w:t>attempt</w:t>
      </w:r>
      <w:r w:rsidR="00D95889" w:rsidRPr="00075A4F">
        <w:rPr>
          <w:rFonts w:asciiTheme="majorBidi" w:hAnsiTheme="majorBidi" w:cstheme="majorBidi"/>
        </w:rPr>
        <w:t>s</w:t>
      </w:r>
      <w:r w:rsidR="0043626E" w:rsidRPr="00075A4F">
        <w:rPr>
          <w:rFonts w:asciiTheme="majorBidi" w:hAnsiTheme="majorBidi" w:cstheme="majorBidi"/>
        </w:rPr>
        <w:t xml:space="preserve"> to</w:t>
      </w:r>
      <w:r w:rsidR="00B6386A" w:rsidRPr="00075A4F">
        <w:rPr>
          <w:rFonts w:asciiTheme="majorBidi" w:hAnsiTheme="majorBidi" w:cstheme="majorBidi"/>
        </w:rPr>
        <w:t xml:space="preserve"> exten</w:t>
      </w:r>
      <w:r w:rsidR="0043626E" w:rsidRPr="00075A4F">
        <w:rPr>
          <w:rFonts w:asciiTheme="majorBidi" w:hAnsiTheme="majorBidi" w:cstheme="majorBidi"/>
        </w:rPr>
        <w:t>d</w:t>
      </w:r>
      <w:r w:rsidR="00B6386A" w:rsidRPr="00075A4F">
        <w:rPr>
          <w:rFonts w:asciiTheme="majorBidi" w:hAnsiTheme="majorBidi" w:cstheme="majorBidi"/>
        </w:rPr>
        <w:t xml:space="preserve"> the spatial model suggest that </w:t>
      </w:r>
      <w:r w:rsidR="00903557" w:rsidRPr="00075A4F">
        <w:rPr>
          <w:rFonts w:asciiTheme="majorBidi" w:hAnsiTheme="majorBidi" w:cstheme="majorBidi"/>
        </w:rPr>
        <w:t xml:space="preserve">investigating </w:t>
      </w:r>
      <w:r w:rsidR="00ED1AA9" w:rsidRPr="00075A4F">
        <w:rPr>
          <w:rFonts w:asciiTheme="majorBidi" w:hAnsiTheme="majorBidi" w:cstheme="majorBidi"/>
        </w:rPr>
        <w:t xml:space="preserve">the </w:t>
      </w:r>
      <w:r w:rsidR="00903557" w:rsidRPr="00075A4F">
        <w:rPr>
          <w:rFonts w:asciiTheme="majorBidi" w:hAnsiTheme="majorBidi" w:cstheme="majorBidi"/>
        </w:rPr>
        <w:t>variation</w:t>
      </w:r>
      <w:r w:rsidR="008D0A4E" w:rsidRPr="00075A4F">
        <w:rPr>
          <w:rFonts w:asciiTheme="majorBidi" w:hAnsiTheme="majorBidi" w:cstheme="majorBidi"/>
        </w:rPr>
        <w:t>s</w:t>
      </w:r>
      <w:r w:rsidR="00903557" w:rsidRPr="00075A4F">
        <w:rPr>
          <w:rFonts w:asciiTheme="majorBidi" w:hAnsiTheme="majorBidi" w:cstheme="majorBidi"/>
        </w:rPr>
        <w:t xml:space="preserve"> </w:t>
      </w:r>
      <w:r w:rsidR="008E28D0" w:rsidRPr="00075A4F">
        <w:rPr>
          <w:rFonts w:asciiTheme="majorBidi" w:hAnsiTheme="majorBidi" w:cstheme="majorBidi"/>
        </w:rPr>
        <w:t>in the impact of</w:t>
      </w:r>
      <w:r w:rsidR="00903557" w:rsidRPr="00075A4F">
        <w:rPr>
          <w:rFonts w:asciiTheme="majorBidi" w:hAnsiTheme="majorBidi" w:cstheme="majorBidi"/>
        </w:rPr>
        <w:t xml:space="preserve"> influencing factors across </w:t>
      </w:r>
      <w:r w:rsidR="007908E0" w:rsidRPr="00075A4F">
        <w:rPr>
          <w:rFonts w:asciiTheme="majorBidi" w:hAnsiTheme="majorBidi" w:cstheme="majorBidi"/>
        </w:rPr>
        <w:t xml:space="preserve">different </w:t>
      </w:r>
      <w:r w:rsidR="0071490E" w:rsidRPr="00075A4F">
        <w:rPr>
          <w:rFonts w:asciiTheme="majorBidi" w:hAnsiTheme="majorBidi" w:cstheme="majorBidi"/>
        </w:rPr>
        <w:t>crash</w:t>
      </w:r>
      <w:r w:rsidR="007908E0" w:rsidRPr="00075A4F">
        <w:rPr>
          <w:rFonts w:asciiTheme="majorBidi" w:hAnsiTheme="majorBidi" w:cstheme="majorBidi"/>
        </w:rPr>
        <w:t xml:space="preserve"> locations </w:t>
      </w:r>
      <w:r w:rsidR="00524117" w:rsidRPr="00075A4F">
        <w:rPr>
          <w:rFonts w:asciiTheme="majorBidi" w:hAnsiTheme="majorBidi" w:cstheme="majorBidi"/>
        </w:rPr>
        <w:t xml:space="preserve">has the potential </w:t>
      </w:r>
      <w:r w:rsidR="002A3FAC" w:rsidRPr="00075A4F">
        <w:rPr>
          <w:rFonts w:asciiTheme="majorBidi" w:hAnsiTheme="majorBidi" w:cstheme="majorBidi"/>
        </w:rPr>
        <w:t>for better</w:t>
      </w:r>
      <w:r w:rsidR="00524117" w:rsidRPr="00075A4F">
        <w:rPr>
          <w:rFonts w:asciiTheme="majorBidi" w:hAnsiTheme="majorBidi" w:cstheme="majorBidi"/>
        </w:rPr>
        <w:t xml:space="preserve"> address</w:t>
      </w:r>
      <w:r w:rsidR="002A3FAC" w:rsidRPr="00075A4F">
        <w:rPr>
          <w:rFonts w:asciiTheme="majorBidi" w:hAnsiTheme="majorBidi" w:cstheme="majorBidi"/>
        </w:rPr>
        <w:t>ing</w:t>
      </w:r>
      <w:r w:rsidR="00524117" w:rsidRPr="00075A4F">
        <w:rPr>
          <w:rFonts w:asciiTheme="majorBidi" w:hAnsiTheme="majorBidi" w:cstheme="majorBidi"/>
        </w:rPr>
        <w:t xml:space="preserve"> the </w:t>
      </w:r>
      <w:r w:rsidR="00842116" w:rsidRPr="00075A4F">
        <w:rPr>
          <w:rFonts w:asciiTheme="majorBidi" w:hAnsiTheme="majorBidi" w:cstheme="majorBidi"/>
        </w:rPr>
        <w:t>unobserved heterogeneity issue</w:t>
      </w:r>
      <w:r w:rsidR="005C7BFE" w:rsidRPr="00075A4F">
        <w:rPr>
          <w:rFonts w:asciiTheme="majorBidi" w:hAnsiTheme="majorBidi" w:cstheme="majorBidi"/>
        </w:rPr>
        <w:t>.</w:t>
      </w:r>
    </w:p>
    <w:p w14:paraId="2C2701F4" w14:textId="77777777" w:rsidR="00CE5180" w:rsidRPr="00075A4F" w:rsidRDefault="00CE5180" w:rsidP="00A229C4">
      <w:pPr>
        <w:rPr>
          <w:rFonts w:asciiTheme="majorBidi" w:hAnsiTheme="majorBidi" w:cstheme="majorBidi"/>
        </w:rPr>
      </w:pPr>
    </w:p>
    <w:p w14:paraId="0A3DD0FE" w14:textId="77777777" w:rsidR="00F21B83" w:rsidRPr="00075A4F" w:rsidRDefault="008D19B1" w:rsidP="00762189">
      <w:pPr>
        <w:rPr>
          <w:rFonts w:asciiTheme="majorBidi" w:hAnsiTheme="majorBidi" w:cstheme="majorBidi"/>
        </w:rPr>
      </w:pPr>
      <w:r w:rsidRPr="00075A4F">
        <w:rPr>
          <w:rFonts w:asciiTheme="majorBidi" w:hAnsiTheme="majorBidi" w:cstheme="majorBidi"/>
        </w:rPr>
        <w:lastRenderedPageBreak/>
        <w:t>V</w:t>
      </w:r>
      <w:r w:rsidR="002A4C83" w:rsidRPr="00075A4F">
        <w:rPr>
          <w:rFonts w:asciiTheme="majorBidi" w:hAnsiTheme="majorBidi" w:cstheme="majorBidi"/>
        </w:rPr>
        <w:t>ariables related to rider behaviour</w:t>
      </w:r>
      <w:r w:rsidR="009818BE" w:rsidRPr="00075A4F">
        <w:rPr>
          <w:rFonts w:asciiTheme="majorBidi" w:hAnsiTheme="majorBidi" w:cstheme="majorBidi"/>
        </w:rPr>
        <w:t xml:space="preserve"> (e.g., riding under influence)</w:t>
      </w:r>
      <w:r w:rsidR="002A4C83" w:rsidRPr="00075A4F">
        <w:rPr>
          <w:rFonts w:asciiTheme="majorBidi" w:hAnsiTheme="majorBidi" w:cstheme="majorBidi"/>
        </w:rPr>
        <w:t xml:space="preserve"> and the type of e-scooters (shared or private) were not examined due to </w:t>
      </w:r>
      <w:r w:rsidR="00710011" w:rsidRPr="00075A4F">
        <w:rPr>
          <w:rFonts w:asciiTheme="majorBidi" w:hAnsiTheme="majorBidi" w:cstheme="majorBidi"/>
        </w:rPr>
        <w:t>the</w:t>
      </w:r>
      <w:r w:rsidR="002A4C83" w:rsidRPr="00075A4F">
        <w:rPr>
          <w:rFonts w:asciiTheme="majorBidi" w:hAnsiTheme="majorBidi" w:cstheme="majorBidi"/>
        </w:rPr>
        <w:t xml:space="preserve"> lack of data. </w:t>
      </w:r>
      <w:r w:rsidR="00A3196E" w:rsidRPr="00075A4F">
        <w:rPr>
          <w:rFonts w:asciiTheme="majorBidi" w:hAnsiTheme="majorBidi" w:cstheme="majorBidi"/>
        </w:rPr>
        <w:t xml:space="preserve">To </w:t>
      </w:r>
      <w:r w:rsidR="00CF3867" w:rsidRPr="00075A4F">
        <w:rPr>
          <w:rFonts w:asciiTheme="majorBidi" w:hAnsiTheme="majorBidi" w:cstheme="majorBidi"/>
        </w:rPr>
        <w:t>better understand</w:t>
      </w:r>
      <w:r w:rsidR="00A3196E" w:rsidRPr="00075A4F">
        <w:rPr>
          <w:rFonts w:asciiTheme="majorBidi" w:hAnsiTheme="majorBidi" w:cstheme="majorBidi"/>
        </w:rPr>
        <w:t xml:space="preserve"> injury severity among e-scooter riders, </w:t>
      </w:r>
      <w:r w:rsidR="00CF3867" w:rsidRPr="00075A4F">
        <w:rPr>
          <w:rFonts w:asciiTheme="majorBidi" w:hAnsiTheme="majorBidi" w:cstheme="majorBidi"/>
        </w:rPr>
        <w:t>stakeholders involved in collecting and reporting the data</w:t>
      </w:r>
      <w:r w:rsidR="00A3196E" w:rsidRPr="00075A4F">
        <w:rPr>
          <w:rFonts w:asciiTheme="majorBidi" w:hAnsiTheme="majorBidi" w:cstheme="majorBidi"/>
        </w:rPr>
        <w:t xml:space="preserve"> should consider </w:t>
      </w:r>
      <w:r w:rsidR="00CF3867" w:rsidRPr="00075A4F">
        <w:rPr>
          <w:rFonts w:asciiTheme="majorBidi" w:hAnsiTheme="majorBidi" w:cstheme="majorBidi"/>
        </w:rPr>
        <w:t>including information on riding/driving</w:t>
      </w:r>
      <w:r w:rsidR="00A3196E" w:rsidRPr="00075A4F">
        <w:rPr>
          <w:rFonts w:asciiTheme="majorBidi" w:hAnsiTheme="majorBidi" w:cstheme="majorBidi"/>
        </w:rPr>
        <w:t xml:space="preserve"> under the influence, as well as </w:t>
      </w:r>
      <w:r w:rsidR="00CF3867" w:rsidRPr="00075A4F">
        <w:rPr>
          <w:rFonts w:asciiTheme="majorBidi" w:hAnsiTheme="majorBidi" w:cstheme="majorBidi"/>
        </w:rPr>
        <w:t xml:space="preserve">the type of </w:t>
      </w:r>
      <w:r w:rsidR="00A3196E" w:rsidRPr="00075A4F">
        <w:rPr>
          <w:rFonts w:asciiTheme="majorBidi" w:hAnsiTheme="majorBidi" w:cstheme="majorBidi"/>
        </w:rPr>
        <w:t>e-scooter</w:t>
      </w:r>
      <w:r w:rsidR="00CF3867" w:rsidRPr="00075A4F">
        <w:rPr>
          <w:rFonts w:asciiTheme="majorBidi" w:hAnsiTheme="majorBidi" w:cstheme="majorBidi"/>
        </w:rPr>
        <w:t>s</w:t>
      </w:r>
      <w:r w:rsidR="00A3196E" w:rsidRPr="00075A4F">
        <w:rPr>
          <w:rFonts w:asciiTheme="majorBidi" w:hAnsiTheme="majorBidi" w:cstheme="majorBidi"/>
        </w:rPr>
        <w:t xml:space="preserve"> (private vs</w:t>
      </w:r>
      <w:r w:rsidR="00CF3867" w:rsidRPr="00075A4F">
        <w:rPr>
          <w:rFonts w:asciiTheme="majorBidi" w:hAnsiTheme="majorBidi" w:cstheme="majorBidi"/>
        </w:rPr>
        <w:t>.</w:t>
      </w:r>
      <w:r w:rsidR="00A3196E" w:rsidRPr="00075A4F">
        <w:rPr>
          <w:rFonts w:asciiTheme="majorBidi" w:hAnsiTheme="majorBidi" w:cstheme="majorBidi"/>
        </w:rPr>
        <w:t xml:space="preserve"> shared). Additionally, having a subscription with a shared e-scooter scheme may indicate more proficient riders, which could, in turn, influence safety outcomes. Capturing these key factors would provide </w:t>
      </w:r>
      <w:r w:rsidR="00641025" w:rsidRPr="00075A4F">
        <w:rPr>
          <w:rFonts w:asciiTheme="majorBidi" w:hAnsiTheme="majorBidi" w:cstheme="majorBidi"/>
        </w:rPr>
        <w:t>valuable understanding</w:t>
      </w:r>
      <w:r w:rsidR="00CF3867" w:rsidRPr="00075A4F">
        <w:rPr>
          <w:rFonts w:asciiTheme="majorBidi" w:hAnsiTheme="majorBidi" w:cstheme="majorBidi"/>
        </w:rPr>
        <w:t xml:space="preserve"> of traffic</w:t>
      </w:r>
      <w:r w:rsidR="00A3196E" w:rsidRPr="00075A4F">
        <w:rPr>
          <w:rFonts w:asciiTheme="majorBidi" w:hAnsiTheme="majorBidi" w:cstheme="majorBidi"/>
        </w:rPr>
        <w:t xml:space="preserve"> safety in this context. </w:t>
      </w:r>
    </w:p>
    <w:p w14:paraId="6D2075A7" w14:textId="77777777" w:rsidR="00F21B83" w:rsidRPr="00075A4F" w:rsidRDefault="00F21B83" w:rsidP="00762189">
      <w:pPr>
        <w:rPr>
          <w:rFonts w:asciiTheme="majorBidi" w:hAnsiTheme="majorBidi" w:cstheme="majorBidi"/>
        </w:rPr>
      </w:pPr>
    </w:p>
    <w:p w14:paraId="602B6062" w14:textId="66FACFEA" w:rsidR="00F21B83" w:rsidRPr="00075A4F" w:rsidRDefault="002A4C83" w:rsidP="00762189">
      <w:pPr>
        <w:rPr>
          <w:rFonts w:asciiTheme="majorBidi" w:hAnsiTheme="majorBidi" w:cstheme="majorBidi"/>
        </w:rPr>
      </w:pPr>
      <w:r w:rsidRPr="00075A4F">
        <w:rPr>
          <w:rFonts w:asciiTheme="majorBidi" w:hAnsiTheme="majorBidi" w:cstheme="majorBidi"/>
        </w:rPr>
        <w:t>Moreover, as the regulations regarding e-scooters are refined</w:t>
      </w:r>
      <w:r w:rsidR="009D2027" w:rsidRPr="00075A4F">
        <w:rPr>
          <w:rFonts w:asciiTheme="majorBidi" w:hAnsiTheme="majorBidi" w:cstheme="majorBidi"/>
        </w:rPr>
        <w:t xml:space="preserve">, road </w:t>
      </w:r>
      <w:r w:rsidR="00AA32BC" w:rsidRPr="00075A4F">
        <w:rPr>
          <w:rFonts w:asciiTheme="majorBidi" w:hAnsiTheme="majorBidi" w:cstheme="majorBidi"/>
        </w:rPr>
        <w:t>users'</w:t>
      </w:r>
      <w:r w:rsidR="009D2027" w:rsidRPr="00075A4F">
        <w:rPr>
          <w:rFonts w:asciiTheme="majorBidi" w:hAnsiTheme="majorBidi" w:cstheme="majorBidi"/>
        </w:rPr>
        <w:t xml:space="preserve"> familiarity with the presence of e-scooters on the road network </w:t>
      </w:r>
      <w:r w:rsidR="00641025" w:rsidRPr="00075A4F">
        <w:rPr>
          <w:rFonts w:asciiTheme="majorBidi" w:hAnsiTheme="majorBidi" w:cstheme="majorBidi"/>
        </w:rPr>
        <w:t xml:space="preserve">increase, and </w:t>
      </w:r>
      <w:r w:rsidRPr="00075A4F">
        <w:rPr>
          <w:rFonts w:asciiTheme="majorBidi" w:hAnsiTheme="majorBidi" w:cstheme="majorBidi"/>
        </w:rPr>
        <w:t xml:space="preserve">the proficiency of </w:t>
      </w:r>
      <w:r w:rsidR="00641025" w:rsidRPr="00075A4F">
        <w:rPr>
          <w:rFonts w:asciiTheme="majorBidi" w:hAnsiTheme="majorBidi" w:cstheme="majorBidi"/>
        </w:rPr>
        <w:t xml:space="preserve">e-scooter </w:t>
      </w:r>
      <w:r w:rsidRPr="00075A4F">
        <w:rPr>
          <w:rFonts w:asciiTheme="majorBidi" w:hAnsiTheme="majorBidi" w:cstheme="majorBidi"/>
        </w:rPr>
        <w:t xml:space="preserve">riders improves over time, the analysis results may also change. </w:t>
      </w:r>
      <w:r w:rsidR="00C67EEA" w:rsidRPr="00075A4F">
        <w:rPr>
          <w:rFonts w:asciiTheme="majorBidi" w:hAnsiTheme="majorBidi" w:cstheme="majorBidi"/>
        </w:rPr>
        <w:t xml:space="preserve">Therefore, it will be important to update the analysis as new data become available. </w:t>
      </w:r>
      <w:r w:rsidR="001E5631" w:rsidRPr="00075A4F">
        <w:rPr>
          <w:rFonts w:asciiTheme="majorBidi" w:hAnsiTheme="majorBidi" w:cstheme="majorBidi"/>
        </w:rPr>
        <w:t>While underreporting of e-scooter crashes remains a concern</w:t>
      </w:r>
      <w:r w:rsidR="00943F0D" w:rsidRPr="00075A4F">
        <w:rPr>
          <w:rFonts w:asciiTheme="majorBidi" w:hAnsiTheme="majorBidi" w:cstheme="majorBidi" w:hint="eastAsia"/>
        </w:rPr>
        <w:t xml:space="preserve"> </w:t>
      </w:r>
      <w:r w:rsidR="00DD3725" w:rsidRPr="00075A4F">
        <w:rPr>
          <w:rFonts w:asciiTheme="majorBidi" w:hAnsiTheme="majorBidi" w:cstheme="majorBidi"/>
        </w:rPr>
        <w:fldChar w:fldCharType="begin"/>
      </w:r>
      <w:r w:rsidR="00BB753D" w:rsidRPr="00075A4F">
        <w:rPr>
          <w:rFonts w:asciiTheme="majorBidi" w:hAnsiTheme="majorBidi" w:cstheme="majorBidi"/>
        </w:rPr>
        <w:instrText xml:space="preserve"> ADDIN EN.CITE &lt;EndNote&gt;&lt;Cite&gt;&lt;Author&gt;Parliamentary Advisory Council for Transport Safety&lt;/Author&gt;&lt;Year&gt;2024&lt;/Year&gt;&lt;RecNum&gt;137&lt;/RecNum&gt;&lt;DisplayText&gt;(Parliamentary Advisory Council for Transport Safety, 2024)&lt;/DisplayText&gt;&lt;record&gt;&lt;rec-number&gt;137&lt;/rec-number&gt;&lt;foreign-keys&gt;&lt;key app="EN" db-id="evdzvw5ra0afr7efsz5p9f5gvv5dwd5rawez" timestamp="1755347810"&gt;137&lt;/key&gt;&lt;/foreign-keys&gt;&lt;ref-type name="Web Page"&gt;12&lt;/ref-type&gt;&lt;contributors&gt;&lt;authors&gt;&lt;author&gt;Parliamentary Advisory Council for Transport Safety, &lt;/author&gt;&lt;/authors&gt;&lt;/contributors&gt;&lt;titles&gt;&lt;title&gt;Comparing police and hospital e-scooter casualty datasets.&lt;/title&gt;&lt;/titles&gt;&lt;number&gt;20th July 2025&lt;/number&gt;&lt;dates&gt;&lt;year&gt;2024&lt;/year&gt;&lt;/dates&gt;&lt;urls&gt;&lt;related-urls&gt;&lt;url&gt;https://www.pacts.org.uk/comparing-police-and-hospital-e-scooter-casualty-datasets/&lt;/url&gt;&lt;/related-urls&gt;&lt;/urls&gt;&lt;/record&gt;&lt;/Cite&gt;&lt;/EndNote&gt;</w:instrText>
      </w:r>
      <w:r w:rsidR="00DD3725" w:rsidRPr="00075A4F">
        <w:rPr>
          <w:rFonts w:asciiTheme="majorBidi" w:hAnsiTheme="majorBidi" w:cstheme="majorBidi"/>
        </w:rPr>
        <w:fldChar w:fldCharType="separate"/>
      </w:r>
      <w:r w:rsidR="00DD3725" w:rsidRPr="00075A4F">
        <w:rPr>
          <w:rFonts w:asciiTheme="majorBidi" w:hAnsiTheme="majorBidi" w:cstheme="majorBidi"/>
        </w:rPr>
        <w:t>(Parliamentary Advisory Council for Transport Safety, 2024)</w:t>
      </w:r>
      <w:r w:rsidR="00DD3725" w:rsidRPr="00075A4F">
        <w:rPr>
          <w:rFonts w:asciiTheme="majorBidi" w:hAnsiTheme="majorBidi" w:cstheme="majorBidi"/>
        </w:rPr>
        <w:fldChar w:fldCharType="end"/>
      </w:r>
      <w:r w:rsidR="001E5631" w:rsidRPr="00075A4F">
        <w:rPr>
          <w:rFonts w:asciiTheme="majorBidi" w:hAnsiTheme="majorBidi" w:cstheme="majorBidi"/>
        </w:rPr>
        <w:t xml:space="preserve">, caution should be exercised in interpreting the results. </w:t>
      </w:r>
      <w:r w:rsidR="00AB481B" w:rsidRPr="00075A4F">
        <w:rPr>
          <w:rFonts w:asciiTheme="majorBidi" w:hAnsiTheme="majorBidi" w:cstheme="majorBidi"/>
        </w:rPr>
        <w:t>Nevertheless, the robustness of our findings is supported by the large sample of over 2,000 e-scooter crashes across the whole of England</w:t>
      </w:r>
      <w:r w:rsidR="00AD5264" w:rsidRPr="00075A4F">
        <w:rPr>
          <w:rFonts w:asciiTheme="majorBidi" w:hAnsiTheme="majorBidi" w:cstheme="majorBidi"/>
        </w:rPr>
        <w:t xml:space="preserve"> and a rigorous statistical analysis</w:t>
      </w:r>
      <w:r w:rsidR="001E5631" w:rsidRPr="00075A4F">
        <w:rPr>
          <w:rFonts w:asciiTheme="majorBidi" w:hAnsiTheme="majorBidi" w:cstheme="majorBidi"/>
        </w:rPr>
        <w:t xml:space="preserve">. </w:t>
      </w:r>
    </w:p>
    <w:p w14:paraId="7774A4F8" w14:textId="77777777" w:rsidR="001B7CB6" w:rsidRPr="00075A4F" w:rsidRDefault="001B7CB6" w:rsidP="00762189">
      <w:pPr>
        <w:rPr>
          <w:rFonts w:asciiTheme="majorBidi" w:hAnsiTheme="majorBidi" w:cstheme="majorBidi"/>
        </w:rPr>
      </w:pPr>
    </w:p>
    <w:p w14:paraId="4834BDBB" w14:textId="77777777" w:rsidR="009D0C92" w:rsidRPr="00075A4F" w:rsidRDefault="00E85BFE" w:rsidP="00762189">
      <w:pPr>
        <w:rPr>
          <w:rFonts w:asciiTheme="majorBidi" w:hAnsiTheme="majorBidi" w:cstheme="majorBidi"/>
        </w:rPr>
      </w:pPr>
      <w:r w:rsidRPr="00075A4F">
        <w:rPr>
          <w:rFonts w:asciiTheme="majorBidi" w:hAnsiTheme="majorBidi" w:cstheme="majorBidi"/>
        </w:rPr>
        <w:t>As discussed by Heydari et al. (202</w:t>
      </w:r>
      <w:r w:rsidR="002707CC" w:rsidRPr="00075A4F">
        <w:rPr>
          <w:rFonts w:asciiTheme="majorBidi" w:hAnsiTheme="majorBidi" w:cstheme="majorBidi"/>
        </w:rPr>
        <w:t>2</w:t>
      </w:r>
      <w:r w:rsidRPr="00075A4F">
        <w:rPr>
          <w:rFonts w:asciiTheme="majorBidi" w:hAnsiTheme="majorBidi" w:cstheme="majorBidi"/>
        </w:rPr>
        <w:t xml:space="preserve">), a wide range of stakeholders are involved in the design and implementation of safety interventions relevant to e-scooters. Educational initiatives and publicity campaigns typically fall under the remit of organisations such as </w:t>
      </w:r>
      <w:r w:rsidR="0048667E" w:rsidRPr="00075A4F">
        <w:rPr>
          <w:rFonts w:asciiTheme="majorBidi" w:hAnsiTheme="majorBidi" w:cstheme="majorBidi"/>
        </w:rPr>
        <w:t>e-scooter</w:t>
      </w:r>
      <w:r w:rsidRPr="00075A4F">
        <w:rPr>
          <w:rFonts w:asciiTheme="majorBidi" w:hAnsiTheme="majorBidi" w:cstheme="majorBidi"/>
        </w:rPr>
        <w:t xml:space="preserve"> service operators, Local Authorities, the</w:t>
      </w:r>
      <w:r w:rsidR="0048667E" w:rsidRPr="00075A4F">
        <w:rPr>
          <w:rFonts w:asciiTheme="majorBidi" w:hAnsiTheme="majorBidi" w:cstheme="majorBidi"/>
        </w:rPr>
        <w:t xml:space="preserve"> UK</w:t>
      </w:r>
      <w:r w:rsidRPr="00075A4F">
        <w:rPr>
          <w:rFonts w:asciiTheme="majorBidi" w:hAnsiTheme="majorBidi" w:cstheme="majorBidi"/>
        </w:rPr>
        <w:t xml:space="preserve"> Department for Transport, and national safety bodies such as the Royal Society for the Prevention of Accidents. Enforcement activities involve police forces and the Driver and Vehicle Licensing Agency, with micromobility providers also playing a role in areas </w:t>
      </w:r>
      <w:r w:rsidRPr="00075A4F">
        <w:rPr>
          <w:rFonts w:asciiTheme="majorBidi" w:hAnsiTheme="majorBidi" w:cstheme="majorBidi"/>
        </w:rPr>
        <w:lastRenderedPageBreak/>
        <w:t>such as parking compliance, often in coordination with Local Authorities. Infrastructure-related measures, including traffic engineering interventions, are generally led by Local Authorities</w:t>
      </w:r>
      <w:r w:rsidR="0048667E" w:rsidRPr="00075A4F">
        <w:rPr>
          <w:rFonts w:asciiTheme="majorBidi" w:hAnsiTheme="majorBidi" w:cstheme="majorBidi"/>
        </w:rPr>
        <w:t xml:space="preserve"> </w:t>
      </w:r>
      <w:r w:rsidRPr="00075A4F">
        <w:rPr>
          <w:rFonts w:asciiTheme="majorBidi" w:hAnsiTheme="majorBidi" w:cstheme="majorBidi"/>
        </w:rPr>
        <w:t>and the Department for Transport. These categories are not mutually exclusive, and responsibilities frequently overlap across agencies.</w:t>
      </w:r>
      <w:r w:rsidR="009D36D0" w:rsidRPr="00075A4F">
        <w:rPr>
          <w:rFonts w:asciiTheme="majorBidi" w:hAnsiTheme="majorBidi" w:cstheme="majorBidi"/>
        </w:rPr>
        <w:t xml:space="preserve"> </w:t>
      </w:r>
      <w:r w:rsidR="00C13830" w:rsidRPr="00075A4F">
        <w:rPr>
          <w:rFonts w:asciiTheme="majorBidi" w:hAnsiTheme="majorBidi" w:cstheme="majorBidi"/>
        </w:rPr>
        <w:t xml:space="preserve">Policy implications discussed in this paper provide valuable insights </w:t>
      </w:r>
      <w:r w:rsidR="00A3196E" w:rsidRPr="00075A4F">
        <w:rPr>
          <w:rFonts w:asciiTheme="majorBidi" w:hAnsiTheme="majorBidi" w:cstheme="majorBidi"/>
        </w:rPr>
        <w:t>for</w:t>
      </w:r>
      <w:r w:rsidR="00C13830" w:rsidRPr="00075A4F">
        <w:rPr>
          <w:rFonts w:asciiTheme="majorBidi" w:hAnsiTheme="majorBidi" w:cstheme="majorBidi"/>
        </w:rPr>
        <w:t xml:space="preserve"> stakeholders (e.g., local authorities, transportation agencies, and e-scooter providers) and can help improve road safety, particularly for e-scooter riders. </w:t>
      </w:r>
    </w:p>
    <w:p w14:paraId="4B4C2059" w14:textId="77777777" w:rsidR="00C15EDA" w:rsidRPr="00075A4F" w:rsidRDefault="00C15EDA" w:rsidP="00762189">
      <w:pPr>
        <w:rPr>
          <w:rFonts w:asciiTheme="majorBidi" w:hAnsiTheme="majorBidi" w:cstheme="majorBidi"/>
        </w:rPr>
      </w:pPr>
    </w:p>
    <w:p w14:paraId="4E050CB0" w14:textId="4E6DFEDD" w:rsidR="00275F64" w:rsidRPr="00075A4F" w:rsidRDefault="00275F64" w:rsidP="001F33ED">
      <w:pPr>
        <w:pStyle w:val="Appendix"/>
        <w:rPr>
          <w:rFonts w:asciiTheme="majorBidi" w:hAnsiTheme="majorBidi" w:cstheme="majorBidi"/>
        </w:rPr>
      </w:pPr>
      <w:r w:rsidRPr="00075A4F">
        <w:rPr>
          <w:rFonts w:hint="eastAsia"/>
        </w:rPr>
        <w:t>Appendix</w:t>
      </w:r>
      <w:r w:rsidR="00EE0C3E" w:rsidRPr="00075A4F">
        <w:t xml:space="preserve"> A</w:t>
      </w:r>
    </w:p>
    <w:p w14:paraId="15861EF1" w14:textId="77777777" w:rsidR="00317197" w:rsidRPr="00075A4F" w:rsidRDefault="00832CCB" w:rsidP="001F33ED">
      <w:pPr>
        <w:pStyle w:val="TableHeader"/>
      </w:pPr>
      <w:r w:rsidRPr="00075A4F">
        <w:t>Table A1. Comparison of Bayesian model fit between models accounting for temporal effects and models in the paper</w:t>
      </w:r>
    </w:p>
    <w:tbl>
      <w:tblPr>
        <w:tblW w:w="11180" w:type="dxa"/>
        <w:jc w:val="center"/>
        <w:tblLook w:val="04A0" w:firstRow="1" w:lastRow="0" w:firstColumn="1" w:lastColumn="0" w:noHBand="0" w:noVBand="1"/>
      </w:tblPr>
      <w:tblGrid>
        <w:gridCol w:w="7371"/>
        <w:gridCol w:w="1727"/>
        <w:gridCol w:w="1041"/>
        <w:gridCol w:w="1041"/>
      </w:tblGrid>
      <w:tr w:rsidR="00265398" w:rsidRPr="00075A4F" w14:paraId="174C0C89" w14:textId="77777777" w:rsidTr="001F33ED">
        <w:trPr>
          <w:trHeight w:val="300"/>
          <w:jc w:val="center"/>
        </w:trPr>
        <w:tc>
          <w:tcPr>
            <w:tcW w:w="7371" w:type="dxa"/>
            <w:tcBorders>
              <w:top w:val="single" w:sz="4" w:space="0" w:color="auto"/>
              <w:left w:val="nil"/>
              <w:bottom w:val="nil"/>
              <w:right w:val="nil"/>
            </w:tcBorders>
            <w:hideMark/>
          </w:tcPr>
          <w:p w14:paraId="74B3B0E0" w14:textId="77777777" w:rsidR="00C64E10" w:rsidRPr="00075A4F" w:rsidRDefault="00C64E10" w:rsidP="00C64E10">
            <w:pPr>
              <w:spacing w:line="240" w:lineRule="auto"/>
              <w:jc w:val="left"/>
              <w:rPr>
                <w:rFonts w:eastAsia="Times New Roman"/>
                <w:b/>
                <w:bCs/>
                <w:sz w:val="22"/>
              </w:rPr>
            </w:pPr>
            <w:r w:rsidRPr="00075A4F">
              <w:rPr>
                <w:rFonts w:eastAsia="Times New Roman"/>
                <w:b/>
                <w:bCs/>
                <w:sz w:val="22"/>
              </w:rPr>
              <w:t>Model</w:t>
            </w:r>
          </w:p>
        </w:tc>
        <w:tc>
          <w:tcPr>
            <w:tcW w:w="1727" w:type="dxa"/>
            <w:tcBorders>
              <w:top w:val="single" w:sz="4" w:space="0" w:color="auto"/>
              <w:left w:val="nil"/>
              <w:bottom w:val="nil"/>
              <w:right w:val="nil"/>
            </w:tcBorders>
            <w:hideMark/>
          </w:tcPr>
          <w:p w14:paraId="2C957571" w14:textId="77777777" w:rsidR="00C64E10" w:rsidRPr="00075A4F" w:rsidRDefault="00C64E10" w:rsidP="00C64E10">
            <w:pPr>
              <w:spacing w:line="240" w:lineRule="auto"/>
              <w:jc w:val="left"/>
              <w:rPr>
                <w:rFonts w:eastAsia="Times New Roman"/>
                <w:b/>
                <w:bCs/>
                <w:sz w:val="22"/>
              </w:rPr>
            </w:pPr>
            <w:r w:rsidRPr="00075A4F">
              <w:rPr>
                <w:rFonts w:eastAsia="Times New Roman"/>
                <w:b/>
                <w:bCs/>
                <w:sz w:val="22"/>
              </w:rPr>
              <w:t>Model Type</w:t>
            </w:r>
          </w:p>
        </w:tc>
        <w:tc>
          <w:tcPr>
            <w:tcW w:w="1041" w:type="dxa"/>
            <w:tcBorders>
              <w:top w:val="single" w:sz="4" w:space="0" w:color="auto"/>
              <w:left w:val="nil"/>
              <w:bottom w:val="nil"/>
              <w:right w:val="nil"/>
            </w:tcBorders>
            <w:noWrap/>
            <w:hideMark/>
          </w:tcPr>
          <w:p w14:paraId="7CC73176" w14:textId="77777777" w:rsidR="00C64E10" w:rsidRPr="00075A4F" w:rsidRDefault="00C64E10" w:rsidP="00C64E10">
            <w:pPr>
              <w:spacing w:line="240" w:lineRule="auto"/>
              <w:jc w:val="left"/>
              <w:rPr>
                <w:rFonts w:eastAsia="Times New Roman"/>
                <w:b/>
                <w:bCs/>
                <w:sz w:val="22"/>
              </w:rPr>
            </w:pPr>
            <w:r w:rsidRPr="00075A4F">
              <w:rPr>
                <w:rFonts w:eastAsia="Times New Roman"/>
                <w:b/>
                <w:bCs/>
                <w:sz w:val="22"/>
              </w:rPr>
              <w:t>DIC</w:t>
            </w:r>
          </w:p>
        </w:tc>
        <w:tc>
          <w:tcPr>
            <w:tcW w:w="1041" w:type="dxa"/>
            <w:tcBorders>
              <w:top w:val="single" w:sz="4" w:space="0" w:color="auto"/>
              <w:left w:val="nil"/>
              <w:bottom w:val="nil"/>
              <w:right w:val="nil"/>
            </w:tcBorders>
            <w:noWrap/>
            <w:hideMark/>
          </w:tcPr>
          <w:p w14:paraId="00C16BAA" w14:textId="77777777" w:rsidR="00C64E10" w:rsidRPr="00075A4F" w:rsidRDefault="00C64E10" w:rsidP="00C64E10">
            <w:pPr>
              <w:spacing w:line="240" w:lineRule="auto"/>
              <w:jc w:val="left"/>
              <w:rPr>
                <w:rFonts w:eastAsia="Times New Roman"/>
                <w:b/>
                <w:bCs/>
                <w:sz w:val="22"/>
              </w:rPr>
            </w:pPr>
            <w:r w:rsidRPr="00075A4F">
              <w:rPr>
                <w:rFonts w:eastAsia="Times New Roman"/>
                <w:b/>
                <w:bCs/>
                <w:sz w:val="22"/>
              </w:rPr>
              <w:t>WAIC</w:t>
            </w:r>
          </w:p>
        </w:tc>
      </w:tr>
      <w:tr w:rsidR="00265398" w:rsidRPr="00075A4F" w14:paraId="6785B03F" w14:textId="77777777" w:rsidTr="001F33ED">
        <w:trPr>
          <w:trHeight w:val="600"/>
          <w:jc w:val="center"/>
        </w:trPr>
        <w:tc>
          <w:tcPr>
            <w:tcW w:w="7371" w:type="dxa"/>
            <w:tcBorders>
              <w:top w:val="single" w:sz="4" w:space="0" w:color="auto"/>
              <w:left w:val="nil"/>
              <w:bottom w:val="nil"/>
              <w:right w:val="nil"/>
            </w:tcBorders>
            <w:hideMark/>
          </w:tcPr>
          <w:p w14:paraId="5B89AAF4" w14:textId="77777777" w:rsidR="00C64E10" w:rsidRPr="00075A4F" w:rsidRDefault="00C64E10" w:rsidP="00C64E10">
            <w:pPr>
              <w:spacing w:line="240" w:lineRule="auto"/>
              <w:jc w:val="left"/>
              <w:rPr>
                <w:rFonts w:eastAsia="Times New Roman"/>
                <w:sz w:val="22"/>
              </w:rPr>
            </w:pPr>
            <w:r w:rsidRPr="00075A4F">
              <w:rPr>
                <w:rFonts w:eastAsia="Times New Roman"/>
                <w:sz w:val="22"/>
              </w:rPr>
              <w:t>Binary logit model</w:t>
            </w:r>
          </w:p>
        </w:tc>
        <w:tc>
          <w:tcPr>
            <w:tcW w:w="1727" w:type="dxa"/>
            <w:tcBorders>
              <w:top w:val="single" w:sz="4" w:space="0" w:color="auto"/>
              <w:left w:val="nil"/>
              <w:bottom w:val="nil"/>
              <w:right w:val="nil"/>
            </w:tcBorders>
            <w:hideMark/>
          </w:tcPr>
          <w:p w14:paraId="4B70270C" w14:textId="77777777" w:rsidR="00C64E10" w:rsidRPr="00075A4F" w:rsidRDefault="00C64E10" w:rsidP="00C64E10">
            <w:pPr>
              <w:spacing w:line="240" w:lineRule="auto"/>
              <w:jc w:val="left"/>
              <w:rPr>
                <w:rFonts w:eastAsia="Times New Roman"/>
                <w:sz w:val="22"/>
              </w:rPr>
            </w:pPr>
            <w:r w:rsidRPr="00075A4F">
              <w:rPr>
                <w:rFonts w:eastAsia="Times New Roman"/>
                <w:sz w:val="22"/>
              </w:rPr>
              <w:t>Non-spatial, non-temporal</w:t>
            </w:r>
          </w:p>
        </w:tc>
        <w:tc>
          <w:tcPr>
            <w:tcW w:w="1041" w:type="dxa"/>
            <w:tcBorders>
              <w:top w:val="single" w:sz="4" w:space="0" w:color="auto"/>
              <w:left w:val="nil"/>
              <w:bottom w:val="nil"/>
              <w:right w:val="nil"/>
            </w:tcBorders>
            <w:noWrap/>
            <w:hideMark/>
          </w:tcPr>
          <w:p w14:paraId="2896D5C5" w14:textId="77777777" w:rsidR="00C64E10" w:rsidRPr="00075A4F" w:rsidRDefault="00C64E10" w:rsidP="00C64E10">
            <w:pPr>
              <w:spacing w:line="240" w:lineRule="auto"/>
              <w:jc w:val="left"/>
              <w:rPr>
                <w:rFonts w:eastAsia="Times New Roman"/>
                <w:sz w:val="22"/>
              </w:rPr>
            </w:pPr>
            <w:r w:rsidRPr="00075A4F">
              <w:rPr>
                <w:rFonts w:eastAsia="Times New Roman"/>
                <w:sz w:val="22"/>
              </w:rPr>
              <w:t>2381.343</w:t>
            </w:r>
          </w:p>
        </w:tc>
        <w:tc>
          <w:tcPr>
            <w:tcW w:w="1041" w:type="dxa"/>
            <w:tcBorders>
              <w:top w:val="single" w:sz="4" w:space="0" w:color="auto"/>
              <w:left w:val="nil"/>
              <w:bottom w:val="nil"/>
              <w:right w:val="nil"/>
            </w:tcBorders>
            <w:noWrap/>
            <w:hideMark/>
          </w:tcPr>
          <w:p w14:paraId="3D93BB50" w14:textId="77777777" w:rsidR="00C64E10" w:rsidRPr="00075A4F" w:rsidRDefault="00C64E10" w:rsidP="00C64E10">
            <w:pPr>
              <w:spacing w:line="240" w:lineRule="auto"/>
              <w:jc w:val="left"/>
              <w:rPr>
                <w:rFonts w:eastAsia="Times New Roman"/>
                <w:sz w:val="22"/>
              </w:rPr>
            </w:pPr>
            <w:r w:rsidRPr="00075A4F">
              <w:rPr>
                <w:rFonts w:eastAsia="Times New Roman"/>
                <w:sz w:val="22"/>
              </w:rPr>
              <w:t>2381.677</w:t>
            </w:r>
          </w:p>
        </w:tc>
      </w:tr>
      <w:tr w:rsidR="00265398" w:rsidRPr="00075A4F" w14:paraId="601A47E6" w14:textId="77777777" w:rsidTr="001F33ED">
        <w:trPr>
          <w:trHeight w:val="300"/>
          <w:jc w:val="center"/>
        </w:trPr>
        <w:tc>
          <w:tcPr>
            <w:tcW w:w="7371" w:type="dxa"/>
            <w:tcBorders>
              <w:top w:val="nil"/>
              <w:left w:val="nil"/>
              <w:bottom w:val="nil"/>
              <w:right w:val="nil"/>
            </w:tcBorders>
            <w:hideMark/>
          </w:tcPr>
          <w:p w14:paraId="0EC745F8"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field model</w:t>
            </w:r>
          </w:p>
        </w:tc>
        <w:tc>
          <w:tcPr>
            <w:tcW w:w="1727" w:type="dxa"/>
            <w:tcBorders>
              <w:top w:val="nil"/>
              <w:left w:val="nil"/>
              <w:bottom w:val="nil"/>
              <w:right w:val="nil"/>
            </w:tcBorders>
            <w:hideMark/>
          </w:tcPr>
          <w:p w14:paraId="0DD3EFD9"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w:t>
            </w:r>
          </w:p>
        </w:tc>
        <w:tc>
          <w:tcPr>
            <w:tcW w:w="1041" w:type="dxa"/>
            <w:tcBorders>
              <w:top w:val="nil"/>
              <w:left w:val="nil"/>
              <w:bottom w:val="nil"/>
              <w:right w:val="nil"/>
            </w:tcBorders>
            <w:noWrap/>
            <w:hideMark/>
          </w:tcPr>
          <w:p w14:paraId="16A50684" w14:textId="38A77841" w:rsidR="00C64E10" w:rsidRPr="00075A4F" w:rsidRDefault="00D65D67" w:rsidP="00C64E10">
            <w:pPr>
              <w:spacing w:line="240" w:lineRule="auto"/>
              <w:jc w:val="left"/>
              <w:rPr>
                <w:rFonts w:eastAsia="Times New Roman"/>
                <w:sz w:val="22"/>
              </w:rPr>
            </w:pPr>
            <w:r w:rsidRPr="00075A4F">
              <w:rPr>
                <w:rFonts w:eastAsia="Times New Roman"/>
                <w:sz w:val="22"/>
              </w:rPr>
              <w:t>2367.904</w:t>
            </w:r>
          </w:p>
        </w:tc>
        <w:tc>
          <w:tcPr>
            <w:tcW w:w="1041" w:type="dxa"/>
            <w:tcBorders>
              <w:top w:val="nil"/>
              <w:left w:val="nil"/>
              <w:bottom w:val="nil"/>
              <w:right w:val="nil"/>
            </w:tcBorders>
            <w:noWrap/>
            <w:hideMark/>
          </w:tcPr>
          <w:p w14:paraId="53F7AFA6" w14:textId="247ABBB5" w:rsidR="00C64E10" w:rsidRPr="00075A4F" w:rsidRDefault="00F842C5" w:rsidP="00C64E10">
            <w:pPr>
              <w:spacing w:line="240" w:lineRule="auto"/>
              <w:jc w:val="left"/>
              <w:rPr>
                <w:rFonts w:eastAsia="Times New Roman"/>
                <w:sz w:val="22"/>
              </w:rPr>
            </w:pPr>
            <w:r w:rsidRPr="00075A4F">
              <w:rPr>
                <w:rFonts w:eastAsia="Times New Roman"/>
                <w:sz w:val="22"/>
              </w:rPr>
              <w:t>2368.299</w:t>
            </w:r>
          </w:p>
        </w:tc>
      </w:tr>
      <w:tr w:rsidR="00265398" w:rsidRPr="00075A4F" w14:paraId="1CD2AAB3" w14:textId="77777777" w:rsidTr="001F33ED">
        <w:trPr>
          <w:trHeight w:val="300"/>
          <w:jc w:val="center"/>
        </w:trPr>
        <w:tc>
          <w:tcPr>
            <w:tcW w:w="7371" w:type="dxa"/>
            <w:tcBorders>
              <w:top w:val="nil"/>
              <w:left w:val="nil"/>
              <w:bottom w:val="nil"/>
              <w:right w:val="nil"/>
            </w:tcBorders>
            <w:hideMark/>
          </w:tcPr>
          <w:p w14:paraId="6B451F2A" w14:textId="77777777" w:rsidR="00C64E10" w:rsidRPr="00075A4F" w:rsidRDefault="00C64E10" w:rsidP="00C64E10">
            <w:pPr>
              <w:spacing w:line="240" w:lineRule="auto"/>
              <w:jc w:val="left"/>
              <w:rPr>
                <w:rFonts w:eastAsia="Times New Roman"/>
                <w:sz w:val="22"/>
              </w:rPr>
            </w:pPr>
            <w:r w:rsidRPr="00075A4F">
              <w:rPr>
                <w:rFonts w:eastAsia="Times New Roman"/>
                <w:sz w:val="22"/>
              </w:rPr>
              <w:t>RW1 model, RW1 on error term</w:t>
            </w:r>
          </w:p>
        </w:tc>
        <w:tc>
          <w:tcPr>
            <w:tcW w:w="1727" w:type="dxa"/>
            <w:tcBorders>
              <w:top w:val="nil"/>
              <w:left w:val="nil"/>
              <w:bottom w:val="nil"/>
              <w:right w:val="nil"/>
            </w:tcBorders>
            <w:hideMark/>
          </w:tcPr>
          <w:p w14:paraId="55C97B94"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2D96B735" w14:textId="77777777" w:rsidR="00C64E10" w:rsidRPr="00075A4F" w:rsidRDefault="00C64E10" w:rsidP="00C64E10">
            <w:pPr>
              <w:spacing w:line="240" w:lineRule="auto"/>
              <w:jc w:val="left"/>
              <w:rPr>
                <w:rFonts w:eastAsia="Times New Roman"/>
                <w:sz w:val="22"/>
              </w:rPr>
            </w:pPr>
            <w:r w:rsidRPr="00075A4F">
              <w:rPr>
                <w:rFonts w:eastAsia="Times New Roman"/>
                <w:sz w:val="22"/>
              </w:rPr>
              <w:t>2381.969</w:t>
            </w:r>
          </w:p>
        </w:tc>
        <w:tc>
          <w:tcPr>
            <w:tcW w:w="1041" w:type="dxa"/>
            <w:tcBorders>
              <w:top w:val="nil"/>
              <w:left w:val="nil"/>
              <w:bottom w:val="nil"/>
              <w:right w:val="nil"/>
            </w:tcBorders>
            <w:noWrap/>
            <w:hideMark/>
          </w:tcPr>
          <w:p w14:paraId="09FF28F3" w14:textId="77777777" w:rsidR="00C64E10" w:rsidRPr="00075A4F" w:rsidRDefault="00C64E10" w:rsidP="00C64E10">
            <w:pPr>
              <w:spacing w:line="240" w:lineRule="auto"/>
              <w:jc w:val="left"/>
              <w:rPr>
                <w:rFonts w:eastAsia="Times New Roman"/>
                <w:sz w:val="22"/>
              </w:rPr>
            </w:pPr>
            <w:r w:rsidRPr="00075A4F">
              <w:rPr>
                <w:rFonts w:eastAsia="Times New Roman"/>
                <w:sz w:val="22"/>
              </w:rPr>
              <w:t>2382.318</w:t>
            </w:r>
          </w:p>
        </w:tc>
      </w:tr>
      <w:tr w:rsidR="00265398" w:rsidRPr="00075A4F" w14:paraId="12A46495" w14:textId="77777777" w:rsidTr="001F33ED">
        <w:trPr>
          <w:trHeight w:val="300"/>
          <w:jc w:val="center"/>
        </w:trPr>
        <w:tc>
          <w:tcPr>
            <w:tcW w:w="7371" w:type="dxa"/>
            <w:tcBorders>
              <w:top w:val="nil"/>
              <w:left w:val="nil"/>
              <w:bottom w:val="nil"/>
              <w:right w:val="nil"/>
            </w:tcBorders>
            <w:hideMark/>
          </w:tcPr>
          <w:p w14:paraId="58EB6640" w14:textId="77777777" w:rsidR="00C64E10" w:rsidRPr="00075A4F" w:rsidRDefault="00C64E10" w:rsidP="00C64E10">
            <w:pPr>
              <w:spacing w:line="240" w:lineRule="auto"/>
              <w:jc w:val="left"/>
              <w:rPr>
                <w:rFonts w:eastAsia="Times New Roman"/>
                <w:sz w:val="22"/>
              </w:rPr>
            </w:pPr>
            <w:r w:rsidRPr="00075A4F">
              <w:rPr>
                <w:rFonts w:eastAsia="Times New Roman"/>
                <w:sz w:val="22"/>
              </w:rPr>
              <w:t>RW1 model, RW1 on coefficient of age of rider</w:t>
            </w:r>
          </w:p>
        </w:tc>
        <w:tc>
          <w:tcPr>
            <w:tcW w:w="1727" w:type="dxa"/>
            <w:tcBorders>
              <w:top w:val="nil"/>
              <w:left w:val="nil"/>
              <w:bottom w:val="nil"/>
              <w:right w:val="nil"/>
            </w:tcBorders>
            <w:hideMark/>
          </w:tcPr>
          <w:p w14:paraId="59BE7B31"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7B88EDC0" w14:textId="77777777" w:rsidR="00C64E10" w:rsidRPr="00075A4F" w:rsidRDefault="00C64E10" w:rsidP="00C64E10">
            <w:pPr>
              <w:spacing w:line="240" w:lineRule="auto"/>
              <w:jc w:val="left"/>
              <w:rPr>
                <w:rFonts w:eastAsia="Times New Roman"/>
                <w:sz w:val="22"/>
              </w:rPr>
            </w:pPr>
            <w:r w:rsidRPr="00075A4F">
              <w:rPr>
                <w:rFonts w:eastAsia="Times New Roman"/>
                <w:sz w:val="22"/>
              </w:rPr>
              <w:t>2382.673</w:t>
            </w:r>
          </w:p>
        </w:tc>
        <w:tc>
          <w:tcPr>
            <w:tcW w:w="1041" w:type="dxa"/>
            <w:tcBorders>
              <w:top w:val="nil"/>
              <w:left w:val="nil"/>
              <w:bottom w:val="nil"/>
              <w:right w:val="nil"/>
            </w:tcBorders>
            <w:noWrap/>
            <w:hideMark/>
          </w:tcPr>
          <w:p w14:paraId="4F15CE9E" w14:textId="77777777" w:rsidR="00C64E10" w:rsidRPr="00075A4F" w:rsidRDefault="00C64E10" w:rsidP="00C64E10">
            <w:pPr>
              <w:spacing w:line="240" w:lineRule="auto"/>
              <w:jc w:val="left"/>
              <w:rPr>
                <w:rFonts w:eastAsia="Times New Roman"/>
                <w:sz w:val="22"/>
              </w:rPr>
            </w:pPr>
            <w:r w:rsidRPr="00075A4F">
              <w:rPr>
                <w:rFonts w:eastAsia="Times New Roman"/>
                <w:sz w:val="22"/>
              </w:rPr>
              <w:t>2382.941</w:t>
            </w:r>
          </w:p>
        </w:tc>
      </w:tr>
      <w:tr w:rsidR="00265398" w:rsidRPr="00075A4F" w14:paraId="679AAF4E" w14:textId="77777777" w:rsidTr="001F33ED">
        <w:trPr>
          <w:trHeight w:val="300"/>
          <w:jc w:val="center"/>
        </w:trPr>
        <w:tc>
          <w:tcPr>
            <w:tcW w:w="7371" w:type="dxa"/>
            <w:tcBorders>
              <w:top w:val="nil"/>
              <w:left w:val="nil"/>
              <w:bottom w:val="nil"/>
              <w:right w:val="nil"/>
            </w:tcBorders>
            <w:hideMark/>
          </w:tcPr>
          <w:p w14:paraId="47B37228" w14:textId="77777777" w:rsidR="00C64E10" w:rsidRPr="00075A4F" w:rsidRDefault="00C64E10" w:rsidP="00C64E10">
            <w:pPr>
              <w:spacing w:line="240" w:lineRule="auto"/>
              <w:jc w:val="left"/>
              <w:rPr>
                <w:rFonts w:eastAsia="Times New Roman"/>
                <w:sz w:val="22"/>
              </w:rPr>
            </w:pPr>
            <w:r w:rsidRPr="00075A4F">
              <w:rPr>
                <w:rFonts w:eastAsia="Times New Roman"/>
                <w:sz w:val="22"/>
              </w:rPr>
              <w:t>RW2 model, RW2 on error term</w:t>
            </w:r>
          </w:p>
        </w:tc>
        <w:tc>
          <w:tcPr>
            <w:tcW w:w="1727" w:type="dxa"/>
            <w:tcBorders>
              <w:top w:val="nil"/>
              <w:left w:val="nil"/>
              <w:bottom w:val="nil"/>
              <w:right w:val="nil"/>
            </w:tcBorders>
            <w:hideMark/>
          </w:tcPr>
          <w:p w14:paraId="4A2F540E"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14B869AA" w14:textId="77777777" w:rsidR="00C64E10" w:rsidRPr="00075A4F" w:rsidRDefault="00C64E10" w:rsidP="00C64E10">
            <w:pPr>
              <w:spacing w:line="240" w:lineRule="auto"/>
              <w:jc w:val="left"/>
              <w:rPr>
                <w:rFonts w:eastAsia="Times New Roman"/>
                <w:sz w:val="22"/>
              </w:rPr>
            </w:pPr>
            <w:r w:rsidRPr="00075A4F">
              <w:rPr>
                <w:rFonts w:eastAsia="Times New Roman"/>
                <w:sz w:val="22"/>
              </w:rPr>
              <w:t>2383.411</w:t>
            </w:r>
          </w:p>
        </w:tc>
        <w:tc>
          <w:tcPr>
            <w:tcW w:w="1041" w:type="dxa"/>
            <w:tcBorders>
              <w:top w:val="nil"/>
              <w:left w:val="nil"/>
              <w:bottom w:val="nil"/>
              <w:right w:val="nil"/>
            </w:tcBorders>
            <w:noWrap/>
            <w:hideMark/>
          </w:tcPr>
          <w:p w14:paraId="01BA6AAA" w14:textId="77777777" w:rsidR="00C64E10" w:rsidRPr="00075A4F" w:rsidRDefault="00C64E10" w:rsidP="00C64E10">
            <w:pPr>
              <w:spacing w:line="240" w:lineRule="auto"/>
              <w:jc w:val="left"/>
              <w:rPr>
                <w:rFonts w:eastAsia="Times New Roman"/>
                <w:sz w:val="22"/>
              </w:rPr>
            </w:pPr>
            <w:r w:rsidRPr="00075A4F">
              <w:rPr>
                <w:rFonts w:eastAsia="Times New Roman"/>
                <w:sz w:val="22"/>
              </w:rPr>
              <w:t>2383.819</w:t>
            </w:r>
          </w:p>
        </w:tc>
      </w:tr>
      <w:tr w:rsidR="00265398" w:rsidRPr="00075A4F" w14:paraId="73F2B0C8" w14:textId="77777777" w:rsidTr="001F33ED">
        <w:trPr>
          <w:trHeight w:val="300"/>
          <w:jc w:val="center"/>
        </w:trPr>
        <w:tc>
          <w:tcPr>
            <w:tcW w:w="7371" w:type="dxa"/>
            <w:tcBorders>
              <w:top w:val="nil"/>
              <w:left w:val="nil"/>
              <w:bottom w:val="nil"/>
              <w:right w:val="nil"/>
            </w:tcBorders>
            <w:hideMark/>
          </w:tcPr>
          <w:p w14:paraId="34444258" w14:textId="77777777" w:rsidR="00C64E10" w:rsidRPr="00075A4F" w:rsidRDefault="00C64E10" w:rsidP="00C64E10">
            <w:pPr>
              <w:spacing w:line="240" w:lineRule="auto"/>
              <w:jc w:val="left"/>
              <w:rPr>
                <w:rFonts w:eastAsia="Times New Roman"/>
                <w:sz w:val="22"/>
              </w:rPr>
            </w:pPr>
            <w:r w:rsidRPr="00075A4F">
              <w:rPr>
                <w:rFonts w:eastAsia="Times New Roman"/>
                <w:sz w:val="22"/>
              </w:rPr>
              <w:t>RW2 model, RW2 on coefficient of age of rider</w:t>
            </w:r>
          </w:p>
        </w:tc>
        <w:tc>
          <w:tcPr>
            <w:tcW w:w="1727" w:type="dxa"/>
            <w:tcBorders>
              <w:top w:val="nil"/>
              <w:left w:val="nil"/>
              <w:bottom w:val="nil"/>
              <w:right w:val="nil"/>
            </w:tcBorders>
            <w:hideMark/>
          </w:tcPr>
          <w:p w14:paraId="39B1EFE1"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7A4C5045" w14:textId="77777777" w:rsidR="00C64E10" w:rsidRPr="00075A4F" w:rsidRDefault="00C64E10" w:rsidP="00C64E10">
            <w:pPr>
              <w:spacing w:line="240" w:lineRule="auto"/>
              <w:jc w:val="left"/>
              <w:rPr>
                <w:rFonts w:eastAsia="Times New Roman"/>
                <w:sz w:val="22"/>
              </w:rPr>
            </w:pPr>
            <w:r w:rsidRPr="00075A4F">
              <w:rPr>
                <w:rFonts w:eastAsia="Times New Roman"/>
                <w:sz w:val="22"/>
              </w:rPr>
              <w:t>2383.746</w:t>
            </w:r>
          </w:p>
        </w:tc>
        <w:tc>
          <w:tcPr>
            <w:tcW w:w="1041" w:type="dxa"/>
            <w:tcBorders>
              <w:top w:val="nil"/>
              <w:left w:val="nil"/>
              <w:bottom w:val="nil"/>
              <w:right w:val="nil"/>
            </w:tcBorders>
            <w:noWrap/>
            <w:hideMark/>
          </w:tcPr>
          <w:p w14:paraId="5CB0567C" w14:textId="77777777" w:rsidR="00C64E10" w:rsidRPr="00075A4F" w:rsidRDefault="00C64E10" w:rsidP="00C64E10">
            <w:pPr>
              <w:spacing w:line="240" w:lineRule="auto"/>
              <w:jc w:val="left"/>
              <w:rPr>
                <w:rFonts w:eastAsia="Times New Roman"/>
                <w:sz w:val="22"/>
              </w:rPr>
            </w:pPr>
            <w:r w:rsidRPr="00075A4F">
              <w:rPr>
                <w:rFonts w:eastAsia="Times New Roman"/>
                <w:sz w:val="22"/>
              </w:rPr>
              <w:t>2384.184</w:t>
            </w:r>
          </w:p>
        </w:tc>
      </w:tr>
      <w:tr w:rsidR="00265398" w:rsidRPr="00075A4F" w14:paraId="4CA4EEC6" w14:textId="77777777" w:rsidTr="001F33ED">
        <w:trPr>
          <w:trHeight w:val="300"/>
          <w:jc w:val="center"/>
        </w:trPr>
        <w:tc>
          <w:tcPr>
            <w:tcW w:w="7371" w:type="dxa"/>
            <w:tcBorders>
              <w:top w:val="nil"/>
              <w:left w:val="nil"/>
              <w:bottom w:val="nil"/>
              <w:right w:val="nil"/>
            </w:tcBorders>
            <w:hideMark/>
          </w:tcPr>
          <w:p w14:paraId="4074CB69" w14:textId="77777777" w:rsidR="00C64E10" w:rsidRPr="00075A4F" w:rsidRDefault="00C64E10" w:rsidP="00C64E10">
            <w:pPr>
              <w:spacing w:line="240" w:lineRule="auto"/>
              <w:jc w:val="left"/>
              <w:rPr>
                <w:rFonts w:eastAsia="Times New Roman"/>
                <w:sz w:val="22"/>
              </w:rPr>
            </w:pPr>
            <w:r w:rsidRPr="00075A4F">
              <w:rPr>
                <w:rFonts w:eastAsia="Times New Roman"/>
                <w:sz w:val="22"/>
              </w:rPr>
              <w:t>Monthly random intercept model</w:t>
            </w:r>
          </w:p>
        </w:tc>
        <w:tc>
          <w:tcPr>
            <w:tcW w:w="1727" w:type="dxa"/>
            <w:tcBorders>
              <w:top w:val="nil"/>
              <w:left w:val="nil"/>
              <w:bottom w:val="nil"/>
              <w:right w:val="nil"/>
            </w:tcBorders>
            <w:hideMark/>
          </w:tcPr>
          <w:p w14:paraId="5BAC6491"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7F9AFE51" w14:textId="77777777" w:rsidR="00C64E10" w:rsidRPr="00075A4F" w:rsidRDefault="00C64E10" w:rsidP="00C64E10">
            <w:pPr>
              <w:spacing w:line="240" w:lineRule="auto"/>
              <w:jc w:val="left"/>
              <w:rPr>
                <w:rFonts w:eastAsia="Times New Roman"/>
                <w:sz w:val="22"/>
              </w:rPr>
            </w:pPr>
            <w:r w:rsidRPr="00075A4F">
              <w:rPr>
                <w:rFonts w:eastAsia="Times New Roman"/>
                <w:sz w:val="22"/>
              </w:rPr>
              <w:t>2381.868</w:t>
            </w:r>
          </w:p>
        </w:tc>
        <w:tc>
          <w:tcPr>
            <w:tcW w:w="1041" w:type="dxa"/>
            <w:tcBorders>
              <w:top w:val="nil"/>
              <w:left w:val="nil"/>
              <w:bottom w:val="nil"/>
              <w:right w:val="nil"/>
            </w:tcBorders>
            <w:noWrap/>
            <w:hideMark/>
          </w:tcPr>
          <w:p w14:paraId="781B5BFD" w14:textId="77777777" w:rsidR="00C64E10" w:rsidRPr="00075A4F" w:rsidRDefault="00C64E10" w:rsidP="00C64E10">
            <w:pPr>
              <w:spacing w:line="240" w:lineRule="auto"/>
              <w:jc w:val="left"/>
              <w:rPr>
                <w:rFonts w:eastAsia="Times New Roman"/>
                <w:sz w:val="22"/>
              </w:rPr>
            </w:pPr>
            <w:r w:rsidRPr="00075A4F">
              <w:rPr>
                <w:rFonts w:eastAsia="Times New Roman"/>
                <w:sz w:val="22"/>
              </w:rPr>
              <w:t>2382.335</w:t>
            </w:r>
          </w:p>
        </w:tc>
      </w:tr>
      <w:tr w:rsidR="00265398" w:rsidRPr="00075A4F" w14:paraId="273EA722" w14:textId="77777777" w:rsidTr="001F33ED">
        <w:trPr>
          <w:trHeight w:val="300"/>
          <w:jc w:val="center"/>
        </w:trPr>
        <w:tc>
          <w:tcPr>
            <w:tcW w:w="7371" w:type="dxa"/>
            <w:tcBorders>
              <w:top w:val="nil"/>
              <w:left w:val="nil"/>
              <w:bottom w:val="nil"/>
              <w:right w:val="nil"/>
            </w:tcBorders>
            <w:hideMark/>
          </w:tcPr>
          <w:p w14:paraId="6E68F120" w14:textId="77777777" w:rsidR="00C64E10" w:rsidRPr="00075A4F" w:rsidRDefault="00C64E10" w:rsidP="00C64E10">
            <w:pPr>
              <w:spacing w:line="240" w:lineRule="auto"/>
              <w:jc w:val="left"/>
              <w:rPr>
                <w:rFonts w:eastAsia="Times New Roman"/>
                <w:sz w:val="22"/>
              </w:rPr>
            </w:pPr>
            <w:r w:rsidRPr="00075A4F">
              <w:rPr>
                <w:rFonts w:eastAsia="Times New Roman"/>
                <w:sz w:val="22"/>
              </w:rPr>
              <w:t>Monthly random parameters model with time varying coefficients of age of rider</w:t>
            </w:r>
          </w:p>
        </w:tc>
        <w:tc>
          <w:tcPr>
            <w:tcW w:w="1727" w:type="dxa"/>
            <w:tcBorders>
              <w:top w:val="nil"/>
              <w:left w:val="nil"/>
              <w:bottom w:val="nil"/>
              <w:right w:val="nil"/>
            </w:tcBorders>
            <w:hideMark/>
          </w:tcPr>
          <w:p w14:paraId="4AF7589A" w14:textId="77777777" w:rsidR="00C64E10" w:rsidRPr="00075A4F" w:rsidRDefault="00C64E10" w:rsidP="00C64E10">
            <w:pPr>
              <w:spacing w:line="240" w:lineRule="auto"/>
              <w:jc w:val="left"/>
              <w:rPr>
                <w:rFonts w:eastAsia="Times New Roman"/>
                <w:sz w:val="22"/>
              </w:rPr>
            </w:pPr>
            <w:r w:rsidRPr="00075A4F">
              <w:rPr>
                <w:rFonts w:eastAsia="Times New Roman"/>
                <w:sz w:val="22"/>
              </w:rPr>
              <w:t>Temporal</w:t>
            </w:r>
          </w:p>
        </w:tc>
        <w:tc>
          <w:tcPr>
            <w:tcW w:w="1041" w:type="dxa"/>
            <w:tcBorders>
              <w:top w:val="nil"/>
              <w:left w:val="nil"/>
              <w:bottom w:val="nil"/>
              <w:right w:val="nil"/>
            </w:tcBorders>
            <w:noWrap/>
            <w:hideMark/>
          </w:tcPr>
          <w:p w14:paraId="0E0EEF14" w14:textId="77777777" w:rsidR="00C64E10" w:rsidRPr="00075A4F" w:rsidRDefault="00C64E10" w:rsidP="00C64E10">
            <w:pPr>
              <w:spacing w:line="240" w:lineRule="auto"/>
              <w:jc w:val="left"/>
              <w:rPr>
                <w:rFonts w:eastAsia="Times New Roman"/>
                <w:sz w:val="22"/>
              </w:rPr>
            </w:pPr>
            <w:r w:rsidRPr="00075A4F">
              <w:rPr>
                <w:rFonts w:eastAsia="Times New Roman"/>
                <w:sz w:val="22"/>
              </w:rPr>
              <w:t>2383.097</w:t>
            </w:r>
          </w:p>
        </w:tc>
        <w:tc>
          <w:tcPr>
            <w:tcW w:w="1041" w:type="dxa"/>
            <w:tcBorders>
              <w:top w:val="nil"/>
              <w:left w:val="nil"/>
              <w:bottom w:val="nil"/>
              <w:right w:val="nil"/>
            </w:tcBorders>
            <w:noWrap/>
            <w:hideMark/>
          </w:tcPr>
          <w:p w14:paraId="6DF691A7" w14:textId="77777777" w:rsidR="00C64E10" w:rsidRPr="00075A4F" w:rsidRDefault="00C64E10" w:rsidP="00C64E10">
            <w:pPr>
              <w:spacing w:line="240" w:lineRule="auto"/>
              <w:jc w:val="left"/>
              <w:rPr>
                <w:rFonts w:eastAsia="Times New Roman"/>
                <w:sz w:val="22"/>
              </w:rPr>
            </w:pPr>
            <w:r w:rsidRPr="00075A4F">
              <w:rPr>
                <w:rFonts w:eastAsia="Times New Roman"/>
                <w:sz w:val="22"/>
              </w:rPr>
              <w:t>2383.575</w:t>
            </w:r>
          </w:p>
        </w:tc>
      </w:tr>
      <w:tr w:rsidR="00265398" w:rsidRPr="00075A4F" w14:paraId="11CAA7BB" w14:textId="77777777" w:rsidTr="001F33ED">
        <w:trPr>
          <w:trHeight w:val="300"/>
          <w:jc w:val="center"/>
        </w:trPr>
        <w:tc>
          <w:tcPr>
            <w:tcW w:w="7371" w:type="dxa"/>
            <w:tcBorders>
              <w:top w:val="nil"/>
              <w:left w:val="nil"/>
              <w:bottom w:val="nil"/>
              <w:right w:val="nil"/>
            </w:tcBorders>
            <w:hideMark/>
          </w:tcPr>
          <w:p w14:paraId="299E99BF" w14:textId="77777777" w:rsidR="00C64E10" w:rsidRPr="00075A4F" w:rsidRDefault="00C64E10" w:rsidP="00C64E10">
            <w:pPr>
              <w:spacing w:line="240" w:lineRule="auto"/>
              <w:jc w:val="left"/>
              <w:rPr>
                <w:rFonts w:eastAsia="Times New Roman"/>
                <w:sz w:val="22"/>
              </w:rPr>
            </w:pPr>
            <w:r w:rsidRPr="00075A4F">
              <w:rPr>
                <w:rFonts w:eastAsia="Times New Roman"/>
                <w:sz w:val="22"/>
              </w:rPr>
              <w:t xml:space="preserve">Spatial model with RW1 on error term </w:t>
            </w:r>
          </w:p>
        </w:tc>
        <w:tc>
          <w:tcPr>
            <w:tcW w:w="1727" w:type="dxa"/>
            <w:tcBorders>
              <w:top w:val="nil"/>
              <w:left w:val="nil"/>
              <w:bottom w:val="nil"/>
              <w:right w:val="nil"/>
            </w:tcBorders>
            <w:hideMark/>
          </w:tcPr>
          <w:p w14:paraId="447CF86C"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nil"/>
              <w:right w:val="nil"/>
            </w:tcBorders>
            <w:noWrap/>
            <w:hideMark/>
          </w:tcPr>
          <w:p w14:paraId="09531E61" w14:textId="77777777" w:rsidR="00C64E10" w:rsidRPr="00075A4F" w:rsidRDefault="00C64E10" w:rsidP="00C64E10">
            <w:pPr>
              <w:spacing w:line="240" w:lineRule="auto"/>
              <w:jc w:val="left"/>
              <w:rPr>
                <w:rFonts w:eastAsia="Times New Roman"/>
                <w:sz w:val="22"/>
              </w:rPr>
            </w:pPr>
            <w:r w:rsidRPr="00075A4F">
              <w:rPr>
                <w:rFonts w:eastAsia="Times New Roman"/>
                <w:sz w:val="22"/>
              </w:rPr>
              <w:t>2367.934</w:t>
            </w:r>
          </w:p>
        </w:tc>
        <w:tc>
          <w:tcPr>
            <w:tcW w:w="1041" w:type="dxa"/>
            <w:tcBorders>
              <w:top w:val="nil"/>
              <w:left w:val="nil"/>
              <w:bottom w:val="nil"/>
              <w:right w:val="nil"/>
            </w:tcBorders>
            <w:noWrap/>
            <w:hideMark/>
          </w:tcPr>
          <w:p w14:paraId="54C12C3B" w14:textId="77777777" w:rsidR="00C64E10" w:rsidRPr="00075A4F" w:rsidRDefault="00C64E10" w:rsidP="00C64E10">
            <w:pPr>
              <w:spacing w:line="240" w:lineRule="auto"/>
              <w:jc w:val="left"/>
              <w:rPr>
                <w:rFonts w:eastAsia="Times New Roman"/>
                <w:sz w:val="22"/>
              </w:rPr>
            </w:pPr>
            <w:r w:rsidRPr="00075A4F">
              <w:rPr>
                <w:rFonts w:eastAsia="Times New Roman"/>
                <w:sz w:val="22"/>
              </w:rPr>
              <w:t>2368.711</w:t>
            </w:r>
          </w:p>
        </w:tc>
      </w:tr>
      <w:tr w:rsidR="00265398" w:rsidRPr="00075A4F" w14:paraId="4B426FBB" w14:textId="77777777" w:rsidTr="001F33ED">
        <w:trPr>
          <w:trHeight w:val="300"/>
          <w:jc w:val="center"/>
        </w:trPr>
        <w:tc>
          <w:tcPr>
            <w:tcW w:w="7371" w:type="dxa"/>
            <w:tcBorders>
              <w:top w:val="nil"/>
              <w:left w:val="nil"/>
              <w:bottom w:val="nil"/>
              <w:right w:val="nil"/>
            </w:tcBorders>
            <w:hideMark/>
          </w:tcPr>
          <w:p w14:paraId="269171AC" w14:textId="77777777" w:rsidR="00C64E10" w:rsidRPr="00075A4F" w:rsidRDefault="00C64E10" w:rsidP="00C64E10">
            <w:pPr>
              <w:spacing w:line="240" w:lineRule="auto"/>
              <w:jc w:val="left"/>
              <w:rPr>
                <w:rFonts w:eastAsia="Times New Roman"/>
                <w:sz w:val="22"/>
              </w:rPr>
            </w:pPr>
            <w:r w:rsidRPr="00075A4F">
              <w:rPr>
                <w:rFonts w:eastAsia="Times New Roman"/>
                <w:sz w:val="22"/>
              </w:rPr>
              <w:t xml:space="preserve">Spatial model with RW1 on coefficient of age of rider  </w:t>
            </w:r>
          </w:p>
        </w:tc>
        <w:tc>
          <w:tcPr>
            <w:tcW w:w="1727" w:type="dxa"/>
            <w:tcBorders>
              <w:top w:val="nil"/>
              <w:left w:val="nil"/>
              <w:bottom w:val="nil"/>
              <w:right w:val="nil"/>
            </w:tcBorders>
            <w:hideMark/>
          </w:tcPr>
          <w:p w14:paraId="34C2AAED"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nil"/>
              <w:right w:val="nil"/>
            </w:tcBorders>
            <w:noWrap/>
            <w:hideMark/>
          </w:tcPr>
          <w:p w14:paraId="2B241EF7" w14:textId="1C07D45F" w:rsidR="00C64E10" w:rsidRPr="00075A4F" w:rsidRDefault="00C64E10" w:rsidP="00C64E10">
            <w:pPr>
              <w:spacing w:line="240" w:lineRule="auto"/>
              <w:jc w:val="left"/>
              <w:rPr>
                <w:rFonts w:eastAsiaTheme="minorEastAsia"/>
                <w:sz w:val="22"/>
              </w:rPr>
            </w:pPr>
            <w:r w:rsidRPr="00075A4F">
              <w:rPr>
                <w:rFonts w:eastAsia="Times New Roman"/>
                <w:sz w:val="22"/>
              </w:rPr>
              <w:t>2368.61</w:t>
            </w:r>
            <w:r w:rsidR="00F5313B" w:rsidRPr="00075A4F">
              <w:rPr>
                <w:rFonts w:eastAsiaTheme="minorEastAsia" w:hint="eastAsia"/>
                <w:sz w:val="22"/>
              </w:rPr>
              <w:t>1</w:t>
            </w:r>
          </w:p>
        </w:tc>
        <w:tc>
          <w:tcPr>
            <w:tcW w:w="1041" w:type="dxa"/>
            <w:tcBorders>
              <w:top w:val="nil"/>
              <w:left w:val="nil"/>
              <w:bottom w:val="nil"/>
              <w:right w:val="nil"/>
            </w:tcBorders>
            <w:noWrap/>
            <w:hideMark/>
          </w:tcPr>
          <w:p w14:paraId="23C4AD8B" w14:textId="6955A01F" w:rsidR="00C64E10" w:rsidRPr="00075A4F" w:rsidRDefault="00C64E10" w:rsidP="00C64E10">
            <w:pPr>
              <w:spacing w:line="240" w:lineRule="auto"/>
              <w:jc w:val="left"/>
              <w:rPr>
                <w:rFonts w:eastAsiaTheme="minorEastAsia"/>
                <w:sz w:val="22"/>
              </w:rPr>
            </w:pPr>
            <w:r w:rsidRPr="00075A4F">
              <w:rPr>
                <w:rFonts w:eastAsia="Times New Roman"/>
                <w:sz w:val="22"/>
              </w:rPr>
              <w:t>2369.40</w:t>
            </w:r>
            <w:r w:rsidR="00F5313B" w:rsidRPr="00075A4F">
              <w:rPr>
                <w:rFonts w:eastAsiaTheme="minorEastAsia" w:hint="eastAsia"/>
                <w:sz w:val="22"/>
              </w:rPr>
              <w:t>2</w:t>
            </w:r>
          </w:p>
        </w:tc>
      </w:tr>
      <w:tr w:rsidR="00265398" w:rsidRPr="00075A4F" w14:paraId="21F61F8F" w14:textId="77777777" w:rsidTr="001F33ED">
        <w:trPr>
          <w:trHeight w:val="300"/>
          <w:jc w:val="center"/>
        </w:trPr>
        <w:tc>
          <w:tcPr>
            <w:tcW w:w="7371" w:type="dxa"/>
            <w:tcBorders>
              <w:top w:val="nil"/>
              <w:left w:val="nil"/>
              <w:bottom w:val="nil"/>
              <w:right w:val="nil"/>
            </w:tcBorders>
            <w:hideMark/>
          </w:tcPr>
          <w:p w14:paraId="4EC548A7" w14:textId="77777777" w:rsidR="00C64E10" w:rsidRPr="00075A4F" w:rsidRDefault="00C64E10" w:rsidP="00C64E10">
            <w:pPr>
              <w:spacing w:line="240" w:lineRule="auto"/>
              <w:jc w:val="left"/>
              <w:rPr>
                <w:rFonts w:eastAsia="Times New Roman"/>
                <w:sz w:val="22"/>
              </w:rPr>
            </w:pPr>
            <w:r w:rsidRPr="00075A4F">
              <w:rPr>
                <w:rFonts w:eastAsia="Times New Roman"/>
                <w:sz w:val="22"/>
              </w:rPr>
              <w:t xml:space="preserve">Spatial model with RW2 on error term </w:t>
            </w:r>
          </w:p>
        </w:tc>
        <w:tc>
          <w:tcPr>
            <w:tcW w:w="1727" w:type="dxa"/>
            <w:tcBorders>
              <w:top w:val="nil"/>
              <w:left w:val="nil"/>
              <w:bottom w:val="nil"/>
              <w:right w:val="nil"/>
            </w:tcBorders>
            <w:hideMark/>
          </w:tcPr>
          <w:p w14:paraId="018101D8"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nil"/>
              <w:right w:val="nil"/>
            </w:tcBorders>
            <w:noWrap/>
            <w:hideMark/>
          </w:tcPr>
          <w:p w14:paraId="4D306068" w14:textId="77777777" w:rsidR="00C64E10" w:rsidRPr="00075A4F" w:rsidRDefault="00C64E10" w:rsidP="00C64E10">
            <w:pPr>
              <w:spacing w:line="240" w:lineRule="auto"/>
              <w:jc w:val="left"/>
              <w:rPr>
                <w:rFonts w:eastAsia="Times New Roman"/>
                <w:sz w:val="22"/>
              </w:rPr>
            </w:pPr>
            <w:r w:rsidRPr="00075A4F">
              <w:rPr>
                <w:rFonts w:eastAsia="Times New Roman"/>
                <w:sz w:val="22"/>
              </w:rPr>
              <w:t>2369.356</w:t>
            </w:r>
          </w:p>
        </w:tc>
        <w:tc>
          <w:tcPr>
            <w:tcW w:w="1041" w:type="dxa"/>
            <w:tcBorders>
              <w:top w:val="nil"/>
              <w:left w:val="nil"/>
              <w:bottom w:val="nil"/>
              <w:right w:val="nil"/>
            </w:tcBorders>
            <w:noWrap/>
            <w:hideMark/>
          </w:tcPr>
          <w:p w14:paraId="53EF64AD" w14:textId="77777777" w:rsidR="00C64E10" w:rsidRPr="00075A4F" w:rsidRDefault="00C64E10" w:rsidP="00C64E10">
            <w:pPr>
              <w:spacing w:line="240" w:lineRule="auto"/>
              <w:jc w:val="left"/>
              <w:rPr>
                <w:rFonts w:eastAsia="Times New Roman"/>
                <w:sz w:val="22"/>
              </w:rPr>
            </w:pPr>
            <w:r w:rsidRPr="00075A4F">
              <w:rPr>
                <w:rFonts w:eastAsia="Times New Roman"/>
                <w:sz w:val="22"/>
              </w:rPr>
              <w:t>2370.194</w:t>
            </w:r>
          </w:p>
        </w:tc>
      </w:tr>
      <w:tr w:rsidR="00265398" w:rsidRPr="00075A4F" w14:paraId="1BEFBAA5" w14:textId="77777777" w:rsidTr="001F33ED">
        <w:trPr>
          <w:trHeight w:val="300"/>
          <w:jc w:val="center"/>
        </w:trPr>
        <w:tc>
          <w:tcPr>
            <w:tcW w:w="7371" w:type="dxa"/>
            <w:tcBorders>
              <w:top w:val="nil"/>
              <w:left w:val="nil"/>
              <w:bottom w:val="nil"/>
              <w:right w:val="nil"/>
            </w:tcBorders>
            <w:hideMark/>
          </w:tcPr>
          <w:p w14:paraId="7A257B33" w14:textId="77777777" w:rsidR="00C64E10" w:rsidRPr="00075A4F" w:rsidRDefault="00C64E10" w:rsidP="00C64E10">
            <w:pPr>
              <w:spacing w:line="240" w:lineRule="auto"/>
              <w:jc w:val="left"/>
              <w:rPr>
                <w:rFonts w:eastAsia="Times New Roman"/>
                <w:sz w:val="22"/>
              </w:rPr>
            </w:pPr>
            <w:r w:rsidRPr="00075A4F">
              <w:rPr>
                <w:rFonts w:eastAsia="Times New Roman"/>
                <w:sz w:val="22"/>
              </w:rPr>
              <w:t xml:space="preserve">Spatial model with RW2 on coefficient of age of rider  </w:t>
            </w:r>
          </w:p>
        </w:tc>
        <w:tc>
          <w:tcPr>
            <w:tcW w:w="1727" w:type="dxa"/>
            <w:tcBorders>
              <w:top w:val="nil"/>
              <w:left w:val="nil"/>
              <w:bottom w:val="nil"/>
              <w:right w:val="nil"/>
            </w:tcBorders>
            <w:hideMark/>
          </w:tcPr>
          <w:p w14:paraId="0AF453F5"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nil"/>
              <w:right w:val="nil"/>
            </w:tcBorders>
            <w:noWrap/>
            <w:hideMark/>
          </w:tcPr>
          <w:p w14:paraId="5A459E5E" w14:textId="77777777" w:rsidR="00C64E10" w:rsidRPr="00075A4F" w:rsidRDefault="00C64E10" w:rsidP="00C64E10">
            <w:pPr>
              <w:spacing w:line="240" w:lineRule="auto"/>
              <w:jc w:val="left"/>
              <w:rPr>
                <w:rFonts w:eastAsia="Times New Roman"/>
                <w:sz w:val="22"/>
              </w:rPr>
            </w:pPr>
            <w:r w:rsidRPr="00075A4F">
              <w:rPr>
                <w:rFonts w:eastAsia="Times New Roman"/>
                <w:sz w:val="22"/>
              </w:rPr>
              <w:t>2369.939</w:t>
            </w:r>
          </w:p>
        </w:tc>
        <w:tc>
          <w:tcPr>
            <w:tcW w:w="1041" w:type="dxa"/>
            <w:tcBorders>
              <w:top w:val="nil"/>
              <w:left w:val="nil"/>
              <w:bottom w:val="nil"/>
              <w:right w:val="nil"/>
            </w:tcBorders>
            <w:noWrap/>
            <w:hideMark/>
          </w:tcPr>
          <w:p w14:paraId="3BD9571D" w14:textId="77777777" w:rsidR="00C64E10" w:rsidRPr="00075A4F" w:rsidRDefault="00C64E10" w:rsidP="00C64E10">
            <w:pPr>
              <w:spacing w:line="240" w:lineRule="auto"/>
              <w:jc w:val="left"/>
              <w:rPr>
                <w:rFonts w:eastAsia="Times New Roman"/>
                <w:sz w:val="22"/>
              </w:rPr>
            </w:pPr>
            <w:r w:rsidRPr="00075A4F">
              <w:rPr>
                <w:rFonts w:eastAsia="Times New Roman"/>
                <w:sz w:val="22"/>
              </w:rPr>
              <w:t>2370.791</w:t>
            </w:r>
          </w:p>
        </w:tc>
      </w:tr>
      <w:tr w:rsidR="00265398" w:rsidRPr="00075A4F" w14:paraId="18924046" w14:textId="77777777" w:rsidTr="001F33ED">
        <w:trPr>
          <w:trHeight w:val="300"/>
          <w:jc w:val="center"/>
        </w:trPr>
        <w:tc>
          <w:tcPr>
            <w:tcW w:w="7371" w:type="dxa"/>
            <w:tcBorders>
              <w:top w:val="nil"/>
              <w:left w:val="nil"/>
              <w:bottom w:val="nil"/>
              <w:right w:val="nil"/>
            </w:tcBorders>
            <w:hideMark/>
          </w:tcPr>
          <w:p w14:paraId="56D80DE1"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model with monthly random intercept</w:t>
            </w:r>
          </w:p>
        </w:tc>
        <w:tc>
          <w:tcPr>
            <w:tcW w:w="1727" w:type="dxa"/>
            <w:tcBorders>
              <w:top w:val="nil"/>
              <w:left w:val="nil"/>
              <w:bottom w:val="nil"/>
              <w:right w:val="nil"/>
            </w:tcBorders>
            <w:hideMark/>
          </w:tcPr>
          <w:p w14:paraId="39994495"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nil"/>
              <w:right w:val="nil"/>
            </w:tcBorders>
            <w:noWrap/>
            <w:hideMark/>
          </w:tcPr>
          <w:p w14:paraId="47E8EBC9" w14:textId="77777777" w:rsidR="00C64E10" w:rsidRPr="00075A4F" w:rsidRDefault="00C64E10" w:rsidP="00C64E10">
            <w:pPr>
              <w:spacing w:line="240" w:lineRule="auto"/>
              <w:jc w:val="left"/>
              <w:rPr>
                <w:rFonts w:eastAsia="Times New Roman"/>
                <w:sz w:val="22"/>
              </w:rPr>
            </w:pPr>
            <w:r w:rsidRPr="00075A4F">
              <w:rPr>
                <w:rFonts w:eastAsia="Times New Roman"/>
                <w:sz w:val="22"/>
              </w:rPr>
              <w:t>2367.696</w:t>
            </w:r>
          </w:p>
        </w:tc>
        <w:tc>
          <w:tcPr>
            <w:tcW w:w="1041" w:type="dxa"/>
            <w:tcBorders>
              <w:top w:val="nil"/>
              <w:left w:val="nil"/>
              <w:bottom w:val="nil"/>
              <w:right w:val="nil"/>
            </w:tcBorders>
            <w:noWrap/>
            <w:hideMark/>
          </w:tcPr>
          <w:p w14:paraId="4DAA47D3" w14:textId="77777777" w:rsidR="00C64E10" w:rsidRPr="00075A4F" w:rsidRDefault="00C64E10" w:rsidP="00C64E10">
            <w:pPr>
              <w:spacing w:line="240" w:lineRule="auto"/>
              <w:jc w:val="left"/>
              <w:rPr>
                <w:rFonts w:eastAsia="Times New Roman"/>
                <w:sz w:val="22"/>
              </w:rPr>
            </w:pPr>
            <w:r w:rsidRPr="00075A4F">
              <w:rPr>
                <w:rFonts w:eastAsia="Times New Roman"/>
                <w:sz w:val="22"/>
              </w:rPr>
              <w:t>2368.509</w:t>
            </w:r>
          </w:p>
        </w:tc>
      </w:tr>
      <w:tr w:rsidR="00265398" w:rsidRPr="00075A4F" w14:paraId="3ACBBBAD" w14:textId="77777777" w:rsidTr="001F33ED">
        <w:trPr>
          <w:trHeight w:val="300"/>
          <w:jc w:val="center"/>
        </w:trPr>
        <w:tc>
          <w:tcPr>
            <w:tcW w:w="7371" w:type="dxa"/>
            <w:tcBorders>
              <w:top w:val="nil"/>
              <w:left w:val="nil"/>
              <w:bottom w:val="single" w:sz="4" w:space="0" w:color="auto"/>
              <w:right w:val="nil"/>
            </w:tcBorders>
            <w:hideMark/>
          </w:tcPr>
          <w:p w14:paraId="3DB87002" w14:textId="77777777" w:rsidR="00C64E10" w:rsidRPr="00075A4F" w:rsidRDefault="00C64E10" w:rsidP="00C64E10">
            <w:pPr>
              <w:spacing w:line="240" w:lineRule="auto"/>
              <w:jc w:val="left"/>
              <w:rPr>
                <w:rFonts w:eastAsia="Times New Roman"/>
                <w:sz w:val="22"/>
              </w:rPr>
            </w:pPr>
            <w:r w:rsidRPr="00075A4F">
              <w:rPr>
                <w:rFonts w:eastAsia="Times New Roman"/>
                <w:sz w:val="22"/>
              </w:rPr>
              <w:t xml:space="preserve">Spatial model with monthly random parameters for age of rider </w:t>
            </w:r>
          </w:p>
        </w:tc>
        <w:tc>
          <w:tcPr>
            <w:tcW w:w="1727" w:type="dxa"/>
            <w:tcBorders>
              <w:top w:val="nil"/>
              <w:left w:val="nil"/>
              <w:bottom w:val="single" w:sz="4" w:space="0" w:color="auto"/>
              <w:right w:val="nil"/>
            </w:tcBorders>
            <w:hideMark/>
          </w:tcPr>
          <w:p w14:paraId="67ADC781" w14:textId="77777777" w:rsidR="00C64E10" w:rsidRPr="00075A4F" w:rsidRDefault="00C64E10" w:rsidP="00C64E10">
            <w:pPr>
              <w:spacing w:line="240" w:lineRule="auto"/>
              <w:jc w:val="left"/>
              <w:rPr>
                <w:rFonts w:eastAsia="Times New Roman"/>
                <w:sz w:val="22"/>
              </w:rPr>
            </w:pPr>
            <w:r w:rsidRPr="00075A4F">
              <w:rPr>
                <w:rFonts w:eastAsia="Times New Roman"/>
                <w:sz w:val="22"/>
              </w:rPr>
              <w:t>Spatial, temporal</w:t>
            </w:r>
          </w:p>
        </w:tc>
        <w:tc>
          <w:tcPr>
            <w:tcW w:w="1041" w:type="dxa"/>
            <w:tcBorders>
              <w:top w:val="nil"/>
              <w:left w:val="nil"/>
              <w:bottom w:val="single" w:sz="4" w:space="0" w:color="auto"/>
              <w:right w:val="nil"/>
            </w:tcBorders>
            <w:noWrap/>
            <w:hideMark/>
          </w:tcPr>
          <w:p w14:paraId="10CB8458" w14:textId="78AD3C63" w:rsidR="00C64E10" w:rsidRPr="00075A4F" w:rsidRDefault="00C64E10" w:rsidP="00C64E10">
            <w:pPr>
              <w:spacing w:line="240" w:lineRule="auto"/>
              <w:jc w:val="left"/>
              <w:rPr>
                <w:rFonts w:eastAsiaTheme="minorEastAsia"/>
                <w:sz w:val="22"/>
              </w:rPr>
            </w:pPr>
            <w:r w:rsidRPr="00075A4F">
              <w:rPr>
                <w:rFonts w:eastAsia="Times New Roman"/>
                <w:sz w:val="22"/>
              </w:rPr>
              <w:t>2368.9</w:t>
            </w:r>
            <w:r w:rsidR="00D247E4" w:rsidRPr="00075A4F">
              <w:rPr>
                <w:rFonts w:eastAsiaTheme="minorEastAsia" w:hint="eastAsia"/>
                <w:sz w:val="22"/>
              </w:rPr>
              <w:t>92</w:t>
            </w:r>
          </w:p>
        </w:tc>
        <w:tc>
          <w:tcPr>
            <w:tcW w:w="1041" w:type="dxa"/>
            <w:tcBorders>
              <w:top w:val="nil"/>
              <w:left w:val="nil"/>
              <w:bottom w:val="single" w:sz="4" w:space="0" w:color="auto"/>
              <w:right w:val="nil"/>
            </w:tcBorders>
            <w:noWrap/>
            <w:hideMark/>
          </w:tcPr>
          <w:p w14:paraId="6AA0EDB2" w14:textId="4E93D826" w:rsidR="00C64E10" w:rsidRPr="00075A4F" w:rsidRDefault="00C64E10" w:rsidP="00C64E10">
            <w:pPr>
              <w:spacing w:line="240" w:lineRule="auto"/>
              <w:jc w:val="left"/>
              <w:rPr>
                <w:rFonts w:eastAsiaTheme="minorEastAsia"/>
                <w:sz w:val="22"/>
              </w:rPr>
            </w:pPr>
            <w:r w:rsidRPr="00075A4F">
              <w:rPr>
                <w:rFonts w:eastAsia="Times New Roman"/>
                <w:sz w:val="22"/>
              </w:rPr>
              <w:t>2369.</w:t>
            </w:r>
            <w:r w:rsidR="00D247E4" w:rsidRPr="00075A4F">
              <w:rPr>
                <w:rFonts w:eastAsiaTheme="minorEastAsia" w:hint="eastAsia"/>
                <w:sz w:val="22"/>
              </w:rPr>
              <w:t>807</w:t>
            </w:r>
          </w:p>
        </w:tc>
      </w:tr>
    </w:tbl>
    <w:p w14:paraId="02A56953" w14:textId="77777777" w:rsidR="00CC4737" w:rsidRPr="00075A4F" w:rsidRDefault="00CC4737" w:rsidP="001F33ED">
      <w:pPr>
        <w:spacing w:line="240" w:lineRule="auto"/>
      </w:pPr>
      <w:r w:rsidRPr="00075A4F">
        <w:t>Note: All temporal effects were specified on a monthly time scale (1-42) in this paper, RW1 = first-order random walk, RW2 = second-order random walk.</w:t>
      </w:r>
    </w:p>
    <w:p w14:paraId="59526DEA" w14:textId="77777777" w:rsidR="00A40F32" w:rsidRPr="00075A4F" w:rsidRDefault="00A40F32" w:rsidP="001F33ED">
      <w:pPr>
        <w:spacing w:line="240" w:lineRule="auto"/>
      </w:pPr>
    </w:p>
    <w:p w14:paraId="747233A0" w14:textId="77777777" w:rsidR="00A40F32" w:rsidRPr="00075A4F" w:rsidRDefault="00805B37" w:rsidP="00805B37">
      <w:pPr>
        <w:jc w:val="center"/>
      </w:pPr>
      <w:r w:rsidRPr="00075A4F">
        <w:rPr>
          <w:noProof/>
        </w:rPr>
        <w:lastRenderedPageBreak/>
        <w:drawing>
          <wp:inline distT="0" distB="0" distL="0" distR="0" wp14:anchorId="0F5FE45B" wp14:editId="6DDD2563">
            <wp:extent cx="5943600" cy="5943600"/>
            <wp:effectExtent l="0" t="0" r="0" b="0"/>
            <wp:docPr id="101549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FA47008" w14:textId="17C6E74E" w:rsidR="00805B37" w:rsidRPr="00075A4F" w:rsidRDefault="00805B37" w:rsidP="00391936">
      <w:pPr>
        <w:pStyle w:val="Figure0"/>
        <w:sectPr w:rsidR="00805B37" w:rsidRPr="00075A4F" w:rsidSect="009D6BDB">
          <w:headerReference w:type="default" r:id="rId18"/>
          <w:footerReference w:type="default" r:id="rId19"/>
          <w:pgSz w:w="12240" w:h="15840"/>
          <w:pgMar w:top="1440" w:right="1440" w:bottom="1440" w:left="1440" w:header="720" w:footer="720" w:gutter="0"/>
          <w:cols w:space="720"/>
          <w:titlePg/>
          <w:docGrid w:linePitch="360"/>
        </w:sectPr>
      </w:pPr>
      <w:r w:rsidRPr="00075A4F">
        <w:rPr>
          <w:rFonts w:hint="eastAsia"/>
        </w:rPr>
        <w:t xml:space="preserve">Figure </w:t>
      </w:r>
      <w:r w:rsidR="007316CF" w:rsidRPr="00075A4F">
        <w:t>A</w:t>
      </w:r>
      <w:r w:rsidRPr="00075A4F">
        <w:rPr>
          <w:rFonts w:hint="eastAsia"/>
        </w:rPr>
        <w:t>1</w:t>
      </w:r>
      <w:r w:rsidR="00391936" w:rsidRPr="00075A4F">
        <w:rPr>
          <w:rFonts w:hint="eastAsia"/>
        </w:rPr>
        <w:t xml:space="preserve"> </w:t>
      </w:r>
      <w:r w:rsidR="009C5F70" w:rsidRPr="00075A4F">
        <w:rPr>
          <w:rFonts w:hint="eastAsia"/>
        </w:rPr>
        <w:t>Constrained refined Delaunay triangulation</w:t>
      </w:r>
      <w:r w:rsidR="00875A72" w:rsidRPr="00075A4F">
        <w:rPr>
          <w:rFonts w:hint="eastAsia"/>
        </w:rPr>
        <w:t xml:space="preserve"> used for the spatial field model</w:t>
      </w:r>
    </w:p>
    <w:p w14:paraId="093F01A4" w14:textId="6909CC99" w:rsidR="00566395" w:rsidRPr="00075A4F" w:rsidRDefault="00200126" w:rsidP="00471A21">
      <w:pPr>
        <w:spacing w:line="240" w:lineRule="auto"/>
        <w:rPr>
          <w:rFonts w:asciiTheme="majorBidi" w:hAnsiTheme="majorBidi" w:cstheme="majorBidi"/>
          <w:b/>
        </w:rPr>
      </w:pPr>
      <w:r w:rsidRPr="00075A4F">
        <w:rPr>
          <w:rFonts w:asciiTheme="majorBidi" w:hAnsiTheme="majorBidi" w:cstheme="majorBidi"/>
          <w:b/>
          <w:sz w:val="32"/>
          <w:szCs w:val="28"/>
        </w:rPr>
        <w:lastRenderedPageBreak/>
        <w:t>References</w:t>
      </w:r>
    </w:p>
    <w:p w14:paraId="5377DA3C" w14:textId="29DE2613" w:rsidR="00B42F37" w:rsidRPr="00075A4F" w:rsidRDefault="00A1645A" w:rsidP="00B42F37">
      <w:pPr>
        <w:pStyle w:val="EndNoteBibliography"/>
        <w:ind w:left="720" w:hanging="720"/>
      </w:pPr>
      <w:r w:rsidRPr="00075A4F">
        <w:rPr>
          <w:rFonts w:asciiTheme="majorBidi" w:eastAsia="Calibri" w:hAnsiTheme="majorBidi" w:cstheme="majorBidi"/>
          <w:noProof w:val="0"/>
          <w:kern w:val="1"/>
          <w:szCs w:val="24"/>
        </w:rPr>
        <w:fldChar w:fldCharType="begin"/>
      </w:r>
      <w:r w:rsidRPr="00075A4F">
        <w:rPr>
          <w:rFonts w:asciiTheme="majorBidi" w:eastAsia="Calibri" w:hAnsiTheme="majorBidi" w:cstheme="majorBidi"/>
          <w:noProof w:val="0"/>
          <w:kern w:val="1"/>
          <w:szCs w:val="24"/>
        </w:rPr>
        <w:instrText xml:space="preserve"> ADDIN EN.REFLIST </w:instrText>
      </w:r>
      <w:r w:rsidRPr="00075A4F">
        <w:rPr>
          <w:rFonts w:asciiTheme="majorBidi" w:eastAsia="Calibri" w:hAnsiTheme="majorBidi" w:cstheme="majorBidi"/>
          <w:noProof w:val="0"/>
          <w:kern w:val="1"/>
          <w:szCs w:val="24"/>
        </w:rPr>
        <w:fldChar w:fldCharType="separate"/>
      </w:r>
      <w:r w:rsidR="00B42F37" w:rsidRPr="00075A4F">
        <w:t xml:space="preserve">Abdel-Aty, M. (2003). Analysis of driver injury severity levels at multiple locations using ordered probit models. </w:t>
      </w:r>
      <w:r w:rsidR="00B42F37" w:rsidRPr="00075A4F">
        <w:rPr>
          <w:i/>
        </w:rPr>
        <w:t>Journal of safety research</w:t>
      </w:r>
      <w:r w:rsidR="00B42F37" w:rsidRPr="00075A4F">
        <w:t>,</w:t>
      </w:r>
      <w:r w:rsidR="00B42F37" w:rsidRPr="00075A4F">
        <w:rPr>
          <w:i/>
        </w:rPr>
        <w:t xml:space="preserve"> 34</w:t>
      </w:r>
      <w:r w:rsidR="00B42F37" w:rsidRPr="00075A4F">
        <w:t xml:space="preserve">(5), 597–603. </w:t>
      </w:r>
      <w:hyperlink r:id="rId20" w:history="1">
        <w:r w:rsidR="00B42F37" w:rsidRPr="00075A4F">
          <w:rPr>
            <w:rStyle w:val="Hyperlink"/>
            <w:color w:val="auto"/>
          </w:rPr>
          <w:t>https://doi.org/https://doi.org/10.1016/j.jsr.2003.05.009</w:t>
        </w:r>
      </w:hyperlink>
      <w:r w:rsidR="00B42F37" w:rsidRPr="00075A4F">
        <w:t xml:space="preserve"> </w:t>
      </w:r>
    </w:p>
    <w:p w14:paraId="764DE233" w14:textId="77777777" w:rsidR="00B42F37" w:rsidRPr="00075A4F" w:rsidRDefault="00B42F37" w:rsidP="00B42F37">
      <w:pPr>
        <w:pStyle w:val="EndNoteBibliography"/>
        <w:ind w:left="720" w:hanging="720"/>
      </w:pPr>
      <w:r w:rsidRPr="00075A4F">
        <w:t xml:space="preserve">Abdi, A., &amp; O’Hern, S. (2025). Understanding e-scooter rider crash severity using a built environment typology: A two-stage clustering and random parameter model analysis. </w:t>
      </w:r>
      <w:r w:rsidRPr="00075A4F">
        <w:rPr>
          <w:i/>
        </w:rPr>
        <w:t>Accident Analysis &amp; Prevention</w:t>
      </w:r>
      <w:r w:rsidRPr="00075A4F">
        <w:t>,</w:t>
      </w:r>
      <w:r w:rsidRPr="00075A4F">
        <w:rPr>
          <w:i/>
        </w:rPr>
        <w:t xml:space="preserve"> 215</w:t>
      </w:r>
      <w:r w:rsidRPr="00075A4F">
        <w:t xml:space="preserve">, 108018. </w:t>
      </w:r>
    </w:p>
    <w:p w14:paraId="1E1B5A1D" w14:textId="77777777" w:rsidR="00B42F37" w:rsidRPr="00075A4F" w:rsidRDefault="00B42F37" w:rsidP="00B42F37">
      <w:pPr>
        <w:pStyle w:val="EndNoteBibliography"/>
        <w:ind w:left="720" w:hanging="720"/>
      </w:pPr>
      <w:r w:rsidRPr="00075A4F">
        <w:t xml:space="preserve">Agheli, A., Aghabayk, K., Sadeghi, M., &amp; Das, S. (2025). E-scooter crash severity in the United Kingdom: A comparative analysis using machine learning techniques and random parameters logit with heterogeneity in means and variances. </w:t>
      </w:r>
      <w:r w:rsidRPr="00075A4F">
        <w:rPr>
          <w:i/>
        </w:rPr>
        <w:t>IATSS Research</w:t>
      </w:r>
      <w:r w:rsidRPr="00075A4F">
        <w:t>,</w:t>
      </w:r>
      <w:r w:rsidRPr="00075A4F">
        <w:rPr>
          <w:i/>
        </w:rPr>
        <w:t xml:space="preserve"> 49</w:t>
      </w:r>
      <w:r w:rsidRPr="00075A4F">
        <w:t xml:space="preserve">(2), 155–168. </w:t>
      </w:r>
    </w:p>
    <w:p w14:paraId="33ADCBE2" w14:textId="77777777" w:rsidR="00B42F37" w:rsidRPr="00075A4F" w:rsidRDefault="00B42F37" w:rsidP="00B42F37">
      <w:pPr>
        <w:pStyle w:val="EndNoteBibliography"/>
        <w:ind w:left="720" w:hanging="720"/>
        <w:rPr>
          <w:lang w:val="it-IT"/>
        </w:rPr>
      </w:pPr>
      <w:r w:rsidRPr="00075A4F">
        <w:t xml:space="preserve">Ahluwalia, R., Grainger, C., Coffey, D., Malhotra, P.-S., Sommerville, C., Tan, P. S., Johal, K., Sivaprakasam, M., Almousa, O., &amp; Janakan, G. (2023). The e-scooter pandemic at a UK Major Trauma Centre: A cost-based cohort analysis of injury presentation and treatment. </w:t>
      </w:r>
      <w:r w:rsidRPr="00075A4F">
        <w:rPr>
          <w:i/>
          <w:lang w:val="it-IT"/>
        </w:rPr>
        <w:t>The Surgeon</w:t>
      </w:r>
      <w:r w:rsidRPr="00075A4F">
        <w:rPr>
          <w:lang w:val="it-IT"/>
        </w:rPr>
        <w:t>,</w:t>
      </w:r>
      <w:r w:rsidRPr="00075A4F">
        <w:rPr>
          <w:i/>
          <w:lang w:val="it-IT"/>
        </w:rPr>
        <w:t xml:space="preserve"> 21</w:t>
      </w:r>
      <w:r w:rsidRPr="00075A4F">
        <w:rPr>
          <w:lang w:val="it-IT"/>
        </w:rPr>
        <w:t xml:space="preserve">(4), 256–262. </w:t>
      </w:r>
    </w:p>
    <w:p w14:paraId="31E3A555" w14:textId="77777777" w:rsidR="00B42F37" w:rsidRPr="00075A4F" w:rsidRDefault="00B42F37" w:rsidP="00B42F37">
      <w:pPr>
        <w:pStyle w:val="EndNoteBibliography"/>
        <w:ind w:left="720" w:hanging="720"/>
      </w:pPr>
      <w:r w:rsidRPr="00075A4F">
        <w:rPr>
          <w:lang w:val="it-IT"/>
        </w:rPr>
        <w:t xml:space="preserve">Asensio-Gil, J. M., Jimenez-Octavio, J. R., Carnicero, A., Valdano, M., Guzman, D., &amp; Lopez-Valdes, F. J. (2024). </w:t>
      </w:r>
      <w:r w:rsidRPr="00075A4F">
        <w:t xml:space="preserve">Numerical analysis of injuries of e-scooter riders in frontal impacts against SUVs. </w:t>
      </w:r>
      <w:r w:rsidRPr="00075A4F">
        <w:rPr>
          <w:i/>
        </w:rPr>
        <w:t>Results in Engineering</w:t>
      </w:r>
      <w:r w:rsidRPr="00075A4F">
        <w:t>,</w:t>
      </w:r>
      <w:r w:rsidRPr="00075A4F">
        <w:rPr>
          <w:i/>
        </w:rPr>
        <w:t xml:space="preserve"> 21</w:t>
      </w:r>
      <w:r w:rsidRPr="00075A4F">
        <w:t xml:space="preserve">, 101936. </w:t>
      </w:r>
    </w:p>
    <w:p w14:paraId="3267E08D" w14:textId="77777777" w:rsidR="00B42F37" w:rsidRPr="00075A4F" w:rsidRDefault="00B42F37" w:rsidP="00B42F37">
      <w:pPr>
        <w:pStyle w:val="EndNoteBibliography"/>
        <w:ind w:left="720" w:hanging="720"/>
      </w:pPr>
      <w:r w:rsidRPr="00075A4F">
        <w:t xml:space="preserve">Azimian, A., &amp; Jiao, J. (2022). Modeling factors contributing to dockless e-scooter injury accidents in Austin, Texas. </w:t>
      </w:r>
      <w:r w:rsidRPr="00075A4F">
        <w:rPr>
          <w:i/>
        </w:rPr>
        <w:t>Traffic injury prevention</w:t>
      </w:r>
      <w:r w:rsidRPr="00075A4F">
        <w:t>,</w:t>
      </w:r>
      <w:r w:rsidRPr="00075A4F">
        <w:rPr>
          <w:i/>
        </w:rPr>
        <w:t xml:space="preserve"> 23</w:t>
      </w:r>
      <w:r w:rsidRPr="00075A4F">
        <w:t xml:space="preserve">(2), 107–111. </w:t>
      </w:r>
    </w:p>
    <w:p w14:paraId="73429463" w14:textId="77777777" w:rsidR="00B42F37" w:rsidRPr="00075A4F" w:rsidRDefault="00B42F37" w:rsidP="00B42F37">
      <w:pPr>
        <w:pStyle w:val="EndNoteBibliography"/>
        <w:ind w:left="720" w:hanging="720"/>
      </w:pPr>
      <w:r w:rsidRPr="00075A4F">
        <w:t xml:space="preserve">Baek, K., Lee, H., Chung, J.-H., &amp; Kim, J. (2021). Electric scooter sharing: How do people value it as a last-mile transportation mode? </w:t>
      </w:r>
      <w:r w:rsidRPr="00075A4F">
        <w:rPr>
          <w:i/>
        </w:rPr>
        <w:t>Transportation Research Part D: Transport and Environment</w:t>
      </w:r>
      <w:r w:rsidRPr="00075A4F">
        <w:t>,</w:t>
      </w:r>
      <w:r w:rsidRPr="00075A4F">
        <w:rPr>
          <w:i/>
        </w:rPr>
        <w:t xml:space="preserve"> 90</w:t>
      </w:r>
      <w:r w:rsidRPr="00075A4F">
        <w:t xml:space="preserve">, 102642. </w:t>
      </w:r>
    </w:p>
    <w:p w14:paraId="26A6B22C" w14:textId="77777777" w:rsidR="00B42F37" w:rsidRPr="00075A4F" w:rsidRDefault="00B42F37" w:rsidP="00B42F37">
      <w:pPr>
        <w:pStyle w:val="EndNoteBibliography"/>
        <w:ind w:left="720" w:hanging="720"/>
      </w:pPr>
      <w:r w:rsidRPr="00075A4F">
        <w:t xml:space="preserve">Barmoudeh, L., Baghishani, H., &amp; Martino, S. (2022). Bayesian spatial analysis of crash severity data with the INLA approach: Assessment of different identification constraints. </w:t>
      </w:r>
      <w:r w:rsidRPr="00075A4F">
        <w:rPr>
          <w:i/>
        </w:rPr>
        <w:t>Accident Analysis &amp; Prevention</w:t>
      </w:r>
      <w:r w:rsidRPr="00075A4F">
        <w:t>,</w:t>
      </w:r>
      <w:r w:rsidRPr="00075A4F">
        <w:rPr>
          <w:i/>
        </w:rPr>
        <w:t xml:space="preserve"> 167</w:t>
      </w:r>
      <w:r w:rsidRPr="00075A4F">
        <w:t xml:space="preserve">, 106570. </w:t>
      </w:r>
    </w:p>
    <w:p w14:paraId="0882AB0A" w14:textId="77777777" w:rsidR="00B42F37" w:rsidRPr="00075A4F" w:rsidRDefault="00B42F37" w:rsidP="00B42F37">
      <w:pPr>
        <w:pStyle w:val="EndNoteBibliography"/>
        <w:ind w:left="720" w:hanging="720"/>
      </w:pPr>
      <w:r w:rsidRPr="00075A4F">
        <w:t xml:space="preserve">Barua, S., El-Basyouny, K., &amp; Islam, M. T. (2016). Multivariate random parameters collision count data models with spatial heterogeneity. </w:t>
      </w:r>
      <w:r w:rsidRPr="00075A4F">
        <w:rPr>
          <w:i/>
        </w:rPr>
        <w:t>Analytic methods in accident research</w:t>
      </w:r>
      <w:r w:rsidRPr="00075A4F">
        <w:t>,</w:t>
      </w:r>
      <w:r w:rsidRPr="00075A4F">
        <w:rPr>
          <w:i/>
        </w:rPr>
        <w:t xml:space="preserve"> 9</w:t>
      </w:r>
      <w:r w:rsidRPr="00075A4F">
        <w:t xml:space="preserve">, 1–15. </w:t>
      </w:r>
    </w:p>
    <w:p w14:paraId="688E903D" w14:textId="77777777" w:rsidR="00B42F37" w:rsidRPr="00075A4F" w:rsidRDefault="00B42F37" w:rsidP="00B42F37">
      <w:pPr>
        <w:pStyle w:val="EndNoteBibliography"/>
        <w:ind w:left="720" w:hanging="720"/>
      </w:pPr>
      <w:r w:rsidRPr="00075A4F">
        <w:t xml:space="preserve">Behnood, A., &amp; Mannering, F. (2017a). Determinants of bicyclist injury severities in bicycle-vehicle crashes: A random parameters approach with heterogeneity in means and variances. </w:t>
      </w:r>
      <w:r w:rsidRPr="00075A4F">
        <w:rPr>
          <w:i/>
        </w:rPr>
        <w:t>Analytic methods in accident research</w:t>
      </w:r>
      <w:r w:rsidRPr="00075A4F">
        <w:t>,</w:t>
      </w:r>
      <w:r w:rsidRPr="00075A4F">
        <w:rPr>
          <w:i/>
        </w:rPr>
        <w:t xml:space="preserve"> 16</w:t>
      </w:r>
      <w:r w:rsidRPr="00075A4F">
        <w:t xml:space="preserve">, 35–47. </w:t>
      </w:r>
    </w:p>
    <w:p w14:paraId="037C42B6" w14:textId="77777777" w:rsidR="00B42F37" w:rsidRPr="00075A4F" w:rsidRDefault="00B42F37" w:rsidP="00B42F37">
      <w:pPr>
        <w:pStyle w:val="EndNoteBibliography"/>
        <w:ind w:left="720" w:hanging="720"/>
      </w:pPr>
      <w:r w:rsidRPr="00075A4F">
        <w:t xml:space="preserve">Behnood, A., &amp; Mannering, F. (2017b). The effect of passengers on driver-injury severities in single-vehicle crashes: A random parameters heterogeneity-in-means approach. </w:t>
      </w:r>
      <w:r w:rsidRPr="00075A4F">
        <w:rPr>
          <w:i/>
        </w:rPr>
        <w:t>Analytic methods in accident research</w:t>
      </w:r>
      <w:r w:rsidRPr="00075A4F">
        <w:t>,</w:t>
      </w:r>
      <w:r w:rsidRPr="00075A4F">
        <w:rPr>
          <w:i/>
        </w:rPr>
        <w:t xml:space="preserve"> 14</w:t>
      </w:r>
      <w:r w:rsidRPr="00075A4F">
        <w:t xml:space="preserve">, 41–53. </w:t>
      </w:r>
    </w:p>
    <w:p w14:paraId="3FDF4D16" w14:textId="77777777" w:rsidR="00B42F37" w:rsidRPr="00075A4F" w:rsidRDefault="00B42F37" w:rsidP="00B42F37">
      <w:pPr>
        <w:pStyle w:val="EndNoteBibliography"/>
        <w:ind w:left="720" w:hanging="720"/>
      </w:pPr>
      <w:r w:rsidRPr="00075A4F">
        <w:t xml:space="preserve">Belmont, J., Martino, S., Illian, J., &amp; Rue, H. (2024). Spatio‐temporal occupancy models with INLA. </w:t>
      </w:r>
      <w:r w:rsidRPr="00075A4F">
        <w:rPr>
          <w:i/>
        </w:rPr>
        <w:t>Methods in Ecology and Evolution</w:t>
      </w:r>
      <w:r w:rsidRPr="00075A4F">
        <w:t>,</w:t>
      </w:r>
      <w:r w:rsidRPr="00075A4F">
        <w:rPr>
          <w:i/>
        </w:rPr>
        <w:t xml:space="preserve"> 15</w:t>
      </w:r>
      <w:r w:rsidRPr="00075A4F">
        <w:t xml:space="preserve">(11), 2087–2100. </w:t>
      </w:r>
    </w:p>
    <w:p w14:paraId="20D7D383" w14:textId="77777777" w:rsidR="00B42F37" w:rsidRPr="00075A4F" w:rsidRDefault="00B42F37" w:rsidP="00B42F37">
      <w:pPr>
        <w:pStyle w:val="EndNoteBibliography"/>
        <w:ind w:left="720" w:hanging="720"/>
      </w:pPr>
      <w:r w:rsidRPr="00075A4F">
        <w:t xml:space="preserve">Bhat, C. R., Astroza, S., &amp; Lavieri, P. S. (2017). A new spatial and flexible multivariate random-coefficients model for the analysis of pedestrian injury counts by severity level. </w:t>
      </w:r>
      <w:r w:rsidRPr="00075A4F">
        <w:rPr>
          <w:i/>
        </w:rPr>
        <w:t>Analytic methods in accident research</w:t>
      </w:r>
      <w:r w:rsidRPr="00075A4F">
        <w:t>,</w:t>
      </w:r>
      <w:r w:rsidRPr="00075A4F">
        <w:rPr>
          <w:i/>
        </w:rPr>
        <w:t xml:space="preserve"> 16</w:t>
      </w:r>
      <w:r w:rsidRPr="00075A4F">
        <w:t xml:space="preserve">, 1–22. </w:t>
      </w:r>
    </w:p>
    <w:p w14:paraId="531A6225" w14:textId="77777777" w:rsidR="00B42F37" w:rsidRPr="00075A4F" w:rsidRDefault="00B42F37" w:rsidP="00B42F37">
      <w:pPr>
        <w:pStyle w:val="EndNoteBibliography"/>
        <w:ind w:left="720" w:hanging="720"/>
      </w:pPr>
      <w:r w:rsidRPr="00075A4F">
        <w:t xml:space="preserve">Bíl, M., Bílová, M., &amp; Müller, I. (2010). Critical factors in fatal collisions of adult cyclists with automobiles. </w:t>
      </w:r>
      <w:r w:rsidRPr="00075A4F">
        <w:rPr>
          <w:i/>
        </w:rPr>
        <w:t>Accident Analysis &amp; Prevention</w:t>
      </w:r>
      <w:r w:rsidRPr="00075A4F">
        <w:t>,</w:t>
      </w:r>
      <w:r w:rsidRPr="00075A4F">
        <w:rPr>
          <w:i/>
        </w:rPr>
        <w:t xml:space="preserve"> 42</w:t>
      </w:r>
      <w:r w:rsidRPr="00075A4F">
        <w:t xml:space="preserve">(6), 1632–1636. </w:t>
      </w:r>
    </w:p>
    <w:p w14:paraId="4E3835DC" w14:textId="77777777" w:rsidR="00B42F37" w:rsidRPr="00075A4F" w:rsidRDefault="00B42F37" w:rsidP="00B42F37">
      <w:pPr>
        <w:pStyle w:val="EndNoteBibliography"/>
        <w:ind w:left="720" w:hanging="720"/>
      </w:pPr>
      <w:r w:rsidRPr="00075A4F">
        <w:t xml:space="preserve">Bloom, M. B., Noorzad, A., Lin, C., Little, M., Lee, E. Y., Margulies, D. R., &amp; Torbati, S. S. (2021). Standing electric scooter injuries: Impact on a community. </w:t>
      </w:r>
      <w:r w:rsidRPr="00075A4F">
        <w:rPr>
          <w:i/>
        </w:rPr>
        <w:t>The American Journal of Surgery</w:t>
      </w:r>
      <w:r w:rsidRPr="00075A4F">
        <w:t>,</w:t>
      </w:r>
      <w:r w:rsidRPr="00075A4F">
        <w:rPr>
          <w:i/>
        </w:rPr>
        <w:t xml:space="preserve"> 221</w:t>
      </w:r>
      <w:r w:rsidRPr="00075A4F">
        <w:t xml:space="preserve">(1), 227–232. </w:t>
      </w:r>
    </w:p>
    <w:p w14:paraId="6FE77931" w14:textId="77777777" w:rsidR="00B42F37" w:rsidRPr="00075A4F" w:rsidRDefault="00B42F37" w:rsidP="00B42F37">
      <w:pPr>
        <w:pStyle w:val="EndNoteBibliography"/>
        <w:ind w:left="720" w:hanging="720"/>
      </w:pPr>
      <w:r w:rsidRPr="00075A4F">
        <w:rPr>
          <w:lang w:val="it-IT"/>
        </w:rPr>
        <w:lastRenderedPageBreak/>
        <w:t xml:space="preserve">Castro, M., Paleti, R., &amp; Bhat, C. R. (2013). </w:t>
      </w:r>
      <w:r w:rsidRPr="00075A4F">
        <w:t xml:space="preserve">A spatial generalized ordered response model to examine highway crash injury severity. </w:t>
      </w:r>
      <w:r w:rsidRPr="00075A4F">
        <w:rPr>
          <w:i/>
        </w:rPr>
        <w:t>Accident Analysis &amp; Prevention</w:t>
      </w:r>
      <w:r w:rsidRPr="00075A4F">
        <w:t>,</w:t>
      </w:r>
      <w:r w:rsidRPr="00075A4F">
        <w:rPr>
          <w:i/>
        </w:rPr>
        <w:t xml:space="preserve"> 52</w:t>
      </w:r>
      <w:r w:rsidRPr="00075A4F">
        <w:t xml:space="preserve">, 188–203. </w:t>
      </w:r>
    </w:p>
    <w:p w14:paraId="56014D6F" w14:textId="77777777" w:rsidR="00B42F37" w:rsidRPr="00075A4F" w:rsidRDefault="00B42F37" w:rsidP="00B42F37">
      <w:pPr>
        <w:pStyle w:val="EndNoteBibliography"/>
        <w:ind w:left="720" w:hanging="720"/>
      </w:pPr>
      <w:r w:rsidRPr="00075A4F">
        <w:t xml:space="preserve">Chang, F., Haque, M. M., Yasmin, S., &amp; Huang, H. (2022). Crash injury severity analysis of E-Bike Riders: A random parameters generalized ordered probit model with heterogeneity in means. </w:t>
      </w:r>
      <w:r w:rsidRPr="00075A4F">
        <w:rPr>
          <w:i/>
        </w:rPr>
        <w:t>Safety science</w:t>
      </w:r>
      <w:r w:rsidRPr="00075A4F">
        <w:t>,</w:t>
      </w:r>
      <w:r w:rsidRPr="00075A4F">
        <w:rPr>
          <w:i/>
        </w:rPr>
        <w:t xml:space="preserve"> 146</w:t>
      </w:r>
      <w:r w:rsidRPr="00075A4F">
        <w:t xml:space="preserve">, 105545. </w:t>
      </w:r>
    </w:p>
    <w:p w14:paraId="5B2EE9DC" w14:textId="77777777" w:rsidR="00B42F37" w:rsidRPr="00075A4F" w:rsidRDefault="00B42F37" w:rsidP="00B42F37">
      <w:pPr>
        <w:pStyle w:val="EndNoteBibliography"/>
        <w:ind w:left="720" w:hanging="720"/>
      </w:pPr>
      <w:r w:rsidRPr="00075A4F">
        <w:t xml:space="preserve">Chang, F., Li, M., Xu, P., Zhou, H., Haque, M. M., &amp; Huang, H. (2016). Injury severity of motorcycle riders involved in traffic crashes in Hunan, China: a mixed ordered logit approach. </w:t>
      </w:r>
      <w:r w:rsidRPr="00075A4F">
        <w:rPr>
          <w:i/>
        </w:rPr>
        <w:t>International journal of environmental research and public health</w:t>
      </w:r>
      <w:r w:rsidRPr="00075A4F">
        <w:t>,</w:t>
      </w:r>
      <w:r w:rsidRPr="00075A4F">
        <w:rPr>
          <w:i/>
        </w:rPr>
        <w:t xml:space="preserve"> 13</w:t>
      </w:r>
      <w:r w:rsidRPr="00075A4F">
        <w:t xml:space="preserve">(7), 714. </w:t>
      </w:r>
    </w:p>
    <w:p w14:paraId="22E6E6F3" w14:textId="77777777" w:rsidR="00B42F37" w:rsidRPr="00075A4F" w:rsidRDefault="00B42F37" w:rsidP="00B42F37">
      <w:pPr>
        <w:pStyle w:val="EndNoteBibliography"/>
        <w:ind w:left="720" w:hanging="720"/>
      </w:pPr>
      <w:r w:rsidRPr="00075A4F">
        <w:t xml:space="preserve">Chaudhuri, S., Juan, P., &amp; Mateu, J. (2023). Spatio-temporal modeling of traffic accidents incidence on urban road networks based on an explicit network triangulation. </w:t>
      </w:r>
      <w:r w:rsidRPr="00075A4F">
        <w:rPr>
          <w:i/>
        </w:rPr>
        <w:t>Journal of applied statistics</w:t>
      </w:r>
      <w:r w:rsidRPr="00075A4F">
        <w:t>,</w:t>
      </w:r>
      <w:r w:rsidRPr="00075A4F">
        <w:rPr>
          <w:i/>
        </w:rPr>
        <w:t xml:space="preserve"> 50</w:t>
      </w:r>
      <w:r w:rsidRPr="00075A4F">
        <w:t xml:space="preserve">(16), 3229–3250. </w:t>
      </w:r>
    </w:p>
    <w:p w14:paraId="646D2324" w14:textId="77777777" w:rsidR="00B42F37" w:rsidRPr="00075A4F" w:rsidRDefault="00B42F37" w:rsidP="00B42F37">
      <w:pPr>
        <w:pStyle w:val="EndNoteBibliography"/>
        <w:ind w:left="720" w:hanging="720"/>
      </w:pPr>
      <w:r w:rsidRPr="00075A4F">
        <w:t xml:space="preserve">Chen, C., Zhang, G., Liu, X. C., Ci, Y., Huang, H., Ma, J., Chen, Y., &amp; Guan, H. (2016). Driver injury severity outcome analysis in rural interstate highway crashes: a two-level Bayesian logistic regression interpretation. </w:t>
      </w:r>
      <w:r w:rsidRPr="00075A4F">
        <w:rPr>
          <w:i/>
        </w:rPr>
        <w:t>Accident Analysis &amp; Prevention</w:t>
      </w:r>
      <w:r w:rsidRPr="00075A4F">
        <w:t>,</w:t>
      </w:r>
      <w:r w:rsidRPr="00075A4F">
        <w:rPr>
          <w:i/>
        </w:rPr>
        <w:t xml:space="preserve"> 97</w:t>
      </w:r>
      <w:r w:rsidRPr="00075A4F">
        <w:t xml:space="preserve">, 69–78. </w:t>
      </w:r>
    </w:p>
    <w:p w14:paraId="33CD7908" w14:textId="77777777" w:rsidR="00B42F37" w:rsidRPr="00075A4F" w:rsidRDefault="00B42F37" w:rsidP="00B42F37">
      <w:pPr>
        <w:pStyle w:val="EndNoteBibliography"/>
        <w:ind w:left="720" w:hanging="720"/>
      </w:pPr>
      <w:r w:rsidRPr="00075A4F">
        <w:t xml:space="preserve">Chen, P., &amp; Shen, Q. (2016). Built environment effects on cyclist injury severity in automobile-involved bicycle crashes. </w:t>
      </w:r>
      <w:r w:rsidRPr="00075A4F">
        <w:rPr>
          <w:i/>
        </w:rPr>
        <w:t>Accident Analysis &amp; Prevention</w:t>
      </w:r>
      <w:r w:rsidRPr="00075A4F">
        <w:t>,</w:t>
      </w:r>
      <w:r w:rsidRPr="00075A4F">
        <w:rPr>
          <w:i/>
        </w:rPr>
        <w:t xml:space="preserve"> 86</w:t>
      </w:r>
      <w:r w:rsidRPr="00075A4F">
        <w:t xml:space="preserve">, 239–246. </w:t>
      </w:r>
    </w:p>
    <w:p w14:paraId="2546797B" w14:textId="77777777" w:rsidR="00B42F37" w:rsidRPr="00075A4F" w:rsidRDefault="00B42F37" w:rsidP="00B42F37">
      <w:pPr>
        <w:pStyle w:val="EndNoteBibliography"/>
        <w:ind w:left="720" w:hanging="720"/>
      </w:pPr>
      <w:r w:rsidRPr="00075A4F">
        <w:t xml:space="preserve">Chiou, Y.-C., Fu, C., &amp; Chih-Wei, H. (2014). Incorporating spatial dependence in simultaneously modeling crash frequency and severity. </w:t>
      </w:r>
      <w:r w:rsidRPr="00075A4F">
        <w:rPr>
          <w:i/>
        </w:rPr>
        <w:t>Analytic methods in accident research</w:t>
      </w:r>
      <w:r w:rsidRPr="00075A4F">
        <w:t>,</w:t>
      </w:r>
      <w:r w:rsidRPr="00075A4F">
        <w:rPr>
          <w:i/>
        </w:rPr>
        <w:t xml:space="preserve"> 2</w:t>
      </w:r>
      <w:r w:rsidRPr="00075A4F">
        <w:t xml:space="preserve">, 1–11. </w:t>
      </w:r>
    </w:p>
    <w:p w14:paraId="590630BE" w14:textId="77777777" w:rsidR="00B42F37" w:rsidRPr="00075A4F" w:rsidRDefault="00B42F37" w:rsidP="00B42F37">
      <w:pPr>
        <w:pStyle w:val="EndNoteBibliography"/>
        <w:ind w:left="720" w:hanging="720"/>
      </w:pPr>
      <w:r w:rsidRPr="00075A4F">
        <w:t xml:space="preserve">Cicchino, J. B., Kulie, P. E., &amp; McCarthy, M. L. (2021). Severity of e-scooter rider injuries associated with trip characteristics. </w:t>
      </w:r>
      <w:r w:rsidRPr="00075A4F">
        <w:rPr>
          <w:i/>
        </w:rPr>
        <w:t>Journal of safety research</w:t>
      </w:r>
      <w:r w:rsidRPr="00075A4F">
        <w:t>,</w:t>
      </w:r>
      <w:r w:rsidRPr="00075A4F">
        <w:rPr>
          <w:i/>
        </w:rPr>
        <w:t xml:space="preserve"> 76</w:t>
      </w:r>
      <w:r w:rsidRPr="00075A4F">
        <w:t xml:space="preserve">, 256–261. </w:t>
      </w:r>
    </w:p>
    <w:p w14:paraId="46A8BEB5" w14:textId="01EA5A41" w:rsidR="00B42F37" w:rsidRPr="00075A4F" w:rsidRDefault="00B42F37" w:rsidP="00B42F37">
      <w:pPr>
        <w:pStyle w:val="EndNoteBibliography"/>
        <w:ind w:left="720" w:hanging="720"/>
      </w:pPr>
      <w:r w:rsidRPr="00075A4F">
        <w:t xml:space="preserve">Department for Transport. (2021). </w:t>
      </w:r>
      <w:r w:rsidRPr="00075A4F">
        <w:rPr>
          <w:i/>
        </w:rPr>
        <w:t>Reported road casualties Great Britain: e-Scooter factsheet 2020</w:t>
      </w:r>
      <w:r w:rsidRPr="00075A4F">
        <w:t xml:space="preserve">. Retrieved 21st June 2024 from </w:t>
      </w:r>
      <w:hyperlink r:id="rId21" w:history="1">
        <w:r w:rsidRPr="00075A4F">
          <w:rPr>
            <w:rStyle w:val="Hyperlink"/>
            <w:color w:val="auto"/>
          </w:rPr>
          <w:t>https://www.gov.uk/government/statistics/reported-road-casualties-great-britain-e-scooter-factsheet-2020/reported-road-casualties-great-britain-e-scooter-factsheet-2020</w:t>
        </w:r>
      </w:hyperlink>
    </w:p>
    <w:p w14:paraId="0E7D84BA" w14:textId="729CF46C" w:rsidR="00B42F37" w:rsidRPr="00075A4F" w:rsidRDefault="00B42F37" w:rsidP="00B42F37">
      <w:pPr>
        <w:pStyle w:val="EndNoteBibliography"/>
        <w:ind w:left="720" w:hanging="720"/>
      </w:pPr>
      <w:r w:rsidRPr="00075A4F">
        <w:t xml:space="preserve">Department for Transport. (2022a). </w:t>
      </w:r>
      <w:r w:rsidRPr="00075A4F">
        <w:rPr>
          <w:i/>
        </w:rPr>
        <w:t>National evaluation of e-scooter trials report</w:t>
      </w:r>
      <w:r w:rsidRPr="00075A4F">
        <w:t xml:space="preserve">. Retrieved 11st December 2025 from </w:t>
      </w:r>
      <w:hyperlink r:id="rId22" w:history="1">
        <w:r w:rsidRPr="00075A4F">
          <w:rPr>
            <w:rStyle w:val="Hyperlink"/>
            <w:color w:val="auto"/>
          </w:rPr>
          <w:t>https://www.gov.uk/government/publications/national-evaluation-of-e-scooter-trials-report</w:t>
        </w:r>
      </w:hyperlink>
    </w:p>
    <w:p w14:paraId="02F203D8" w14:textId="099B6299" w:rsidR="00B42F37" w:rsidRPr="00075A4F" w:rsidRDefault="00B42F37" w:rsidP="00B42F37">
      <w:pPr>
        <w:pStyle w:val="EndNoteBibliography"/>
        <w:ind w:left="720" w:hanging="720"/>
      </w:pPr>
      <w:r w:rsidRPr="00075A4F">
        <w:t xml:space="preserve">Department for Transport. (2022b). </w:t>
      </w:r>
      <w:r w:rsidRPr="00075A4F">
        <w:rPr>
          <w:i/>
        </w:rPr>
        <w:t>Reported road casualties Great Britain: e-Scooter factsheet 2021</w:t>
      </w:r>
      <w:r w:rsidRPr="00075A4F">
        <w:t xml:space="preserve">. Retrieved 21st June 2024 from </w:t>
      </w:r>
      <w:hyperlink r:id="rId23" w:history="1">
        <w:r w:rsidRPr="00075A4F">
          <w:rPr>
            <w:rStyle w:val="Hyperlink"/>
            <w:color w:val="auto"/>
          </w:rPr>
          <w:t>https://www.gov.uk/government/statistics/reported-road-casualties-great-britain-e-scooter-factsheet-2021/reported-road-casualties-great-britain-e-scooter-factsheet-2021</w:t>
        </w:r>
      </w:hyperlink>
    </w:p>
    <w:p w14:paraId="76D5793F" w14:textId="3B6C110F" w:rsidR="00B42F37" w:rsidRPr="00075A4F" w:rsidRDefault="00B42F37" w:rsidP="00B42F37">
      <w:pPr>
        <w:pStyle w:val="EndNoteBibliography"/>
        <w:ind w:left="720" w:hanging="720"/>
      </w:pPr>
      <w:r w:rsidRPr="00075A4F">
        <w:t xml:space="preserve">Department for Transport. (2023a). </w:t>
      </w:r>
      <w:r w:rsidRPr="00075A4F">
        <w:rPr>
          <w:i/>
        </w:rPr>
        <w:t>Reported road casualties Great Britain: e-Scooter factsheet 2022</w:t>
      </w:r>
      <w:r w:rsidRPr="00075A4F">
        <w:t xml:space="preserve">. Retrieved 21st June 2024 from </w:t>
      </w:r>
      <w:hyperlink r:id="rId24" w:anchor="main-points" w:history="1">
        <w:r w:rsidRPr="00075A4F">
          <w:rPr>
            <w:rStyle w:val="Hyperlink"/>
            <w:color w:val="auto"/>
          </w:rPr>
          <w:t>https://www.gov.uk/government/statistics/reported-road-casualties-great-britain-e-scooter-factsheet-2022/reported-road-casualties-great-britain-e-scooter-factsheet-2022#main-points</w:t>
        </w:r>
      </w:hyperlink>
    </w:p>
    <w:p w14:paraId="30E147C9" w14:textId="6D17CF3F" w:rsidR="00B42F37" w:rsidRPr="00075A4F" w:rsidRDefault="00B42F37" w:rsidP="00B42F37">
      <w:pPr>
        <w:pStyle w:val="EndNoteBibliography"/>
        <w:ind w:left="720" w:hanging="720"/>
      </w:pPr>
      <w:r w:rsidRPr="00075A4F">
        <w:t xml:space="preserve">Department for Transport. (2023b). </w:t>
      </w:r>
      <w:r w:rsidRPr="00075A4F">
        <w:rPr>
          <w:i/>
        </w:rPr>
        <w:t>Reported road casualties Great Britain: e-Scooter factsheet year ending June 2023</w:t>
      </w:r>
      <w:r w:rsidRPr="00075A4F">
        <w:t xml:space="preserve">. Retrieved 21st June 2024 from </w:t>
      </w:r>
      <w:hyperlink r:id="rId25" w:history="1">
        <w:r w:rsidRPr="00075A4F">
          <w:rPr>
            <w:rStyle w:val="Hyperlink"/>
            <w:color w:val="auto"/>
          </w:rPr>
          <w:t>https://www.gov.uk/government/statistics/reported-road-casualties-great-britain-e-scooter-factsheet-year-ending-june-2023/reported-road-casualties-great-britain-e-scooter-factsheet-year-ending-june-2023</w:t>
        </w:r>
      </w:hyperlink>
    </w:p>
    <w:p w14:paraId="063EBC97" w14:textId="25450B9F" w:rsidR="00B42F37" w:rsidRPr="00075A4F" w:rsidRDefault="00B42F37" w:rsidP="00B42F37">
      <w:pPr>
        <w:pStyle w:val="EndNoteBibliography"/>
        <w:ind w:left="720" w:hanging="720"/>
      </w:pPr>
      <w:r w:rsidRPr="00075A4F">
        <w:t xml:space="preserve">Department for Transport. (2023c). </w:t>
      </w:r>
      <w:r w:rsidRPr="00075A4F">
        <w:rPr>
          <w:i/>
        </w:rPr>
        <w:t>Road Safety Data</w:t>
      </w:r>
      <w:r w:rsidRPr="00075A4F">
        <w:t xml:space="preserve">. Retrieved 6th December 2023 from </w:t>
      </w:r>
      <w:hyperlink r:id="rId26" w:history="1">
        <w:r w:rsidRPr="00075A4F">
          <w:rPr>
            <w:rStyle w:val="Hyperlink"/>
            <w:color w:val="auto"/>
          </w:rPr>
          <w:t>https://www.data.gov.uk/dataset/cb7ae6f0-4be6-4935-9277-47e5ce24a11f/road-safety-data</w:t>
        </w:r>
      </w:hyperlink>
    </w:p>
    <w:p w14:paraId="0236CDC0" w14:textId="4D1DF78C" w:rsidR="00B42F37" w:rsidRPr="00075A4F" w:rsidRDefault="00B42F37" w:rsidP="00B42F37">
      <w:pPr>
        <w:pStyle w:val="EndNoteBibliography"/>
        <w:ind w:left="720" w:hanging="720"/>
      </w:pPr>
      <w:r w:rsidRPr="00075A4F">
        <w:t xml:space="preserve">Department for Transport. (2024). </w:t>
      </w:r>
      <w:r w:rsidRPr="00075A4F">
        <w:rPr>
          <w:i/>
        </w:rPr>
        <w:t>E-scooter trials: guidance for local authorities and rental operators</w:t>
      </w:r>
      <w:r w:rsidRPr="00075A4F">
        <w:t xml:space="preserve">. Retrieved 30th April 2024 from </w:t>
      </w:r>
      <w:hyperlink r:id="rId27" w:history="1">
        <w:r w:rsidRPr="00075A4F">
          <w:rPr>
            <w:rStyle w:val="Hyperlink"/>
            <w:color w:val="auto"/>
          </w:rPr>
          <w:t>https://www.gov.uk/government/publications/e-scooter-trials-guidance-for-local-areas-and-rental-operators/e-scooter-trials-guidance-for-local-areas-and-rental-operators</w:t>
        </w:r>
      </w:hyperlink>
    </w:p>
    <w:p w14:paraId="18BE2A11" w14:textId="7BB78185" w:rsidR="00B42F37" w:rsidRPr="00075A4F" w:rsidRDefault="00B42F37" w:rsidP="00B42F37">
      <w:pPr>
        <w:pStyle w:val="EndNoteBibliography"/>
        <w:ind w:left="720" w:hanging="720"/>
      </w:pPr>
      <w:r w:rsidRPr="00075A4F">
        <w:t xml:space="preserve">Department for Transport. (2025a). </w:t>
      </w:r>
      <w:r w:rsidRPr="00075A4F">
        <w:rPr>
          <w:i/>
        </w:rPr>
        <w:t>Rental e-scooter trials monitoring data, January 2022 to May 2024</w:t>
      </w:r>
      <w:r w:rsidRPr="00075A4F">
        <w:t xml:space="preserve">. Retrieved 21st January 2026 from </w:t>
      </w:r>
      <w:hyperlink r:id="rId28" w:history="1">
        <w:r w:rsidRPr="00075A4F">
          <w:rPr>
            <w:rStyle w:val="Hyperlink"/>
            <w:color w:val="auto"/>
          </w:rPr>
          <w:t>https://www.gov.uk/government/publications/rental-e-scooter-trials-monitoring-data-january-2022-to-may-2024</w:t>
        </w:r>
      </w:hyperlink>
    </w:p>
    <w:p w14:paraId="1E7877C7" w14:textId="431F764E" w:rsidR="00B42F37" w:rsidRPr="00075A4F" w:rsidRDefault="00B42F37" w:rsidP="00B42F37">
      <w:pPr>
        <w:pStyle w:val="EndNoteBibliography"/>
        <w:ind w:left="720" w:hanging="720"/>
      </w:pPr>
      <w:r w:rsidRPr="00075A4F">
        <w:t xml:space="preserve">Department for Transport. (2025b). </w:t>
      </w:r>
      <w:r w:rsidRPr="00075A4F">
        <w:rPr>
          <w:i/>
        </w:rPr>
        <w:t>Using a rental e-scooter</w:t>
      </w:r>
      <w:r w:rsidRPr="00075A4F">
        <w:t xml:space="preserve">. Retrieved 18th January 2026 from </w:t>
      </w:r>
      <w:hyperlink r:id="rId29" w:history="1">
        <w:r w:rsidRPr="00075A4F">
          <w:rPr>
            <w:rStyle w:val="Hyperlink"/>
            <w:color w:val="auto"/>
          </w:rPr>
          <w:t>https://www.gov.uk/guidance/e-scooter-trials-guidance-for-users</w:t>
        </w:r>
      </w:hyperlink>
    </w:p>
    <w:p w14:paraId="1739266D" w14:textId="77777777" w:rsidR="00B42F37" w:rsidRPr="00075A4F" w:rsidRDefault="00B42F37" w:rsidP="00B42F37">
      <w:pPr>
        <w:pStyle w:val="EndNoteBibliography"/>
        <w:ind w:left="720" w:hanging="720"/>
      </w:pPr>
      <w:r w:rsidRPr="00075A4F">
        <w:t xml:space="preserve">Dibaj, S., Vosough, S., Kazemzadeh, K., O’Hern, S., &amp; Mladenović, M. N. (2024). An exploration of e-scooter injuries and severity: Impact of restriction policies in Helsinki, Finland. </w:t>
      </w:r>
      <w:r w:rsidRPr="00075A4F">
        <w:rPr>
          <w:i/>
        </w:rPr>
        <w:t>Journal of safety research</w:t>
      </w:r>
      <w:r w:rsidRPr="00075A4F">
        <w:t>,</w:t>
      </w:r>
      <w:r w:rsidRPr="00075A4F">
        <w:rPr>
          <w:i/>
        </w:rPr>
        <w:t xml:space="preserve"> 91</w:t>
      </w:r>
      <w:r w:rsidRPr="00075A4F">
        <w:t xml:space="preserve">, 271–282. </w:t>
      </w:r>
    </w:p>
    <w:p w14:paraId="26EA020D" w14:textId="77777777" w:rsidR="00B42F37" w:rsidRPr="00075A4F" w:rsidRDefault="00B42F37" w:rsidP="00B42F37">
      <w:pPr>
        <w:pStyle w:val="EndNoteBibliography"/>
        <w:ind w:left="720" w:hanging="720"/>
      </w:pPr>
      <w:r w:rsidRPr="00075A4F">
        <w:t xml:space="preserve">Gao, D., &amp; Zhang, X. (2024). Injury severity analysis of single-vehicle and two-vehicle crashes with electric scooters: A random parameters approach with heterogeneity in means and variances. </w:t>
      </w:r>
      <w:r w:rsidRPr="00075A4F">
        <w:rPr>
          <w:i/>
        </w:rPr>
        <w:t>Accident Analysis &amp; Prevention</w:t>
      </w:r>
      <w:r w:rsidRPr="00075A4F">
        <w:t>,</w:t>
      </w:r>
      <w:r w:rsidRPr="00075A4F">
        <w:rPr>
          <w:i/>
        </w:rPr>
        <w:t xml:space="preserve"> 195</w:t>
      </w:r>
      <w:r w:rsidRPr="00075A4F">
        <w:t xml:space="preserve">, 107408. </w:t>
      </w:r>
    </w:p>
    <w:p w14:paraId="6BD8AF58" w14:textId="77777777" w:rsidR="00B42F37" w:rsidRPr="00075A4F" w:rsidRDefault="00B42F37" w:rsidP="00B42F37">
      <w:pPr>
        <w:pStyle w:val="EndNoteBibliography"/>
        <w:ind w:left="720" w:hanging="720"/>
      </w:pPr>
      <w:r w:rsidRPr="00075A4F">
        <w:t xml:space="preserve">Gelman, A., Hwang, J., &amp; Vehtari, A. (2014). Understanding predictive information criteria for Bayesian models. </w:t>
      </w:r>
      <w:r w:rsidRPr="00075A4F">
        <w:rPr>
          <w:i/>
        </w:rPr>
        <w:t>Statistics and computing</w:t>
      </w:r>
      <w:r w:rsidRPr="00075A4F">
        <w:t>,</w:t>
      </w:r>
      <w:r w:rsidRPr="00075A4F">
        <w:rPr>
          <w:i/>
        </w:rPr>
        <w:t xml:space="preserve"> 24</w:t>
      </w:r>
      <w:r w:rsidRPr="00075A4F">
        <w:t xml:space="preserve">, 997–1016. </w:t>
      </w:r>
    </w:p>
    <w:p w14:paraId="4DBA3DBA" w14:textId="77777777" w:rsidR="00B42F37" w:rsidRPr="00075A4F" w:rsidRDefault="00B42F37" w:rsidP="00B42F37">
      <w:pPr>
        <w:pStyle w:val="EndNoteBibliography"/>
        <w:ind w:left="720" w:hanging="720"/>
      </w:pPr>
      <w:r w:rsidRPr="00075A4F">
        <w:t xml:space="preserve">Gildea, K., Hall, D., &amp; Simms, C. (2021). Configurations of underreported cyclist-motorised vehicle and single cyclist collisions: Analysis of a self-reported survey. </w:t>
      </w:r>
      <w:r w:rsidRPr="00075A4F">
        <w:rPr>
          <w:i/>
        </w:rPr>
        <w:t>Accident Analysis &amp; Prevention</w:t>
      </w:r>
      <w:r w:rsidRPr="00075A4F">
        <w:t>,</w:t>
      </w:r>
      <w:r w:rsidRPr="00075A4F">
        <w:rPr>
          <w:i/>
        </w:rPr>
        <w:t xml:space="preserve"> 159</w:t>
      </w:r>
      <w:r w:rsidRPr="00075A4F">
        <w:t xml:space="preserve">, 106264. </w:t>
      </w:r>
    </w:p>
    <w:p w14:paraId="555B0611" w14:textId="77777777" w:rsidR="00B42F37" w:rsidRPr="00075A4F" w:rsidRDefault="00B42F37" w:rsidP="00B42F37">
      <w:pPr>
        <w:pStyle w:val="EndNoteBibliography"/>
        <w:ind w:left="720" w:hanging="720"/>
      </w:pPr>
      <w:r w:rsidRPr="00075A4F">
        <w:t xml:space="preserve">Gioldasis, C., Christoforou, Z., &amp; Seidowsky, R. (2021). Risk-taking behaviors of e-scooter users: A survey in Paris. </w:t>
      </w:r>
      <w:r w:rsidRPr="00075A4F">
        <w:rPr>
          <w:i/>
        </w:rPr>
        <w:t>Accident Analysis &amp; Prevention</w:t>
      </w:r>
      <w:r w:rsidRPr="00075A4F">
        <w:t>,</w:t>
      </w:r>
      <w:r w:rsidRPr="00075A4F">
        <w:rPr>
          <w:i/>
        </w:rPr>
        <w:t xml:space="preserve"> 163</w:t>
      </w:r>
      <w:r w:rsidRPr="00075A4F">
        <w:t xml:space="preserve">, 106427. </w:t>
      </w:r>
    </w:p>
    <w:p w14:paraId="6B9804A6" w14:textId="77777777" w:rsidR="00B42F37" w:rsidRPr="00075A4F" w:rsidRDefault="00B42F37" w:rsidP="00B42F37">
      <w:pPr>
        <w:pStyle w:val="EndNoteBibliography"/>
        <w:ind w:left="720" w:hanging="720"/>
      </w:pPr>
      <w:r w:rsidRPr="00075A4F">
        <w:t xml:space="preserve">Gómez-Rubio, V. (2020). </w:t>
      </w:r>
      <w:r w:rsidRPr="00075A4F">
        <w:rPr>
          <w:i/>
        </w:rPr>
        <w:t>Bayesian inference with INLA</w:t>
      </w:r>
      <w:r w:rsidRPr="00075A4F">
        <w:t xml:space="preserve">. Chapman and Hall/CRC. </w:t>
      </w:r>
    </w:p>
    <w:p w14:paraId="1708A699" w14:textId="77777777" w:rsidR="00B42F37" w:rsidRPr="00075A4F" w:rsidRDefault="00B42F37" w:rsidP="00B42F37">
      <w:pPr>
        <w:pStyle w:val="EndNoteBibliography"/>
        <w:ind w:left="720" w:hanging="720"/>
      </w:pPr>
      <w:r w:rsidRPr="00075A4F">
        <w:t xml:space="preserve">Gössling, S. (2020). Integrating e-scooters in urban transportation: Problems, policies, and the prospect of system change. </w:t>
      </w:r>
      <w:r w:rsidRPr="00075A4F">
        <w:rPr>
          <w:i/>
        </w:rPr>
        <w:t>Transportation Research Part D: Transport and Environment</w:t>
      </w:r>
      <w:r w:rsidRPr="00075A4F">
        <w:t>,</w:t>
      </w:r>
      <w:r w:rsidRPr="00075A4F">
        <w:rPr>
          <w:i/>
        </w:rPr>
        <w:t xml:space="preserve"> 79</w:t>
      </w:r>
      <w:r w:rsidRPr="00075A4F">
        <w:t xml:space="preserve">, 102230. </w:t>
      </w:r>
    </w:p>
    <w:p w14:paraId="5734F33E" w14:textId="77777777" w:rsidR="00B42F37" w:rsidRPr="00075A4F" w:rsidRDefault="00B42F37" w:rsidP="00B42F37">
      <w:pPr>
        <w:pStyle w:val="EndNoteBibliography"/>
        <w:ind w:left="720" w:hanging="720"/>
      </w:pPr>
      <w:r w:rsidRPr="00075A4F">
        <w:t xml:space="preserve">Guadamuz, R., &amp; Aguero-Valverde, J. (2021). Bayesian spatial models of injury severity at railway crossings. </w:t>
      </w:r>
      <w:r w:rsidRPr="00075A4F">
        <w:rPr>
          <w:i/>
        </w:rPr>
        <w:t>Journal of Transportation Safety &amp; Security</w:t>
      </w:r>
      <w:r w:rsidRPr="00075A4F">
        <w:t>,</w:t>
      </w:r>
      <w:r w:rsidRPr="00075A4F">
        <w:rPr>
          <w:i/>
        </w:rPr>
        <w:t xml:space="preserve"> 13</w:t>
      </w:r>
      <w:r w:rsidRPr="00075A4F">
        <w:t xml:space="preserve">(6), 680–693. </w:t>
      </w:r>
    </w:p>
    <w:p w14:paraId="1A1E2D73" w14:textId="77777777" w:rsidR="00B42F37" w:rsidRPr="00075A4F" w:rsidRDefault="00B42F37" w:rsidP="00B42F37">
      <w:pPr>
        <w:pStyle w:val="EndNoteBibliography"/>
        <w:ind w:left="720" w:hanging="720"/>
      </w:pPr>
      <w:r w:rsidRPr="00075A4F">
        <w:t xml:space="preserve">Haining, R. P., &amp; Li, G. (2020). </w:t>
      </w:r>
      <w:r w:rsidRPr="00075A4F">
        <w:rPr>
          <w:i/>
        </w:rPr>
        <w:t>Modelling Spatial and Spatial-Temporal Data: A Bayesian Approach</w:t>
      </w:r>
      <w:r w:rsidRPr="00075A4F">
        <w:t xml:space="preserve">. Chapman and Hall/CRC. </w:t>
      </w:r>
    </w:p>
    <w:p w14:paraId="2EFE0BDE" w14:textId="77777777" w:rsidR="00B42F37" w:rsidRPr="00075A4F" w:rsidRDefault="00B42F37" w:rsidP="00B42F37">
      <w:pPr>
        <w:pStyle w:val="EndNoteBibliography"/>
        <w:ind w:left="720" w:hanging="720"/>
      </w:pPr>
      <w:r w:rsidRPr="00075A4F">
        <w:t xml:space="preserve">Heydari, S. (2018). A flexible discrete density random parameters model for count data: Embracing unobserved heterogeneity in highway safety analysis. </w:t>
      </w:r>
      <w:r w:rsidRPr="00075A4F">
        <w:rPr>
          <w:i/>
        </w:rPr>
        <w:t>Analytic methods in accident research</w:t>
      </w:r>
      <w:r w:rsidRPr="00075A4F">
        <w:t>,</w:t>
      </w:r>
      <w:r w:rsidRPr="00075A4F">
        <w:rPr>
          <w:i/>
        </w:rPr>
        <w:t xml:space="preserve"> 20</w:t>
      </w:r>
      <w:r w:rsidRPr="00075A4F">
        <w:t xml:space="preserve">, 68–80. </w:t>
      </w:r>
    </w:p>
    <w:p w14:paraId="15CEFABC" w14:textId="77777777" w:rsidR="00B42F37" w:rsidRPr="00075A4F" w:rsidRDefault="00B42F37" w:rsidP="00B42F37">
      <w:pPr>
        <w:pStyle w:val="EndNoteBibliography"/>
        <w:ind w:left="720" w:hanging="720"/>
      </w:pPr>
      <w:r w:rsidRPr="00075A4F">
        <w:t xml:space="preserve">Heydari, S., Forrest, M., &amp; Preston, J. (2022). Investigating the association between neighbourhood characteristics and e-scooter safety. </w:t>
      </w:r>
      <w:r w:rsidRPr="00075A4F">
        <w:rPr>
          <w:i/>
        </w:rPr>
        <w:t>Sustainable Cities and Society</w:t>
      </w:r>
      <w:r w:rsidRPr="00075A4F">
        <w:t>,</w:t>
      </w:r>
      <w:r w:rsidRPr="00075A4F">
        <w:rPr>
          <w:i/>
        </w:rPr>
        <w:t xml:space="preserve"> 83</w:t>
      </w:r>
      <w:r w:rsidRPr="00075A4F">
        <w:t xml:space="preserve">, 103982. </w:t>
      </w:r>
    </w:p>
    <w:p w14:paraId="7EDE42D7" w14:textId="77777777" w:rsidR="00B42F37" w:rsidRPr="00075A4F" w:rsidRDefault="00B42F37" w:rsidP="00B42F37">
      <w:pPr>
        <w:pStyle w:val="EndNoteBibliography"/>
        <w:ind w:left="720" w:hanging="720"/>
      </w:pPr>
      <w:r w:rsidRPr="00075A4F">
        <w:t xml:space="preserve">Heydari, S., Miranda-Moreno, L. F., &amp; Fu, L. (2020). Is speeding more likely during weekend night hours? Evidence from sensor-collected data in Montreal. </w:t>
      </w:r>
      <w:r w:rsidRPr="00075A4F">
        <w:rPr>
          <w:i/>
        </w:rPr>
        <w:t>Canadian Journal of Civil Engineering</w:t>
      </w:r>
      <w:r w:rsidRPr="00075A4F">
        <w:t>,</w:t>
      </w:r>
      <w:r w:rsidRPr="00075A4F">
        <w:rPr>
          <w:i/>
        </w:rPr>
        <w:t xml:space="preserve"> 47</w:t>
      </w:r>
      <w:r w:rsidRPr="00075A4F">
        <w:t xml:space="preserve">(9), 1046–1049. </w:t>
      </w:r>
    </w:p>
    <w:p w14:paraId="5466755B" w14:textId="77777777" w:rsidR="00B42F37" w:rsidRPr="00075A4F" w:rsidRDefault="00B42F37" w:rsidP="00B42F37">
      <w:pPr>
        <w:pStyle w:val="EndNoteBibliography"/>
        <w:ind w:left="720" w:hanging="720"/>
      </w:pPr>
      <w:r w:rsidRPr="00075A4F">
        <w:t xml:space="preserve">Huang, H., Chin, H. C., &amp; Haque, M. M. (2008). Severity of driver injury and vehicle damage in traffic crashes at intersections: a Bayesian hierarchical analysis. </w:t>
      </w:r>
      <w:r w:rsidRPr="00075A4F">
        <w:rPr>
          <w:i/>
        </w:rPr>
        <w:t>Accident Analysis &amp; Prevention</w:t>
      </w:r>
      <w:r w:rsidRPr="00075A4F">
        <w:t>,</w:t>
      </w:r>
      <w:r w:rsidRPr="00075A4F">
        <w:rPr>
          <w:i/>
        </w:rPr>
        <w:t xml:space="preserve"> 40</w:t>
      </w:r>
      <w:r w:rsidRPr="00075A4F">
        <w:t xml:space="preserve">(1), 45–54. </w:t>
      </w:r>
    </w:p>
    <w:p w14:paraId="0C168078" w14:textId="4BB8AA41" w:rsidR="00B42F37" w:rsidRPr="00075A4F" w:rsidRDefault="00B42F37" w:rsidP="00B42F37">
      <w:pPr>
        <w:pStyle w:val="EndNoteBibliography"/>
        <w:ind w:left="720" w:hanging="720"/>
      </w:pPr>
      <w:r w:rsidRPr="00075A4F">
        <w:t xml:space="preserve">Hussain, Q., Feng, H., Grzebieta, R., Brijs, T., &amp; Olivier, J. (2019). The relationship between impact speed and the probability of pedestrian fatality during a vehicle-pedestrian crash: A systematic review and meta-analysis. </w:t>
      </w:r>
      <w:r w:rsidRPr="00075A4F">
        <w:rPr>
          <w:i/>
        </w:rPr>
        <w:t>Accident Analysis &amp; Prevention</w:t>
      </w:r>
      <w:r w:rsidRPr="00075A4F">
        <w:t>,</w:t>
      </w:r>
      <w:r w:rsidRPr="00075A4F">
        <w:rPr>
          <w:i/>
        </w:rPr>
        <w:t xml:space="preserve"> 129</w:t>
      </w:r>
      <w:r w:rsidRPr="00075A4F">
        <w:t xml:space="preserve">, 241–249. </w:t>
      </w:r>
      <w:hyperlink r:id="rId30" w:history="1">
        <w:r w:rsidRPr="00075A4F">
          <w:rPr>
            <w:rStyle w:val="Hyperlink"/>
            <w:color w:val="auto"/>
          </w:rPr>
          <w:t>https://doi.org/https://doi.org/10.1016/j.aap.2019.05.033</w:t>
        </w:r>
      </w:hyperlink>
      <w:r w:rsidRPr="00075A4F">
        <w:t xml:space="preserve"> </w:t>
      </w:r>
    </w:p>
    <w:p w14:paraId="1DE950BF" w14:textId="77777777" w:rsidR="00B42F37" w:rsidRPr="00075A4F" w:rsidRDefault="00B42F37" w:rsidP="00B42F37">
      <w:pPr>
        <w:pStyle w:val="EndNoteBibliography"/>
        <w:ind w:left="720" w:hanging="720"/>
      </w:pPr>
      <w:r w:rsidRPr="00075A4F">
        <w:lastRenderedPageBreak/>
        <w:t xml:space="preserve">Kim, J.-K., Kim, S., Ulfarsson, G. F., &amp; Porrello, L. A. (2007). Bicyclist injury severities in bicycle–motor vehicle accidents. </w:t>
      </w:r>
      <w:r w:rsidRPr="00075A4F">
        <w:rPr>
          <w:i/>
        </w:rPr>
        <w:t>Accident Analysis &amp; Prevention</w:t>
      </w:r>
      <w:r w:rsidRPr="00075A4F">
        <w:t>,</w:t>
      </w:r>
      <w:r w:rsidRPr="00075A4F">
        <w:rPr>
          <w:i/>
        </w:rPr>
        <w:t xml:space="preserve"> 39</w:t>
      </w:r>
      <w:r w:rsidRPr="00075A4F">
        <w:t xml:space="preserve">(2), 238–251. </w:t>
      </w:r>
    </w:p>
    <w:p w14:paraId="3A500AD8" w14:textId="5221C893" w:rsidR="00B42F37" w:rsidRPr="00075A4F" w:rsidRDefault="00B42F37" w:rsidP="00B42F37">
      <w:pPr>
        <w:pStyle w:val="EndNoteBibliography"/>
        <w:ind w:left="720" w:hanging="720"/>
      </w:pPr>
      <w:r w:rsidRPr="00075A4F">
        <w:t xml:space="preserve">Kim, J.-K., Ulfarsson, G. F., Shankar, V. N., &amp; Mannering, F. L. (2010). A note on modeling pedestrian-injury severity in motor-vehicle crashes with the mixed logit model. </w:t>
      </w:r>
      <w:r w:rsidRPr="00075A4F">
        <w:rPr>
          <w:i/>
        </w:rPr>
        <w:t>Accident Analysis &amp; Prevention</w:t>
      </w:r>
      <w:r w:rsidRPr="00075A4F">
        <w:t>,</w:t>
      </w:r>
      <w:r w:rsidRPr="00075A4F">
        <w:rPr>
          <w:i/>
        </w:rPr>
        <w:t xml:space="preserve"> 42</w:t>
      </w:r>
      <w:r w:rsidRPr="00075A4F">
        <w:t xml:space="preserve">(6), 1751–1758. </w:t>
      </w:r>
      <w:hyperlink r:id="rId31" w:history="1">
        <w:r w:rsidRPr="00075A4F">
          <w:rPr>
            <w:rStyle w:val="Hyperlink"/>
            <w:color w:val="auto"/>
          </w:rPr>
          <w:t>https://doi.org/https://doi.org/10.1016/j.aap.2010.04.016</w:t>
        </w:r>
      </w:hyperlink>
      <w:r w:rsidRPr="00075A4F">
        <w:t xml:space="preserve"> </w:t>
      </w:r>
    </w:p>
    <w:p w14:paraId="35B15E0A" w14:textId="77777777" w:rsidR="00B42F37" w:rsidRPr="00075A4F" w:rsidRDefault="00B42F37" w:rsidP="00B42F37">
      <w:pPr>
        <w:pStyle w:val="EndNoteBibliography"/>
        <w:ind w:left="720" w:hanging="720"/>
      </w:pPr>
      <w:r w:rsidRPr="00075A4F">
        <w:t xml:space="preserve">Klassen, J., El-Basyouny, K., &amp; Islam, M. T. (2014). Analyzing the severity of bicycle-motor vehicle collision using spatial mixed logit models: A City of Edmonton case study. </w:t>
      </w:r>
      <w:r w:rsidRPr="00075A4F">
        <w:rPr>
          <w:i/>
        </w:rPr>
        <w:t>Safety science</w:t>
      </w:r>
      <w:r w:rsidRPr="00075A4F">
        <w:t>,</w:t>
      </w:r>
      <w:r w:rsidRPr="00075A4F">
        <w:rPr>
          <w:i/>
        </w:rPr>
        <w:t xml:space="preserve"> 62</w:t>
      </w:r>
      <w:r w:rsidRPr="00075A4F">
        <w:t xml:space="preserve">, 295–304. </w:t>
      </w:r>
    </w:p>
    <w:p w14:paraId="17DF1187" w14:textId="77777777" w:rsidR="00B42F37" w:rsidRPr="00075A4F" w:rsidRDefault="00B42F37" w:rsidP="00B42F37">
      <w:pPr>
        <w:pStyle w:val="EndNoteBibliography"/>
        <w:ind w:left="720" w:hanging="720"/>
      </w:pPr>
      <w:r w:rsidRPr="00075A4F">
        <w:t xml:space="preserve">Konstantinoudis, G., Schuhmacher, D., Rue, H., &amp; Spycher, B. D. (2020). Discrete versus continuous domain models for disease mapping. </w:t>
      </w:r>
      <w:r w:rsidRPr="00075A4F">
        <w:rPr>
          <w:i/>
        </w:rPr>
        <w:t>Spatial and Spatio-temporal Epidemiology</w:t>
      </w:r>
      <w:r w:rsidRPr="00075A4F">
        <w:t>,</w:t>
      </w:r>
      <w:r w:rsidRPr="00075A4F">
        <w:rPr>
          <w:i/>
        </w:rPr>
        <w:t xml:space="preserve"> 32</w:t>
      </w:r>
      <w:r w:rsidRPr="00075A4F">
        <w:t xml:space="preserve">, 100319. </w:t>
      </w:r>
    </w:p>
    <w:p w14:paraId="2E32148D" w14:textId="77777777" w:rsidR="00B42F37" w:rsidRPr="00075A4F" w:rsidRDefault="00B42F37" w:rsidP="00B42F37">
      <w:pPr>
        <w:pStyle w:val="EndNoteBibliography"/>
        <w:ind w:left="720" w:hanging="720"/>
      </w:pPr>
      <w:r w:rsidRPr="00075A4F">
        <w:rPr>
          <w:lang w:val="it-IT"/>
        </w:rPr>
        <w:t xml:space="preserve">Krainski, E., Gómez-Rubio, V., Bakka, H., Lenzi, A., Castro-Camilo, D., Simpson, D., Lindgren, F., &amp; Rue, H. (2018). </w:t>
      </w:r>
      <w:r w:rsidRPr="00075A4F">
        <w:rPr>
          <w:i/>
        </w:rPr>
        <w:t>Advanced spatial modeling with stochastic partial differential equations using R and INLA</w:t>
      </w:r>
      <w:r w:rsidRPr="00075A4F">
        <w:t xml:space="preserve">. Chapman and Hall/CRC. </w:t>
      </w:r>
    </w:p>
    <w:p w14:paraId="28F63A8F" w14:textId="77777777" w:rsidR="00B42F37" w:rsidRPr="00075A4F" w:rsidRDefault="00B42F37" w:rsidP="00B42F37">
      <w:pPr>
        <w:pStyle w:val="EndNoteBibliography"/>
        <w:ind w:left="720" w:hanging="720"/>
      </w:pPr>
      <w:r w:rsidRPr="00075A4F">
        <w:t xml:space="preserve">Li, X., Qiao, S., Rybarczyk, G., &amp; Zhao, Q. (2025). E-scooter safety under scrutiny: Examining crash patterns and injuries in the UK. </w:t>
      </w:r>
      <w:r w:rsidRPr="00075A4F">
        <w:rPr>
          <w:i/>
        </w:rPr>
        <w:t>Journal of safety research</w:t>
      </w:r>
      <w:r w:rsidRPr="00075A4F">
        <w:t>,</w:t>
      </w:r>
      <w:r w:rsidRPr="00075A4F">
        <w:rPr>
          <w:i/>
        </w:rPr>
        <w:t xml:space="preserve"> 92</w:t>
      </w:r>
      <w:r w:rsidRPr="00075A4F">
        <w:t xml:space="preserve">, 292–305. </w:t>
      </w:r>
    </w:p>
    <w:p w14:paraId="19244606" w14:textId="77777777" w:rsidR="00B42F37" w:rsidRPr="00075A4F" w:rsidRDefault="00B42F37" w:rsidP="00B42F37">
      <w:pPr>
        <w:pStyle w:val="EndNoteBibliography"/>
        <w:ind w:left="720" w:hanging="720"/>
      </w:pPr>
      <w:r w:rsidRPr="00075A4F">
        <w:t xml:space="preserve">Lindgren, F., Rue, H., &amp; Lindström, J. (2011). An explicit link between Gaussian fields and Gaussian Markov random fields: the stochastic partial differential equation approach. </w:t>
      </w:r>
      <w:r w:rsidRPr="00075A4F">
        <w:rPr>
          <w:i/>
        </w:rPr>
        <w:t>Journal of the Royal Statistical Society Series B: Statistical Methodology</w:t>
      </w:r>
      <w:r w:rsidRPr="00075A4F">
        <w:t>,</w:t>
      </w:r>
      <w:r w:rsidRPr="00075A4F">
        <w:rPr>
          <w:i/>
        </w:rPr>
        <w:t xml:space="preserve"> 73</w:t>
      </w:r>
      <w:r w:rsidRPr="00075A4F">
        <w:t xml:space="preserve">(4), 423–498. </w:t>
      </w:r>
    </w:p>
    <w:p w14:paraId="3362C4CA" w14:textId="77777777" w:rsidR="00B42F37" w:rsidRPr="00075A4F" w:rsidRDefault="00B42F37" w:rsidP="00B42F37">
      <w:pPr>
        <w:pStyle w:val="EndNoteBibliography"/>
        <w:ind w:left="720" w:hanging="720"/>
      </w:pPr>
      <w:r w:rsidRPr="00075A4F">
        <w:rPr>
          <w:lang w:val="it-IT"/>
        </w:rPr>
        <w:t xml:space="preserve">Liu, J., Khattak, A. J., Li, X., Nie, Q., &amp; Ling, Z. (2020). </w:t>
      </w:r>
      <w:r w:rsidRPr="00075A4F">
        <w:t xml:space="preserve">Bicyclist injury severity in traffic crashes: A spatial approach for geo-referenced crash data to uncover non-stationary correlates. </w:t>
      </w:r>
      <w:r w:rsidRPr="00075A4F">
        <w:rPr>
          <w:i/>
        </w:rPr>
        <w:t>Journal of safety research</w:t>
      </w:r>
      <w:r w:rsidRPr="00075A4F">
        <w:t>,</w:t>
      </w:r>
      <w:r w:rsidRPr="00075A4F">
        <w:rPr>
          <w:i/>
        </w:rPr>
        <w:t xml:space="preserve"> 73</w:t>
      </w:r>
      <w:r w:rsidRPr="00075A4F">
        <w:t xml:space="preserve">, 25–35. </w:t>
      </w:r>
    </w:p>
    <w:p w14:paraId="089919BA" w14:textId="77777777" w:rsidR="00B42F37" w:rsidRPr="00075A4F" w:rsidRDefault="00B42F37" w:rsidP="00B42F37">
      <w:pPr>
        <w:pStyle w:val="EndNoteBibliography"/>
        <w:ind w:left="720" w:hanging="720"/>
      </w:pPr>
      <w:r w:rsidRPr="00075A4F">
        <w:t xml:space="preserve">Liu, S., Fan, W. D., &amp; Li, Y. (2021). Injury severity analysis of rollover crashes for passenger cars and light trucks considering temporal stability: A random parameters logit approach with heterogeneity in mean and variance. </w:t>
      </w:r>
      <w:r w:rsidRPr="00075A4F">
        <w:rPr>
          <w:i/>
        </w:rPr>
        <w:t>Journal of safety research</w:t>
      </w:r>
      <w:r w:rsidRPr="00075A4F">
        <w:t>,</w:t>
      </w:r>
      <w:r w:rsidRPr="00075A4F">
        <w:rPr>
          <w:i/>
        </w:rPr>
        <w:t xml:space="preserve"> 78</w:t>
      </w:r>
      <w:r w:rsidRPr="00075A4F">
        <w:t xml:space="preserve">, 276–291. </w:t>
      </w:r>
    </w:p>
    <w:p w14:paraId="6C4AB169" w14:textId="77777777" w:rsidR="00B42F37" w:rsidRPr="00075A4F" w:rsidRDefault="00B42F37" w:rsidP="00B42F37">
      <w:pPr>
        <w:pStyle w:val="EndNoteBibliography"/>
        <w:ind w:left="720" w:hanging="720"/>
      </w:pPr>
      <w:r w:rsidRPr="00075A4F">
        <w:t xml:space="preserve">Liu, S., Li, Y., &amp; Fan, W. D. (2022). Mixed logit model based diagnostic analysis of bicycle-vehicle crashes at daytime and nighttime. </w:t>
      </w:r>
      <w:r w:rsidRPr="00075A4F">
        <w:rPr>
          <w:i/>
        </w:rPr>
        <w:t>International Journal of Transportation Science and Technology</w:t>
      </w:r>
      <w:r w:rsidRPr="00075A4F">
        <w:t>,</w:t>
      </w:r>
      <w:r w:rsidRPr="00075A4F">
        <w:rPr>
          <w:i/>
        </w:rPr>
        <w:t xml:space="preserve"> 11</w:t>
      </w:r>
      <w:r w:rsidRPr="00075A4F">
        <w:t xml:space="preserve">(4), 738–751. </w:t>
      </w:r>
    </w:p>
    <w:p w14:paraId="1E7BFFAD" w14:textId="77777777" w:rsidR="00B42F37" w:rsidRPr="00075A4F" w:rsidRDefault="00B42F37" w:rsidP="00B42F37">
      <w:pPr>
        <w:pStyle w:val="EndNoteBibliography"/>
        <w:ind w:left="720" w:hanging="720"/>
      </w:pPr>
      <w:r w:rsidRPr="00075A4F">
        <w:t xml:space="preserve">Longo, P., Berloco, N., Coropulis, S., Intini, P., &amp; Ranieri, V. (2024). Analysis of E-Scooter Crashes in the City of Bari. </w:t>
      </w:r>
      <w:r w:rsidRPr="00075A4F">
        <w:rPr>
          <w:i/>
        </w:rPr>
        <w:t>Infrastructures</w:t>
      </w:r>
      <w:r w:rsidRPr="00075A4F">
        <w:t>,</w:t>
      </w:r>
      <w:r w:rsidRPr="00075A4F">
        <w:rPr>
          <w:i/>
        </w:rPr>
        <w:t xml:space="preserve"> 9</w:t>
      </w:r>
      <w:r w:rsidRPr="00075A4F">
        <w:t xml:space="preserve">(3), 63. </w:t>
      </w:r>
    </w:p>
    <w:p w14:paraId="789C6A1E" w14:textId="77777777" w:rsidR="00B42F37" w:rsidRPr="00075A4F" w:rsidRDefault="00B42F37" w:rsidP="00B42F37">
      <w:pPr>
        <w:pStyle w:val="EndNoteBibliography"/>
        <w:ind w:left="720" w:hanging="720"/>
      </w:pPr>
      <w:r w:rsidRPr="00075A4F">
        <w:t xml:space="preserve">Macioszek, E., &amp; Granà, A. (2021). The analysis of the factors influencing the severity of bicyclist injury in bicyclist-vehicle crashes. </w:t>
      </w:r>
      <w:r w:rsidRPr="00075A4F">
        <w:rPr>
          <w:i/>
        </w:rPr>
        <w:t>Sustainability</w:t>
      </w:r>
      <w:r w:rsidRPr="00075A4F">
        <w:t>,</w:t>
      </w:r>
      <w:r w:rsidRPr="00075A4F">
        <w:rPr>
          <w:i/>
        </w:rPr>
        <w:t xml:space="preserve"> 14</w:t>
      </w:r>
      <w:r w:rsidRPr="00075A4F">
        <w:t xml:space="preserve">(1), 215. </w:t>
      </w:r>
    </w:p>
    <w:p w14:paraId="4B31E162" w14:textId="77777777" w:rsidR="00B42F37" w:rsidRPr="00075A4F" w:rsidRDefault="00B42F37" w:rsidP="00B42F37">
      <w:pPr>
        <w:pStyle w:val="EndNoteBibliography"/>
        <w:ind w:left="720" w:hanging="720"/>
      </w:pPr>
      <w:r w:rsidRPr="00075A4F">
        <w:t xml:space="preserve">Mannering, F. (2018). Temporal instability and the analysis of highway accident data. </w:t>
      </w:r>
      <w:r w:rsidRPr="00075A4F">
        <w:rPr>
          <w:i/>
        </w:rPr>
        <w:t>Analytic methods in accident research</w:t>
      </w:r>
      <w:r w:rsidRPr="00075A4F">
        <w:t>,</w:t>
      </w:r>
      <w:r w:rsidRPr="00075A4F">
        <w:rPr>
          <w:i/>
        </w:rPr>
        <w:t xml:space="preserve"> 17</w:t>
      </w:r>
      <w:r w:rsidRPr="00075A4F">
        <w:t xml:space="preserve">, 1–13. </w:t>
      </w:r>
    </w:p>
    <w:p w14:paraId="15DD2B7E" w14:textId="77777777" w:rsidR="00B42F37" w:rsidRPr="00075A4F" w:rsidRDefault="00B42F37" w:rsidP="00B42F37">
      <w:pPr>
        <w:pStyle w:val="EndNoteBibliography"/>
        <w:ind w:left="720" w:hanging="720"/>
      </w:pPr>
      <w:r w:rsidRPr="00075A4F">
        <w:t xml:space="preserve">Mannering, F. L., Shankar, V., &amp; Bhat, C. R. (2016). Unobserved heterogeneity and the statistical analysis of highway accident data. </w:t>
      </w:r>
      <w:r w:rsidRPr="00075A4F">
        <w:rPr>
          <w:i/>
        </w:rPr>
        <w:t>Analytic methods in accident research</w:t>
      </w:r>
      <w:r w:rsidRPr="00075A4F">
        <w:t>,</w:t>
      </w:r>
      <w:r w:rsidRPr="00075A4F">
        <w:rPr>
          <w:i/>
        </w:rPr>
        <w:t xml:space="preserve"> 11</w:t>
      </w:r>
      <w:r w:rsidRPr="00075A4F">
        <w:t xml:space="preserve">, 1–16. </w:t>
      </w:r>
    </w:p>
    <w:p w14:paraId="703D2489" w14:textId="77777777" w:rsidR="00B42F37" w:rsidRPr="00075A4F" w:rsidRDefault="00B42F37" w:rsidP="00B42F37">
      <w:pPr>
        <w:pStyle w:val="EndNoteBibliography"/>
        <w:ind w:left="720" w:hanging="720"/>
      </w:pPr>
      <w:r w:rsidRPr="00075A4F">
        <w:t xml:space="preserve">Moore, D. N., Schneider IV, W. H., Savolainen, P. T., &amp; Farzaneh, M. (2011). Mixed logit analysis of bicyclist injury severity resulting from motor vehicle crashes at intersection and non-intersection locations. </w:t>
      </w:r>
      <w:r w:rsidRPr="00075A4F">
        <w:rPr>
          <w:i/>
        </w:rPr>
        <w:t>Accident Analysis &amp; Prevention</w:t>
      </w:r>
      <w:r w:rsidRPr="00075A4F">
        <w:t>,</w:t>
      </w:r>
      <w:r w:rsidRPr="00075A4F">
        <w:rPr>
          <w:i/>
        </w:rPr>
        <w:t xml:space="preserve"> 43</w:t>
      </w:r>
      <w:r w:rsidRPr="00075A4F">
        <w:t xml:space="preserve">(3), 621–630. </w:t>
      </w:r>
    </w:p>
    <w:p w14:paraId="1D2B822B" w14:textId="77777777" w:rsidR="00B42F37" w:rsidRPr="00075A4F" w:rsidRDefault="00B42F37" w:rsidP="00B42F37">
      <w:pPr>
        <w:pStyle w:val="EndNoteBibliography"/>
        <w:ind w:left="720" w:hanging="720"/>
      </w:pPr>
      <w:r w:rsidRPr="00075A4F">
        <w:t xml:space="preserve">Morgan, A., &amp; Mannering, F. L. (2011). The effects of road-surface conditions, age, and gender on driver-injury severities. </w:t>
      </w:r>
      <w:r w:rsidRPr="00075A4F">
        <w:rPr>
          <w:i/>
        </w:rPr>
        <w:t>Accident Analysis &amp; Prevention</w:t>
      </w:r>
      <w:r w:rsidRPr="00075A4F">
        <w:t>,</w:t>
      </w:r>
      <w:r w:rsidRPr="00075A4F">
        <w:rPr>
          <w:i/>
        </w:rPr>
        <w:t xml:space="preserve"> 43</w:t>
      </w:r>
      <w:r w:rsidRPr="00075A4F">
        <w:t xml:space="preserve">(5), 1852–1863. </w:t>
      </w:r>
    </w:p>
    <w:p w14:paraId="4F3E15E1" w14:textId="77777777" w:rsidR="00B42F37" w:rsidRPr="00075A4F" w:rsidRDefault="00B42F37" w:rsidP="00B42F37">
      <w:pPr>
        <w:pStyle w:val="EndNoteBibliography"/>
        <w:ind w:left="720" w:hanging="720"/>
      </w:pPr>
      <w:r w:rsidRPr="00075A4F">
        <w:t xml:space="preserve">Osti, N., Aboud, A., Gumbs, S., Engdahl, R., Carryl, S., Donaldson, B., &amp; Davis, R. (2023). E-scooter and E-bike injury pattern profile in an inner-city trauma center in upper Manhattan. </w:t>
      </w:r>
      <w:r w:rsidRPr="00075A4F">
        <w:rPr>
          <w:i/>
        </w:rPr>
        <w:t>Injury</w:t>
      </w:r>
      <w:r w:rsidRPr="00075A4F">
        <w:t>,</w:t>
      </w:r>
      <w:r w:rsidRPr="00075A4F">
        <w:rPr>
          <w:i/>
        </w:rPr>
        <w:t xml:space="preserve"> 54</w:t>
      </w:r>
      <w:r w:rsidRPr="00075A4F">
        <w:t xml:space="preserve">(5), 1392–1395. </w:t>
      </w:r>
    </w:p>
    <w:p w14:paraId="42645759" w14:textId="7C60E293" w:rsidR="00B42F37" w:rsidRPr="00075A4F" w:rsidRDefault="00B42F37" w:rsidP="00B42F37">
      <w:pPr>
        <w:pStyle w:val="EndNoteBibliography"/>
        <w:ind w:left="720" w:hanging="720"/>
      </w:pPr>
      <w:r w:rsidRPr="00075A4F">
        <w:lastRenderedPageBreak/>
        <w:t xml:space="preserve">Parliamentary Advisory Council for Transport Safety. (2024). </w:t>
      </w:r>
      <w:r w:rsidRPr="00075A4F">
        <w:rPr>
          <w:i/>
        </w:rPr>
        <w:t>Comparing police and hospital e-scooter casualty datasets.</w:t>
      </w:r>
      <w:r w:rsidRPr="00075A4F">
        <w:t xml:space="preserve"> Retrieved 20th July 2025 from </w:t>
      </w:r>
      <w:hyperlink r:id="rId32" w:history="1">
        <w:r w:rsidRPr="00075A4F">
          <w:rPr>
            <w:rStyle w:val="Hyperlink"/>
            <w:color w:val="auto"/>
          </w:rPr>
          <w:t>https://www.pacts.org.uk/comparing-police-and-hospital-e-scooter-casualty-datasets/</w:t>
        </w:r>
      </w:hyperlink>
    </w:p>
    <w:p w14:paraId="03A6BAB3" w14:textId="77777777" w:rsidR="00B42F37" w:rsidRPr="00075A4F" w:rsidRDefault="00B42F37" w:rsidP="00B42F37">
      <w:pPr>
        <w:pStyle w:val="EndNoteBibliography"/>
        <w:ind w:left="720" w:hanging="720"/>
      </w:pPr>
      <w:r w:rsidRPr="00075A4F">
        <w:t xml:space="preserve">Pervaz, S., Bhowmik, T., &amp; Eluru, N. (2025). A unified framework for modeling traffic crashes from hierarchical spatial resolutions. </w:t>
      </w:r>
      <w:r w:rsidRPr="00075A4F">
        <w:rPr>
          <w:i/>
        </w:rPr>
        <w:t>Analytic methods in accident research</w:t>
      </w:r>
      <w:r w:rsidRPr="00075A4F">
        <w:t xml:space="preserve">, 100398. </w:t>
      </w:r>
    </w:p>
    <w:p w14:paraId="74F7C166" w14:textId="77777777" w:rsidR="00B42F37" w:rsidRPr="00075A4F" w:rsidRDefault="00B42F37" w:rsidP="00B42F37">
      <w:pPr>
        <w:pStyle w:val="EndNoteBibliography"/>
        <w:ind w:left="720" w:hanging="720"/>
      </w:pPr>
      <w:r w:rsidRPr="00075A4F">
        <w:t xml:space="preserve">Rezapour, M., Moomen, M., &amp; Ksaibati, K. (2019). Ordered logistic models of influencing factors on crash injury severity of single and multiple-vehicle downgrade crashes: A case study in Wyoming. </w:t>
      </w:r>
      <w:r w:rsidRPr="00075A4F">
        <w:rPr>
          <w:i/>
        </w:rPr>
        <w:t>Journal of safety research</w:t>
      </w:r>
      <w:r w:rsidRPr="00075A4F">
        <w:t>,</w:t>
      </w:r>
      <w:r w:rsidRPr="00075A4F">
        <w:rPr>
          <w:i/>
        </w:rPr>
        <w:t xml:space="preserve"> 68</w:t>
      </w:r>
      <w:r w:rsidRPr="00075A4F">
        <w:t xml:space="preserve">, 107–118. </w:t>
      </w:r>
    </w:p>
    <w:p w14:paraId="48F1A6E2" w14:textId="77777777" w:rsidR="00B42F37" w:rsidRPr="00075A4F" w:rsidRDefault="00B42F37" w:rsidP="00B42F37">
      <w:pPr>
        <w:pStyle w:val="EndNoteBibliography"/>
        <w:ind w:left="720" w:hanging="720"/>
      </w:pPr>
      <w:r w:rsidRPr="00075A4F">
        <w:t xml:space="preserve">Rix, K., Demchur, N. J., Zane, D. F., &amp; Brown, L. H. (2021). Injury rates per mile of travel for electric scooters versus motor vehicles. </w:t>
      </w:r>
      <w:r w:rsidRPr="00075A4F">
        <w:rPr>
          <w:i/>
        </w:rPr>
        <w:t>The American Journal of Emergency Medicine</w:t>
      </w:r>
      <w:r w:rsidRPr="00075A4F">
        <w:t>,</w:t>
      </w:r>
      <w:r w:rsidRPr="00075A4F">
        <w:rPr>
          <w:i/>
        </w:rPr>
        <w:t xml:space="preserve"> 40</w:t>
      </w:r>
      <w:r w:rsidRPr="00075A4F">
        <w:t xml:space="preserve">, 166–168. </w:t>
      </w:r>
    </w:p>
    <w:p w14:paraId="2AFD9613" w14:textId="77777777" w:rsidR="00B42F37" w:rsidRPr="00075A4F" w:rsidRDefault="00B42F37" w:rsidP="00B42F37">
      <w:pPr>
        <w:pStyle w:val="EndNoteBibliography"/>
        <w:ind w:left="720" w:hanging="720"/>
      </w:pPr>
      <w:r w:rsidRPr="00075A4F">
        <w:t xml:space="preserve">Robartes, E., &amp; Chen, T. D. (2017). The effect of crash characteristics on cyclist injuries: An analysis of Virginia automobile-bicycle crash data. </w:t>
      </w:r>
      <w:r w:rsidRPr="00075A4F">
        <w:rPr>
          <w:i/>
        </w:rPr>
        <w:t>Accident Analysis &amp; Prevention</w:t>
      </w:r>
      <w:r w:rsidRPr="00075A4F">
        <w:t>,</w:t>
      </w:r>
      <w:r w:rsidRPr="00075A4F">
        <w:rPr>
          <w:i/>
        </w:rPr>
        <w:t xml:space="preserve"> 104</w:t>
      </w:r>
      <w:r w:rsidRPr="00075A4F">
        <w:t xml:space="preserve">, 165–173. </w:t>
      </w:r>
    </w:p>
    <w:p w14:paraId="7F510EBD" w14:textId="0A922F56" w:rsidR="00B42F37" w:rsidRPr="00075A4F" w:rsidRDefault="00B42F37" w:rsidP="00B42F37">
      <w:pPr>
        <w:pStyle w:val="EndNoteBibliography"/>
        <w:ind w:left="720" w:hanging="720"/>
      </w:pPr>
      <w:r w:rsidRPr="00075A4F">
        <w:t xml:space="preserve">Rue, H., Martino, S., &amp; Chopin, N. (2009). Approximate Bayesian inference for latent Gaussian models by using integrated nested Laplace approximations. </w:t>
      </w:r>
      <w:r w:rsidRPr="00075A4F">
        <w:rPr>
          <w:i/>
        </w:rPr>
        <w:t>Journal of the Royal Statistical Society Series B: Statistical Methodology</w:t>
      </w:r>
      <w:r w:rsidRPr="00075A4F">
        <w:t>,</w:t>
      </w:r>
      <w:r w:rsidRPr="00075A4F">
        <w:rPr>
          <w:i/>
        </w:rPr>
        <w:t xml:space="preserve"> 71</w:t>
      </w:r>
      <w:r w:rsidRPr="00075A4F">
        <w:t xml:space="preserve">(2), 319–392. </w:t>
      </w:r>
      <w:hyperlink r:id="rId33" w:history="1">
        <w:r w:rsidRPr="00075A4F">
          <w:rPr>
            <w:rStyle w:val="Hyperlink"/>
            <w:color w:val="auto"/>
          </w:rPr>
          <w:t>https://doi.org/https://doi.org/10.1111/j.1467-9868.2008.00700.x</w:t>
        </w:r>
      </w:hyperlink>
      <w:r w:rsidRPr="00075A4F">
        <w:t xml:space="preserve"> </w:t>
      </w:r>
    </w:p>
    <w:p w14:paraId="3CBABFC8" w14:textId="77777777" w:rsidR="00B42F37" w:rsidRPr="00075A4F" w:rsidRDefault="00B42F37" w:rsidP="00B42F37">
      <w:pPr>
        <w:pStyle w:val="EndNoteBibliography"/>
        <w:ind w:left="720" w:hanging="720"/>
      </w:pPr>
      <w:r w:rsidRPr="00075A4F">
        <w:rPr>
          <w:lang w:val="it-IT"/>
        </w:rPr>
        <w:t xml:space="preserve">Samerei, S. A., Aghabayk, K., Shiwakoti, N., &amp; Mohammadi, A. (2021). </w:t>
      </w:r>
      <w:r w:rsidRPr="00075A4F">
        <w:t xml:space="preserve">Using latent class clustering and binary logistic regression to model Australian cyclist injury severity in motor vehicle–bicycle crashes. </w:t>
      </w:r>
      <w:r w:rsidRPr="00075A4F">
        <w:rPr>
          <w:i/>
        </w:rPr>
        <w:t>Journal of safety research</w:t>
      </w:r>
      <w:r w:rsidRPr="00075A4F">
        <w:t>,</w:t>
      </w:r>
      <w:r w:rsidRPr="00075A4F">
        <w:rPr>
          <w:i/>
        </w:rPr>
        <w:t xml:space="preserve"> 79</w:t>
      </w:r>
      <w:r w:rsidRPr="00075A4F">
        <w:t xml:space="preserve">, 246–256. </w:t>
      </w:r>
    </w:p>
    <w:p w14:paraId="7D05817D" w14:textId="77777777" w:rsidR="00B42F37" w:rsidRPr="00075A4F" w:rsidRDefault="00B42F37" w:rsidP="00B42F37">
      <w:pPr>
        <w:pStyle w:val="EndNoteBibliography"/>
        <w:ind w:left="720" w:hanging="720"/>
      </w:pPr>
      <w:r w:rsidRPr="00075A4F">
        <w:t xml:space="preserve">Sanders, R. L., Branion-Calles, M., &amp; Nelson, T. A. (2020). To scoot or not to scoot: Findings from a recent survey about the benefits and barriers of using E-scooters for riders and non-riders. </w:t>
      </w:r>
      <w:r w:rsidRPr="00075A4F">
        <w:rPr>
          <w:i/>
        </w:rPr>
        <w:t>Transportation Research Part A: Policy and Practice</w:t>
      </w:r>
      <w:r w:rsidRPr="00075A4F">
        <w:t>,</w:t>
      </w:r>
      <w:r w:rsidRPr="00075A4F">
        <w:rPr>
          <w:i/>
        </w:rPr>
        <w:t xml:space="preserve"> 139</w:t>
      </w:r>
      <w:r w:rsidRPr="00075A4F">
        <w:t xml:space="preserve">, 217–227. </w:t>
      </w:r>
    </w:p>
    <w:p w14:paraId="4D37A85C" w14:textId="10224AD2" w:rsidR="00B42F37" w:rsidRPr="00075A4F" w:rsidRDefault="00B42F37" w:rsidP="00B42F37">
      <w:pPr>
        <w:pStyle w:val="EndNoteBibliography"/>
        <w:ind w:left="720" w:hanging="720"/>
      </w:pPr>
      <w:r w:rsidRPr="00075A4F">
        <w:t xml:space="preserve">Sasidharan, L., Wu, K.-F., &amp; Menendez, M. (2015). Exploring the application of latent class cluster analysis for investigating pedestrian crash injury severities in Switzerland. </w:t>
      </w:r>
      <w:r w:rsidRPr="00075A4F">
        <w:rPr>
          <w:i/>
        </w:rPr>
        <w:t>Accident Analysis &amp; Prevention</w:t>
      </w:r>
      <w:r w:rsidRPr="00075A4F">
        <w:t>,</w:t>
      </w:r>
      <w:r w:rsidRPr="00075A4F">
        <w:rPr>
          <w:i/>
        </w:rPr>
        <w:t xml:space="preserve"> 85</w:t>
      </w:r>
      <w:r w:rsidRPr="00075A4F">
        <w:t xml:space="preserve">, 219–228. </w:t>
      </w:r>
      <w:hyperlink r:id="rId34" w:history="1">
        <w:r w:rsidRPr="00075A4F">
          <w:rPr>
            <w:rStyle w:val="Hyperlink"/>
            <w:color w:val="auto"/>
          </w:rPr>
          <w:t>https://doi.org/https://doi.org/10.1016/j.aap.2015.09.020</w:t>
        </w:r>
      </w:hyperlink>
      <w:r w:rsidRPr="00075A4F">
        <w:t xml:space="preserve"> </w:t>
      </w:r>
    </w:p>
    <w:p w14:paraId="04C253E5" w14:textId="77777777" w:rsidR="00B42F37" w:rsidRPr="00075A4F" w:rsidRDefault="00B42F37" w:rsidP="00B42F37">
      <w:pPr>
        <w:pStyle w:val="EndNoteBibliography"/>
        <w:ind w:left="720" w:hanging="720"/>
      </w:pPr>
      <w:r w:rsidRPr="00075A4F">
        <w:t xml:space="preserve">Satria, R., Aguero-Valverde, J., &amp; Castro, M. (2021). Spatial analysis of road crash frequency using Bayesian models with Integrated Nested Laplace Approximation (INLA). </w:t>
      </w:r>
      <w:r w:rsidRPr="00075A4F">
        <w:rPr>
          <w:i/>
        </w:rPr>
        <w:t>Journal of Transportation Safety &amp; Security</w:t>
      </w:r>
      <w:r w:rsidRPr="00075A4F">
        <w:t>,</w:t>
      </w:r>
      <w:r w:rsidRPr="00075A4F">
        <w:rPr>
          <w:i/>
        </w:rPr>
        <w:t xml:space="preserve"> 13</w:t>
      </w:r>
      <w:r w:rsidRPr="00075A4F">
        <w:t xml:space="preserve">(11), 1240–1262. </w:t>
      </w:r>
    </w:p>
    <w:p w14:paraId="7301D401" w14:textId="77777777" w:rsidR="00B42F37" w:rsidRPr="00075A4F" w:rsidRDefault="00B42F37" w:rsidP="00B42F37">
      <w:pPr>
        <w:pStyle w:val="EndNoteBibliography"/>
        <w:ind w:left="720" w:hanging="720"/>
      </w:pPr>
      <w:r w:rsidRPr="00075A4F">
        <w:t xml:space="preserve">Savolainen, P. T., Mannering, F. L., Lord, D., &amp; Quddus, M. A. (2011). The statistical analysis of highway crash-injury severities: A review and assessment of methodological alternatives. </w:t>
      </w:r>
      <w:r w:rsidRPr="00075A4F">
        <w:rPr>
          <w:i/>
        </w:rPr>
        <w:t>Accident Analysis &amp; Prevention</w:t>
      </w:r>
      <w:r w:rsidRPr="00075A4F">
        <w:t>,</w:t>
      </w:r>
      <w:r w:rsidRPr="00075A4F">
        <w:rPr>
          <w:i/>
        </w:rPr>
        <w:t xml:space="preserve"> 43</w:t>
      </w:r>
      <w:r w:rsidRPr="00075A4F">
        <w:t xml:space="preserve">(5), 1666–1676. </w:t>
      </w:r>
    </w:p>
    <w:p w14:paraId="29A16B0A" w14:textId="77777777" w:rsidR="00B42F37" w:rsidRPr="00075A4F" w:rsidRDefault="00B42F37" w:rsidP="00B42F37">
      <w:pPr>
        <w:pStyle w:val="EndNoteBibliography"/>
        <w:ind w:left="720" w:hanging="720"/>
      </w:pPr>
      <w:r w:rsidRPr="00075A4F">
        <w:t xml:space="preserve">Seyfi, M., Mamaghan, A. M. K., Behnood, A., &amp; Mannering, F. (2025). Analyzing crash injury severities with deep learning and advanced statistical models: An assessment of methodological challenges. </w:t>
      </w:r>
      <w:r w:rsidRPr="00075A4F">
        <w:rPr>
          <w:i/>
        </w:rPr>
        <w:t>Analytic methods in accident research</w:t>
      </w:r>
      <w:r w:rsidRPr="00075A4F">
        <w:t xml:space="preserve">, 100405. </w:t>
      </w:r>
    </w:p>
    <w:p w14:paraId="1AD06E77" w14:textId="547626C4" w:rsidR="00B42F37" w:rsidRPr="00075A4F" w:rsidRDefault="00B42F37" w:rsidP="00B42F37">
      <w:pPr>
        <w:pStyle w:val="EndNoteBibliography"/>
        <w:ind w:left="720" w:hanging="720"/>
      </w:pPr>
      <w:r w:rsidRPr="00075A4F">
        <w:t xml:space="preserve">Shoari, N., Heydari, S., &amp; Blangiardo, M. (2023). A decade of child pedestrian safety in England: a bayesian spatio-temporal analysis. </w:t>
      </w:r>
      <w:r w:rsidRPr="00075A4F">
        <w:rPr>
          <w:i/>
        </w:rPr>
        <w:t>BMC public health</w:t>
      </w:r>
      <w:r w:rsidRPr="00075A4F">
        <w:t>,</w:t>
      </w:r>
      <w:r w:rsidRPr="00075A4F">
        <w:rPr>
          <w:i/>
        </w:rPr>
        <w:t xml:space="preserve"> 23</w:t>
      </w:r>
      <w:r w:rsidRPr="00075A4F">
        <w:t xml:space="preserve">(1), 215. </w:t>
      </w:r>
      <w:hyperlink r:id="rId35" w:history="1">
        <w:r w:rsidRPr="00075A4F">
          <w:rPr>
            <w:rStyle w:val="Hyperlink"/>
            <w:color w:val="auto"/>
          </w:rPr>
          <w:t>https://doi.org/https://doi.org/10.1186/s12889-023-15110-2</w:t>
        </w:r>
      </w:hyperlink>
      <w:r w:rsidRPr="00075A4F">
        <w:t xml:space="preserve"> </w:t>
      </w:r>
    </w:p>
    <w:p w14:paraId="00AA3C24" w14:textId="77777777" w:rsidR="00B42F37" w:rsidRPr="00075A4F" w:rsidRDefault="00B42F37" w:rsidP="00B42F37">
      <w:pPr>
        <w:pStyle w:val="EndNoteBibliography"/>
        <w:ind w:left="720" w:hanging="720"/>
      </w:pPr>
      <w:r w:rsidRPr="00075A4F">
        <w:t xml:space="preserve">Simpson, D., Rue, H., Riebler, A., Martins, T. G., &amp; Sørbye, S. H. (2017). Penalising model component complexity: A principled, practical approach to constructing priors. </w:t>
      </w:r>
      <w:r w:rsidRPr="00075A4F">
        <w:rPr>
          <w:i/>
        </w:rPr>
        <w:t>Statistical Science</w:t>
      </w:r>
      <w:r w:rsidRPr="00075A4F">
        <w:t>,</w:t>
      </w:r>
      <w:r w:rsidRPr="00075A4F">
        <w:rPr>
          <w:i/>
        </w:rPr>
        <w:t xml:space="preserve"> 32</w:t>
      </w:r>
      <w:r w:rsidRPr="00075A4F">
        <w:t xml:space="preserve">, 1–28. </w:t>
      </w:r>
    </w:p>
    <w:p w14:paraId="14B221D4" w14:textId="77777777" w:rsidR="00B42F37" w:rsidRPr="00075A4F" w:rsidRDefault="00B42F37" w:rsidP="00B42F37">
      <w:pPr>
        <w:pStyle w:val="EndNoteBibliography"/>
        <w:ind w:left="720" w:hanging="720"/>
      </w:pPr>
      <w:r w:rsidRPr="00075A4F">
        <w:t xml:space="preserve">Singh, S., Ali, Y., Mannering, F., &amp; Haque, M. M. (2025). Autonomous vehicle sensor data and the estimation of network-wide spatiotemporal generalized extreme value models of rear-end injury-severity crash frequencies. </w:t>
      </w:r>
      <w:r w:rsidRPr="00075A4F">
        <w:rPr>
          <w:i/>
        </w:rPr>
        <w:t>Analytic methods in accident research</w:t>
      </w:r>
      <w:r w:rsidRPr="00075A4F">
        <w:t xml:space="preserve">, 100390. </w:t>
      </w:r>
    </w:p>
    <w:p w14:paraId="67340B27" w14:textId="77777777" w:rsidR="00B42F37" w:rsidRPr="00075A4F" w:rsidRDefault="00B42F37" w:rsidP="00B42F37">
      <w:pPr>
        <w:pStyle w:val="EndNoteBibliography"/>
        <w:ind w:left="720" w:hanging="720"/>
      </w:pPr>
      <w:r w:rsidRPr="00075A4F">
        <w:lastRenderedPageBreak/>
        <w:t xml:space="preserve">Sørbye, S. H., &amp; Rue, H. (2017). Penalised complexity priors for stationary autoregressive processes. </w:t>
      </w:r>
      <w:r w:rsidRPr="00075A4F">
        <w:rPr>
          <w:i/>
        </w:rPr>
        <w:t>Journal of Time Series Analysis</w:t>
      </w:r>
      <w:r w:rsidRPr="00075A4F">
        <w:t>,</w:t>
      </w:r>
      <w:r w:rsidRPr="00075A4F">
        <w:rPr>
          <w:i/>
        </w:rPr>
        <w:t xml:space="preserve"> 38</w:t>
      </w:r>
      <w:r w:rsidRPr="00075A4F">
        <w:t xml:space="preserve">(6), 923–935. </w:t>
      </w:r>
    </w:p>
    <w:p w14:paraId="157C44EB" w14:textId="218FC425" w:rsidR="00B42F37" w:rsidRPr="00075A4F" w:rsidRDefault="00B42F37" w:rsidP="00B42F37">
      <w:pPr>
        <w:pStyle w:val="EndNoteBibliography"/>
        <w:ind w:left="720" w:hanging="720"/>
      </w:pPr>
      <w:r w:rsidRPr="00075A4F">
        <w:t xml:space="preserve">Spiegelhalter, D. J., Best, N. G., Carlin, B. P., &amp; Van Der Linde, A. (2002). Bayesian measures of model complexity and fit. </w:t>
      </w:r>
      <w:r w:rsidRPr="00075A4F">
        <w:rPr>
          <w:i/>
        </w:rPr>
        <w:t>Journal of the royal statistical society: Series b (statistical methodology)</w:t>
      </w:r>
      <w:r w:rsidRPr="00075A4F">
        <w:t>,</w:t>
      </w:r>
      <w:r w:rsidRPr="00075A4F">
        <w:rPr>
          <w:i/>
        </w:rPr>
        <w:t xml:space="preserve"> 64</w:t>
      </w:r>
      <w:r w:rsidRPr="00075A4F">
        <w:t xml:space="preserve">(4), 583–639. </w:t>
      </w:r>
      <w:hyperlink r:id="rId36" w:history="1">
        <w:r w:rsidRPr="00075A4F">
          <w:rPr>
            <w:rStyle w:val="Hyperlink"/>
            <w:color w:val="auto"/>
          </w:rPr>
          <w:t>https://doi.org/https://doi.org/10.1111/1467-9868.00353</w:t>
        </w:r>
      </w:hyperlink>
      <w:r w:rsidRPr="00075A4F">
        <w:t xml:space="preserve"> </w:t>
      </w:r>
    </w:p>
    <w:p w14:paraId="73BA3E1C" w14:textId="77777777" w:rsidR="00B42F37" w:rsidRPr="00075A4F" w:rsidRDefault="00B42F37" w:rsidP="00B42F37">
      <w:pPr>
        <w:pStyle w:val="EndNoteBibliography"/>
        <w:ind w:left="720" w:hanging="720"/>
      </w:pPr>
      <w:r w:rsidRPr="00075A4F">
        <w:t xml:space="preserve">StataCorp. (2025). </w:t>
      </w:r>
      <w:r w:rsidRPr="00075A4F">
        <w:rPr>
          <w:i/>
        </w:rPr>
        <w:t>Stata Statistical Software: Release 19.</w:t>
      </w:r>
      <w:r w:rsidRPr="00075A4F">
        <w:t xml:space="preserve"> College Station, TX: StataCorp LLC. </w:t>
      </w:r>
    </w:p>
    <w:p w14:paraId="2D310093" w14:textId="77777777" w:rsidR="00B42F37" w:rsidRPr="00075A4F" w:rsidRDefault="00B42F37" w:rsidP="00B42F37">
      <w:pPr>
        <w:pStyle w:val="EndNoteBibliography"/>
        <w:ind w:left="720" w:hanging="720"/>
      </w:pPr>
      <w:r w:rsidRPr="00075A4F">
        <w:t xml:space="preserve">Stigson, H., Malakuti, I., &amp; Klingegård, M. (2021). Electric scooters accidents: Analyses of two Swedish accident data sets. </w:t>
      </w:r>
      <w:r w:rsidRPr="00075A4F">
        <w:rPr>
          <w:i/>
        </w:rPr>
        <w:t>Accident Analysis &amp; Prevention</w:t>
      </w:r>
      <w:r w:rsidRPr="00075A4F">
        <w:t>,</w:t>
      </w:r>
      <w:r w:rsidRPr="00075A4F">
        <w:rPr>
          <w:i/>
        </w:rPr>
        <w:t xml:space="preserve"> 163</w:t>
      </w:r>
      <w:r w:rsidRPr="00075A4F">
        <w:t xml:space="preserve">, 106466. </w:t>
      </w:r>
    </w:p>
    <w:p w14:paraId="73C1E922" w14:textId="77777777" w:rsidR="00B42F37" w:rsidRPr="00075A4F" w:rsidRDefault="00B42F37" w:rsidP="00B42F37">
      <w:pPr>
        <w:pStyle w:val="EndNoteBibliography"/>
        <w:ind w:left="720" w:hanging="720"/>
      </w:pPr>
      <w:r w:rsidRPr="00075A4F">
        <w:t xml:space="preserve">Stipancic, J., Miranda-Moreno, L., Strauss, J., &amp; Labbe, A. (2020). Pedestrian safety at signalized intersections: Modelling spatial effects of exposure, geometry and signalization on a large urban network. </w:t>
      </w:r>
      <w:r w:rsidRPr="00075A4F">
        <w:rPr>
          <w:i/>
        </w:rPr>
        <w:t>Accident Analysis &amp; Prevention</w:t>
      </w:r>
      <w:r w:rsidRPr="00075A4F">
        <w:t>,</w:t>
      </w:r>
      <w:r w:rsidRPr="00075A4F">
        <w:rPr>
          <w:i/>
        </w:rPr>
        <w:t xml:space="preserve"> 134</w:t>
      </w:r>
      <w:r w:rsidRPr="00075A4F">
        <w:t xml:space="preserve">, 105265. </w:t>
      </w:r>
    </w:p>
    <w:p w14:paraId="62F8E119" w14:textId="77777777" w:rsidR="00B42F37" w:rsidRPr="00075A4F" w:rsidRDefault="00B42F37" w:rsidP="00B42F37">
      <w:pPr>
        <w:pStyle w:val="EndNoteBibliography"/>
        <w:ind w:left="720" w:hanging="720"/>
      </w:pPr>
      <w:r w:rsidRPr="00075A4F">
        <w:t xml:space="preserve">Stipancic, J., Racine, E. B., Labbe, A., Saunier, N., &amp; Miranda-Moreno, L. (2021). Massive GNSS data for road safety analysis: Comparing crash models for several Canadian cities and data sources. </w:t>
      </w:r>
      <w:r w:rsidRPr="00075A4F">
        <w:rPr>
          <w:i/>
        </w:rPr>
        <w:t>Accident Analysis &amp; Prevention</w:t>
      </w:r>
      <w:r w:rsidRPr="00075A4F">
        <w:t>,</w:t>
      </w:r>
      <w:r w:rsidRPr="00075A4F">
        <w:rPr>
          <w:i/>
        </w:rPr>
        <w:t xml:space="preserve"> 159</w:t>
      </w:r>
      <w:r w:rsidRPr="00075A4F">
        <w:t xml:space="preserve">, 106232. </w:t>
      </w:r>
    </w:p>
    <w:p w14:paraId="1E5EB3E8" w14:textId="77777777" w:rsidR="00B42F37" w:rsidRPr="00075A4F" w:rsidRDefault="00B42F37" w:rsidP="00B42F37">
      <w:pPr>
        <w:pStyle w:val="EndNoteBibliography"/>
        <w:ind w:left="720" w:hanging="720"/>
      </w:pPr>
      <w:r w:rsidRPr="00075A4F">
        <w:t xml:space="preserve">Sun, Y., Lu, J., Ren, G., &amp; Ma, J. (2024). Exploring the heterogeneities of factors affecting e-bicyclist severities in delivery e-scooter crashes. </w:t>
      </w:r>
      <w:r w:rsidRPr="00075A4F">
        <w:rPr>
          <w:i/>
        </w:rPr>
        <w:t>Journal of Transportation Safety &amp; Security</w:t>
      </w:r>
      <w:r w:rsidRPr="00075A4F">
        <w:t>,</w:t>
      </w:r>
      <w:r w:rsidRPr="00075A4F">
        <w:rPr>
          <w:i/>
        </w:rPr>
        <w:t xml:space="preserve"> 16</w:t>
      </w:r>
      <w:r w:rsidRPr="00075A4F">
        <w:t xml:space="preserve">(4), 443–466. </w:t>
      </w:r>
    </w:p>
    <w:p w14:paraId="6C269C51" w14:textId="77777777" w:rsidR="00B42F37" w:rsidRPr="00075A4F" w:rsidRDefault="00B42F37" w:rsidP="00B42F37">
      <w:pPr>
        <w:pStyle w:val="EndNoteBibliography"/>
        <w:ind w:left="720" w:hanging="720"/>
      </w:pPr>
      <w:r w:rsidRPr="00075A4F">
        <w:t xml:space="preserve">Trivedi, T. K., Liu, C., Antonio, A. L. M., Wheaton, N., Kreger, V., Yap, A., Schriger, D., &amp; Elmore, J. G. (2019). Injuries associated with standing electric scooter use. </w:t>
      </w:r>
      <w:r w:rsidRPr="00075A4F">
        <w:rPr>
          <w:i/>
        </w:rPr>
        <w:t>JAMA network open</w:t>
      </w:r>
      <w:r w:rsidRPr="00075A4F">
        <w:t>,</w:t>
      </w:r>
      <w:r w:rsidRPr="00075A4F">
        <w:rPr>
          <w:i/>
        </w:rPr>
        <w:t xml:space="preserve"> 2</w:t>
      </w:r>
      <w:r w:rsidRPr="00075A4F">
        <w:t xml:space="preserve">(1), e187381–e187381. </w:t>
      </w:r>
    </w:p>
    <w:p w14:paraId="36FDDDDC" w14:textId="77777777" w:rsidR="00B42F37" w:rsidRPr="00075A4F" w:rsidRDefault="00B42F37" w:rsidP="00B42F37">
      <w:pPr>
        <w:pStyle w:val="EndNoteBibliography"/>
        <w:ind w:left="720" w:hanging="720"/>
      </w:pPr>
      <w:r w:rsidRPr="00075A4F">
        <w:t xml:space="preserve">Uluk, D., Lindner, T., Dahne, M., Bickelmayer, J. W., Beyer, K., Slagman, A., Jahn, F., Willy, C., Möckel, M., &amp; Gerlach, U. A. (2022). E-scooter incidents in Berlin: an evaluation of risk factors and injury patterns. </w:t>
      </w:r>
      <w:r w:rsidRPr="00075A4F">
        <w:rPr>
          <w:i/>
        </w:rPr>
        <w:t>Emergency medicine journal</w:t>
      </w:r>
      <w:r w:rsidRPr="00075A4F">
        <w:t>,</w:t>
      </w:r>
      <w:r w:rsidRPr="00075A4F">
        <w:rPr>
          <w:i/>
        </w:rPr>
        <w:t xml:space="preserve"> 39</w:t>
      </w:r>
      <w:r w:rsidRPr="00075A4F">
        <w:t xml:space="preserve">(4), 295–300. </w:t>
      </w:r>
    </w:p>
    <w:p w14:paraId="535C2E98" w14:textId="77777777" w:rsidR="00B42F37" w:rsidRPr="00075A4F" w:rsidRDefault="00B42F37" w:rsidP="00B42F37">
      <w:pPr>
        <w:pStyle w:val="EndNoteBibliography"/>
        <w:ind w:left="720" w:hanging="720"/>
      </w:pPr>
      <w:r w:rsidRPr="00075A4F">
        <w:t xml:space="preserve">Wang, C., Abdel-Aty, M., &amp; Barbour, N. (2025). Joint analysis on pedestrian injury severity across vehicle movements at intersections: Addressing temporal instability and spatial correlations. </w:t>
      </w:r>
      <w:r w:rsidRPr="00075A4F">
        <w:rPr>
          <w:i/>
        </w:rPr>
        <w:t>Analytic methods in accident research</w:t>
      </w:r>
      <w:r w:rsidRPr="00075A4F">
        <w:t xml:space="preserve">, 100406. </w:t>
      </w:r>
    </w:p>
    <w:p w14:paraId="1F6E7BBE" w14:textId="77777777" w:rsidR="00B42F37" w:rsidRPr="00075A4F" w:rsidRDefault="00B42F37" w:rsidP="00B42F37">
      <w:pPr>
        <w:pStyle w:val="EndNoteBibliography"/>
        <w:ind w:left="720" w:hanging="720"/>
      </w:pPr>
      <w:r w:rsidRPr="00075A4F">
        <w:t xml:space="preserve">Wang, C., Abdel-Aty, M., &amp; Han, L. (2025). Grouped random parameters Poisson-Lindley model with spatial effects addressing crashes at intersections: Insights from visual environment features and spatiotemporal instability. </w:t>
      </w:r>
      <w:r w:rsidRPr="00075A4F">
        <w:rPr>
          <w:i/>
        </w:rPr>
        <w:t>Analytic methods in accident research</w:t>
      </w:r>
      <w:r w:rsidRPr="00075A4F">
        <w:t xml:space="preserve">, 100387. </w:t>
      </w:r>
    </w:p>
    <w:p w14:paraId="7E6E3CBA" w14:textId="77777777" w:rsidR="00B42F37" w:rsidRPr="00075A4F" w:rsidRDefault="00B42F37" w:rsidP="00B42F37">
      <w:pPr>
        <w:pStyle w:val="EndNoteBibliography"/>
        <w:ind w:left="720" w:hanging="720"/>
      </w:pPr>
      <w:r w:rsidRPr="00075A4F">
        <w:t xml:space="preserve">Watanabe, S., &amp; Opper, M. (2010). Asymptotic equivalence of Bayes cross validation and widely applicable information criterion in singular learning theory. </w:t>
      </w:r>
      <w:r w:rsidRPr="00075A4F">
        <w:rPr>
          <w:i/>
        </w:rPr>
        <w:t>Journal of machine learning research</w:t>
      </w:r>
      <w:r w:rsidRPr="00075A4F">
        <w:t>,</w:t>
      </w:r>
      <w:r w:rsidRPr="00075A4F">
        <w:rPr>
          <w:i/>
        </w:rPr>
        <w:t xml:space="preserve"> 11</w:t>
      </w:r>
      <w:r w:rsidRPr="00075A4F">
        <w:t xml:space="preserve">(12). </w:t>
      </w:r>
    </w:p>
    <w:p w14:paraId="744744A3" w14:textId="77777777" w:rsidR="00B42F37" w:rsidRPr="00075A4F" w:rsidRDefault="00B42F37" w:rsidP="00B42F37">
      <w:pPr>
        <w:pStyle w:val="EndNoteBibliography"/>
        <w:ind w:left="720" w:hanging="720"/>
      </w:pPr>
      <w:r w:rsidRPr="00075A4F">
        <w:t xml:space="preserve">Xie, Y., Zhang, Y., &amp; Liang, F. (2009). Crash injury severity analysis using Bayesian ordered probit models. </w:t>
      </w:r>
      <w:r w:rsidRPr="00075A4F">
        <w:rPr>
          <w:i/>
        </w:rPr>
        <w:t>Journal of Transportation Engineering</w:t>
      </w:r>
      <w:r w:rsidRPr="00075A4F">
        <w:t>,</w:t>
      </w:r>
      <w:r w:rsidRPr="00075A4F">
        <w:rPr>
          <w:i/>
        </w:rPr>
        <w:t xml:space="preserve"> 135</w:t>
      </w:r>
      <w:r w:rsidRPr="00075A4F">
        <w:t xml:space="preserve">(1), 18–25. </w:t>
      </w:r>
    </w:p>
    <w:p w14:paraId="64E4440F" w14:textId="77777777" w:rsidR="00B42F37" w:rsidRPr="00075A4F" w:rsidRDefault="00B42F37" w:rsidP="00B42F37">
      <w:pPr>
        <w:pStyle w:val="EndNoteBibliography"/>
        <w:ind w:left="720" w:hanging="720"/>
      </w:pPr>
      <w:r w:rsidRPr="00075A4F">
        <w:t xml:space="preserve">Xu, N., Liu, J., Zhang, Z., &amp; Jones, S. (2024). Injury severity of police officers involved in traffic crashes: A spatial analysis of Alabama. </w:t>
      </w:r>
      <w:r w:rsidRPr="00075A4F">
        <w:rPr>
          <w:i/>
        </w:rPr>
        <w:t>Safety science</w:t>
      </w:r>
      <w:r w:rsidRPr="00075A4F">
        <w:t>,</w:t>
      </w:r>
      <w:r w:rsidRPr="00075A4F">
        <w:rPr>
          <w:i/>
        </w:rPr>
        <w:t xml:space="preserve"> 172</w:t>
      </w:r>
      <w:r w:rsidRPr="00075A4F">
        <w:t xml:space="preserve">, 106406. </w:t>
      </w:r>
    </w:p>
    <w:p w14:paraId="5047A996" w14:textId="77777777" w:rsidR="00B42F37" w:rsidRPr="00075A4F" w:rsidRDefault="00B42F37" w:rsidP="00B42F37">
      <w:pPr>
        <w:pStyle w:val="EndNoteBibliography"/>
        <w:ind w:left="720" w:hanging="720"/>
      </w:pPr>
      <w:r w:rsidRPr="00075A4F">
        <w:t xml:space="preserve">Yan, X., Ma, M., Huang, H., Abdel-Aty, M., &amp; Wu, C. (2011). Motor vehicle–bicycle crashes in Beijing: Irregular maneuvers, crash patterns, and injury severity. </w:t>
      </w:r>
      <w:r w:rsidRPr="00075A4F">
        <w:rPr>
          <w:i/>
        </w:rPr>
        <w:t>Accident Analysis &amp; Prevention</w:t>
      </w:r>
      <w:r w:rsidRPr="00075A4F">
        <w:t>,</w:t>
      </w:r>
      <w:r w:rsidRPr="00075A4F">
        <w:rPr>
          <w:i/>
        </w:rPr>
        <w:t xml:space="preserve"> 43</w:t>
      </w:r>
      <w:r w:rsidRPr="00075A4F">
        <w:t xml:space="preserve">(5), 1751–1758. </w:t>
      </w:r>
    </w:p>
    <w:p w14:paraId="40079A2B" w14:textId="77777777" w:rsidR="00B42F37" w:rsidRPr="00075A4F" w:rsidRDefault="00B42F37" w:rsidP="00B42F37">
      <w:pPr>
        <w:pStyle w:val="EndNoteBibliography"/>
        <w:ind w:left="720" w:hanging="720"/>
      </w:pPr>
      <w:r w:rsidRPr="00075A4F">
        <w:t xml:space="preserve">Yang, H., Ma, Q., Wang, Z., Cai, Q., Xie, K., &amp; Yang, D. (2020). Safety of micro-mobility: Analysis of E-Scooter crashes by mining news reports. </w:t>
      </w:r>
      <w:r w:rsidRPr="00075A4F">
        <w:rPr>
          <w:i/>
        </w:rPr>
        <w:t>Accident Analysis &amp; Prevention</w:t>
      </w:r>
      <w:r w:rsidRPr="00075A4F">
        <w:t>,</w:t>
      </w:r>
      <w:r w:rsidRPr="00075A4F">
        <w:rPr>
          <w:i/>
        </w:rPr>
        <w:t xml:space="preserve"> 143</w:t>
      </w:r>
      <w:r w:rsidRPr="00075A4F">
        <w:t xml:space="preserve">, 105608. </w:t>
      </w:r>
    </w:p>
    <w:p w14:paraId="45BB062C" w14:textId="77777777" w:rsidR="00B42F37" w:rsidRPr="00075A4F" w:rsidRDefault="00B42F37" w:rsidP="00B42F37">
      <w:pPr>
        <w:pStyle w:val="EndNoteBibliography"/>
        <w:ind w:left="720" w:hanging="720"/>
      </w:pPr>
      <w:r w:rsidRPr="00075A4F">
        <w:t xml:space="preserve">Yu, H., Li, Z., Zhang, G., &amp; Liu, P. (2019). A latent class approach for driver injury severity analysis in highway single vehicle crash considering unobserved heterogeneity and temporal influence. </w:t>
      </w:r>
      <w:r w:rsidRPr="00075A4F">
        <w:rPr>
          <w:i/>
        </w:rPr>
        <w:t>Analytic methods in accident research</w:t>
      </w:r>
      <w:r w:rsidRPr="00075A4F">
        <w:t>,</w:t>
      </w:r>
      <w:r w:rsidRPr="00075A4F">
        <w:rPr>
          <w:i/>
        </w:rPr>
        <w:t xml:space="preserve"> 24</w:t>
      </w:r>
      <w:r w:rsidRPr="00075A4F">
        <w:t xml:space="preserve">, 100110. </w:t>
      </w:r>
    </w:p>
    <w:p w14:paraId="4A9DC3C5" w14:textId="77777777" w:rsidR="00B42F37" w:rsidRPr="00075A4F" w:rsidRDefault="00B42F37" w:rsidP="00B42F37">
      <w:pPr>
        <w:pStyle w:val="EndNoteBibliography"/>
        <w:ind w:left="720" w:hanging="720"/>
      </w:pPr>
      <w:r w:rsidRPr="00075A4F">
        <w:lastRenderedPageBreak/>
        <w:t xml:space="preserve">Zeng, Q., Hao, W., Lee, J., &amp; Chen, F. (2020). Investigating the impacts of real-time weather conditions on freeway crash severity: a Bayesian spatial analysis. </w:t>
      </w:r>
      <w:r w:rsidRPr="00075A4F">
        <w:rPr>
          <w:i/>
        </w:rPr>
        <w:t>International journal of environmental research and public health</w:t>
      </w:r>
      <w:r w:rsidRPr="00075A4F">
        <w:t>,</w:t>
      </w:r>
      <w:r w:rsidRPr="00075A4F">
        <w:rPr>
          <w:i/>
        </w:rPr>
        <w:t xml:space="preserve"> 17</w:t>
      </w:r>
      <w:r w:rsidRPr="00075A4F">
        <w:t xml:space="preserve">(8), 2768. </w:t>
      </w:r>
    </w:p>
    <w:p w14:paraId="345CE659" w14:textId="1FEC62FA" w:rsidR="004148A6" w:rsidRPr="00075A4F" w:rsidRDefault="00A1645A" w:rsidP="00812BB2">
      <w:pPr>
        <w:rPr>
          <w:rFonts w:asciiTheme="majorBidi" w:eastAsia="Calibri" w:hAnsiTheme="majorBidi" w:cstheme="majorBidi"/>
          <w:kern w:val="1"/>
          <w:szCs w:val="24"/>
        </w:rPr>
      </w:pPr>
      <w:r w:rsidRPr="00075A4F">
        <w:rPr>
          <w:rFonts w:asciiTheme="majorBidi" w:eastAsia="Calibri" w:hAnsiTheme="majorBidi" w:cstheme="majorBidi"/>
          <w:kern w:val="1"/>
          <w:szCs w:val="24"/>
        </w:rPr>
        <w:fldChar w:fldCharType="end"/>
      </w:r>
    </w:p>
    <w:sectPr w:rsidR="004148A6" w:rsidRPr="00075A4F" w:rsidSect="009D6BD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CC178" w14:textId="77777777" w:rsidR="00A758CE" w:rsidRPr="00015AD0" w:rsidRDefault="00A758CE" w:rsidP="00D913C8">
      <w:pPr>
        <w:spacing w:line="240" w:lineRule="auto"/>
      </w:pPr>
      <w:r w:rsidRPr="00015AD0">
        <w:separator/>
      </w:r>
    </w:p>
  </w:endnote>
  <w:endnote w:type="continuationSeparator" w:id="0">
    <w:p w14:paraId="719E2B12" w14:textId="77777777" w:rsidR="00A758CE" w:rsidRPr="00015AD0" w:rsidRDefault="00A758CE" w:rsidP="00D913C8">
      <w:pPr>
        <w:spacing w:line="240" w:lineRule="auto"/>
      </w:pPr>
      <w:r w:rsidRPr="00015AD0">
        <w:continuationSeparator/>
      </w:r>
    </w:p>
  </w:endnote>
  <w:endnote w:type="continuationNotice" w:id="1">
    <w:p w14:paraId="544EB6BC" w14:textId="77777777" w:rsidR="00A758CE" w:rsidRPr="00015AD0" w:rsidRDefault="00A758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WNYHL+Times-New-Roman,Bold">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774523"/>
      <w:docPartObj>
        <w:docPartGallery w:val="Page Numbers (Bottom of Page)"/>
        <w:docPartUnique/>
      </w:docPartObj>
    </w:sdtPr>
    <w:sdtEndPr/>
    <w:sdtContent>
      <w:p w14:paraId="7F5EF877" w14:textId="176978AE" w:rsidR="00D053EC" w:rsidRPr="00015AD0" w:rsidRDefault="00D053EC">
        <w:pPr>
          <w:pStyle w:val="Footer"/>
          <w:jc w:val="center"/>
        </w:pPr>
        <w:r w:rsidRPr="00015AD0">
          <w:fldChar w:fldCharType="begin"/>
        </w:r>
        <w:r w:rsidRPr="00015AD0">
          <w:instrText xml:space="preserve"> PAGE   \* MERGEFORMAT </w:instrText>
        </w:r>
        <w:r w:rsidRPr="00015AD0">
          <w:fldChar w:fldCharType="separate"/>
        </w:r>
        <w:r w:rsidR="00383DF2" w:rsidRPr="00015AD0">
          <w:t>40</w:t>
        </w:r>
        <w:r w:rsidRPr="00015AD0">
          <w:fldChar w:fldCharType="end"/>
        </w:r>
      </w:p>
    </w:sdtContent>
  </w:sdt>
  <w:p w14:paraId="1B999E96" w14:textId="77777777" w:rsidR="00D053EC" w:rsidRPr="00015AD0" w:rsidRDefault="00D0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47E97" w14:textId="77777777" w:rsidR="00A758CE" w:rsidRPr="00015AD0" w:rsidRDefault="00A758CE" w:rsidP="00D913C8">
      <w:pPr>
        <w:spacing w:line="240" w:lineRule="auto"/>
      </w:pPr>
      <w:r w:rsidRPr="00015AD0">
        <w:separator/>
      </w:r>
    </w:p>
  </w:footnote>
  <w:footnote w:type="continuationSeparator" w:id="0">
    <w:p w14:paraId="4D20F52B" w14:textId="77777777" w:rsidR="00A758CE" w:rsidRPr="00015AD0" w:rsidRDefault="00A758CE" w:rsidP="00D913C8">
      <w:pPr>
        <w:spacing w:line="240" w:lineRule="auto"/>
      </w:pPr>
      <w:r w:rsidRPr="00015AD0">
        <w:continuationSeparator/>
      </w:r>
    </w:p>
  </w:footnote>
  <w:footnote w:type="continuationNotice" w:id="1">
    <w:p w14:paraId="0017B91C" w14:textId="77777777" w:rsidR="00A758CE" w:rsidRPr="00015AD0" w:rsidRDefault="00A758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2FB2" w14:textId="35E45046" w:rsidR="00D053EC" w:rsidRPr="00015AD0" w:rsidRDefault="00D053EC">
    <w:pPr>
      <w:pStyle w:val="Header"/>
      <w:rPr>
        <w:i/>
      </w:rPr>
    </w:pPr>
    <w:r w:rsidRPr="00015AD0">
      <w:rPr>
        <w:rFonts w:hint="eastAsia"/>
        <w:i/>
      </w:rPr>
      <w:t>Zhao</w:t>
    </w:r>
    <w:r w:rsidRPr="00015AD0">
      <w:rPr>
        <w:i/>
      </w:rPr>
      <w:t xml:space="preserve">, </w:t>
    </w:r>
    <w:proofErr w:type="spellStart"/>
    <w:r w:rsidRPr="00015AD0">
      <w:rPr>
        <w:i/>
      </w:rPr>
      <w:t>Konstantinoudis</w:t>
    </w:r>
    <w:proofErr w:type="spellEnd"/>
    <w:r w:rsidRPr="00015AD0">
      <w:rPr>
        <w:i/>
      </w:rPr>
      <w:t xml:space="preserve">, and </w:t>
    </w:r>
    <w:r w:rsidRPr="00015AD0">
      <w:rPr>
        <w:rFonts w:hint="eastAsia"/>
        <w:i/>
      </w:rPr>
      <w:t>Heydari</w:t>
    </w:r>
    <w:r w:rsidRPr="00015AD0">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2FAA"/>
    <w:multiLevelType w:val="multilevel"/>
    <w:tmpl w:val="E7508C88"/>
    <w:lvl w:ilvl="0">
      <w:start w:val="1"/>
      <w:numFmt w:val="decimal"/>
      <w:pStyle w:val="level1head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22D774A"/>
    <w:multiLevelType w:val="hybridMultilevel"/>
    <w:tmpl w:val="EAC41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D761DC"/>
    <w:multiLevelType w:val="hybridMultilevel"/>
    <w:tmpl w:val="F1B693B0"/>
    <w:lvl w:ilvl="0" w:tplc="0EE24B3E">
      <w:start w:val="1"/>
      <w:numFmt w:val="decimal"/>
      <w:pStyle w:val="level2header"/>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1F0023"/>
    <w:multiLevelType w:val="multilevel"/>
    <w:tmpl w:val="A1F232EE"/>
    <w:lvl w:ilvl="0">
      <w:start w:val="1"/>
      <w:numFmt w:val="decimal"/>
      <w:pStyle w:val="Heading1"/>
      <w:lvlText w:val="%1."/>
      <w:lvlJc w:val="righ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4" w15:restartNumberingAfterBreak="0">
    <w:nsid w:val="4F5960EC"/>
    <w:multiLevelType w:val="hybridMultilevel"/>
    <w:tmpl w:val="EBD2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975E8"/>
    <w:multiLevelType w:val="multilevel"/>
    <w:tmpl w:val="233060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82710098">
    <w:abstractNumId w:val="4"/>
  </w:num>
  <w:num w:numId="2" w16cid:durableId="1687050835">
    <w:abstractNumId w:val="1"/>
  </w:num>
  <w:num w:numId="3" w16cid:durableId="702903973">
    <w:abstractNumId w:val="2"/>
  </w:num>
  <w:num w:numId="4" w16cid:durableId="1046293132">
    <w:abstractNumId w:val="2"/>
    <w:lvlOverride w:ilvl="0">
      <w:startOverride w:val="1"/>
    </w:lvlOverride>
  </w:num>
  <w:num w:numId="5" w16cid:durableId="142429738">
    <w:abstractNumId w:val="0"/>
  </w:num>
  <w:num w:numId="6" w16cid:durableId="2079286777">
    <w:abstractNumId w:val="0"/>
    <w:lvlOverride w:ilvl="0">
      <w:startOverride w:val="4"/>
    </w:lvlOverride>
    <w:lvlOverride w:ilvl="1">
      <w:startOverride w:val="1"/>
    </w:lvlOverride>
  </w:num>
  <w:num w:numId="7" w16cid:durableId="669909959">
    <w:abstractNumId w:val="3"/>
  </w:num>
  <w:num w:numId="8" w16cid:durableId="575431483">
    <w:abstractNumId w:val="3"/>
  </w:num>
  <w:num w:numId="9" w16cid:durableId="1991976291">
    <w:abstractNumId w:val="3"/>
  </w:num>
  <w:num w:numId="10" w16cid:durableId="3560801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LM0NzQ3MDAxNTZR0lEKTi0uzszPAykwNqgFAD2C4aEtAAAA"/>
    <w:docVar w:name="EN.InstantFormat" w:val="&lt;ENInstantFormat&gt;&lt;Enabled&gt;1&lt;/Enabled&gt;&lt;ScanUnformatted&gt;1&lt;/ScanUnformatted&gt;&lt;ScanChanges&gt;1&lt;/ScanChanges&gt;&lt;Suspended&gt;1&lt;/Suspended&gt;&lt;/ENInstantFormat&gt;"/>
    <w:docVar w:name="EN.Layout" w:val="&lt;ENLayout&gt;&lt;Style&gt;APA 7th_&amp;am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dzvw5ra0afr7efsz5p9f5gvv5dwd5rawez&quot;&gt;levinjury&lt;record-ids&gt;&lt;item&gt;15&lt;/item&gt;&lt;item&gt;30&lt;/item&gt;&lt;item&gt;33&lt;/item&gt;&lt;item&gt;36&lt;/item&gt;&lt;item&gt;40&lt;/item&gt;&lt;item&gt;41&lt;/item&gt;&lt;item&gt;42&lt;/item&gt;&lt;item&gt;49&lt;/item&gt;&lt;item&gt;50&lt;/item&gt;&lt;item&gt;53&lt;/item&gt;&lt;item&gt;54&lt;/item&gt;&lt;item&gt;55&lt;/item&gt;&lt;item&gt;56&lt;/item&gt;&lt;item&gt;57&lt;/item&gt;&lt;item&gt;58&lt;/item&gt;&lt;item&gt;59&lt;/item&gt;&lt;item&gt;60&lt;/item&gt;&lt;item&gt;61&lt;/item&gt;&lt;item&gt;62&lt;/item&gt;&lt;item&gt;65&lt;/item&gt;&lt;item&gt;67&lt;/item&gt;&lt;item&gt;68&lt;/item&gt;&lt;item&gt;71&lt;/item&gt;&lt;item&gt;74&lt;/item&gt;&lt;item&gt;76&lt;/item&gt;&lt;item&gt;77&lt;/item&gt;&lt;item&gt;79&lt;/item&gt;&lt;item&gt;80&lt;/item&gt;&lt;item&gt;81&lt;/item&gt;&lt;item&gt;82&lt;/item&gt;&lt;item&gt;84&lt;/item&gt;&lt;item&gt;85&lt;/item&gt;&lt;item&gt;86&lt;/item&gt;&lt;item&gt;87&lt;/item&gt;&lt;item&gt;88&lt;/item&gt;&lt;item&gt;90&lt;/item&gt;&lt;item&gt;91&lt;/item&gt;&lt;item&gt;94&lt;/item&gt;&lt;item&gt;96&lt;/item&gt;&lt;item&gt;97&lt;/item&gt;&lt;item&gt;98&lt;/item&gt;&lt;item&gt;100&lt;/item&gt;&lt;item&gt;101&lt;/item&gt;&lt;item&gt;102&lt;/item&gt;&lt;item&gt;104&lt;/item&gt;&lt;item&gt;105&lt;/item&gt;&lt;item&gt;106&lt;/item&gt;&lt;item&gt;107&lt;/item&gt;&lt;item&gt;108&lt;/item&gt;&lt;item&gt;109&lt;/item&gt;&lt;item&gt;112&lt;/item&gt;&lt;item&gt;113&lt;/item&gt;&lt;item&gt;114&lt;/item&gt;&lt;item&gt;115&lt;/item&gt;&lt;item&gt;116&lt;/item&gt;&lt;item&gt;117&lt;/item&gt;&lt;item&gt;120&lt;/item&gt;&lt;item&gt;121&lt;/item&gt;&lt;item&gt;123&lt;/item&gt;&lt;item&gt;125&lt;/item&gt;&lt;item&gt;126&lt;/item&gt;&lt;item&gt;127&lt;/item&gt;&lt;item&gt;128&lt;/item&gt;&lt;item&gt;129&lt;/item&gt;&lt;item&gt;130&lt;/item&gt;&lt;item&gt;131&lt;/item&gt;&lt;item&gt;132&lt;/item&gt;&lt;item&gt;136&lt;/item&gt;&lt;item&gt;137&lt;/item&gt;&lt;item&gt;138&lt;/item&gt;&lt;item&gt;143&lt;/item&gt;&lt;item&gt;144&lt;/item&gt;&lt;item&gt;145&lt;/item&gt;&lt;item&gt;147&lt;/item&gt;&lt;item&gt;152&lt;/item&gt;&lt;item&gt;153&lt;/item&gt;&lt;item&gt;166&lt;/item&gt;&lt;item&gt;167&lt;/item&gt;&lt;item&gt;169&lt;/item&gt;&lt;item&gt;172&lt;/item&gt;&lt;item&gt;173&lt;/item&gt;&lt;item&gt;175&lt;/item&gt;&lt;item&gt;176&lt;/item&gt;&lt;item&gt;177&lt;/item&gt;&lt;item&gt;178&lt;/item&gt;&lt;item&gt;179&lt;/item&gt;&lt;item&gt;183&lt;/item&gt;&lt;item&gt;184&lt;/item&gt;&lt;item&gt;185&lt;/item&gt;&lt;item&gt;186&lt;/item&gt;&lt;item&gt;187&lt;/item&gt;&lt;item&gt;189&lt;/item&gt;&lt;item&gt;190&lt;/item&gt;&lt;item&gt;191&lt;/item&gt;&lt;item&gt;192&lt;/item&gt;&lt;item&gt;193&lt;/item&gt;&lt;/record-ids&gt;&lt;/item&gt;&lt;/Libraries&gt;"/>
    <w:docVar w:name="EN.UseJSCitationFormat" w:val="False"/>
  </w:docVars>
  <w:rsids>
    <w:rsidRoot w:val="00EA10CC"/>
    <w:rsid w:val="00000062"/>
    <w:rsid w:val="00000307"/>
    <w:rsid w:val="000003AA"/>
    <w:rsid w:val="00000AB7"/>
    <w:rsid w:val="00000E59"/>
    <w:rsid w:val="000019C3"/>
    <w:rsid w:val="00002027"/>
    <w:rsid w:val="00002943"/>
    <w:rsid w:val="00002A4D"/>
    <w:rsid w:val="00003510"/>
    <w:rsid w:val="00003572"/>
    <w:rsid w:val="00003579"/>
    <w:rsid w:val="00004119"/>
    <w:rsid w:val="0000457C"/>
    <w:rsid w:val="00005B64"/>
    <w:rsid w:val="00005D73"/>
    <w:rsid w:val="00006411"/>
    <w:rsid w:val="0000674E"/>
    <w:rsid w:val="00006AC3"/>
    <w:rsid w:val="00006AF1"/>
    <w:rsid w:val="000074F7"/>
    <w:rsid w:val="00007BEF"/>
    <w:rsid w:val="00007CBD"/>
    <w:rsid w:val="0001000A"/>
    <w:rsid w:val="000100EA"/>
    <w:rsid w:val="000103D9"/>
    <w:rsid w:val="00010AA9"/>
    <w:rsid w:val="0001122D"/>
    <w:rsid w:val="000115AC"/>
    <w:rsid w:val="0001176D"/>
    <w:rsid w:val="00011A8E"/>
    <w:rsid w:val="00011F6E"/>
    <w:rsid w:val="000126FB"/>
    <w:rsid w:val="000128C9"/>
    <w:rsid w:val="0001291A"/>
    <w:rsid w:val="00012CBD"/>
    <w:rsid w:val="00012DE6"/>
    <w:rsid w:val="00012F9B"/>
    <w:rsid w:val="00012FD1"/>
    <w:rsid w:val="0001337E"/>
    <w:rsid w:val="0001350C"/>
    <w:rsid w:val="000138C8"/>
    <w:rsid w:val="000140D8"/>
    <w:rsid w:val="000144D6"/>
    <w:rsid w:val="00014BFE"/>
    <w:rsid w:val="00014EC9"/>
    <w:rsid w:val="00014F17"/>
    <w:rsid w:val="00014FE9"/>
    <w:rsid w:val="000156B0"/>
    <w:rsid w:val="00015819"/>
    <w:rsid w:val="00015AD0"/>
    <w:rsid w:val="00015B82"/>
    <w:rsid w:val="000161A6"/>
    <w:rsid w:val="00016202"/>
    <w:rsid w:val="000166B0"/>
    <w:rsid w:val="00016A14"/>
    <w:rsid w:val="00017A3C"/>
    <w:rsid w:val="00017C4C"/>
    <w:rsid w:val="00017E8F"/>
    <w:rsid w:val="0002027A"/>
    <w:rsid w:val="00020434"/>
    <w:rsid w:val="00020C99"/>
    <w:rsid w:val="000216E9"/>
    <w:rsid w:val="00021A42"/>
    <w:rsid w:val="00021A87"/>
    <w:rsid w:val="00021E54"/>
    <w:rsid w:val="00022028"/>
    <w:rsid w:val="0002217B"/>
    <w:rsid w:val="0002223C"/>
    <w:rsid w:val="000226F3"/>
    <w:rsid w:val="00022F67"/>
    <w:rsid w:val="00023205"/>
    <w:rsid w:val="000233B0"/>
    <w:rsid w:val="000233F9"/>
    <w:rsid w:val="00023B01"/>
    <w:rsid w:val="0002470B"/>
    <w:rsid w:val="000247E6"/>
    <w:rsid w:val="00025007"/>
    <w:rsid w:val="00025214"/>
    <w:rsid w:val="000253ED"/>
    <w:rsid w:val="000259A1"/>
    <w:rsid w:val="00026841"/>
    <w:rsid w:val="00026959"/>
    <w:rsid w:val="00026A66"/>
    <w:rsid w:val="00026EBB"/>
    <w:rsid w:val="0002767A"/>
    <w:rsid w:val="0002796E"/>
    <w:rsid w:val="0003084B"/>
    <w:rsid w:val="00031258"/>
    <w:rsid w:val="000312D4"/>
    <w:rsid w:val="0003160C"/>
    <w:rsid w:val="00031805"/>
    <w:rsid w:val="00031E46"/>
    <w:rsid w:val="00032216"/>
    <w:rsid w:val="0003253A"/>
    <w:rsid w:val="00032825"/>
    <w:rsid w:val="00032FF4"/>
    <w:rsid w:val="00033C7D"/>
    <w:rsid w:val="000344DC"/>
    <w:rsid w:val="00034B7B"/>
    <w:rsid w:val="000353CF"/>
    <w:rsid w:val="00035627"/>
    <w:rsid w:val="000356DD"/>
    <w:rsid w:val="000356F7"/>
    <w:rsid w:val="00035C82"/>
    <w:rsid w:val="00036871"/>
    <w:rsid w:val="000369A4"/>
    <w:rsid w:val="00037237"/>
    <w:rsid w:val="000376C0"/>
    <w:rsid w:val="00037C2C"/>
    <w:rsid w:val="000406E0"/>
    <w:rsid w:val="0004075F"/>
    <w:rsid w:val="00040945"/>
    <w:rsid w:val="00040CAF"/>
    <w:rsid w:val="000413D1"/>
    <w:rsid w:val="00041722"/>
    <w:rsid w:val="000418B9"/>
    <w:rsid w:val="00041A0A"/>
    <w:rsid w:val="00041C45"/>
    <w:rsid w:val="00041F36"/>
    <w:rsid w:val="00042F4E"/>
    <w:rsid w:val="0004315A"/>
    <w:rsid w:val="00043312"/>
    <w:rsid w:val="00043585"/>
    <w:rsid w:val="00043EC4"/>
    <w:rsid w:val="00044046"/>
    <w:rsid w:val="00044324"/>
    <w:rsid w:val="00044437"/>
    <w:rsid w:val="000449B4"/>
    <w:rsid w:val="00044D01"/>
    <w:rsid w:val="000451BD"/>
    <w:rsid w:val="0004521E"/>
    <w:rsid w:val="000452A3"/>
    <w:rsid w:val="0004574B"/>
    <w:rsid w:val="00045821"/>
    <w:rsid w:val="00045A72"/>
    <w:rsid w:val="00045D66"/>
    <w:rsid w:val="00045F39"/>
    <w:rsid w:val="0004643E"/>
    <w:rsid w:val="00046640"/>
    <w:rsid w:val="00046A2A"/>
    <w:rsid w:val="000471A1"/>
    <w:rsid w:val="00047267"/>
    <w:rsid w:val="00047269"/>
    <w:rsid w:val="00047303"/>
    <w:rsid w:val="0004778C"/>
    <w:rsid w:val="000477B8"/>
    <w:rsid w:val="00047997"/>
    <w:rsid w:val="00047AB1"/>
    <w:rsid w:val="000500B6"/>
    <w:rsid w:val="00050188"/>
    <w:rsid w:val="00050D3A"/>
    <w:rsid w:val="00050FCB"/>
    <w:rsid w:val="000510C8"/>
    <w:rsid w:val="00051535"/>
    <w:rsid w:val="000518B0"/>
    <w:rsid w:val="00051902"/>
    <w:rsid w:val="000519E9"/>
    <w:rsid w:val="00051A9B"/>
    <w:rsid w:val="00051EF4"/>
    <w:rsid w:val="0005201C"/>
    <w:rsid w:val="00052323"/>
    <w:rsid w:val="0005295D"/>
    <w:rsid w:val="00053668"/>
    <w:rsid w:val="00053782"/>
    <w:rsid w:val="00053EA5"/>
    <w:rsid w:val="00053FC8"/>
    <w:rsid w:val="000540FE"/>
    <w:rsid w:val="00054103"/>
    <w:rsid w:val="0005436F"/>
    <w:rsid w:val="00054380"/>
    <w:rsid w:val="00054BD1"/>
    <w:rsid w:val="00054E5F"/>
    <w:rsid w:val="00054F87"/>
    <w:rsid w:val="00055C50"/>
    <w:rsid w:val="00055C60"/>
    <w:rsid w:val="00055E6C"/>
    <w:rsid w:val="000561A6"/>
    <w:rsid w:val="0005678C"/>
    <w:rsid w:val="0005706D"/>
    <w:rsid w:val="00057530"/>
    <w:rsid w:val="00057652"/>
    <w:rsid w:val="00057CAA"/>
    <w:rsid w:val="00060151"/>
    <w:rsid w:val="00060707"/>
    <w:rsid w:val="00060A36"/>
    <w:rsid w:val="0006168D"/>
    <w:rsid w:val="00061A95"/>
    <w:rsid w:val="00061B3E"/>
    <w:rsid w:val="00062995"/>
    <w:rsid w:val="00062A09"/>
    <w:rsid w:val="00062DEA"/>
    <w:rsid w:val="0006347C"/>
    <w:rsid w:val="00063D85"/>
    <w:rsid w:val="00063E46"/>
    <w:rsid w:val="0006406B"/>
    <w:rsid w:val="0006476F"/>
    <w:rsid w:val="00064910"/>
    <w:rsid w:val="00064B2F"/>
    <w:rsid w:val="00064F82"/>
    <w:rsid w:val="0006527B"/>
    <w:rsid w:val="0006531D"/>
    <w:rsid w:val="00065AE9"/>
    <w:rsid w:val="00065EAE"/>
    <w:rsid w:val="00066014"/>
    <w:rsid w:val="000660FA"/>
    <w:rsid w:val="00066591"/>
    <w:rsid w:val="00066F01"/>
    <w:rsid w:val="00066FBF"/>
    <w:rsid w:val="0006773E"/>
    <w:rsid w:val="00067769"/>
    <w:rsid w:val="00067809"/>
    <w:rsid w:val="000679B5"/>
    <w:rsid w:val="00067BB0"/>
    <w:rsid w:val="0007000B"/>
    <w:rsid w:val="000712BF"/>
    <w:rsid w:val="0007146B"/>
    <w:rsid w:val="00071535"/>
    <w:rsid w:val="000717BD"/>
    <w:rsid w:val="000718B1"/>
    <w:rsid w:val="000719C8"/>
    <w:rsid w:val="00071FEE"/>
    <w:rsid w:val="00072615"/>
    <w:rsid w:val="00072AD8"/>
    <w:rsid w:val="00073567"/>
    <w:rsid w:val="0007362F"/>
    <w:rsid w:val="0007368B"/>
    <w:rsid w:val="00073BB4"/>
    <w:rsid w:val="00073E59"/>
    <w:rsid w:val="00074437"/>
    <w:rsid w:val="00074573"/>
    <w:rsid w:val="00074820"/>
    <w:rsid w:val="00074C91"/>
    <w:rsid w:val="00074D60"/>
    <w:rsid w:val="00074E08"/>
    <w:rsid w:val="000758B1"/>
    <w:rsid w:val="000759AE"/>
    <w:rsid w:val="00075A4F"/>
    <w:rsid w:val="00075C2A"/>
    <w:rsid w:val="00076515"/>
    <w:rsid w:val="00076A8E"/>
    <w:rsid w:val="00076AC8"/>
    <w:rsid w:val="00076B82"/>
    <w:rsid w:val="00076C47"/>
    <w:rsid w:val="000771FA"/>
    <w:rsid w:val="00077243"/>
    <w:rsid w:val="00077686"/>
    <w:rsid w:val="00077923"/>
    <w:rsid w:val="000779D9"/>
    <w:rsid w:val="00077AF8"/>
    <w:rsid w:val="00077C67"/>
    <w:rsid w:val="00077D54"/>
    <w:rsid w:val="000802DE"/>
    <w:rsid w:val="00080715"/>
    <w:rsid w:val="00080907"/>
    <w:rsid w:val="00080A27"/>
    <w:rsid w:val="00080C11"/>
    <w:rsid w:val="00080F98"/>
    <w:rsid w:val="0008109D"/>
    <w:rsid w:val="0008139B"/>
    <w:rsid w:val="00081D5E"/>
    <w:rsid w:val="00082C54"/>
    <w:rsid w:val="00082D2C"/>
    <w:rsid w:val="00082DDF"/>
    <w:rsid w:val="00082F13"/>
    <w:rsid w:val="00084330"/>
    <w:rsid w:val="0008436B"/>
    <w:rsid w:val="000845DE"/>
    <w:rsid w:val="0008479B"/>
    <w:rsid w:val="000847E2"/>
    <w:rsid w:val="000848EF"/>
    <w:rsid w:val="000850B6"/>
    <w:rsid w:val="000850B7"/>
    <w:rsid w:val="000850FE"/>
    <w:rsid w:val="00085254"/>
    <w:rsid w:val="00085489"/>
    <w:rsid w:val="00085896"/>
    <w:rsid w:val="0008592B"/>
    <w:rsid w:val="00085C0A"/>
    <w:rsid w:val="00085D20"/>
    <w:rsid w:val="00085DB9"/>
    <w:rsid w:val="00085EB3"/>
    <w:rsid w:val="00086342"/>
    <w:rsid w:val="0008743C"/>
    <w:rsid w:val="0009002E"/>
    <w:rsid w:val="0009015D"/>
    <w:rsid w:val="000906E8"/>
    <w:rsid w:val="00090AAF"/>
    <w:rsid w:val="00090F6D"/>
    <w:rsid w:val="000911B5"/>
    <w:rsid w:val="0009134B"/>
    <w:rsid w:val="0009146C"/>
    <w:rsid w:val="00091A38"/>
    <w:rsid w:val="00091A56"/>
    <w:rsid w:val="0009295D"/>
    <w:rsid w:val="000929AA"/>
    <w:rsid w:val="00092C81"/>
    <w:rsid w:val="00092D34"/>
    <w:rsid w:val="00092D5E"/>
    <w:rsid w:val="000932DF"/>
    <w:rsid w:val="0009360C"/>
    <w:rsid w:val="000936E8"/>
    <w:rsid w:val="000936FF"/>
    <w:rsid w:val="000937BB"/>
    <w:rsid w:val="00093A70"/>
    <w:rsid w:val="00093D74"/>
    <w:rsid w:val="00094218"/>
    <w:rsid w:val="000942FA"/>
    <w:rsid w:val="00094B13"/>
    <w:rsid w:val="00094F99"/>
    <w:rsid w:val="00094FE0"/>
    <w:rsid w:val="000951BE"/>
    <w:rsid w:val="0009597B"/>
    <w:rsid w:val="00095A74"/>
    <w:rsid w:val="00095BD9"/>
    <w:rsid w:val="000965E5"/>
    <w:rsid w:val="000967A5"/>
    <w:rsid w:val="000967A7"/>
    <w:rsid w:val="00096819"/>
    <w:rsid w:val="00096A23"/>
    <w:rsid w:val="00096B92"/>
    <w:rsid w:val="00096BB2"/>
    <w:rsid w:val="00096F92"/>
    <w:rsid w:val="0009713A"/>
    <w:rsid w:val="00097851"/>
    <w:rsid w:val="000979B1"/>
    <w:rsid w:val="000A0C78"/>
    <w:rsid w:val="000A0CA4"/>
    <w:rsid w:val="000A0ECD"/>
    <w:rsid w:val="000A134D"/>
    <w:rsid w:val="000A1624"/>
    <w:rsid w:val="000A1C25"/>
    <w:rsid w:val="000A26D3"/>
    <w:rsid w:val="000A2E14"/>
    <w:rsid w:val="000A34A6"/>
    <w:rsid w:val="000A3847"/>
    <w:rsid w:val="000A3863"/>
    <w:rsid w:val="000A3920"/>
    <w:rsid w:val="000A39DC"/>
    <w:rsid w:val="000A42F5"/>
    <w:rsid w:val="000A4405"/>
    <w:rsid w:val="000A444C"/>
    <w:rsid w:val="000A4692"/>
    <w:rsid w:val="000A46BF"/>
    <w:rsid w:val="000A4C07"/>
    <w:rsid w:val="000A5901"/>
    <w:rsid w:val="000A5F9C"/>
    <w:rsid w:val="000A65BB"/>
    <w:rsid w:val="000A6B47"/>
    <w:rsid w:val="000A6E8B"/>
    <w:rsid w:val="000A72C5"/>
    <w:rsid w:val="000A75A4"/>
    <w:rsid w:val="000A79E7"/>
    <w:rsid w:val="000B0982"/>
    <w:rsid w:val="000B197A"/>
    <w:rsid w:val="000B2069"/>
    <w:rsid w:val="000B20CC"/>
    <w:rsid w:val="000B20D3"/>
    <w:rsid w:val="000B23F5"/>
    <w:rsid w:val="000B2647"/>
    <w:rsid w:val="000B3A21"/>
    <w:rsid w:val="000B3B68"/>
    <w:rsid w:val="000B3B8F"/>
    <w:rsid w:val="000B4182"/>
    <w:rsid w:val="000B4272"/>
    <w:rsid w:val="000B4BFC"/>
    <w:rsid w:val="000B4E89"/>
    <w:rsid w:val="000B4ED3"/>
    <w:rsid w:val="000B4F0E"/>
    <w:rsid w:val="000B50DE"/>
    <w:rsid w:val="000B55C3"/>
    <w:rsid w:val="000B5701"/>
    <w:rsid w:val="000B6029"/>
    <w:rsid w:val="000B6124"/>
    <w:rsid w:val="000B6413"/>
    <w:rsid w:val="000B786F"/>
    <w:rsid w:val="000B7B11"/>
    <w:rsid w:val="000B7EF5"/>
    <w:rsid w:val="000C0569"/>
    <w:rsid w:val="000C0736"/>
    <w:rsid w:val="000C0E5D"/>
    <w:rsid w:val="000C1098"/>
    <w:rsid w:val="000C12ED"/>
    <w:rsid w:val="000C140E"/>
    <w:rsid w:val="000C1529"/>
    <w:rsid w:val="000C199A"/>
    <w:rsid w:val="000C1A2D"/>
    <w:rsid w:val="000C2373"/>
    <w:rsid w:val="000C23BD"/>
    <w:rsid w:val="000C2A96"/>
    <w:rsid w:val="000C2B7A"/>
    <w:rsid w:val="000C3884"/>
    <w:rsid w:val="000C3BCF"/>
    <w:rsid w:val="000C43DE"/>
    <w:rsid w:val="000C4FEB"/>
    <w:rsid w:val="000C522E"/>
    <w:rsid w:val="000C58D9"/>
    <w:rsid w:val="000C5AC8"/>
    <w:rsid w:val="000C5DA1"/>
    <w:rsid w:val="000C5E3D"/>
    <w:rsid w:val="000C650E"/>
    <w:rsid w:val="000C6691"/>
    <w:rsid w:val="000C6A37"/>
    <w:rsid w:val="000C6BF8"/>
    <w:rsid w:val="000C7935"/>
    <w:rsid w:val="000C7FE0"/>
    <w:rsid w:val="000D02CC"/>
    <w:rsid w:val="000D0542"/>
    <w:rsid w:val="000D05E7"/>
    <w:rsid w:val="000D093C"/>
    <w:rsid w:val="000D0B06"/>
    <w:rsid w:val="000D0BB0"/>
    <w:rsid w:val="000D0FAA"/>
    <w:rsid w:val="000D1A81"/>
    <w:rsid w:val="000D1B48"/>
    <w:rsid w:val="000D1CC0"/>
    <w:rsid w:val="000D2C4D"/>
    <w:rsid w:val="000D2DD5"/>
    <w:rsid w:val="000D314E"/>
    <w:rsid w:val="000D32AB"/>
    <w:rsid w:val="000D3441"/>
    <w:rsid w:val="000D37E4"/>
    <w:rsid w:val="000D43F0"/>
    <w:rsid w:val="000D49B2"/>
    <w:rsid w:val="000D4B5E"/>
    <w:rsid w:val="000D51E1"/>
    <w:rsid w:val="000D5347"/>
    <w:rsid w:val="000D5D03"/>
    <w:rsid w:val="000D66EA"/>
    <w:rsid w:val="000D69E1"/>
    <w:rsid w:val="000D7099"/>
    <w:rsid w:val="000D74B9"/>
    <w:rsid w:val="000D7B0D"/>
    <w:rsid w:val="000D7DE1"/>
    <w:rsid w:val="000E08B3"/>
    <w:rsid w:val="000E0CC7"/>
    <w:rsid w:val="000E17FD"/>
    <w:rsid w:val="000E19FD"/>
    <w:rsid w:val="000E1E3B"/>
    <w:rsid w:val="000E248C"/>
    <w:rsid w:val="000E251A"/>
    <w:rsid w:val="000E2568"/>
    <w:rsid w:val="000E26D4"/>
    <w:rsid w:val="000E29F0"/>
    <w:rsid w:val="000E2D5E"/>
    <w:rsid w:val="000E2E43"/>
    <w:rsid w:val="000E36E0"/>
    <w:rsid w:val="000E38FD"/>
    <w:rsid w:val="000E3AA4"/>
    <w:rsid w:val="000E3B35"/>
    <w:rsid w:val="000E4331"/>
    <w:rsid w:val="000E4573"/>
    <w:rsid w:val="000E4A46"/>
    <w:rsid w:val="000E4C1F"/>
    <w:rsid w:val="000E4C74"/>
    <w:rsid w:val="000E5280"/>
    <w:rsid w:val="000E52B0"/>
    <w:rsid w:val="000E58A6"/>
    <w:rsid w:val="000E5B1F"/>
    <w:rsid w:val="000E5B86"/>
    <w:rsid w:val="000E5E83"/>
    <w:rsid w:val="000E5FDB"/>
    <w:rsid w:val="000E62C7"/>
    <w:rsid w:val="000E6F96"/>
    <w:rsid w:val="000E7C9C"/>
    <w:rsid w:val="000E7F0D"/>
    <w:rsid w:val="000F005A"/>
    <w:rsid w:val="000F0300"/>
    <w:rsid w:val="000F0309"/>
    <w:rsid w:val="000F0A58"/>
    <w:rsid w:val="000F0CD0"/>
    <w:rsid w:val="000F1065"/>
    <w:rsid w:val="000F1316"/>
    <w:rsid w:val="000F1379"/>
    <w:rsid w:val="000F1B35"/>
    <w:rsid w:val="000F1EFE"/>
    <w:rsid w:val="000F218C"/>
    <w:rsid w:val="000F24DD"/>
    <w:rsid w:val="000F339F"/>
    <w:rsid w:val="000F3555"/>
    <w:rsid w:val="000F35B0"/>
    <w:rsid w:val="000F3AD3"/>
    <w:rsid w:val="000F3E8D"/>
    <w:rsid w:val="000F4203"/>
    <w:rsid w:val="000F44C3"/>
    <w:rsid w:val="000F44DB"/>
    <w:rsid w:val="000F484C"/>
    <w:rsid w:val="000F5348"/>
    <w:rsid w:val="000F5B97"/>
    <w:rsid w:val="000F5C9D"/>
    <w:rsid w:val="000F5D9A"/>
    <w:rsid w:val="000F5DF8"/>
    <w:rsid w:val="000F604C"/>
    <w:rsid w:val="000F65BE"/>
    <w:rsid w:val="000F720E"/>
    <w:rsid w:val="000F72A3"/>
    <w:rsid w:val="000F772E"/>
    <w:rsid w:val="000F785F"/>
    <w:rsid w:val="000F78FD"/>
    <w:rsid w:val="000F7E98"/>
    <w:rsid w:val="001000E4"/>
    <w:rsid w:val="0010021E"/>
    <w:rsid w:val="00100E90"/>
    <w:rsid w:val="00100EA5"/>
    <w:rsid w:val="00100F57"/>
    <w:rsid w:val="001015D9"/>
    <w:rsid w:val="00101DB1"/>
    <w:rsid w:val="0010249D"/>
    <w:rsid w:val="00102912"/>
    <w:rsid w:val="001029E4"/>
    <w:rsid w:val="00102FC2"/>
    <w:rsid w:val="00103A7D"/>
    <w:rsid w:val="00103BD1"/>
    <w:rsid w:val="00103CFA"/>
    <w:rsid w:val="00103EBD"/>
    <w:rsid w:val="00103FE5"/>
    <w:rsid w:val="001045C4"/>
    <w:rsid w:val="00104767"/>
    <w:rsid w:val="001048C8"/>
    <w:rsid w:val="00104E3F"/>
    <w:rsid w:val="0010551B"/>
    <w:rsid w:val="00105C98"/>
    <w:rsid w:val="00106323"/>
    <w:rsid w:val="00106364"/>
    <w:rsid w:val="0010641F"/>
    <w:rsid w:val="0010665A"/>
    <w:rsid w:val="00107582"/>
    <w:rsid w:val="001075D9"/>
    <w:rsid w:val="0010772C"/>
    <w:rsid w:val="00107FB7"/>
    <w:rsid w:val="0011043D"/>
    <w:rsid w:val="001108FD"/>
    <w:rsid w:val="00110CAD"/>
    <w:rsid w:val="00110E1B"/>
    <w:rsid w:val="00110ECC"/>
    <w:rsid w:val="0011145A"/>
    <w:rsid w:val="001114CF"/>
    <w:rsid w:val="0011162E"/>
    <w:rsid w:val="001116E7"/>
    <w:rsid w:val="00111C15"/>
    <w:rsid w:val="0011241A"/>
    <w:rsid w:val="00112470"/>
    <w:rsid w:val="00112727"/>
    <w:rsid w:val="00112CE5"/>
    <w:rsid w:val="00112DC4"/>
    <w:rsid w:val="00112F2F"/>
    <w:rsid w:val="00113116"/>
    <w:rsid w:val="001136C6"/>
    <w:rsid w:val="00113796"/>
    <w:rsid w:val="00113F57"/>
    <w:rsid w:val="0011449E"/>
    <w:rsid w:val="001144E6"/>
    <w:rsid w:val="001146F8"/>
    <w:rsid w:val="00114B34"/>
    <w:rsid w:val="00114B40"/>
    <w:rsid w:val="00114BF8"/>
    <w:rsid w:val="00115364"/>
    <w:rsid w:val="001157C1"/>
    <w:rsid w:val="001158AD"/>
    <w:rsid w:val="001166CB"/>
    <w:rsid w:val="0011678F"/>
    <w:rsid w:val="0011694E"/>
    <w:rsid w:val="00116AB2"/>
    <w:rsid w:val="001170AD"/>
    <w:rsid w:val="0011734F"/>
    <w:rsid w:val="00117ADC"/>
    <w:rsid w:val="00117E72"/>
    <w:rsid w:val="00120338"/>
    <w:rsid w:val="0012090E"/>
    <w:rsid w:val="00120C02"/>
    <w:rsid w:val="0012168B"/>
    <w:rsid w:val="00121780"/>
    <w:rsid w:val="001225BA"/>
    <w:rsid w:val="00122616"/>
    <w:rsid w:val="0012263B"/>
    <w:rsid w:val="001228C8"/>
    <w:rsid w:val="00122984"/>
    <w:rsid w:val="00122BC0"/>
    <w:rsid w:val="00122F10"/>
    <w:rsid w:val="001238E5"/>
    <w:rsid w:val="00123B7C"/>
    <w:rsid w:val="001240AB"/>
    <w:rsid w:val="0012429F"/>
    <w:rsid w:val="001242F6"/>
    <w:rsid w:val="00124DFB"/>
    <w:rsid w:val="001258FD"/>
    <w:rsid w:val="00125948"/>
    <w:rsid w:val="00125F9F"/>
    <w:rsid w:val="0012664B"/>
    <w:rsid w:val="00126893"/>
    <w:rsid w:val="00126AD5"/>
    <w:rsid w:val="0012786F"/>
    <w:rsid w:val="00127F49"/>
    <w:rsid w:val="0013095F"/>
    <w:rsid w:val="00130B78"/>
    <w:rsid w:val="00130C6C"/>
    <w:rsid w:val="0013111A"/>
    <w:rsid w:val="001313BE"/>
    <w:rsid w:val="00131574"/>
    <w:rsid w:val="001320A7"/>
    <w:rsid w:val="001321B9"/>
    <w:rsid w:val="00132FBC"/>
    <w:rsid w:val="00134A7E"/>
    <w:rsid w:val="001352B7"/>
    <w:rsid w:val="00135524"/>
    <w:rsid w:val="00135633"/>
    <w:rsid w:val="001356C1"/>
    <w:rsid w:val="00135936"/>
    <w:rsid w:val="00135D5B"/>
    <w:rsid w:val="001360DA"/>
    <w:rsid w:val="001360ED"/>
    <w:rsid w:val="0013637B"/>
    <w:rsid w:val="001366FA"/>
    <w:rsid w:val="00136B26"/>
    <w:rsid w:val="00136EAB"/>
    <w:rsid w:val="00136F09"/>
    <w:rsid w:val="0013732C"/>
    <w:rsid w:val="001375CB"/>
    <w:rsid w:val="00137763"/>
    <w:rsid w:val="00137832"/>
    <w:rsid w:val="00137E6C"/>
    <w:rsid w:val="00140181"/>
    <w:rsid w:val="001405BC"/>
    <w:rsid w:val="00140A9A"/>
    <w:rsid w:val="00140CB9"/>
    <w:rsid w:val="00140EA2"/>
    <w:rsid w:val="00141321"/>
    <w:rsid w:val="0014290E"/>
    <w:rsid w:val="00142BEA"/>
    <w:rsid w:val="001431E8"/>
    <w:rsid w:val="001435BC"/>
    <w:rsid w:val="001442F8"/>
    <w:rsid w:val="0014470C"/>
    <w:rsid w:val="00144998"/>
    <w:rsid w:val="00144A97"/>
    <w:rsid w:val="00145420"/>
    <w:rsid w:val="00145573"/>
    <w:rsid w:val="0014580D"/>
    <w:rsid w:val="00145827"/>
    <w:rsid w:val="00145AD4"/>
    <w:rsid w:val="001460A6"/>
    <w:rsid w:val="00146189"/>
    <w:rsid w:val="00146287"/>
    <w:rsid w:val="00146DFB"/>
    <w:rsid w:val="001470B9"/>
    <w:rsid w:val="00147428"/>
    <w:rsid w:val="00147517"/>
    <w:rsid w:val="0014759C"/>
    <w:rsid w:val="001476D1"/>
    <w:rsid w:val="001479FA"/>
    <w:rsid w:val="00147A88"/>
    <w:rsid w:val="0015011A"/>
    <w:rsid w:val="0015043D"/>
    <w:rsid w:val="00150787"/>
    <w:rsid w:val="00150E68"/>
    <w:rsid w:val="00150ECA"/>
    <w:rsid w:val="001510AB"/>
    <w:rsid w:val="00151205"/>
    <w:rsid w:val="00151708"/>
    <w:rsid w:val="0015171D"/>
    <w:rsid w:val="00151819"/>
    <w:rsid w:val="00151D74"/>
    <w:rsid w:val="00151E35"/>
    <w:rsid w:val="001520E6"/>
    <w:rsid w:val="00152278"/>
    <w:rsid w:val="00152E75"/>
    <w:rsid w:val="00152FC5"/>
    <w:rsid w:val="001535A2"/>
    <w:rsid w:val="001539F6"/>
    <w:rsid w:val="00154330"/>
    <w:rsid w:val="0015484C"/>
    <w:rsid w:val="00154C0D"/>
    <w:rsid w:val="00154FB9"/>
    <w:rsid w:val="00155483"/>
    <w:rsid w:val="00155510"/>
    <w:rsid w:val="001555ED"/>
    <w:rsid w:val="00155F0F"/>
    <w:rsid w:val="0015653E"/>
    <w:rsid w:val="00156834"/>
    <w:rsid w:val="00156852"/>
    <w:rsid w:val="00156A08"/>
    <w:rsid w:val="00156D18"/>
    <w:rsid w:val="00157315"/>
    <w:rsid w:val="00157457"/>
    <w:rsid w:val="0015756E"/>
    <w:rsid w:val="001578E8"/>
    <w:rsid w:val="00157D4F"/>
    <w:rsid w:val="00160214"/>
    <w:rsid w:val="001604A3"/>
    <w:rsid w:val="00160B16"/>
    <w:rsid w:val="0016109B"/>
    <w:rsid w:val="001615B1"/>
    <w:rsid w:val="00161A46"/>
    <w:rsid w:val="00161A97"/>
    <w:rsid w:val="00161CE4"/>
    <w:rsid w:val="00161D43"/>
    <w:rsid w:val="00161F9E"/>
    <w:rsid w:val="00162349"/>
    <w:rsid w:val="00162962"/>
    <w:rsid w:val="00162A65"/>
    <w:rsid w:val="00162C50"/>
    <w:rsid w:val="00163410"/>
    <w:rsid w:val="00163C35"/>
    <w:rsid w:val="00163EA8"/>
    <w:rsid w:val="00164335"/>
    <w:rsid w:val="0016477F"/>
    <w:rsid w:val="001648E1"/>
    <w:rsid w:val="00165A40"/>
    <w:rsid w:val="00165FA7"/>
    <w:rsid w:val="00166C1D"/>
    <w:rsid w:val="00166CA6"/>
    <w:rsid w:val="001674B3"/>
    <w:rsid w:val="00167716"/>
    <w:rsid w:val="00167E1A"/>
    <w:rsid w:val="00167F02"/>
    <w:rsid w:val="00167F7D"/>
    <w:rsid w:val="001705BE"/>
    <w:rsid w:val="00170BF1"/>
    <w:rsid w:val="001713D4"/>
    <w:rsid w:val="00171525"/>
    <w:rsid w:val="001715FF"/>
    <w:rsid w:val="0017173A"/>
    <w:rsid w:val="0017184D"/>
    <w:rsid w:val="001719D1"/>
    <w:rsid w:val="00171B10"/>
    <w:rsid w:val="00171D07"/>
    <w:rsid w:val="00171DC9"/>
    <w:rsid w:val="00172093"/>
    <w:rsid w:val="00172340"/>
    <w:rsid w:val="00172A15"/>
    <w:rsid w:val="00172B8D"/>
    <w:rsid w:val="00174457"/>
    <w:rsid w:val="00174BC1"/>
    <w:rsid w:val="0017501C"/>
    <w:rsid w:val="001753C9"/>
    <w:rsid w:val="00175413"/>
    <w:rsid w:val="001754D9"/>
    <w:rsid w:val="00175C3E"/>
    <w:rsid w:val="00176143"/>
    <w:rsid w:val="001761BB"/>
    <w:rsid w:val="001763B5"/>
    <w:rsid w:val="001765D3"/>
    <w:rsid w:val="00176B94"/>
    <w:rsid w:val="00176E20"/>
    <w:rsid w:val="00177336"/>
    <w:rsid w:val="00177A11"/>
    <w:rsid w:val="00177AB5"/>
    <w:rsid w:val="00177F5A"/>
    <w:rsid w:val="00180A97"/>
    <w:rsid w:val="00181DF8"/>
    <w:rsid w:val="00181E4C"/>
    <w:rsid w:val="00182047"/>
    <w:rsid w:val="0018270D"/>
    <w:rsid w:val="00183890"/>
    <w:rsid w:val="00183970"/>
    <w:rsid w:val="00183B35"/>
    <w:rsid w:val="00184020"/>
    <w:rsid w:val="00184313"/>
    <w:rsid w:val="00184EFD"/>
    <w:rsid w:val="0018516C"/>
    <w:rsid w:val="00185AF1"/>
    <w:rsid w:val="00186257"/>
    <w:rsid w:val="0018651B"/>
    <w:rsid w:val="0018694F"/>
    <w:rsid w:val="00186AA2"/>
    <w:rsid w:val="00187099"/>
    <w:rsid w:val="001871C5"/>
    <w:rsid w:val="001873D4"/>
    <w:rsid w:val="00187B5B"/>
    <w:rsid w:val="001900A3"/>
    <w:rsid w:val="00190D46"/>
    <w:rsid w:val="00190F86"/>
    <w:rsid w:val="001913DE"/>
    <w:rsid w:val="001917DD"/>
    <w:rsid w:val="00191A74"/>
    <w:rsid w:val="00191B5F"/>
    <w:rsid w:val="00191DB2"/>
    <w:rsid w:val="001920C6"/>
    <w:rsid w:val="00192479"/>
    <w:rsid w:val="0019252B"/>
    <w:rsid w:val="00192540"/>
    <w:rsid w:val="0019290F"/>
    <w:rsid w:val="00192B57"/>
    <w:rsid w:val="00192FE2"/>
    <w:rsid w:val="00193082"/>
    <w:rsid w:val="00193749"/>
    <w:rsid w:val="0019378E"/>
    <w:rsid w:val="0019389D"/>
    <w:rsid w:val="00193F35"/>
    <w:rsid w:val="00194191"/>
    <w:rsid w:val="00194307"/>
    <w:rsid w:val="00194693"/>
    <w:rsid w:val="00195411"/>
    <w:rsid w:val="00195BED"/>
    <w:rsid w:val="00195CDB"/>
    <w:rsid w:val="00195DFD"/>
    <w:rsid w:val="0019680F"/>
    <w:rsid w:val="00196844"/>
    <w:rsid w:val="00196A48"/>
    <w:rsid w:val="00196B22"/>
    <w:rsid w:val="001976AD"/>
    <w:rsid w:val="001A044E"/>
    <w:rsid w:val="001A0513"/>
    <w:rsid w:val="001A05CE"/>
    <w:rsid w:val="001A08FA"/>
    <w:rsid w:val="001A0BC1"/>
    <w:rsid w:val="001A1117"/>
    <w:rsid w:val="001A11DF"/>
    <w:rsid w:val="001A1C22"/>
    <w:rsid w:val="001A1C56"/>
    <w:rsid w:val="001A1D4A"/>
    <w:rsid w:val="001A1ED9"/>
    <w:rsid w:val="001A2334"/>
    <w:rsid w:val="001A256B"/>
    <w:rsid w:val="001A295E"/>
    <w:rsid w:val="001A327E"/>
    <w:rsid w:val="001A35A4"/>
    <w:rsid w:val="001A35DD"/>
    <w:rsid w:val="001A3CF5"/>
    <w:rsid w:val="001A459B"/>
    <w:rsid w:val="001A46B5"/>
    <w:rsid w:val="001A4A83"/>
    <w:rsid w:val="001A4AE8"/>
    <w:rsid w:val="001A51FB"/>
    <w:rsid w:val="001A5720"/>
    <w:rsid w:val="001A5733"/>
    <w:rsid w:val="001A585B"/>
    <w:rsid w:val="001A59B0"/>
    <w:rsid w:val="001A5B3F"/>
    <w:rsid w:val="001A5DFF"/>
    <w:rsid w:val="001A649E"/>
    <w:rsid w:val="001A6668"/>
    <w:rsid w:val="001A6D1C"/>
    <w:rsid w:val="001A6F71"/>
    <w:rsid w:val="001A7588"/>
    <w:rsid w:val="001A76DD"/>
    <w:rsid w:val="001A7EEA"/>
    <w:rsid w:val="001B010A"/>
    <w:rsid w:val="001B01AB"/>
    <w:rsid w:val="001B0808"/>
    <w:rsid w:val="001B0EDB"/>
    <w:rsid w:val="001B13F4"/>
    <w:rsid w:val="001B19CD"/>
    <w:rsid w:val="001B1A02"/>
    <w:rsid w:val="001B1D4A"/>
    <w:rsid w:val="001B2545"/>
    <w:rsid w:val="001B2764"/>
    <w:rsid w:val="001B27E7"/>
    <w:rsid w:val="001B2F8F"/>
    <w:rsid w:val="001B359C"/>
    <w:rsid w:val="001B37BD"/>
    <w:rsid w:val="001B3B0D"/>
    <w:rsid w:val="001B3F61"/>
    <w:rsid w:val="001B3FEA"/>
    <w:rsid w:val="001B416A"/>
    <w:rsid w:val="001B42AE"/>
    <w:rsid w:val="001B4435"/>
    <w:rsid w:val="001B4A2B"/>
    <w:rsid w:val="001B4BB1"/>
    <w:rsid w:val="001B4BDB"/>
    <w:rsid w:val="001B4CF3"/>
    <w:rsid w:val="001B4E28"/>
    <w:rsid w:val="001B55AA"/>
    <w:rsid w:val="001B5875"/>
    <w:rsid w:val="001B5AAF"/>
    <w:rsid w:val="001B5D10"/>
    <w:rsid w:val="001B6127"/>
    <w:rsid w:val="001B68DC"/>
    <w:rsid w:val="001B6C4A"/>
    <w:rsid w:val="001B6DCD"/>
    <w:rsid w:val="001B7060"/>
    <w:rsid w:val="001B7382"/>
    <w:rsid w:val="001B76C0"/>
    <w:rsid w:val="001B7ACE"/>
    <w:rsid w:val="001B7AE1"/>
    <w:rsid w:val="001B7C55"/>
    <w:rsid w:val="001B7CB6"/>
    <w:rsid w:val="001B7F6A"/>
    <w:rsid w:val="001C02CA"/>
    <w:rsid w:val="001C0DEA"/>
    <w:rsid w:val="001C197B"/>
    <w:rsid w:val="001C1CA9"/>
    <w:rsid w:val="001C2213"/>
    <w:rsid w:val="001C258E"/>
    <w:rsid w:val="001C333D"/>
    <w:rsid w:val="001C34F9"/>
    <w:rsid w:val="001C353B"/>
    <w:rsid w:val="001C38AE"/>
    <w:rsid w:val="001C40A1"/>
    <w:rsid w:val="001C4542"/>
    <w:rsid w:val="001C4B1F"/>
    <w:rsid w:val="001C4F32"/>
    <w:rsid w:val="001C50F8"/>
    <w:rsid w:val="001C54C3"/>
    <w:rsid w:val="001C5E6B"/>
    <w:rsid w:val="001C5FB1"/>
    <w:rsid w:val="001C62A4"/>
    <w:rsid w:val="001C64C3"/>
    <w:rsid w:val="001C7C43"/>
    <w:rsid w:val="001C7D5B"/>
    <w:rsid w:val="001D0208"/>
    <w:rsid w:val="001D068E"/>
    <w:rsid w:val="001D06D9"/>
    <w:rsid w:val="001D081A"/>
    <w:rsid w:val="001D14A1"/>
    <w:rsid w:val="001D1CAC"/>
    <w:rsid w:val="001D1E07"/>
    <w:rsid w:val="001D1E54"/>
    <w:rsid w:val="001D2D58"/>
    <w:rsid w:val="001D2F9D"/>
    <w:rsid w:val="001D35D3"/>
    <w:rsid w:val="001D3668"/>
    <w:rsid w:val="001D395D"/>
    <w:rsid w:val="001D43C3"/>
    <w:rsid w:val="001D49C5"/>
    <w:rsid w:val="001D4B65"/>
    <w:rsid w:val="001D4CD7"/>
    <w:rsid w:val="001D4E46"/>
    <w:rsid w:val="001D5176"/>
    <w:rsid w:val="001D51CB"/>
    <w:rsid w:val="001D5961"/>
    <w:rsid w:val="001D5A0D"/>
    <w:rsid w:val="001D6735"/>
    <w:rsid w:val="001D6822"/>
    <w:rsid w:val="001D7190"/>
    <w:rsid w:val="001D71BE"/>
    <w:rsid w:val="001D7381"/>
    <w:rsid w:val="001D7714"/>
    <w:rsid w:val="001D7943"/>
    <w:rsid w:val="001D7BEA"/>
    <w:rsid w:val="001D7BFA"/>
    <w:rsid w:val="001E05EC"/>
    <w:rsid w:val="001E0F08"/>
    <w:rsid w:val="001E15AC"/>
    <w:rsid w:val="001E1880"/>
    <w:rsid w:val="001E191E"/>
    <w:rsid w:val="001E1C53"/>
    <w:rsid w:val="001E1E8C"/>
    <w:rsid w:val="001E2612"/>
    <w:rsid w:val="001E263D"/>
    <w:rsid w:val="001E2974"/>
    <w:rsid w:val="001E2B03"/>
    <w:rsid w:val="001E2C47"/>
    <w:rsid w:val="001E32AB"/>
    <w:rsid w:val="001E373D"/>
    <w:rsid w:val="001E3D95"/>
    <w:rsid w:val="001E3FFB"/>
    <w:rsid w:val="001E49D9"/>
    <w:rsid w:val="001E4A2A"/>
    <w:rsid w:val="001E4B32"/>
    <w:rsid w:val="001E4D5A"/>
    <w:rsid w:val="001E4D86"/>
    <w:rsid w:val="001E4DEF"/>
    <w:rsid w:val="001E4E27"/>
    <w:rsid w:val="001E514D"/>
    <w:rsid w:val="001E5631"/>
    <w:rsid w:val="001E60E1"/>
    <w:rsid w:val="001E6314"/>
    <w:rsid w:val="001E698C"/>
    <w:rsid w:val="001E7077"/>
    <w:rsid w:val="001E72BC"/>
    <w:rsid w:val="001E7A27"/>
    <w:rsid w:val="001E7A47"/>
    <w:rsid w:val="001F0038"/>
    <w:rsid w:val="001F08B3"/>
    <w:rsid w:val="001F0A44"/>
    <w:rsid w:val="001F0E0C"/>
    <w:rsid w:val="001F0EE2"/>
    <w:rsid w:val="001F1A8A"/>
    <w:rsid w:val="001F1F85"/>
    <w:rsid w:val="001F1FF4"/>
    <w:rsid w:val="001F206A"/>
    <w:rsid w:val="001F22AC"/>
    <w:rsid w:val="001F25BD"/>
    <w:rsid w:val="001F2759"/>
    <w:rsid w:val="001F27B7"/>
    <w:rsid w:val="001F2B67"/>
    <w:rsid w:val="001F2FD5"/>
    <w:rsid w:val="001F3264"/>
    <w:rsid w:val="001F32CB"/>
    <w:rsid w:val="001F33ED"/>
    <w:rsid w:val="001F383E"/>
    <w:rsid w:val="001F4731"/>
    <w:rsid w:val="001F4EF9"/>
    <w:rsid w:val="001F5345"/>
    <w:rsid w:val="001F54A6"/>
    <w:rsid w:val="001F54E1"/>
    <w:rsid w:val="001F5973"/>
    <w:rsid w:val="001F5A56"/>
    <w:rsid w:val="001F5EA9"/>
    <w:rsid w:val="001F646C"/>
    <w:rsid w:val="001F6A78"/>
    <w:rsid w:val="001F70C1"/>
    <w:rsid w:val="001F766D"/>
    <w:rsid w:val="001F7838"/>
    <w:rsid w:val="001F7E52"/>
    <w:rsid w:val="001F7F26"/>
    <w:rsid w:val="00200126"/>
    <w:rsid w:val="0020020C"/>
    <w:rsid w:val="00200263"/>
    <w:rsid w:val="00200634"/>
    <w:rsid w:val="0020102E"/>
    <w:rsid w:val="0020104E"/>
    <w:rsid w:val="002017EC"/>
    <w:rsid w:val="00201A1F"/>
    <w:rsid w:val="002023FA"/>
    <w:rsid w:val="00202764"/>
    <w:rsid w:val="00202E66"/>
    <w:rsid w:val="00203232"/>
    <w:rsid w:val="00203757"/>
    <w:rsid w:val="00203A26"/>
    <w:rsid w:val="00203A7B"/>
    <w:rsid w:val="00204020"/>
    <w:rsid w:val="002041BE"/>
    <w:rsid w:val="0020460C"/>
    <w:rsid w:val="002047AC"/>
    <w:rsid w:val="00204E8A"/>
    <w:rsid w:val="002050C4"/>
    <w:rsid w:val="002056CB"/>
    <w:rsid w:val="002056CD"/>
    <w:rsid w:val="00205D8B"/>
    <w:rsid w:val="00206043"/>
    <w:rsid w:val="002061B7"/>
    <w:rsid w:val="00206257"/>
    <w:rsid w:val="002064DD"/>
    <w:rsid w:val="002066C4"/>
    <w:rsid w:val="002066F1"/>
    <w:rsid w:val="00206782"/>
    <w:rsid w:val="00206D6F"/>
    <w:rsid w:val="00206E93"/>
    <w:rsid w:val="002071B7"/>
    <w:rsid w:val="00210066"/>
    <w:rsid w:val="00210854"/>
    <w:rsid w:val="00210CBB"/>
    <w:rsid w:val="00210EB5"/>
    <w:rsid w:val="00211143"/>
    <w:rsid w:val="002119EE"/>
    <w:rsid w:val="0021202D"/>
    <w:rsid w:val="0021277A"/>
    <w:rsid w:val="00212E5F"/>
    <w:rsid w:val="00212FD3"/>
    <w:rsid w:val="00213605"/>
    <w:rsid w:val="00213B62"/>
    <w:rsid w:val="00213C92"/>
    <w:rsid w:val="00213D85"/>
    <w:rsid w:val="00214037"/>
    <w:rsid w:val="002145D8"/>
    <w:rsid w:val="00214ACE"/>
    <w:rsid w:val="002156CA"/>
    <w:rsid w:val="00215AAF"/>
    <w:rsid w:val="00215B87"/>
    <w:rsid w:val="00216BC6"/>
    <w:rsid w:val="00216D14"/>
    <w:rsid w:val="00216F47"/>
    <w:rsid w:val="0021781D"/>
    <w:rsid w:val="00217872"/>
    <w:rsid w:val="0021790C"/>
    <w:rsid w:val="00220D28"/>
    <w:rsid w:val="002216A3"/>
    <w:rsid w:val="00221951"/>
    <w:rsid w:val="002219A5"/>
    <w:rsid w:val="00221ADD"/>
    <w:rsid w:val="00221C90"/>
    <w:rsid w:val="00221EEB"/>
    <w:rsid w:val="00221F13"/>
    <w:rsid w:val="002220FB"/>
    <w:rsid w:val="002221B0"/>
    <w:rsid w:val="00222AF6"/>
    <w:rsid w:val="00222BF1"/>
    <w:rsid w:val="00222DA5"/>
    <w:rsid w:val="002232B6"/>
    <w:rsid w:val="00223435"/>
    <w:rsid w:val="002234E2"/>
    <w:rsid w:val="00223A85"/>
    <w:rsid w:val="00223FFF"/>
    <w:rsid w:val="002245BB"/>
    <w:rsid w:val="00224718"/>
    <w:rsid w:val="00224E4D"/>
    <w:rsid w:val="00225070"/>
    <w:rsid w:val="0022553E"/>
    <w:rsid w:val="00225CC2"/>
    <w:rsid w:val="00225CE8"/>
    <w:rsid w:val="002265AA"/>
    <w:rsid w:val="00226689"/>
    <w:rsid w:val="00226BBB"/>
    <w:rsid w:val="00226E48"/>
    <w:rsid w:val="00226F74"/>
    <w:rsid w:val="00226FFA"/>
    <w:rsid w:val="002272D7"/>
    <w:rsid w:val="0022779F"/>
    <w:rsid w:val="00227931"/>
    <w:rsid w:val="00227BB3"/>
    <w:rsid w:val="00227BCD"/>
    <w:rsid w:val="00227C9E"/>
    <w:rsid w:val="00227EE0"/>
    <w:rsid w:val="00227F8C"/>
    <w:rsid w:val="00230A89"/>
    <w:rsid w:val="00230DFE"/>
    <w:rsid w:val="00230F57"/>
    <w:rsid w:val="00231333"/>
    <w:rsid w:val="002316FE"/>
    <w:rsid w:val="0023199C"/>
    <w:rsid w:val="00231AD1"/>
    <w:rsid w:val="00231DCB"/>
    <w:rsid w:val="002322BE"/>
    <w:rsid w:val="0023231F"/>
    <w:rsid w:val="002326CE"/>
    <w:rsid w:val="00232A9B"/>
    <w:rsid w:val="0023363C"/>
    <w:rsid w:val="00233B98"/>
    <w:rsid w:val="00233D67"/>
    <w:rsid w:val="0023402D"/>
    <w:rsid w:val="00234253"/>
    <w:rsid w:val="00234354"/>
    <w:rsid w:val="00234789"/>
    <w:rsid w:val="00234B4C"/>
    <w:rsid w:val="00234BA0"/>
    <w:rsid w:val="00235C18"/>
    <w:rsid w:val="00235D34"/>
    <w:rsid w:val="00235F51"/>
    <w:rsid w:val="00235FA0"/>
    <w:rsid w:val="00236673"/>
    <w:rsid w:val="0023667F"/>
    <w:rsid w:val="00236C07"/>
    <w:rsid w:val="00236E11"/>
    <w:rsid w:val="0023730A"/>
    <w:rsid w:val="00240062"/>
    <w:rsid w:val="0024036D"/>
    <w:rsid w:val="002403FD"/>
    <w:rsid w:val="00240457"/>
    <w:rsid w:val="00240BCF"/>
    <w:rsid w:val="00240DE0"/>
    <w:rsid w:val="00241138"/>
    <w:rsid w:val="002411B3"/>
    <w:rsid w:val="002413E1"/>
    <w:rsid w:val="002415D1"/>
    <w:rsid w:val="002419C8"/>
    <w:rsid w:val="00241ADD"/>
    <w:rsid w:val="00241B40"/>
    <w:rsid w:val="00241C74"/>
    <w:rsid w:val="00242A13"/>
    <w:rsid w:val="00243344"/>
    <w:rsid w:val="002433F8"/>
    <w:rsid w:val="002437F9"/>
    <w:rsid w:val="002437FA"/>
    <w:rsid w:val="00243E69"/>
    <w:rsid w:val="002440A1"/>
    <w:rsid w:val="00244707"/>
    <w:rsid w:val="00244855"/>
    <w:rsid w:val="00244B0C"/>
    <w:rsid w:val="0024529C"/>
    <w:rsid w:val="00245D94"/>
    <w:rsid w:val="002464B3"/>
    <w:rsid w:val="00246890"/>
    <w:rsid w:val="002469D6"/>
    <w:rsid w:val="00246DE9"/>
    <w:rsid w:val="00246E8B"/>
    <w:rsid w:val="00247263"/>
    <w:rsid w:val="002476EC"/>
    <w:rsid w:val="00247817"/>
    <w:rsid w:val="002478BB"/>
    <w:rsid w:val="00250288"/>
    <w:rsid w:val="002503E4"/>
    <w:rsid w:val="002506AE"/>
    <w:rsid w:val="00250BC2"/>
    <w:rsid w:val="00250ED7"/>
    <w:rsid w:val="00250F5C"/>
    <w:rsid w:val="00251329"/>
    <w:rsid w:val="0025141B"/>
    <w:rsid w:val="00251454"/>
    <w:rsid w:val="00251DEA"/>
    <w:rsid w:val="002520DE"/>
    <w:rsid w:val="00252644"/>
    <w:rsid w:val="00252B4F"/>
    <w:rsid w:val="00252DC6"/>
    <w:rsid w:val="002531ED"/>
    <w:rsid w:val="00253670"/>
    <w:rsid w:val="002538E2"/>
    <w:rsid w:val="002539A4"/>
    <w:rsid w:val="00253A3F"/>
    <w:rsid w:val="00253C9D"/>
    <w:rsid w:val="00253DD4"/>
    <w:rsid w:val="00254222"/>
    <w:rsid w:val="0025443D"/>
    <w:rsid w:val="00254542"/>
    <w:rsid w:val="002547FF"/>
    <w:rsid w:val="0025481B"/>
    <w:rsid w:val="002548DA"/>
    <w:rsid w:val="00254C6B"/>
    <w:rsid w:val="00254D06"/>
    <w:rsid w:val="00254E0D"/>
    <w:rsid w:val="002551DE"/>
    <w:rsid w:val="0025539A"/>
    <w:rsid w:val="0025582E"/>
    <w:rsid w:val="00255867"/>
    <w:rsid w:val="00255BB9"/>
    <w:rsid w:val="00255C4F"/>
    <w:rsid w:val="00255D72"/>
    <w:rsid w:val="00256030"/>
    <w:rsid w:val="0025653D"/>
    <w:rsid w:val="002565D8"/>
    <w:rsid w:val="00256A3D"/>
    <w:rsid w:val="002571AD"/>
    <w:rsid w:val="00257647"/>
    <w:rsid w:val="002579A5"/>
    <w:rsid w:val="00260A13"/>
    <w:rsid w:val="00260E04"/>
    <w:rsid w:val="002610AE"/>
    <w:rsid w:val="00261311"/>
    <w:rsid w:val="0026158D"/>
    <w:rsid w:val="00261B70"/>
    <w:rsid w:val="00261CD5"/>
    <w:rsid w:val="00261FE7"/>
    <w:rsid w:val="00262826"/>
    <w:rsid w:val="00262CF4"/>
    <w:rsid w:val="0026347B"/>
    <w:rsid w:val="0026373A"/>
    <w:rsid w:val="00263AFA"/>
    <w:rsid w:val="00263F0E"/>
    <w:rsid w:val="00264BF3"/>
    <w:rsid w:val="002652F8"/>
    <w:rsid w:val="00265398"/>
    <w:rsid w:val="00265446"/>
    <w:rsid w:val="0026566E"/>
    <w:rsid w:val="00265C8A"/>
    <w:rsid w:val="00266077"/>
    <w:rsid w:val="002661C3"/>
    <w:rsid w:val="0026659B"/>
    <w:rsid w:val="002666F1"/>
    <w:rsid w:val="0026686E"/>
    <w:rsid w:val="00266B5F"/>
    <w:rsid w:val="00266D97"/>
    <w:rsid w:val="00266FBC"/>
    <w:rsid w:val="00267B0C"/>
    <w:rsid w:val="00267D45"/>
    <w:rsid w:val="00267F07"/>
    <w:rsid w:val="002705E4"/>
    <w:rsid w:val="002707CC"/>
    <w:rsid w:val="00270F79"/>
    <w:rsid w:val="0027115E"/>
    <w:rsid w:val="00271218"/>
    <w:rsid w:val="002717F4"/>
    <w:rsid w:val="002718D3"/>
    <w:rsid w:val="00271A38"/>
    <w:rsid w:val="00272353"/>
    <w:rsid w:val="0027247E"/>
    <w:rsid w:val="002729F2"/>
    <w:rsid w:val="00272AA8"/>
    <w:rsid w:val="00272AD3"/>
    <w:rsid w:val="00273159"/>
    <w:rsid w:val="00273426"/>
    <w:rsid w:val="002734B2"/>
    <w:rsid w:val="00273A86"/>
    <w:rsid w:val="00273AB8"/>
    <w:rsid w:val="002745AB"/>
    <w:rsid w:val="0027473E"/>
    <w:rsid w:val="002749E2"/>
    <w:rsid w:val="00274EF1"/>
    <w:rsid w:val="00274F88"/>
    <w:rsid w:val="00275371"/>
    <w:rsid w:val="002753AE"/>
    <w:rsid w:val="00275401"/>
    <w:rsid w:val="00275499"/>
    <w:rsid w:val="00275F64"/>
    <w:rsid w:val="00276174"/>
    <w:rsid w:val="00276479"/>
    <w:rsid w:val="002767D1"/>
    <w:rsid w:val="0027680B"/>
    <w:rsid w:val="00276F4E"/>
    <w:rsid w:val="002777F9"/>
    <w:rsid w:val="002778F0"/>
    <w:rsid w:val="00277C90"/>
    <w:rsid w:val="002801A0"/>
    <w:rsid w:val="002801E9"/>
    <w:rsid w:val="002808E0"/>
    <w:rsid w:val="00280B36"/>
    <w:rsid w:val="00280C49"/>
    <w:rsid w:val="00281738"/>
    <w:rsid w:val="00281AD6"/>
    <w:rsid w:val="00282D58"/>
    <w:rsid w:val="00282F16"/>
    <w:rsid w:val="002830F7"/>
    <w:rsid w:val="0028310F"/>
    <w:rsid w:val="0028317E"/>
    <w:rsid w:val="002832C5"/>
    <w:rsid w:val="0028345B"/>
    <w:rsid w:val="002837AA"/>
    <w:rsid w:val="00283B57"/>
    <w:rsid w:val="002847A0"/>
    <w:rsid w:val="002847D5"/>
    <w:rsid w:val="0028484F"/>
    <w:rsid w:val="00285C25"/>
    <w:rsid w:val="00285FF7"/>
    <w:rsid w:val="00286270"/>
    <w:rsid w:val="0028663A"/>
    <w:rsid w:val="00286688"/>
    <w:rsid w:val="002866FC"/>
    <w:rsid w:val="00286813"/>
    <w:rsid w:val="00286B75"/>
    <w:rsid w:val="00287227"/>
    <w:rsid w:val="0028731E"/>
    <w:rsid w:val="00287F86"/>
    <w:rsid w:val="002903F4"/>
    <w:rsid w:val="0029041A"/>
    <w:rsid w:val="00290BD5"/>
    <w:rsid w:val="00290E2A"/>
    <w:rsid w:val="002915CC"/>
    <w:rsid w:val="0029161B"/>
    <w:rsid w:val="00291C48"/>
    <w:rsid w:val="00291D34"/>
    <w:rsid w:val="0029228B"/>
    <w:rsid w:val="00292448"/>
    <w:rsid w:val="002927ED"/>
    <w:rsid w:val="00293382"/>
    <w:rsid w:val="00293984"/>
    <w:rsid w:val="00293C88"/>
    <w:rsid w:val="00293D75"/>
    <w:rsid w:val="00293EE8"/>
    <w:rsid w:val="0029435E"/>
    <w:rsid w:val="00294A75"/>
    <w:rsid w:val="00294A77"/>
    <w:rsid w:val="00294B4E"/>
    <w:rsid w:val="00294BC6"/>
    <w:rsid w:val="00294D6F"/>
    <w:rsid w:val="00295012"/>
    <w:rsid w:val="0029533E"/>
    <w:rsid w:val="002955DF"/>
    <w:rsid w:val="0029577A"/>
    <w:rsid w:val="00295850"/>
    <w:rsid w:val="00295A46"/>
    <w:rsid w:val="00295CA2"/>
    <w:rsid w:val="00296595"/>
    <w:rsid w:val="00296959"/>
    <w:rsid w:val="00296C73"/>
    <w:rsid w:val="0029756A"/>
    <w:rsid w:val="00297A9B"/>
    <w:rsid w:val="00297B81"/>
    <w:rsid w:val="002A0193"/>
    <w:rsid w:val="002A0306"/>
    <w:rsid w:val="002A04A9"/>
    <w:rsid w:val="002A0595"/>
    <w:rsid w:val="002A05E9"/>
    <w:rsid w:val="002A0824"/>
    <w:rsid w:val="002A0CD9"/>
    <w:rsid w:val="002A109D"/>
    <w:rsid w:val="002A15AC"/>
    <w:rsid w:val="002A16EB"/>
    <w:rsid w:val="002A184C"/>
    <w:rsid w:val="002A18F7"/>
    <w:rsid w:val="002A1B75"/>
    <w:rsid w:val="002A1DC8"/>
    <w:rsid w:val="002A1E78"/>
    <w:rsid w:val="002A1F11"/>
    <w:rsid w:val="002A267E"/>
    <w:rsid w:val="002A2B9E"/>
    <w:rsid w:val="002A2D80"/>
    <w:rsid w:val="002A31D9"/>
    <w:rsid w:val="002A32ED"/>
    <w:rsid w:val="002A37FF"/>
    <w:rsid w:val="002A39F8"/>
    <w:rsid w:val="002A3FAC"/>
    <w:rsid w:val="002A4337"/>
    <w:rsid w:val="002A4924"/>
    <w:rsid w:val="002A493E"/>
    <w:rsid w:val="002A4C83"/>
    <w:rsid w:val="002A4DDB"/>
    <w:rsid w:val="002A54B5"/>
    <w:rsid w:val="002A55CA"/>
    <w:rsid w:val="002A5648"/>
    <w:rsid w:val="002A6149"/>
    <w:rsid w:val="002A6645"/>
    <w:rsid w:val="002A6D9A"/>
    <w:rsid w:val="002A6F8A"/>
    <w:rsid w:val="002A7458"/>
    <w:rsid w:val="002A7524"/>
    <w:rsid w:val="002A77D4"/>
    <w:rsid w:val="002A7A7F"/>
    <w:rsid w:val="002A7FAF"/>
    <w:rsid w:val="002B017C"/>
    <w:rsid w:val="002B0642"/>
    <w:rsid w:val="002B06C0"/>
    <w:rsid w:val="002B0A26"/>
    <w:rsid w:val="002B0B3A"/>
    <w:rsid w:val="002B1039"/>
    <w:rsid w:val="002B1279"/>
    <w:rsid w:val="002B1D6B"/>
    <w:rsid w:val="002B1F4D"/>
    <w:rsid w:val="002B20AA"/>
    <w:rsid w:val="002B22A6"/>
    <w:rsid w:val="002B231A"/>
    <w:rsid w:val="002B251E"/>
    <w:rsid w:val="002B25AC"/>
    <w:rsid w:val="002B28A1"/>
    <w:rsid w:val="002B2C04"/>
    <w:rsid w:val="002B3930"/>
    <w:rsid w:val="002B3962"/>
    <w:rsid w:val="002B3BD1"/>
    <w:rsid w:val="002B3EE2"/>
    <w:rsid w:val="002B440C"/>
    <w:rsid w:val="002B5110"/>
    <w:rsid w:val="002B56C2"/>
    <w:rsid w:val="002B5964"/>
    <w:rsid w:val="002B597A"/>
    <w:rsid w:val="002B5A36"/>
    <w:rsid w:val="002B5AB4"/>
    <w:rsid w:val="002B5B72"/>
    <w:rsid w:val="002B5EDF"/>
    <w:rsid w:val="002B636B"/>
    <w:rsid w:val="002B67B7"/>
    <w:rsid w:val="002B6838"/>
    <w:rsid w:val="002B6990"/>
    <w:rsid w:val="002B6C51"/>
    <w:rsid w:val="002B7A86"/>
    <w:rsid w:val="002B7D8C"/>
    <w:rsid w:val="002C00AB"/>
    <w:rsid w:val="002C04E2"/>
    <w:rsid w:val="002C0649"/>
    <w:rsid w:val="002C072E"/>
    <w:rsid w:val="002C08B7"/>
    <w:rsid w:val="002C14F6"/>
    <w:rsid w:val="002C15B4"/>
    <w:rsid w:val="002C1652"/>
    <w:rsid w:val="002C16A9"/>
    <w:rsid w:val="002C16C8"/>
    <w:rsid w:val="002C25E6"/>
    <w:rsid w:val="002C29D6"/>
    <w:rsid w:val="002C2AAF"/>
    <w:rsid w:val="002C3085"/>
    <w:rsid w:val="002C34F1"/>
    <w:rsid w:val="002C35BB"/>
    <w:rsid w:val="002C3778"/>
    <w:rsid w:val="002C44BD"/>
    <w:rsid w:val="002C45B9"/>
    <w:rsid w:val="002C4978"/>
    <w:rsid w:val="002C4BA0"/>
    <w:rsid w:val="002C56BD"/>
    <w:rsid w:val="002C5EB5"/>
    <w:rsid w:val="002C5FCC"/>
    <w:rsid w:val="002C6BE1"/>
    <w:rsid w:val="002C74E7"/>
    <w:rsid w:val="002C79E8"/>
    <w:rsid w:val="002C7AD1"/>
    <w:rsid w:val="002C7C53"/>
    <w:rsid w:val="002C7CC5"/>
    <w:rsid w:val="002D06E3"/>
    <w:rsid w:val="002D0DBA"/>
    <w:rsid w:val="002D2B6D"/>
    <w:rsid w:val="002D2ECA"/>
    <w:rsid w:val="002D2ED6"/>
    <w:rsid w:val="002D2F5B"/>
    <w:rsid w:val="002D32B9"/>
    <w:rsid w:val="002D33FD"/>
    <w:rsid w:val="002D38C9"/>
    <w:rsid w:val="002D3977"/>
    <w:rsid w:val="002D3A27"/>
    <w:rsid w:val="002D3CCB"/>
    <w:rsid w:val="002D3F4C"/>
    <w:rsid w:val="002D4089"/>
    <w:rsid w:val="002D4627"/>
    <w:rsid w:val="002D4C10"/>
    <w:rsid w:val="002D4F5A"/>
    <w:rsid w:val="002D5661"/>
    <w:rsid w:val="002D5973"/>
    <w:rsid w:val="002D5B7F"/>
    <w:rsid w:val="002D61C6"/>
    <w:rsid w:val="002D6774"/>
    <w:rsid w:val="002D6E67"/>
    <w:rsid w:val="002D6F7F"/>
    <w:rsid w:val="002D7304"/>
    <w:rsid w:val="002D7ADF"/>
    <w:rsid w:val="002E01BF"/>
    <w:rsid w:val="002E02C1"/>
    <w:rsid w:val="002E0E01"/>
    <w:rsid w:val="002E14EF"/>
    <w:rsid w:val="002E1A1C"/>
    <w:rsid w:val="002E1B20"/>
    <w:rsid w:val="002E21B5"/>
    <w:rsid w:val="002E2DA0"/>
    <w:rsid w:val="002E39F7"/>
    <w:rsid w:val="002E3B2B"/>
    <w:rsid w:val="002E4042"/>
    <w:rsid w:val="002E4136"/>
    <w:rsid w:val="002E4261"/>
    <w:rsid w:val="002E4F3B"/>
    <w:rsid w:val="002E540E"/>
    <w:rsid w:val="002E5622"/>
    <w:rsid w:val="002E5686"/>
    <w:rsid w:val="002E5A87"/>
    <w:rsid w:val="002E5B28"/>
    <w:rsid w:val="002E5C5C"/>
    <w:rsid w:val="002E5D0F"/>
    <w:rsid w:val="002E6209"/>
    <w:rsid w:val="002E6306"/>
    <w:rsid w:val="002E68B4"/>
    <w:rsid w:val="002E6E52"/>
    <w:rsid w:val="002E6EE0"/>
    <w:rsid w:val="002E75BE"/>
    <w:rsid w:val="002E78F7"/>
    <w:rsid w:val="002E795E"/>
    <w:rsid w:val="002E7B1A"/>
    <w:rsid w:val="002E7DB4"/>
    <w:rsid w:val="002F007E"/>
    <w:rsid w:val="002F00A2"/>
    <w:rsid w:val="002F047E"/>
    <w:rsid w:val="002F05F9"/>
    <w:rsid w:val="002F09DF"/>
    <w:rsid w:val="002F1802"/>
    <w:rsid w:val="002F1A25"/>
    <w:rsid w:val="002F1AF9"/>
    <w:rsid w:val="002F1C1E"/>
    <w:rsid w:val="002F1C27"/>
    <w:rsid w:val="002F1DE8"/>
    <w:rsid w:val="002F2A2F"/>
    <w:rsid w:val="002F2AD6"/>
    <w:rsid w:val="002F2C43"/>
    <w:rsid w:val="002F2CE0"/>
    <w:rsid w:val="002F2DA8"/>
    <w:rsid w:val="002F39D4"/>
    <w:rsid w:val="002F3A96"/>
    <w:rsid w:val="002F3AA5"/>
    <w:rsid w:val="002F3BFD"/>
    <w:rsid w:val="002F3E89"/>
    <w:rsid w:val="002F4023"/>
    <w:rsid w:val="002F430A"/>
    <w:rsid w:val="002F45A0"/>
    <w:rsid w:val="002F4901"/>
    <w:rsid w:val="002F49B1"/>
    <w:rsid w:val="002F4AE5"/>
    <w:rsid w:val="002F5D54"/>
    <w:rsid w:val="002F5DF7"/>
    <w:rsid w:val="002F5DFC"/>
    <w:rsid w:val="002F5EF6"/>
    <w:rsid w:val="002F61D5"/>
    <w:rsid w:val="002F67F5"/>
    <w:rsid w:val="002F685F"/>
    <w:rsid w:val="002F6D00"/>
    <w:rsid w:val="002F70D8"/>
    <w:rsid w:val="002F765A"/>
    <w:rsid w:val="002F7734"/>
    <w:rsid w:val="002F79EB"/>
    <w:rsid w:val="0030065B"/>
    <w:rsid w:val="003011D6"/>
    <w:rsid w:val="0030141A"/>
    <w:rsid w:val="0030181C"/>
    <w:rsid w:val="00301A72"/>
    <w:rsid w:val="00301BD0"/>
    <w:rsid w:val="00302168"/>
    <w:rsid w:val="0030220A"/>
    <w:rsid w:val="003023AD"/>
    <w:rsid w:val="003026B9"/>
    <w:rsid w:val="0030281D"/>
    <w:rsid w:val="0030285C"/>
    <w:rsid w:val="00302920"/>
    <w:rsid w:val="00304132"/>
    <w:rsid w:val="00305FB2"/>
    <w:rsid w:val="00306582"/>
    <w:rsid w:val="00306E5A"/>
    <w:rsid w:val="00306F7A"/>
    <w:rsid w:val="00307495"/>
    <w:rsid w:val="00307820"/>
    <w:rsid w:val="00307B19"/>
    <w:rsid w:val="00310705"/>
    <w:rsid w:val="00310BF0"/>
    <w:rsid w:val="00310E56"/>
    <w:rsid w:val="00310F18"/>
    <w:rsid w:val="00310F20"/>
    <w:rsid w:val="00311047"/>
    <w:rsid w:val="00311051"/>
    <w:rsid w:val="003114BA"/>
    <w:rsid w:val="003114D2"/>
    <w:rsid w:val="003118B3"/>
    <w:rsid w:val="00311BC0"/>
    <w:rsid w:val="00311DAC"/>
    <w:rsid w:val="00312324"/>
    <w:rsid w:val="003124C3"/>
    <w:rsid w:val="00312804"/>
    <w:rsid w:val="00312A81"/>
    <w:rsid w:val="0031308B"/>
    <w:rsid w:val="003132EB"/>
    <w:rsid w:val="003136A7"/>
    <w:rsid w:val="00313AF3"/>
    <w:rsid w:val="003143A3"/>
    <w:rsid w:val="0031466F"/>
    <w:rsid w:val="00314D28"/>
    <w:rsid w:val="003154DA"/>
    <w:rsid w:val="00315CB6"/>
    <w:rsid w:val="00315DFA"/>
    <w:rsid w:val="0031633B"/>
    <w:rsid w:val="00316379"/>
    <w:rsid w:val="0031648B"/>
    <w:rsid w:val="00316582"/>
    <w:rsid w:val="00316834"/>
    <w:rsid w:val="00317197"/>
    <w:rsid w:val="003177ED"/>
    <w:rsid w:val="00317814"/>
    <w:rsid w:val="0032017C"/>
    <w:rsid w:val="003202F9"/>
    <w:rsid w:val="00320432"/>
    <w:rsid w:val="003204C6"/>
    <w:rsid w:val="003207D1"/>
    <w:rsid w:val="0032092B"/>
    <w:rsid w:val="00320FD1"/>
    <w:rsid w:val="0032102E"/>
    <w:rsid w:val="00321260"/>
    <w:rsid w:val="0032139C"/>
    <w:rsid w:val="00321FA4"/>
    <w:rsid w:val="00322159"/>
    <w:rsid w:val="003221CE"/>
    <w:rsid w:val="003225C5"/>
    <w:rsid w:val="00322654"/>
    <w:rsid w:val="003231B1"/>
    <w:rsid w:val="00323422"/>
    <w:rsid w:val="00324EB8"/>
    <w:rsid w:val="00324F57"/>
    <w:rsid w:val="00325008"/>
    <w:rsid w:val="003251F7"/>
    <w:rsid w:val="00325F29"/>
    <w:rsid w:val="00325F9E"/>
    <w:rsid w:val="003263C4"/>
    <w:rsid w:val="003268A5"/>
    <w:rsid w:val="00326940"/>
    <w:rsid w:val="00326B5C"/>
    <w:rsid w:val="00326E18"/>
    <w:rsid w:val="00327665"/>
    <w:rsid w:val="00327F7B"/>
    <w:rsid w:val="003302F4"/>
    <w:rsid w:val="003304E4"/>
    <w:rsid w:val="00330963"/>
    <w:rsid w:val="00330E7A"/>
    <w:rsid w:val="00330E8C"/>
    <w:rsid w:val="00330EBE"/>
    <w:rsid w:val="00331234"/>
    <w:rsid w:val="00331353"/>
    <w:rsid w:val="00332013"/>
    <w:rsid w:val="003321C2"/>
    <w:rsid w:val="00332362"/>
    <w:rsid w:val="00332C0A"/>
    <w:rsid w:val="00333120"/>
    <w:rsid w:val="0033361B"/>
    <w:rsid w:val="0033362C"/>
    <w:rsid w:val="00333698"/>
    <w:rsid w:val="00333974"/>
    <w:rsid w:val="00333A44"/>
    <w:rsid w:val="00333C1E"/>
    <w:rsid w:val="003345CE"/>
    <w:rsid w:val="003346C0"/>
    <w:rsid w:val="00334ACF"/>
    <w:rsid w:val="0033502D"/>
    <w:rsid w:val="003350B7"/>
    <w:rsid w:val="0033537D"/>
    <w:rsid w:val="00335618"/>
    <w:rsid w:val="00335A87"/>
    <w:rsid w:val="00335B25"/>
    <w:rsid w:val="00335BC6"/>
    <w:rsid w:val="00335C0A"/>
    <w:rsid w:val="00335D88"/>
    <w:rsid w:val="00336164"/>
    <w:rsid w:val="0033649F"/>
    <w:rsid w:val="00336683"/>
    <w:rsid w:val="00336C1B"/>
    <w:rsid w:val="00336FAB"/>
    <w:rsid w:val="00337244"/>
    <w:rsid w:val="003372E2"/>
    <w:rsid w:val="00337974"/>
    <w:rsid w:val="00337C77"/>
    <w:rsid w:val="00337C9A"/>
    <w:rsid w:val="003400EC"/>
    <w:rsid w:val="00340C28"/>
    <w:rsid w:val="00340CA3"/>
    <w:rsid w:val="00341202"/>
    <w:rsid w:val="00341293"/>
    <w:rsid w:val="0034133A"/>
    <w:rsid w:val="00341389"/>
    <w:rsid w:val="00341E24"/>
    <w:rsid w:val="0034227F"/>
    <w:rsid w:val="00342933"/>
    <w:rsid w:val="00342A68"/>
    <w:rsid w:val="00342BA5"/>
    <w:rsid w:val="00342D0F"/>
    <w:rsid w:val="003431F2"/>
    <w:rsid w:val="003435DC"/>
    <w:rsid w:val="003439A1"/>
    <w:rsid w:val="00343CD5"/>
    <w:rsid w:val="00343D17"/>
    <w:rsid w:val="00344261"/>
    <w:rsid w:val="003444B1"/>
    <w:rsid w:val="00344DDC"/>
    <w:rsid w:val="00344E40"/>
    <w:rsid w:val="003451B1"/>
    <w:rsid w:val="003452B7"/>
    <w:rsid w:val="003456BB"/>
    <w:rsid w:val="0034571A"/>
    <w:rsid w:val="0034599C"/>
    <w:rsid w:val="00345A6D"/>
    <w:rsid w:val="00345A93"/>
    <w:rsid w:val="00345FC8"/>
    <w:rsid w:val="0034603A"/>
    <w:rsid w:val="00346078"/>
    <w:rsid w:val="00346286"/>
    <w:rsid w:val="00346BD6"/>
    <w:rsid w:val="00346D17"/>
    <w:rsid w:val="003477EB"/>
    <w:rsid w:val="0034795C"/>
    <w:rsid w:val="0035002F"/>
    <w:rsid w:val="00350B89"/>
    <w:rsid w:val="00350F81"/>
    <w:rsid w:val="00351160"/>
    <w:rsid w:val="00351170"/>
    <w:rsid w:val="003511F6"/>
    <w:rsid w:val="00351233"/>
    <w:rsid w:val="00351413"/>
    <w:rsid w:val="00351469"/>
    <w:rsid w:val="003523B7"/>
    <w:rsid w:val="0035256F"/>
    <w:rsid w:val="00352BA3"/>
    <w:rsid w:val="00352D96"/>
    <w:rsid w:val="00353E69"/>
    <w:rsid w:val="00354679"/>
    <w:rsid w:val="00354B63"/>
    <w:rsid w:val="003552AC"/>
    <w:rsid w:val="00355CA2"/>
    <w:rsid w:val="00355DB7"/>
    <w:rsid w:val="0035613E"/>
    <w:rsid w:val="003566BB"/>
    <w:rsid w:val="003567B2"/>
    <w:rsid w:val="003567D1"/>
    <w:rsid w:val="00356C60"/>
    <w:rsid w:val="00356C78"/>
    <w:rsid w:val="00356E52"/>
    <w:rsid w:val="00357332"/>
    <w:rsid w:val="00357AA7"/>
    <w:rsid w:val="00357DAD"/>
    <w:rsid w:val="00357DF5"/>
    <w:rsid w:val="0036068C"/>
    <w:rsid w:val="0036084A"/>
    <w:rsid w:val="00360A08"/>
    <w:rsid w:val="00360DA7"/>
    <w:rsid w:val="00361705"/>
    <w:rsid w:val="00361716"/>
    <w:rsid w:val="003619F4"/>
    <w:rsid w:val="00361F10"/>
    <w:rsid w:val="003621D1"/>
    <w:rsid w:val="00362557"/>
    <w:rsid w:val="00363861"/>
    <w:rsid w:val="003643DE"/>
    <w:rsid w:val="00364EBB"/>
    <w:rsid w:val="00365009"/>
    <w:rsid w:val="003658B3"/>
    <w:rsid w:val="0036598D"/>
    <w:rsid w:val="00365D85"/>
    <w:rsid w:val="0036611C"/>
    <w:rsid w:val="003663C2"/>
    <w:rsid w:val="0036642B"/>
    <w:rsid w:val="0036650E"/>
    <w:rsid w:val="00366814"/>
    <w:rsid w:val="003668E7"/>
    <w:rsid w:val="00366988"/>
    <w:rsid w:val="00367139"/>
    <w:rsid w:val="0036723F"/>
    <w:rsid w:val="00367459"/>
    <w:rsid w:val="00367518"/>
    <w:rsid w:val="00367C9D"/>
    <w:rsid w:val="003708B1"/>
    <w:rsid w:val="00370EE1"/>
    <w:rsid w:val="00370FB9"/>
    <w:rsid w:val="003714B2"/>
    <w:rsid w:val="0037197B"/>
    <w:rsid w:val="00371ACB"/>
    <w:rsid w:val="003723AE"/>
    <w:rsid w:val="00372437"/>
    <w:rsid w:val="00373FAE"/>
    <w:rsid w:val="003740E1"/>
    <w:rsid w:val="003745D0"/>
    <w:rsid w:val="00374622"/>
    <w:rsid w:val="0037472D"/>
    <w:rsid w:val="0037481C"/>
    <w:rsid w:val="00374FC7"/>
    <w:rsid w:val="003750B9"/>
    <w:rsid w:val="003756F4"/>
    <w:rsid w:val="003756F6"/>
    <w:rsid w:val="00375B27"/>
    <w:rsid w:val="00375EFE"/>
    <w:rsid w:val="00376362"/>
    <w:rsid w:val="00376F41"/>
    <w:rsid w:val="003774EA"/>
    <w:rsid w:val="00377543"/>
    <w:rsid w:val="00377B31"/>
    <w:rsid w:val="00377C05"/>
    <w:rsid w:val="00377C66"/>
    <w:rsid w:val="0038001C"/>
    <w:rsid w:val="003800E3"/>
    <w:rsid w:val="0038014E"/>
    <w:rsid w:val="003804F1"/>
    <w:rsid w:val="00380C49"/>
    <w:rsid w:val="00380E6C"/>
    <w:rsid w:val="00380FD5"/>
    <w:rsid w:val="003814C6"/>
    <w:rsid w:val="003818C7"/>
    <w:rsid w:val="00381BF9"/>
    <w:rsid w:val="00381C16"/>
    <w:rsid w:val="00381EA6"/>
    <w:rsid w:val="00381F9D"/>
    <w:rsid w:val="003821A2"/>
    <w:rsid w:val="003826F5"/>
    <w:rsid w:val="00382917"/>
    <w:rsid w:val="0038330C"/>
    <w:rsid w:val="00383763"/>
    <w:rsid w:val="00383DF2"/>
    <w:rsid w:val="003849CE"/>
    <w:rsid w:val="00384C31"/>
    <w:rsid w:val="00384F24"/>
    <w:rsid w:val="0038528C"/>
    <w:rsid w:val="00385793"/>
    <w:rsid w:val="00385AB1"/>
    <w:rsid w:val="00385B51"/>
    <w:rsid w:val="00385C24"/>
    <w:rsid w:val="00385CD9"/>
    <w:rsid w:val="00385F8C"/>
    <w:rsid w:val="00386400"/>
    <w:rsid w:val="00386A54"/>
    <w:rsid w:val="00386DEC"/>
    <w:rsid w:val="00386EF3"/>
    <w:rsid w:val="003900AE"/>
    <w:rsid w:val="00390442"/>
    <w:rsid w:val="003907B4"/>
    <w:rsid w:val="00390891"/>
    <w:rsid w:val="003912BA"/>
    <w:rsid w:val="0039170B"/>
    <w:rsid w:val="003917F9"/>
    <w:rsid w:val="003918F6"/>
    <w:rsid w:val="00391936"/>
    <w:rsid w:val="00391EFC"/>
    <w:rsid w:val="0039203C"/>
    <w:rsid w:val="00393A18"/>
    <w:rsid w:val="00393BB5"/>
    <w:rsid w:val="0039431C"/>
    <w:rsid w:val="003946B1"/>
    <w:rsid w:val="00394734"/>
    <w:rsid w:val="00394B53"/>
    <w:rsid w:val="00394D8B"/>
    <w:rsid w:val="00394EDB"/>
    <w:rsid w:val="0039545F"/>
    <w:rsid w:val="00395473"/>
    <w:rsid w:val="00395745"/>
    <w:rsid w:val="00395CB0"/>
    <w:rsid w:val="0039605B"/>
    <w:rsid w:val="0039643E"/>
    <w:rsid w:val="003967B5"/>
    <w:rsid w:val="00396B1C"/>
    <w:rsid w:val="00396E7E"/>
    <w:rsid w:val="00397518"/>
    <w:rsid w:val="00397740"/>
    <w:rsid w:val="003977D1"/>
    <w:rsid w:val="003979F6"/>
    <w:rsid w:val="00397EBF"/>
    <w:rsid w:val="003A0155"/>
    <w:rsid w:val="003A0186"/>
    <w:rsid w:val="003A0410"/>
    <w:rsid w:val="003A0CD7"/>
    <w:rsid w:val="003A10D0"/>
    <w:rsid w:val="003A11D4"/>
    <w:rsid w:val="003A12FA"/>
    <w:rsid w:val="003A1792"/>
    <w:rsid w:val="003A17F6"/>
    <w:rsid w:val="003A19C4"/>
    <w:rsid w:val="003A1D7B"/>
    <w:rsid w:val="003A1F54"/>
    <w:rsid w:val="003A27F7"/>
    <w:rsid w:val="003A2929"/>
    <w:rsid w:val="003A2E15"/>
    <w:rsid w:val="003A2F57"/>
    <w:rsid w:val="003A2FDA"/>
    <w:rsid w:val="003A303E"/>
    <w:rsid w:val="003A3099"/>
    <w:rsid w:val="003A398E"/>
    <w:rsid w:val="003A3E18"/>
    <w:rsid w:val="003A43F8"/>
    <w:rsid w:val="003A458C"/>
    <w:rsid w:val="003A45E2"/>
    <w:rsid w:val="003A4EA6"/>
    <w:rsid w:val="003A504E"/>
    <w:rsid w:val="003A51A9"/>
    <w:rsid w:val="003A552C"/>
    <w:rsid w:val="003A561A"/>
    <w:rsid w:val="003A5708"/>
    <w:rsid w:val="003A5786"/>
    <w:rsid w:val="003A5DC0"/>
    <w:rsid w:val="003A60C4"/>
    <w:rsid w:val="003A7386"/>
    <w:rsid w:val="003A7701"/>
    <w:rsid w:val="003A7786"/>
    <w:rsid w:val="003A7A9C"/>
    <w:rsid w:val="003A7F2F"/>
    <w:rsid w:val="003B00DD"/>
    <w:rsid w:val="003B0238"/>
    <w:rsid w:val="003B067B"/>
    <w:rsid w:val="003B077F"/>
    <w:rsid w:val="003B07D2"/>
    <w:rsid w:val="003B1136"/>
    <w:rsid w:val="003B134A"/>
    <w:rsid w:val="003B13BB"/>
    <w:rsid w:val="003B1513"/>
    <w:rsid w:val="003B1C37"/>
    <w:rsid w:val="003B216F"/>
    <w:rsid w:val="003B2804"/>
    <w:rsid w:val="003B2A4D"/>
    <w:rsid w:val="003B2CA0"/>
    <w:rsid w:val="003B3134"/>
    <w:rsid w:val="003B329D"/>
    <w:rsid w:val="003B34CE"/>
    <w:rsid w:val="003B3503"/>
    <w:rsid w:val="003B35B1"/>
    <w:rsid w:val="003B36E0"/>
    <w:rsid w:val="003B3A8C"/>
    <w:rsid w:val="003B3CBD"/>
    <w:rsid w:val="003B3DF4"/>
    <w:rsid w:val="003B4103"/>
    <w:rsid w:val="003B4509"/>
    <w:rsid w:val="003B4E72"/>
    <w:rsid w:val="003B5018"/>
    <w:rsid w:val="003B51A7"/>
    <w:rsid w:val="003B5EB5"/>
    <w:rsid w:val="003B682D"/>
    <w:rsid w:val="003B6E20"/>
    <w:rsid w:val="003B70A7"/>
    <w:rsid w:val="003B7270"/>
    <w:rsid w:val="003B76A1"/>
    <w:rsid w:val="003B7D06"/>
    <w:rsid w:val="003C026C"/>
    <w:rsid w:val="003C02DD"/>
    <w:rsid w:val="003C07F3"/>
    <w:rsid w:val="003C0EC7"/>
    <w:rsid w:val="003C1172"/>
    <w:rsid w:val="003C13D5"/>
    <w:rsid w:val="003C1ACE"/>
    <w:rsid w:val="003C1E3A"/>
    <w:rsid w:val="003C2068"/>
    <w:rsid w:val="003C2554"/>
    <w:rsid w:val="003C2773"/>
    <w:rsid w:val="003C2F7C"/>
    <w:rsid w:val="003C2F9D"/>
    <w:rsid w:val="003C31E4"/>
    <w:rsid w:val="003C3ABF"/>
    <w:rsid w:val="003C3BF4"/>
    <w:rsid w:val="003C3D3C"/>
    <w:rsid w:val="003C4454"/>
    <w:rsid w:val="003C475E"/>
    <w:rsid w:val="003C5276"/>
    <w:rsid w:val="003C5851"/>
    <w:rsid w:val="003C5A2E"/>
    <w:rsid w:val="003C6019"/>
    <w:rsid w:val="003C61D5"/>
    <w:rsid w:val="003C6417"/>
    <w:rsid w:val="003C641F"/>
    <w:rsid w:val="003C64B3"/>
    <w:rsid w:val="003C6AC2"/>
    <w:rsid w:val="003C6E7C"/>
    <w:rsid w:val="003C6EF3"/>
    <w:rsid w:val="003C7114"/>
    <w:rsid w:val="003C714E"/>
    <w:rsid w:val="003C71D3"/>
    <w:rsid w:val="003C7C90"/>
    <w:rsid w:val="003C7E7B"/>
    <w:rsid w:val="003D0431"/>
    <w:rsid w:val="003D0705"/>
    <w:rsid w:val="003D0854"/>
    <w:rsid w:val="003D08F8"/>
    <w:rsid w:val="003D0C62"/>
    <w:rsid w:val="003D0C73"/>
    <w:rsid w:val="003D1192"/>
    <w:rsid w:val="003D16B8"/>
    <w:rsid w:val="003D1817"/>
    <w:rsid w:val="003D22E2"/>
    <w:rsid w:val="003D2329"/>
    <w:rsid w:val="003D2721"/>
    <w:rsid w:val="003D291C"/>
    <w:rsid w:val="003D29BF"/>
    <w:rsid w:val="003D2B4A"/>
    <w:rsid w:val="003D2CE9"/>
    <w:rsid w:val="003D3156"/>
    <w:rsid w:val="003D3E25"/>
    <w:rsid w:val="003D4175"/>
    <w:rsid w:val="003D4968"/>
    <w:rsid w:val="003D4C73"/>
    <w:rsid w:val="003D504F"/>
    <w:rsid w:val="003D506A"/>
    <w:rsid w:val="003D50CF"/>
    <w:rsid w:val="003D5327"/>
    <w:rsid w:val="003D5449"/>
    <w:rsid w:val="003D5871"/>
    <w:rsid w:val="003D5878"/>
    <w:rsid w:val="003D5F17"/>
    <w:rsid w:val="003D63AD"/>
    <w:rsid w:val="003D63B9"/>
    <w:rsid w:val="003D67D5"/>
    <w:rsid w:val="003D6965"/>
    <w:rsid w:val="003D6FEB"/>
    <w:rsid w:val="003D7500"/>
    <w:rsid w:val="003D76A6"/>
    <w:rsid w:val="003D7D74"/>
    <w:rsid w:val="003E02CB"/>
    <w:rsid w:val="003E0485"/>
    <w:rsid w:val="003E05E2"/>
    <w:rsid w:val="003E0896"/>
    <w:rsid w:val="003E1193"/>
    <w:rsid w:val="003E15AC"/>
    <w:rsid w:val="003E1623"/>
    <w:rsid w:val="003E1CFC"/>
    <w:rsid w:val="003E200E"/>
    <w:rsid w:val="003E2854"/>
    <w:rsid w:val="003E2883"/>
    <w:rsid w:val="003E2CFB"/>
    <w:rsid w:val="003E2D44"/>
    <w:rsid w:val="003E31DF"/>
    <w:rsid w:val="003E3655"/>
    <w:rsid w:val="003E3A6F"/>
    <w:rsid w:val="003E43B9"/>
    <w:rsid w:val="003E48A9"/>
    <w:rsid w:val="003E4A87"/>
    <w:rsid w:val="003E4FA8"/>
    <w:rsid w:val="003E56A5"/>
    <w:rsid w:val="003E56AE"/>
    <w:rsid w:val="003E5B1D"/>
    <w:rsid w:val="003E5C10"/>
    <w:rsid w:val="003E61A1"/>
    <w:rsid w:val="003E61BA"/>
    <w:rsid w:val="003E6834"/>
    <w:rsid w:val="003E72AE"/>
    <w:rsid w:val="003E74B6"/>
    <w:rsid w:val="003F0C1C"/>
    <w:rsid w:val="003F0EA2"/>
    <w:rsid w:val="003F140F"/>
    <w:rsid w:val="003F14D2"/>
    <w:rsid w:val="003F1CA4"/>
    <w:rsid w:val="003F2371"/>
    <w:rsid w:val="003F2425"/>
    <w:rsid w:val="003F271D"/>
    <w:rsid w:val="003F2DE7"/>
    <w:rsid w:val="003F32E4"/>
    <w:rsid w:val="003F3797"/>
    <w:rsid w:val="003F3E22"/>
    <w:rsid w:val="003F4454"/>
    <w:rsid w:val="003F5009"/>
    <w:rsid w:val="003F5429"/>
    <w:rsid w:val="003F66A0"/>
    <w:rsid w:val="003F6DC9"/>
    <w:rsid w:val="003F7101"/>
    <w:rsid w:val="003F74B2"/>
    <w:rsid w:val="003F7693"/>
    <w:rsid w:val="003F7D46"/>
    <w:rsid w:val="003F7FB2"/>
    <w:rsid w:val="00400117"/>
    <w:rsid w:val="0040040E"/>
    <w:rsid w:val="00400463"/>
    <w:rsid w:val="00400F56"/>
    <w:rsid w:val="0040117A"/>
    <w:rsid w:val="0040122F"/>
    <w:rsid w:val="0040137C"/>
    <w:rsid w:val="00401703"/>
    <w:rsid w:val="00401F73"/>
    <w:rsid w:val="00401FD0"/>
    <w:rsid w:val="004021F5"/>
    <w:rsid w:val="00402425"/>
    <w:rsid w:val="00402B1A"/>
    <w:rsid w:val="00403A14"/>
    <w:rsid w:val="00403AD5"/>
    <w:rsid w:val="00403CD9"/>
    <w:rsid w:val="004045B7"/>
    <w:rsid w:val="004052D0"/>
    <w:rsid w:val="00405F42"/>
    <w:rsid w:val="004060FC"/>
    <w:rsid w:val="004061F1"/>
    <w:rsid w:val="00406642"/>
    <w:rsid w:val="00406930"/>
    <w:rsid w:val="004079B7"/>
    <w:rsid w:val="00407B48"/>
    <w:rsid w:val="00410C7A"/>
    <w:rsid w:val="00411CB6"/>
    <w:rsid w:val="004125E1"/>
    <w:rsid w:val="004126DB"/>
    <w:rsid w:val="00412A71"/>
    <w:rsid w:val="0041314A"/>
    <w:rsid w:val="00413B7B"/>
    <w:rsid w:val="00413C35"/>
    <w:rsid w:val="0041413B"/>
    <w:rsid w:val="004143CF"/>
    <w:rsid w:val="004148A6"/>
    <w:rsid w:val="00414911"/>
    <w:rsid w:val="00414DFE"/>
    <w:rsid w:val="00415069"/>
    <w:rsid w:val="0041528F"/>
    <w:rsid w:val="00415335"/>
    <w:rsid w:val="004157E6"/>
    <w:rsid w:val="00415DFD"/>
    <w:rsid w:val="00416014"/>
    <w:rsid w:val="00416271"/>
    <w:rsid w:val="004162F3"/>
    <w:rsid w:val="0041634C"/>
    <w:rsid w:val="00416781"/>
    <w:rsid w:val="00417261"/>
    <w:rsid w:val="0041751C"/>
    <w:rsid w:val="00417625"/>
    <w:rsid w:val="00417E06"/>
    <w:rsid w:val="00417E60"/>
    <w:rsid w:val="004202AD"/>
    <w:rsid w:val="00420318"/>
    <w:rsid w:val="00420794"/>
    <w:rsid w:val="0042083A"/>
    <w:rsid w:val="0042108E"/>
    <w:rsid w:val="00421A16"/>
    <w:rsid w:val="00421B67"/>
    <w:rsid w:val="00421E06"/>
    <w:rsid w:val="004226DF"/>
    <w:rsid w:val="004228B1"/>
    <w:rsid w:val="00422D39"/>
    <w:rsid w:val="0042379C"/>
    <w:rsid w:val="00424069"/>
    <w:rsid w:val="004241CB"/>
    <w:rsid w:val="00424241"/>
    <w:rsid w:val="004245CF"/>
    <w:rsid w:val="00424866"/>
    <w:rsid w:val="0042581D"/>
    <w:rsid w:val="00425D14"/>
    <w:rsid w:val="0042626E"/>
    <w:rsid w:val="0042644B"/>
    <w:rsid w:val="00426BD7"/>
    <w:rsid w:val="00426C3A"/>
    <w:rsid w:val="00426CC1"/>
    <w:rsid w:val="004278B2"/>
    <w:rsid w:val="00427D57"/>
    <w:rsid w:val="00427DCC"/>
    <w:rsid w:val="00427DF2"/>
    <w:rsid w:val="00430362"/>
    <w:rsid w:val="00431DA2"/>
    <w:rsid w:val="004320BB"/>
    <w:rsid w:val="00432468"/>
    <w:rsid w:val="00432547"/>
    <w:rsid w:val="00432564"/>
    <w:rsid w:val="00432F0D"/>
    <w:rsid w:val="004333B0"/>
    <w:rsid w:val="004337B4"/>
    <w:rsid w:val="00433E31"/>
    <w:rsid w:val="00433F31"/>
    <w:rsid w:val="00433F4E"/>
    <w:rsid w:val="00433FF7"/>
    <w:rsid w:val="004340C8"/>
    <w:rsid w:val="0043466D"/>
    <w:rsid w:val="00434A69"/>
    <w:rsid w:val="00435129"/>
    <w:rsid w:val="00435186"/>
    <w:rsid w:val="004352DE"/>
    <w:rsid w:val="00435B51"/>
    <w:rsid w:val="004361E6"/>
    <w:rsid w:val="0043626E"/>
    <w:rsid w:val="00436ABC"/>
    <w:rsid w:val="00436B57"/>
    <w:rsid w:val="00436E78"/>
    <w:rsid w:val="004370DA"/>
    <w:rsid w:val="0043769F"/>
    <w:rsid w:val="00437727"/>
    <w:rsid w:val="00437889"/>
    <w:rsid w:val="004379CC"/>
    <w:rsid w:val="00437ABC"/>
    <w:rsid w:val="00437F7F"/>
    <w:rsid w:val="0044013F"/>
    <w:rsid w:val="00440275"/>
    <w:rsid w:val="00440594"/>
    <w:rsid w:val="00440AFC"/>
    <w:rsid w:val="00440BC3"/>
    <w:rsid w:val="004411C8"/>
    <w:rsid w:val="00441301"/>
    <w:rsid w:val="004416B6"/>
    <w:rsid w:val="00441731"/>
    <w:rsid w:val="00441F55"/>
    <w:rsid w:val="004420BA"/>
    <w:rsid w:val="0044296F"/>
    <w:rsid w:val="00442A17"/>
    <w:rsid w:val="00443183"/>
    <w:rsid w:val="0044321B"/>
    <w:rsid w:val="004432E7"/>
    <w:rsid w:val="00443469"/>
    <w:rsid w:val="004435FB"/>
    <w:rsid w:val="00443F27"/>
    <w:rsid w:val="0044407B"/>
    <w:rsid w:val="00444279"/>
    <w:rsid w:val="004443B6"/>
    <w:rsid w:val="0044443B"/>
    <w:rsid w:val="00444977"/>
    <w:rsid w:val="00444ADE"/>
    <w:rsid w:val="00444C49"/>
    <w:rsid w:val="00444CBA"/>
    <w:rsid w:val="00444D10"/>
    <w:rsid w:val="00444F75"/>
    <w:rsid w:val="0044515F"/>
    <w:rsid w:val="00445244"/>
    <w:rsid w:val="00445B3B"/>
    <w:rsid w:val="00445C9A"/>
    <w:rsid w:val="0044659F"/>
    <w:rsid w:val="00446621"/>
    <w:rsid w:val="00446A14"/>
    <w:rsid w:val="00446B6C"/>
    <w:rsid w:val="00447734"/>
    <w:rsid w:val="00447ADE"/>
    <w:rsid w:val="00450893"/>
    <w:rsid w:val="00450B1F"/>
    <w:rsid w:val="00450D33"/>
    <w:rsid w:val="00450FC0"/>
    <w:rsid w:val="004523AA"/>
    <w:rsid w:val="00452546"/>
    <w:rsid w:val="00452A18"/>
    <w:rsid w:val="00453902"/>
    <w:rsid w:val="004539C2"/>
    <w:rsid w:val="00453F40"/>
    <w:rsid w:val="00453F51"/>
    <w:rsid w:val="004541AC"/>
    <w:rsid w:val="00454B4A"/>
    <w:rsid w:val="00454D4D"/>
    <w:rsid w:val="00455649"/>
    <w:rsid w:val="0045568A"/>
    <w:rsid w:val="00455803"/>
    <w:rsid w:val="00455B83"/>
    <w:rsid w:val="00455C73"/>
    <w:rsid w:val="00455E59"/>
    <w:rsid w:val="00456083"/>
    <w:rsid w:val="004568FC"/>
    <w:rsid w:val="0045761A"/>
    <w:rsid w:val="00457A67"/>
    <w:rsid w:val="00457F8A"/>
    <w:rsid w:val="00460380"/>
    <w:rsid w:val="00460592"/>
    <w:rsid w:val="00460BFD"/>
    <w:rsid w:val="004610AC"/>
    <w:rsid w:val="004614AB"/>
    <w:rsid w:val="004618EE"/>
    <w:rsid w:val="00462011"/>
    <w:rsid w:val="00462379"/>
    <w:rsid w:val="00462537"/>
    <w:rsid w:val="00462637"/>
    <w:rsid w:val="00462B3B"/>
    <w:rsid w:val="00462C73"/>
    <w:rsid w:val="00462DF3"/>
    <w:rsid w:val="00463387"/>
    <w:rsid w:val="004639FA"/>
    <w:rsid w:val="00463A9C"/>
    <w:rsid w:val="00464129"/>
    <w:rsid w:val="00464C41"/>
    <w:rsid w:val="00464D4A"/>
    <w:rsid w:val="004651A4"/>
    <w:rsid w:val="0046528A"/>
    <w:rsid w:val="00465448"/>
    <w:rsid w:val="0046554F"/>
    <w:rsid w:val="004660A2"/>
    <w:rsid w:val="00466277"/>
    <w:rsid w:val="00466388"/>
    <w:rsid w:val="00466857"/>
    <w:rsid w:val="004668A8"/>
    <w:rsid w:val="004668DF"/>
    <w:rsid w:val="00466B5A"/>
    <w:rsid w:val="00467133"/>
    <w:rsid w:val="004677C9"/>
    <w:rsid w:val="00467F0E"/>
    <w:rsid w:val="00467F2B"/>
    <w:rsid w:val="0047009B"/>
    <w:rsid w:val="004704AA"/>
    <w:rsid w:val="004713FD"/>
    <w:rsid w:val="00471967"/>
    <w:rsid w:val="00471A21"/>
    <w:rsid w:val="00471C15"/>
    <w:rsid w:val="0047204B"/>
    <w:rsid w:val="0047255B"/>
    <w:rsid w:val="00472675"/>
    <w:rsid w:val="00472696"/>
    <w:rsid w:val="00472E39"/>
    <w:rsid w:val="00472F85"/>
    <w:rsid w:val="00473082"/>
    <w:rsid w:val="00473186"/>
    <w:rsid w:val="00473224"/>
    <w:rsid w:val="0047322B"/>
    <w:rsid w:val="00473249"/>
    <w:rsid w:val="00474134"/>
    <w:rsid w:val="004742D0"/>
    <w:rsid w:val="0047469E"/>
    <w:rsid w:val="00474788"/>
    <w:rsid w:val="00475079"/>
    <w:rsid w:val="0047544B"/>
    <w:rsid w:val="00475B43"/>
    <w:rsid w:val="00475BD8"/>
    <w:rsid w:val="00475E1C"/>
    <w:rsid w:val="00475E95"/>
    <w:rsid w:val="00475ED7"/>
    <w:rsid w:val="00475F99"/>
    <w:rsid w:val="004760DB"/>
    <w:rsid w:val="00476404"/>
    <w:rsid w:val="0047648E"/>
    <w:rsid w:val="0047658B"/>
    <w:rsid w:val="0047687A"/>
    <w:rsid w:val="004768E7"/>
    <w:rsid w:val="00476A4D"/>
    <w:rsid w:val="00476C62"/>
    <w:rsid w:val="00477234"/>
    <w:rsid w:val="004773ED"/>
    <w:rsid w:val="00477B8A"/>
    <w:rsid w:val="004801EC"/>
    <w:rsid w:val="0048045C"/>
    <w:rsid w:val="004805D9"/>
    <w:rsid w:val="00480658"/>
    <w:rsid w:val="00480983"/>
    <w:rsid w:val="00481360"/>
    <w:rsid w:val="00481EF3"/>
    <w:rsid w:val="004828D3"/>
    <w:rsid w:val="00482B98"/>
    <w:rsid w:val="00482DA4"/>
    <w:rsid w:val="00482DB5"/>
    <w:rsid w:val="004839FE"/>
    <w:rsid w:val="00483BD5"/>
    <w:rsid w:val="0048405F"/>
    <w:rsid w:val="00484148"/>
    <w:rsid w:val="0048469F"/>
    <w:rsid w:val="00484AF9"/>
    <w:rsid w:val="00484B16"/>
    <w:rsid w:val="00484E09"/>
    <w:rsid w:val="00485A9F"/>
    <w:rsid w:val="0048608D"/>
    <w:rsid w:val="0048635E"/>
    <w:rsid w:val="0048667E"/>
    <w:rsid w:val="0048715D"/>
    <w:rsid w:val="00487390"/>
    <w:rsid w:val="0049004C"/>
    <w:rsid w:val="0049067A"/>
    <w:rsid w:val="00490D47"/>
    <w:rsid w:val="0049172A"/>
    <w:rsid w:val="004917DE"/>
    <w:rsid w:val="00491869"/>
    <w:rsid w:val="00491999"/>
    <w:rsid w:val="00491B52"/>
    <w:rsid w:val="00491E99"/>
    <w:rsid w:val="0049207D"/>
    <w:rsid w:val="00492A79"/>
    <w:rsid w:val="00492C10"/>
    <w:rsid w:val="004930D6"/>
    <w:rsid w:val="00493204"/>
    <w:rsid w:val="00493ADC"/>
    <w:rsid w:val="00493E41"/>
    <w:rsid w:val="004945E4"/>
    <w:rsid w:val="00494730"/>
    <w:rsid w:val="00495804"/>
    <w:rsid w:val="0049592B"/>
    <w:rsid w:val="00495AF1"/>
    <w:rsid w:val="00495D83"/>
    <w:rsid w:val="0049633D"/>
    <w:rsid w:val="00496607"/>
    <w:rsid w:val="00496E86"/>
    <w:rsid w:val="00496F92"/>
    <w:rsid w:val="004971A4"/>
    <w:rsid w:val="00497339"/>
    <w:rsid w:val="00497650"/>
    <w:rsid w:val="00497871"/>
    <w:rsid w:val="00497C91"/>
    <w:rsid w:val="00497EBF"/>
    <w:rsid w:val="00497FCE"/>
    <w:rsid w:val="004A02E7"/>
    <w:rsid w:val="004A0317"/>
    <w:rsid w:val="004A1013"/>
    <w:rsid w:val="004A117C"/>
    <w:rsid w:val="004A1230"/>
    <w:rsid w:val="004A12F3"/>
    <w:rsid w:val="004A1369"/>
    <w:rsid w:val="004A1F21"/>
    <w:rsid w:val="004A20B7"/>
    <w:rsid w:val="004A237F"/>
    <w:rsid w:val="004A31CE"/>
    <w:rsid w:val="004A3A2E"/>
    <w:rsid w:val="004A3C33"/>
    <w:rsid w:val="004A3E83"/>
    <w:rsid w:val="004A47FD"/>
    <w:rsid w:val="004A4D04"/>
    <w:rsid w:val="004A53C6"/>
    <w:rsid w:val="004A556C"/>
    <w:rsid w:val="004A5A9B"/>
    <w:rsid w:val="004A5C7F"/>
    <w:rsid w:val="004A5C9B"/>
    <w:rsid w:val="004A5D28"/>
    <w:rsid w:val="004A5F11"/>
    <w:rsid w:val="004A6221"/>
    <w:rsid w:val="004A6641"/>
    <w:rsid w:val="004A66FC"/>
    <w:rsid w:val="004A6CEB"/>
    <w:rsid w:val="004A77D0"/>
    <w:rsid w:val="004A7A64"/>
    <w:rsid w:val="004A7B8A"/>
    <w:rsid w:val="004B0082"/>
    <w:rsid w:val="004B00E1"/>
    <w:rsid w:val="004B0607"/>
    <w:rsid w:val="004B0AE7"/>
    <w:rsid w:val="004B0C63"/>
    <w:rsid w:val="004B0F44"/>
    <w:rsid w:val="004B185C"/>
    <w:rsid w:val="004B1A43"/>
    <w:rsid w:val="004B1D06"/>
    <w:rsid w:val="004B1D4F"/>
    <w:rsid w:val="004B235E"/>
    <w:rsid w:val="004B3351"/>
    <w:rsid w:val="004B3A44"/>
    <w:rsid w:val="004B4210"/>
    <w:rsid w:val="004B43FB"/>
    <w:rsid w:val="004B4493"/>
    <w:rsid w:val="004B4647"/>
    <w:rsid w:val="004B4858"/>
    <w:rsid w:val="004B4BB7"/>
    <w:rsid w:val="004B5314"/>
    <w:rsid w:val="004B53AC"/>
    <w:rsid w:val="004B5777"/>
    <w:rsid w:val="004B59CF"/>
    <w:rsid w:val="004B75EC"/>
    <w:rsid w:val="004B760B"/>
    <w:rsid w:val="004B7674"/>
    <w:rsid w:val="004B778D"/>
    <w:rsid w:val="004B78D3"/>
    <w:rsid w:val="004C01CE"/>
    <w:rsid w:val="004C0D61"/>
    <w:rsid w:val="004C1635"/>
    <w:rsid w:val="004C3129"/>
    <w:rsid w:val="004C3732"/>
    <w:rsid w:val="004C3B38"/>
    <w:rsid w:val="004C3D52"/>
    <w:rsid w:val="004C4237"/>
    <w:rsid w:val="004C50CE"/>
    <w:rsid w:val="004C528F"/>
    <w:rsid w:val="004C5798"/>
    <w:rsid w:val="004C5F79"/>
    <w:rsid w:val="004C62C0"/>
    <w:rsid w:val="004C632A"/>
    <w:rsid w:val="004C667C"/>
    <w:rsid w:val="004C66C3"/>
    <w:rsid w:val="004C68BD"/>
    <w:rsid w:val="004C6A2B"/>
    <w:rsid w:val="004C6BA5"/>
    <w:rsid w:val="004C7305"/>
    <w:rsid w:val="004C77AF"/>
    <w:rsid w:val="004C7AA1"/>
    <w:rsid w:val="004C7AF9"/>
    <w:rsid w:val="004D0094"/>
    <w:rsid w:val="004D011F"/>
    <w:rsid w:val="004D0363"/>
    <w:rsid w:val="004D071D"/>
    <w:rsid w:val="004D093C"/>
    <w:rsid w:val="004D0AF9"/>
    <w:rsid w:val="004D178E"/>
    <w:rsid w:val="004D2592"/>
    <w:rsid w:val="004D26E1"/>
    <w:rsid w:val="004D2868"/>
    <w:rsid w:val="004D2CC5"/>
    <w:rsid w:val="004D2F0C"/>
    <w:rsid w:val="004D3035"/>
    <w:rsid w:val="004D30C0"/>
    <w:rsid w:val="004D3A43"/>
    <w:rsid w:val="004D3AB6"/>
    <w:rsid w:val="004D40A7"/>
    <w:rsid w:val="004D4A60"/>
    <w:rsid w:val="004D5675"/>
    <w:rsid w:val="004D5B8A"/>
    <w:rsid w:val="004D5F26"/>
    <w:rsid w:val="004D6121"/>
    <w:rsid w:val="004D6202"/>
    <w:rsid w:val="004D66CB"/>
    <w:rsid w:val="004D71BC"/>
    <w:rsid w:val="004D729D"/>
    <w:rsid w:val="004D74FB"/>
    <w:rsid w:val="004D7775"/>
    <w:rsid w:val="004D795D"/>
    <w:rsid w:val="004D7F8D"/>
    <w:rsid w:val="004E034C"/>
    <w:rsid w:val="004E0705"/>
    <w:rsid w:val="004E0A4D"/>
    <w:rsid w:val="004E0EAC"/>
    <w:rsid w:val="004E1324"/>
    <w:rsid w:val="004E14B8"/>
    <w:rsid w:val="004E1917"/>
    <w:rsid w:val="004E1954"/>
    <w:rsid w:val="004E1E5E"/>
    <w:rsid w:val="004E1FB7"/>
    <w:rsid w:val="004E2118"/>
    <w:rsid w:val="004E2383"/>
    <w:rsid w:val="004E24AD"/>
    <w:rsid w:val="004E2E2B"/>
    <w:rsid w:val="004E35B8"/>
    <w:rsid w:val="004E3A5A"/>
    <w:rsid w:val="004E3FB5"/>
    <w:rsid w:val="004E484B"/>
    <w:rsid w:val="004E4874"/>
    <w:rsid w:val="004E48B1"/>
    <w:rsid w:val="004E4A8F"/>
    <w:rsid w:val="004E4C04"/>
    <w:rsid w:val="004E4C4F"/>
    <w:rsid w:val="004E4DAB"/>
    <w:rsid w:val="004E4E5C"/>
    <w:rsid w:val="004E5180"/>
    <w:rsid w:val="004E5681"/>
    <w:rsid w:val="004E5690"/>
    <w:rsid w:val="004E5A64"/>
    <w:rsid w:val="004E5AAC"/>
    <w:rsid w:val="004E5C74"/>
    <w:rsid w:val="004E5D14"/>
    <w:rsid w:val="004E62AE"/>
    <w:rsid w:val="004E6374"/>
    <w:rsid w:val="004E63B9"/>
    <w:rsid w:val="004E6445"/>
    <w:rsid w:val="004E65FD"/>
    <w:rsid w:val="004E66EA"/>
    <w:rsid w:val="004E6706"/>
    <w:rsid w:val="004E7CEF"/>
    <w:rsid w:val="004F0334"/>
    <w:rsid w:val="004F0440"/>
    <w:rsid w:val="004F0A55"/>
    <w:rsid w:val="004F0A7B"/>
    <w:rsid w:val="004F14A8"/>
    <w:rsid w:val="004F29B3"/>
    <w:rsid w:val="004F29F0"/>
    <w:rsid w:val="004F2A06"/>
    <w:rsid w:val="004F2FD0"/>
    <w:rsid w:val="004F33E9"/>
    <w:rsid w:val="004F3BC4"/>
    <w:rsid w:val="004F3C25"/>
    <w:rsid w:val="004F3C77"/>
    <w:rsid w:val="004F4948"/>
    <w:rsid w:val="004F5F51"/>
    <w:rsid w:val="004F60F9"/>
    <w:rsid w:val="004F6BA0"/>
    <w:rsid w:val="004F6D8C"/>
    <w:rsid w:val="004F7DB7"/>
    <w:rsid w:val="004F7E49"/>
    <w:rsid w:val="004F7EF4"/>
    <w:rsid w:val="00500097"/>
    <w:rsid w:val="00500602"/>
    <w:rsid w:val="00500C3B"/>
    <w:rsid w:val="00500F79"/>
    <w:rsid w:val="00501221"/>
    <w:rsid w:val="0050186A"/>
    <w:rsid w:val="00501A0F"/>
    <w:rsid w:val="00501B2C"/>
    <w:rsid w:val="00501CDE"/>
    <w:rsid w:val="00502230"/>
    <w:rsid w:val="005027E0"/>
    <w:rsid w:val="005029AF"/>
    <w:rsid w:val="00502AF3"/>
    <w:rsid w:val="00502C05"/>
    <w:rsid w:val="00502D17"/>
    <w:rsid w:val="005031F6"/>
    <w:rsid w:val="00503472"/>
    <w:rsid w:val="00504857"/>
    <w:rsid w:val="00504BAF"/>
    <w:rsid w:val="00505776"/>
    <w:rsid w:val="00505CE7"/>
    <w:rsid w:val="00506611"/>
    <w:rsid w:val="00506664"/>
    <w:rsid w:val="00506776"/>
    <w:rsid w:val="005069B6"/>
    <w:rsid w:val="00506DC6"/>
    <w:rsid w:val="00506F4D"/>
    <w:rsid w:val="00507085"/>
    <w:rsid w:val="005071B4"/>
    <w:rsid w:val="005073CC"/>
    <w:rsid w:val="00507B37"/>
    <w:rsid w:val="00507BFB"/>
    <w:rsid w:val="00507CAD"/>
    <w:rsid w:val="00507F95"/>
    <w:rsid w:val="00510042"/>
    <w:rsid w:val="005100D0"/>
    <w:rsid w:val="00510CA0"/>
    <w:rsid w:val="005111A7"/>
    <w:rsid w:val="005111C9"/>
    <w:rsid w:val="00511271"/>
    <w:rsid w:val="0051189F"/>
    <w:rsid w:val="00511F6B"/>
    <w:rsid w:val="00512008"/>
    <w:rsid w:val="0051245A"/>
    <w:rsid w:val="005127B6"/>
    <w:rsid w:val="005129FF"/>
    <w:rsid w:val="00512AA4"/>
    <w:rsid w:val="00512BE6"/>
    <w:rsid w:val="00512F6E"/>
    <w:rsid w:val="00512FBB"/>
    <w:rsid w:val="005133AA"/>
    <w:rsid w:val="005137D8"/>
    <w:rsid w:val="00513820"/>
    <w:rsid w:val="00513C61"/>
    <w:rsid w:val="00514139"/>
    <w:rsid w:val="005144B9"/>
    <w:rsid w:val="00514617"/>
    <w:rsid w:val="005146DE"/>
    <w:rsid w:val="00515291"/>
    <w:rsid w:val="00515401"/>
    <w:rsid w:val="00515413"/>
    <w:rsid w:val="00515492"/>
    <w:rsid w:val="00515608"/>
    <w:rsid w:val="00515909"/>
    <w:rsid w:val="00515ED8"/>
    <w:rsid w:val="00516110"/>
    <w:rsid w:val="00516852"/>
    <w:rsid w:val="0051728C"/>
    <w:rsid w:val="0051744B"/>
    <w:rsid w:val="00517BF7"/>
    <w:rsid w:val="00517D02"/>
    <w:rsid w:val="005200C9"/>
    <w:rsid w:val="00520303"/>
    <w:rsid w:val="00520479"/>
    <w:rsid w:val="00520638"/>
    <w:rsid w:val="00520719"/>
    <w:rsid w:val="00520EBD"/>
    <w:rsid w:val="00521419"/>
    <w:rsid w:val="005219F4"/>
    <w:rsid w:val="00521F29"/>
    <w:rsid w:val="00522286"/>
    <w:rsid w:val="00522731"/>
    <w:rsid w:val="00522E93"/>
    <w:rsid w:val="00522F42"/>
    <w:rsid w:val="0052361B"/>
    <w:rsid w:val="00523704"/>
    <w:rsid w:val="005237FD"/>
    <w:rsid w:val="00523879"/>
    <w:rsid w:val="00523DB7"/>
    <w:rsid w:val="00524117"/>
    <w:rsid w:val="005242C2"/>
    <w:rsid w:val="00524357"/>
    <w:rsid w:val="005246EF"/>
    <w:rsid w:val="00524953"/>
    <w:rsid w:val="00524A82"/>
    <w:rsid w:val="00524BB3"/>
    <w:rsid w:val="005255B3"/>
    <w:rsid w:val="005256BF"/>
    <w:rsid w:val="00525AAB"/>
    <w:rsid w:val="00526053"/>
    <w:rsid w:val="0052625D"/>
    <w:rsid w:val="00526391"/>
    <w:rsid w:val="00526EDB"/>
    <w:rsid w:val="005271D7"/>
    <w:rsid w:val="005275AC"/>
    <w:rsid w:val="00527D48"/>
    <w:rsid w:val="005302F4"/>
    <w:rsid w:val="005308AA"/>
    <w:rsid w:val="00530B03"/>
    <w:rsid w:val="00531366"/>
    <w:rsid w:val="0053169B"/>
    <w:rsid w:val="00531757"/>
    <w:rsid w:val="005319FB"/>
    <w:rsid w:val="00532479"/>
    <w:rsid w:val="0053272F"/>
    <w:rsid w:val="00532829"/>
    <w:rsid w:val="0053287E"/>
    <w:rsid w:val="00532D65"/>
    <w:rsid w:val="00533046"/>
    <w:rsid w:val="005336F3"/>
    <w:rsid w:val="005339C4"/>
    <w:rsid w:val="00533AD4"/>
    <w:rsid w:val="00533B2A"/>
    <w:rsid w:val="00533C84"/>
    <w:rsid w:val="0053413D"/>
    <w:rsid w:val="00534538"/>
    <w:rsid w:val="00534634"/>
    <w:rsid w:val="00534744"/>
    <w:rsid w:val="00534785"/>
    <w:rsid w:val="005347F1"/>
    <w:rsid w:val="00534B80"/>
    <w:rsid w:val="0053529A"/>
    <w:rsid w:val="00535678"/>
    <w:rsid w:val="005361B0"/>
    <w:rsid w:val="0053631D"/>
    <w:rsid w:val="0053634A"/>
    <w:rsid w:val="005364EF"/>
    <w:rsid w:val="00536A53"/>
    <w:rsid w:val="00536BBC"/>
    <w:rsid w:val="00536E41"/>
    <w:rsid w:val="005373DC"/>
    <w:rsid w:val="005375CF"/>
    <w:rsid w:val="00537819"/>
    <w:rsid w:val="00537A45"/>
    <w:rsid w:val="00537E0B"/>
    <w:rsid w:val="00537ED2"/>
    <w:rsid w:val="005406F8"/>
    <w:rsid w:val="00540AA8"/>
    <w:rsid w:val="00540E60"/>
    <w:rsid w:val="00540FB6"/>
    <w:rsid w:val="005416F4"/>
    <w:rsid w:val="00541A75"/>
    <w:rsid w:val="00542468"/>
    <w:rsid w:val="005425E1"/>
    <w:rsid w:val="00542701"/>
    <w:rsid w:val="00542748"/>
    <w:rsid w:val="00543005"/>
    <w:rsid w:val="005437DF"/>
    <w:rsid w:val="00543B4D"/>
    <w:rsid w:val="00543BA1"/>
    <w:rsid w:val="00543C3C"/>
    <w:rsid w:val="005441E8"/>
    <w:rsid w:val="0054452C"/>
    <w:rsid w:val="00544558"/>
    <w:rsid w:val="00544957"/>
    <w:rsid w:val="00544DD7"/>
    <w:rsid w:val="005459DF"/>
    <w:rsid w:val="005459E2"/>
    <w:rsid w:val="0054627E"/>
    <w:rsid w:val="00546622"/>
    <w:rsid w:val="005468F9"/>
    <w:rsid w:val="005473C8"/>
    <w:rsid w:val="00547472"/>
    <w:rsid w:val="00547CA8"/>
    <w:rsid w:val="00550339"/>
    <w:rsid w:val="00550E55"/>
    <w:rsid w:val="00550FCA"/>
    <w:rsid w:val="00551565"/>
    <w:rsid w:val="0055156C"/>
    <w:rsid w:val="005519F0"/>
    <w:rsid w:val="00551A6A"/>
    <w:rsid w:val="00551DCA"/>
    <w:rsid w:val="00551F74"/>
    <w:rsid w:val="00552AA8"/>
    <w:rsid w:val="00552CF7"/>
    <w:rsid w:val="00553D06"/>
    <w:rsid w:val="00553F00"/>
    <w:rsid w:val="00554257"/>
    <w:rsid w:val="00554D7F"/>
    <w:rsid w:val="005550C6"/>
    <w:rsid w:val="005559BA"/>
    <w:rsid w:val="00555AE1"/>
    <w:rsid w:val="00555B15"/>
    <w:rsid w:val="00555CE9"/>
    <w:rsid w:val="00556491"/>
    <w:rsid w:val="00556A70"/>
    <w:rsid w:val="0055707E"/>
    <w:rsid w:val="00557ADC"/>
    <w:rsid w:val="00557F31"/>
    <w:rsid w:val="00560438"/>
    <w:rsid w:val="00561028"/>
    <w:rsid w:val="00561284"/>
    <w:rsid w:val="005614A8"/>
    <w:rsid w:val="005617A0"/>
    <w:rsid w:val="005617EC"/>
    <w:rsid w:val="005617FF"/>
    <w:rsid w:val="0056193B"/>
    <w:rsid w:val="005620B3"/>
    <w:rsid w:val="005629E9"/>
    <w:rsid w:val="00562D3A"/>
    <w:rsid w:val="005633EC"/>
    <w:rsid w:val="00563752"/>
    <w:rsid w:val="00563BD5"/>
    <w:rsid w:val="00563EFE"/>
    <w:rsid w:val="00564C0E"/>
    <w:rsid w:val="00564DC3"/>
    <w:rsid w:val="0056552C"/>
    <w:rsid w:val="005655D5"/>
    <w:rsid w:val="00565985"/>
    <w:rsid w:val="00565D4B"/>
    <w:rsid w:val="005660A3"/>
    <w:rsid w:val="00566158"/>
    <w:rsid w:val="00566224"/>
    <w:rsid w:val="00566395"/>
    <w:rsid w:val="005664C9"/>
    <w:rsid w:val="00566859"/>
    <w:rsid w:val="00566CCA"/>
    <w:rsid w:val="00567614"/>
    <w:rsid w:val="00567922"/>
    <w:rsid w:val="0056795E"/>
    <w:rsid w:val="00567B2D"/>
    <w:rsid w:val="00570067"/>
    <w:rsid w:val="00570612"/>
    <w:rsid w:val="00570A1F"/>
    <w:rsid w:val="005718CE"/>
    <w:rsid w:val="00572B4D"/>
    <w:rsid w:val="00572F53"/>
    <w:rsid w:val="00573251"/>
    <w:rsid w:val="0057333E"/>
    <w:rsid w:val="00573739"/>
    <w:rsid w:val="005737C0"/>
    <w:rsid w:val="00573B00"/>
    <w:rsid w:val="00574636"/>
    <w:rsid w:val="005749D9"/>
    <w:rsid w:val="00574C82"/>
    <w:rsid w:val="00574ECC"/>
    <w:rsid w:val="005753F8"/>
    <w:rsid w:val="0057551A"/>
    <w:rsid w:val="00575E5C"/>
    <w:rsid w:val="00576763"/>
    <w:rsid w:val="0057677D"/>
    <w:rsid w:val="00576936"/>
    <w:rsid w:val="00577114"/>
    <w:rsid w:val="00577225"/>
    <w:rsid w:val="00577575"/>
    <w:rsid w:val="005775C9"/>
    <w:rsid w:val="0057778D"/>
    <w:rsid w:val="00577AE9"/>
    <w:rsid w:val="005802D6"/>
    <w:rsid w:val="0058121B"/>
    <w:rsid w:val="00581422"/>
    <w:rsid w:val="005818DA"/>
    <w:rsid w:val="00581A84"/>
    <w:rsid w:val="00581BD8"/>
    <w:rsid w:val="00581C24"/>
    <w:rsid w:val="00582254"/>
    <w:rsid w:val="00582325"/>
    <w:rsid w:val="005823B2"/>
    <w:rsid w:val="00582576"/>
    <w:rsid w:val="00582A00"/>
    <w:rsid w:val="0058304E"/>
    <w:rsid w:val="005830FE"/>
    <w:rsid w:val="005833BB"/>
    <w:rsid w:val="00583438"/>
    <w:rsid w:val="005834FD"/>
    <w:rsid w:val="00583ACD"/>
    <w:rsid w:val="00583D19"/>
    <w:rsid w:val="00583DE1"/>
    <w:rsid w:val="00583E3C"/>
    <w:rsid w:val="0058407E"/>
    <w:rsid w:val="005840EC"/>
    <w:rsid w:val="00584890"/>
    <w:rsid w:val="00584957"/>
    <w:rsid w:val="005849DB"/>
    <w:rsid w:val="00585353"/>
    <w:rsid w:val="00585587"/>
    <w:rsid w:val="0058564D"/>
    <w:rsid w:val="0058591E"/>
    <w:rsid w:val="00586163"/>
    <w:rsid w:val="00586553"/>
    <w:rsid w:val="00586C5C"/>
    <w:rsid w:val="00586D74"/>
    <w:rsid w:val="00586FA2"/>
    <w:rsid w:val="00587BBF"/>
    <w:rsid w:val="00590188"/>
    <w:rsid w:val="0059067D"/>
    <w:rsid w:val="0059095A"/>
    <w:rsid w:val="005913B1"/>
    <w:rsid w:val="00591493"/>
    <w:rsid w:val="005917EF"/>
    <w:rsid w:val="00591CCF"/>
    <w:rsid w:val="00591DFF"/>
    <w:rsid w:val="00591FC5"/>
    <w:rsid w:val="0059248A"/>
    <w:rsid w:val="005926D2"/>
    <w:rsid w:val="00593508"/>
    <w:rsid w:val="00593B99"/>
    <w:rsid w:val="00593D37"/>
    <w:rsid w:val="00594330"/>
    <w:rsid w:val="00594496"/>
    <w:rsid w:val="005945AE"/>
    <w:rsid w:val="005945D5"/>
    <w:rsid w:val="005946CC"/>
    <w:rsid w:val="005947DC"/>
    <w:rsid w:val="00594889"/>
    <w:rsid w:val="00595462"/>
    <w:rsid w:val="0059556A"/>
    <w:rsid w:val="00595BDF"/>
    <w:rsid w:val="00595C5B"/>
    <w:rsid w:val="00595E1C"/>
    <w:rsid w:val="00595F66"/>
    <w:rsid w:val="00595F86"/>
    <w:rsid w:val="00596216"/>
    <w:rsid w:val="00596295"/>
    <w:rsid w:val="0059635A"/>
    <w:rsid w:val="005967EF"/>
    <w:rsid w:val="0059682C"/>
    <w:rsid w:val="00596FD1"/>
    <w:rsid w:val="00597006"/>
    <w:rsid w:val="005973BE"/>
    <w:rsid w:val="00597C0E"/>
    <w:rsid w:val="00597C1C"/>
    <w:rsid w:val="005A0448"/>
    <w:rsid w:val="005A08DD"/>
    <w:rsid w:val="005A0952"/>
    <w:rsid w:val="005A0998"/>
    <w:rsid w:val="005A0B58"/>
    <w:rsid w:val="005A1002"/>
    <w:rsid w:val="005A192D"/>
    <w:rsid w:val="005A21E3"/>
    <w:rsid w:val="005A3419"/>
    <w:rsid w:val="005A3FC8"/>
    <w:rsid w:val="005A4041"/>
    <w:rsid w:val="005A4A66"/>
    <w:rsid w:val="005A4CA2"/>
    <w:rsid w:val="005A4CD1"/>
    <w:rsid w:val="005A5138"/>
    <w:rsid w:val="005A528C"/>
    <w:rsid w:val="005A558C"/>
    <w:rsid w:val="005A5B85"/>
    <w:rsid w:val="005A627B"/>
    <w:rsid w:val="005A69B9"/>
    <w:rsid w:val="005A6B54"/>
    <w:rsid w:val="005A79BF"/>
    <w:rsid w:val="005A7C44"/>
    <w:rsid w:val="005B01FA"/>
    <w:rsid w:val="005B0930"/>
    <w:rsid w:val="005B0AE2"/>
    <w:rsid w:val="005B0B26"/>
    <w:rsid w:val="005B0FCB"/>
    <w:rsid w:val="005B19E4"/>
    <w:rsid w:val="005B2147"/>
    <w:rsid w:val="005B2AC2"/>
    <w:rsid w:val="005B2D5D"/>
    <w:rsid w:val="005B2D6E"/>
    <w:rsid w:val="005B3058"/>
    <w:rsid w:val="005B4994"/>
    <w:rsid w:val="005B4B0A"/>
    <w:rsid w:val="005B4F3C"/>
    <w:rsid w:val="005B5170"/>
    <w:rsid w:val="005B567E"/>
    <w:rsid w:val="005B57D8"/>
    <w:rsid w:val="005B5A61"/>
    <w:rsid w:val="005B5C09"/>
    <w:rsid w:val="005B5D58"/>
    <w:rsid w:val="005B5E49"/>
    <w:rsid w:val="005B5E4A"/>
    <w:rsid w:val="005B65C3"/>
    <w:rsid w:val="005B6699"/>
    <w:rsid w:val="005B6B95"/>
    <w:rsid w:val="005B6DAC"/>
    <w:rsid w:val="005B6E34"/>
    <w:rsid w:val="005B7248"/>
    <w:rsid w:val="005B763E"/>
    <w:rsid w:val="005B774D"/>
    <w:rsid w:val="005C0077"/>
    <w:rsid w:val="005C085A"/>
    <w:rsid w:val="005C12EE"/>
    <w:rsid w:val="005C179A"/>
    <w:rsid w:val="005C185C"/>
    <w:rsid w:val="005C2328"/>
    <w:rsid w:val="005C2C90"/>
    <w:rsid w:val="005C30AF"/>
    <w:rsid w:val="005C3150"/>
    <w:rsid w:val="005C37B3"/>
    <w:rsid w:val="005C4775"/>
    <w:rsid w:val="005C4B46"/>
    <w:rsid w:val="005C4E77"/>
    <w:rsid w:val="005C62A2"/>
    <w:rsid w:val="005C682B"/>
    <w:rsid w:val="005C6A09"/>
    <w:rsid w:val="005C7A9E"/>
    <w:rsid w:val="005C7BFE"/>
    <w:rsid w:val="005C7DAE"/>
    <w:rsid w:val="005C7F9D"/>
    <w:rsid w:val="005D03B2"/>
    <w:rsid w:val="005D0413"/>
    <w:rsid w:val="005D04BF"/>
    <w:rsid w:val="005D0A79"/>
    <w:rsid w:val="005D0E91"/>
    <w:rsid w:val="005D0FDB"/>
    <w:rsid w:val="005D1312"/>
    <w:rsid w:val="005D14C6"/>
    <w:rsid w:val="005D16F6"/>
    <w:rsid w:val="005D1717"/>
    <w:rsid w:val="005D1718"/>
    <w:rsid w:val="005D1845"/>
    <w:rsid w:val="005D190D"/>
    <w:rsid w:val="005D1AED"/>
    <w:rsid w:val="005D1CC7"/>
    <w:rsid w:val="005D1E6A"/>
    <w:rsid w:val="005D20BC"/>
    <w:rsid w:val="005D2273"/>
    <w:rsid w:val="005D2375"/>
    <w:rsid w:val="005D2675"/>
    <w:rsid w:val="005D27E4"/>
    <w:rsid w:val="005D293B"/>
    <w:rsid w:val="005D2BE1"/>
    <w:rsid w:val="005D2D29"/>
    <w:rsid w:val="005D2D79"/>
    <w:rsid w:val="005D2DB3"/>
    <w:rsid w:val="005D3057"/>
    <w:rsid w:val="005D32F4"/>
    <w:rsid w:val="005D3601"/>
    <w:rsid w:val="005D3686"/>
    <w:rsid w:val="005D3851"/>
    <w:rsid w:val="005D39B4"/>
    <w:rsid w:val="005D3C3C"/>
    <w:rsid w:val="005D3D40"/>
    <w:rsid w:val="005D4682"/>
    <w:rsid w:val="005D4A27"/>
    <w:rsid w:val="005D511A"/>
    <w:rsid w:val="005D5A2F"/>
    <w:rsid w:val="005D64B6"/>
    <w:rsid w:val="005D651C"/>
    <w:rsid w:val="005D65BC"/>
    <w:rsid w:val="005D6FB3"/>
    <w:rsid w:val="005D71A2"/>
    <w:rsid w:val="005D7207"/>
    <w:rsid w:val="005D79D3"/>
    <w:rsid w:val="005D7E38"/>
    <w:rsid w:val="005E0A8F"/>
    <w:rsid w:val="005E0B4B"/>
    <w:rsid w:val="005E0B92"/>
    <w:rsid w:val="005E0CCB"/>
    <w:rsid w:val="005E1044"/>
    <w:rsid w:val="005E20F8"/>
    <w:rsid w:val="005E22CC"/>
    <w:rsid w:val="005E2316"/>
    <w:rsid w:val="005E2703"/>
    <w:rsid w:val="005E2822"/>
    <w:rsid w:val="005E33C9"/>
    <w:rsid w:val="005E33D8"/>
    <w:rsid w:val="005E3A83"/>
    <w:rsid w:val="005E3AC0"/>
    <w:rsid w:val="005E3B8B"/>
    <w:rsid w:val="005E3F9A"/>
    <w:rsid w:val="005E3FFC"/>
    <w:rsid w:val="005E4032"/>
    <w:rsid w:val="005E4072"/>
    <w:rsid w:val="005E4264"/>
    <w:rsid w:val="005E42AB"/>
    <w:rsid w:val="005E462C"/>
    <w:rsid w:val="005E477F"/>
    <w:rsid w:val="005E4ABA"/>
    <w:rsid w:val="005E4FFC"/>
    <w:rsid w:val="005E5292"/>
    <w:rsid w:val="005E5388"/>
    <w:rsid w:val="005E542E"/>
    <w:rsid w:val="005E5819"/>
    <w:rsid w:val="005E58EF"/>
    <w:rsid w:val="005E5966"/>
    <w:rsid w:val="005E5BE2"/>
    <w:rsid w:val="005E60D6"/>
    <w:rsid w:val="005E6CA7"/>
    <w:rsid w:val="005E72FD"/>
    <w:rsid w:val="005E75CF"/>
    <w:rsid w:val="005E7B16"/>
    <w:rsid w:val="005E7C69"/>
    <w:rsid w:val="005F011D"/>
    <w:rsid w:val="005F011F"/>
    <w:rsid w:val="005F079F"/>
    <w:rsid w:val="005F10ED"/>
    <w:rsid w:val="005F1376"/>
    <w:rsid w:val="005F15FB"/>
    <w:rsid w:val="005F164C"/>
    <w:rsid w:val="005F233A"/>
    <w:rsid w:val="005F24E3"/>
    <w:rsid w:val="005F319A"/>
    <w:rsid w:val="005F35E2"/>
    <w:rsid w:val="005F35EE"/>
    <w:rsid w:val="005F3DDE"/>
    <w:rsid w:val="005F3EFA"/>
    <w:rsid w:val="005F3F2F"/>
    <w:rsid w:val="005F4290"/>
    <w:rsid w:val="005F487D"/>
    <w:rsid w:val="005F4D28"/>
    <w:rsid w:val="005F53CC"/>
    <w:rsid w:val="005F567F"/>
    <w:rsid w:val="005F5C6E"/>
    <w:rsid w:val="005F636D"/>
    <w:rsid w:val="005F6535"/>
    <w:rsid w:val="005F69D0"/>
    <w:rsid w:val="005F70FB"/>
    <w:rsid w:val="005F7424"/>
    <w:rsid w:val="005F751A"/>
    <w:rsid w:val="005F75DF"/>
    <w:rsid w:val="00600334"/>
    <w:rsid w:val="00600727"/>
    <w:rsid w:val="00600775"/>
    <w:rsid w:val="00600943"/>
    <w:rsid w:val="0060148B"/>
    <w:rsid w:val="006017F3"/>
    <w:rsid w:val="0060245D"/>
    <w:rsid w:val="00602683"/>
    <w:rsid w:val="00602951"/>
    <w:rsid w:val="0060305B"/>
    <w:rsid w:val="006031B9"/>
    <w:rsid w:val="00603310"/>
    <w:rsid w:val="006038BB"/>
    <w:rsid w:val="00604559"/>
    <w:rsid w:val="0060463B"/>
    <w:rsid w:val="00604D0D"/>
    <w:rsid w:val="0060561C"/>
    <w:rsid w:val="00605867"/>
    <w:rsid w:val="00605C49"/>
    <w:rsid w:val="006063DC"/>
    <w:rsid w:val="006064DB"/>
    <w:rsid w:val="006072E8"/>
    <w:rsid w:val="006072F4"/>
    <w:rsid w:val="0060734D"/>
    <w:rsid w:val="00607C87"/>
    <w:rsid w:val="00607E2E"/>
    <w:rsid w:val="006106A3"/>
    <w:rsid w:val="006108EC"/>
    <w:rsid w:val="00610A5A"/>
    <w:rsid w:val="00610C66"/>
    <w:rsid w:val="00610FE4"/>
    <w:rsid w:val="00611196"/>
    <w:rsid w:val="0061146B"/>
    <w:rsid w:val="006116A8"/>
    <w:rsid w:val="006119FC"/>
    <w:rsid w:val="00611CA9"/>
    <w:rsid w:val="006121F5"/>
    <w:rsid w:val="00612237"/>
    <w:rsid w:val="0061239C"/>
    <w:rsid w:val="00612493"/>
    <w:rsid w:val="00612556"/>
    <w:rsid w:val="00612DD1"/>
    <w:rsid w:val="00612FEF"/>
    <w:rsid w:val="00613466"/>
    <w:rsid w:val="0061375A"/>
    <w:rsid w:val="00613CBD"/>
    <w:rsid w:val="00613CD9"/>
    <w:rsid w:val="00614294"/>
    <w:rsid w:val="006142DD"/>
    <w:rsid w:val="0061456D"/>
    <w:rsid w:val="00614D43"/>
    <w:rsid w:val="00614ED9"/>
    <w:rsid w:val="00614EEF"/>
    <w:rsid w:val="00615176"/>
    <w:rsid w:val="006152D1"/>
    <w:rsid w:val="00615EE2"/>
    <w:rsid w:val="00616375"/>
    <w:rsid w:val="0061653D"/>
    <w:rsid w:val="00616EBA"/>
    <w:rsid w:val="00616FC1"/>
    <w:rsid w:val="00617BBF"/>
    <w:rsid w:val="0062033F"/>
    <w:rsid w:val="00620371"/>
    <w:rsid w:val="00620391"/>
    <w:rsid w:val="00620511"/>
    <w:rsid w:val="00620943"/>
    <w:rsid w:val="00620C18"/>
    <w:rsid w:val="00620E11"/>
    <w:rsid w:val="006210F6"/>
    <w:rsid w:val="00621315"/>
    <w:rsid w:val="006213F8"/>
    <w:rsid w:val="006218B8"/>
    <w:rsid w:val="00621FEF"/>
    <w:rsid w:val="00622003"/>
    <w:rsid w:val="0062200B"/>
    <w:rsid w:val="00622416"/>
    <w:rsid w:val="00622490"/>
    <w:rsid w:val="00622590"/>
    <w:rsid w:val="00622602"/>
    <w:rsid w:val="006227CD"/>
    <w:rsid w:val="006228CB"/>
    <w:rsid w:val="00623020"/>
    <w:rsid w:val="006231A5"/>
    <w:rsid w:val="006234A3"/>
    <w:rsid w:val="006238F6"/>
    <w:rsid w:val="00623BAC"/>
    <w:rsid w:val="00623BD2"/>
    <w:rsid w:val="006244A1"/>
    <w:rsid w:val="00625103"/>
    <w:rsid w:val="006256B9"/>
    <w:rsid w:val="00625E55"/>
    <w:rsid w:val="00626220"/>
    <w:rsid w:val="006265B3"/>
    <w:rsid w:val="0062690F"/>
    <w:rsid w:val="00626959"/>
    <w:rsid w:val="006273F0"/>
    <w:rsid w:val="00627756"/>
    <w:rsid w:val="00627822"/>
    <w:rsid w:val="00627AB4"/>
    <w:rsid w:val="00627F23"/>
    <w:rsid w:val="006302DA"/>
    <w:rsid w:val="006305AD"/>
    <w:rsid w:val="0063084A"/>
    <w:rsid w:val="00630B5A"/>
    <w:rsid w:val="00630F04"/>
    <w:rsid w:val="006316D1"/>
    <w:rsid w:val="0063197F"/>
    <w:rsid w:val="00631B56"/>
    <w:rsid w:val="00631E57"/>
    <w:rsid w:val="00631E6C"/>
    <w:rsid w:val="00631EB6"/>
    <w:rsid w:val="00632461"/>
    <w:rsid w:val="00632972"/>
    <w:rsid w:val="00632E5B"/>
    <w:rsid w:val="0063382D"/>
    <w:rsid w:val="00633ED4"/>
    <w:rsid w:val="006340D6"/>
    <w:rsid w:val="0063416B"/>
    <w:rsid w:val="00634A78"/>
    <w:rsid w:val="00634ECE"/>
    <w:rsid w:val="00635049"/>
    <w:rsid w:val="006350AE"/>
    <w:rsid w:val="0063541E"/>
    <w:rsid w:val="00635463"/>
    <w:rsid w:val="00635609"/>
    <w:rsid w:val="00637484"/>
    <w:rsid w:val="00637E89"/>
    <w:rsid w:val="00637F9D"/>
    <w:rsid w:val="00640098"/>
    <w:rsid w:val="006400E1"/>
    <w:rsid w:val="0064014F"/>
    <w:rsid w:val="00640198"/>
    <w:rsid w:val="006403BB"/>
    <w:rsid w:val="00640C49"/>
    <w:rsid w:val="00641025"/>
    <w:rsid w:val="006414D0"/>
    <w:rsid w:val="00641596"/>
    <w:rsid w:val="006416CD"/>
    <w:rsid w:val="00641A52"/>
    <w:rsid w:val="006420A5"/>
    <w:rsid w:val="00642187"/>
    <w:rsid w:val="0064280A"/>
    <w:rsid w:val="006429C6"/>
    <w:rsid w:val="00642B07"/>
    <w:rsid w:val="00642B70"/>
    <w:rsid w:val="006430C5"/>
    <w:rsid w:val="006433E1"/>
    <w:rsid w:val="00643DD4"/>
    <w:rsid w:val="00644161"/>
    <w:rsid w:val="006442B5"/>
    <w:rsid w:val="00644351"/>
    <w:rsid w:val="00644B9F"/>
    <w:rsid w:val="00645380"/>
    <w:rsid w:val="00645668"/>
    <w:rsid w:val="00645821"/>
    <w:rsid w:val="00646168"/>
    <w:rsid w:val="006463E2"/>
    <w:rsid w:val="00646D02"/>
    <w:rsid w:val="00646E9F"/>
    <w:rsid w:val="0064720B"/>
    <w:rsid w:val="00647638"/>
    <w:rsid w:val="00647864"/>
    <w:rsid w:val="00650573"/>
    <w:rsid w:val="00650575"/>
    <w:rsid w:val="00650617"/>
    <w:rsid w:val="006506A7"/>
    <w:rsid w:val="00650D76"/>
    <w:rsid w:val="00650E76"/>
    <w:rsid w:val="0065123F"/>
    <w:rsid w:val="00651297"/>
    <w:rsid w:val="006512DD"/>
    <w:rsid w:val="006513E6"/>
    <w:rsid w:val="006517A8"/>
    <w:rsid w:val="006517D3"/>
    <w:rsid w:val="00651FB8"/>
    <w:rsid w:val="006522B4"/>
    <w:rsid w:val="00652321"/>
    <w:rsid w:val="00652567"/>
    <w:rsid w:val="0065261E"/>
    <w:rsid w:val="006528D6"/>
    <w:rsid w:val="006528E5"/>
    <w:rsid w:val="00652C4F"/>
    <w:rsid w:val="00652D0C"/>
    <w:rsid w:val="00652D77"/>
    <w:rsid w:val="00653163"/>
    <w:rsid w:val="006531F7"/>
    <w:rsid w:val="006534D4"/>
    <w:rsid w:val="0065392D"/>
    <w:rsid w:val="00654420"/>
    <w:rsid w:val="00654468"/>
    <w:rsid w:val="00654619"/>
    <w:rsid w:val="0065484D"/>
    <w:rsid w:val="00654A1C"/>
    <w:rsid w:val="00655059"/>
    <w:rsid w:val="00655ABC"/>
    <w:rsid w:val="00655ABF"/>
    <w:rsid w:val="006565E2"/>
    <w:rsid w:val="00656600"/>
    <w:rsid w:val="006567D5"/>
    <w:rsid w:val="00656913"/>
    <w:rsid w:val="00656D53"/>
    <w:rsid w:val="00657010"/>
    <w:rsid w:val="00657069"/>
    <w:rsid w:val="006573B6"/>
    <w:rsid w:val="00657A87"/>
    <w:rsid w:val="00660326"/>
    <w:rsid w:val="00660B13"/>
    <w:rsid w:val="00660F24"/>
    <w:rsid w:val="0066111D"/>
    <w:rsid w:val="0066131E"/>
    <w:rsid w:val="006613C4"/>
    <w:rsid w:val="0066183B"/>
    <w:rsid w:val="00661A21"/>
    <w:rsid w:val="0066274F"/>
    <w:rsid w:val="006628E1"/>
    <w:rsid w:val="00662FC7"/>
    <w:rsid w:val="00663381"/>
    <w:rsid w:val="0066338D"/>
    <w:rsid w:val="00663500"/>
    <w:rsid w:val="00663C01"/>
    <w:rsid w:val="006644CB"/>
    <w:rsid w:val="00664AD6"/>
    <w:rsid w:val="0066504B"/>
    <w:rsid w:val="006650CE"/>
    <w:rsid w:val="006651BC"/>
    <w:rsid w:val="00665F1A"/>
    <w:rsid w:val="00666BEA"/>
    <w:rsid w:val="00666CE5"/>
    <w:rsid w:val="0066706F"/>
    <w:rsid w:val="006675A4"/>
    <w:rsid w:val="00667658"/>
    <w:rsid w:val="00667B83"/>
    <w:rsid w:val="0067021F"/>
    <w:rsid w:val="00670256"/>
    <w:rsid w:val="00670600"/>
    <w:rsid w:val="006708BF"/>
    <w:rsid w:val="00670ACF"/>
    <w:rsid w:val="00671839"/>
    <w:rsid w:val="00671869"/>
    <w:rsid w:val="00671A71"/>
    <w:rsid w:val="006721F8"/>
    <w:rsid w:val="006724F5"/>
    <w:rsid w:val="0067276C"/>
    <w:rsid w:val="00672AF3"/>
    <w:rsid w:val="00672E88"/>
    <w:rsid w:val="00673A39"/>
    <w:rsid w:val="00673CB7"/>
    <w:rsid w:val="00673FCE"/>
    <w:rsid w:val="00674B0F"/>
    <w:rsid w:val="00674C44"/>
    <w:rsid w:val="00674F54"/>
    <w:rsid w:val="00675228"/>
    <w:rsid w:val="00675EE7"/>
    <w:rsid w:val="00676159"/>
    <w:rsid w:val="006762EC"/>
    <w:rsid w:val="00676810"/>
    <w:rsid w:val="00676B62"/>
    <w:rsid w:val="00677220"/>
    <w:rsid w:val="00677524"/>
    <w:rsid w:val="0067772D"/>
    <w:rsid w:val="006778D7"/>
    <w:rsid w:val="00677C8E"/>
    <w:rsid w:val="00680044"/>
    <w:rsid w:val="00680421"/>
    <w:rsid w:val="00680A51"/>
    <w:rsid w:val="00680B1F"/>
    <w:rsid w:val="006817A6"/>
    <w:rsid w:val="00681825"/>
    <w:rsid w:val="00681B26"/>
    <w:rsid w:val="00681DDB"/>
    <w:rsid w:val="00681E11"/>
    <w:rsid w:val="00682420"/>
    <w:rsid w:val="00682451"/>
    <w:rsid w:val="00682784"/>
    <w:rsid w:val="00682873"/>
    <w:rsid w:val="00682C97"/>
    <w:rsid w:val="00682D05"/>
    <w:rsid w:val="006831CE"/>
    <w:rsid w:val="00683966"/>
    <w:rsid w:val="00683A62"/>
    <w:rsid w:val="00683A6C"/>
    <w:rsid w:val="00683AF3"/>
    <w:rsid w:val="00683B2C"/>
    <w:rsid w:val="00684191"/>
    <w:rsid w:val="0068421A"/>
    <w:rsid w:val="00684291"/>
    <w:rsid w:val="0068438E"/>
    <w:rsid w:val="00684871"/>
    <w:rsid w:val="00684CDA"/>
    <w:rsid w:val="00684D71"/>
    <w:rsid w:val="00685D1A"/>
    <w:rsid w:val="00685E4A"/>
    <w:rsid w:val="00686483"/>
    <w:rsid w:val="006865DC"/>
    <w:rsid w:val="006867C9"/>
    <w:rsid w:val="0069007A"/>
    <w:rsid w:val="0069060D"/>
    <w:rsid w:val="00690855"/>
    <w:rsid w:val="00691029"/>
    <w:rsid w:val="00691F05"/>
    <w:rsid w:val="0069248A"/>
    <w:rsid w:val="0069263E"/>
    <w:rsid w:val="00692F7F"/>
    <w:rsid w:val="00693090"/>
    <w:rsid w:val="0069330C"/>
    <w:rsid w:val="006939CA"/>
    <w:rsid w:val="00693A3D"/>
    <w:rsid w:val="00694380"/>
    <w:rsid w:val="0069452B"/>
    <w:rsid w:val="00694AD6"/>
    <w:rsid w:val="00694BCC"/>
    <w:rsid w:val="00694F7E"/>
    <w:rsid w:val="00695042"/>
    <w:rsid w:val="00695BB6"/>
    <w:rsid w:val="00695DF6"/>
    <w:rsid w:val="00696619"/>
    <w:rsid w:val="006966B7"/>
    <w:rsid w:val="006967AF"/>
    <w:rsid w:val="006969CB"/>
    <w:rsid w:val="0069737E"/>
    <w:rsid w:val="006975FB"/>
    <w:rsid w:val="00697A8E"/>
    <w:rsid w:val="00697C53"/>
    <w:rsid w:val="006A08EA"/>
    <w:rsid w:val="006A0939"/>
    <w:rsid w:val="006A1DD5"/>
    <w:rsid w:val="006A2409"/>
    <w:rsid w:val="006A2478"/>
    <w:rsid w:val="006A264B"/>
    <w:rsid w:val="006A270A"/>
    <w:rsid w:val="006A2C25"/>
    <w:rsid w:val="006A2E22"/>
    <w:rsid w:val="006A30D4"/>
    <w:rsid w:val="006A38F0"/>
    <w:rsid w:val="006A3978"/>
    <w:rsid w:val="006A3B84"/>
    <w:rsid w:val="006A3FD5"/>
    <w:rsid w:val="006A459F"/>
    <w:rsid w:val="006A45D7"/>
    <w:rsid w:val="006A4915"/>
    <w:rsid w:val="006A4C73"/>
    <w:rsid w:val="006A4EFC"/>
    <w:rsid w:val="006A50C2"/>
    <w:rsid w:val="006A52D2"/>
    <w:rsid w:val="006A580C"/>
    <w:rsid w:val="006A65B9"/>
    <w:rsid w:val="006A739D"/>
    <w:rsid w:val="006A7766"/>
    <w:rsid w:val="006A78D2"/>
    <w:rsid w:val="006A7BFE"/>
    <w:rsid w:val="006B05D9"/>
    <w:rsid w:val="006B088F"/>
    <w:rsid w:val="006B08D2"/>
    <w:rsid w:val="006B0B62"/>
    <w:rsid w:val="006B11C8"/>
    <w:rsid w:val="006B1225"/>
    <w:rsid w:val="006B15C3"/>
    <w:rsid w:val="006B1E38"/>
    <w:rsid w:val="006B1E81"/>
    <w:rsid w:val="006B1EE7"/>
    <w:rsid w:val="006B216F"/>
    <w:rsid w:val="006B24AA"/>
    <w:rsid w:val="006B2660"/>
    <w:rsid w:val="006B26D0"/>
    <w:rsid w:val="006B278E"/>
    <w:rsid w:val="006B2C9E"/>
    <w:rsid w:val="006B2CF6"/>
    <w:rsid w:val="006B2D92"/>
    <w:rsid w:val="006B2F81"/>
    <w:rsid w:val="006B36B2"/>
    <w:rsid w:val="006B376C"/>
    <w:rsid w:val="006B381F"/>
    <w:rsid w:val="006B4167"/>
    <w:rsid w:val="006B4622"/>
    <w:rsid w:val="006B4A10"/>
    <w:rsid w:val="006B4AE4"/>
    <w:rsid w:val="006B53E6"/>
    <w:rsid w:val="006B5501"/>
    <w:rsid w:val="006B5751"/>
    <w:rsid w:val="006B57C7"/>
    <w:rsid w:val="006B5DB4"/>
    <w:rsid w:val="006B6C4E"/>
    <w:rsid w:val="006B70BC"/>
    <w:rsid w:val="006B7152"/>
    <w:rsid w:val="006B7355"/>
    <w:rsid w:val="006B77A5"/>
    <w:rsid w:val="006B79E1"/>
    <w:rsid w:val="006B7A68"/>
    <w:rsid w:val="006B7D01"/>
    <w:rsid w:val="006B7D38"/>
    <w:rsid w:val="006B7F2E"/>
    <w:rsid w:val="006C0446"/>
    <w:rsid w:val="006C05DA"/>
    <w:rsid w:val="006C0736"/>
    <w:rsid w:val="006C0CFA"/>
    <w:rsid w:val="006C1277"/>
    <w:rsid w:val="006C2446"/>
    <w:rsid w:val="006C24BE"/>
    <w:rsid w:val="006C24C9"/>
    <w:rsid w:val="006C2529"/>
    <w:rsid w:val="006C266F"/>
    <w:rsid w:val="006C2740"/>
    <w:rsid w:val="006C2DA1"/>
    <w:rsid w:val="006C2F33"/>
    <w:rsid w:val="006C30B5"/>
    <w:rsid w:val="006C31B7"/>
    <w:rsid w:val="006C34B3"/>
    <w:rsid w:val="006C3621"/>
    <w:rsid w:val="006C3662"/>
    <w:rsid w:val="006C41FF"/>
    <w:rsid w:val="006C455E"/>
    <w:rsid w:val="006C47BE"/>
    <w:rsid w:val="006C4969"/>
    <w:rsid w:val="006C4C59"/>
    <w:rsid w:val="006C4E88"/>
    <w:rsid w:val="006C58B0"/>
    <w:rsid w:val="006C5CE2"/>
    <w:rsid w:val="006C5ECA"/>
    <w:rsid w:val="006C62DF"/>
    <w:rsid w:val="006C64CD"/>
    <w:rsid w:val="006C65A7"/>
    <w:rsid w:val="006C666E"/>
    <w:rsid w:val="006C66C5"/>
    <w:rsid w:val="006C6839"/>
    <w:rsid w:val="006C6C45"/>
    <w:rsid w:val="006C6FF9"/>
    <w:rsid w:val="006C7475"/>
    <w:rsid w:val="006C7A36"/>
    <w:rsid w:val="006C7C19"/>
    <w:rsid w:val="006C7DF6"/>
    <w:rsid w:val="006D0168"/>
    <w:rsid w:val="006D024C"/>
    <w:rsid w:val="006D0599"/>
    <w:rsid w:val="006D05D9"/>
    <w:rsid w:val="006D0679"/>
    <w:rsid w:val="006D0E20"/>
    <w:rsid w:val="006D0E3D"/>
    <w:rsid w:val="006D127A"/>
    <w:rsid w:val="006D1305"/>
    <w:rsid w:val="006D16D2"/>
    <w:rsid w:val="006D1A77"/>
    <w:rsid w:val="006D1C76"/>
    <w:rsid w:val="006D1E13"/>
    <w:rsid w:val="006D22DC"/>
    <w:rsid w:val="006D2BDA"/>
    <w:rsid w:val="006D33CB"/>
    <w:rsid w:val="006D3AC1"/>
    <w:rsid w:val="006D41AA"/>
    <w:rsid w:val="006D41E3"/>
    <w:rsid w:val="006D41F9"/>
    <w:rsid w:val="006D4242"/>
    <w:rsid w:val="006D447F"/>
    <w:rsid w:val="006D451E"/>
    <w:rsid w:val="006D5090"/>
    <w:rsid w:val="006D574D"/>
    <w:rsid w:val="006D5BB4"/>
    <w:rsid w:val="006D6020"/>
    <w:rsid w:val="006D6162"/>
    <w:rsid w:val="006D66E6"/>
    <w:rsid w:val="006D6F3F"/>
    <w:rsid w:val="006D75E6"/>
    <w:rsid w:val="006D7676"/>
    <w:rsid w:val="006E001B"/>
    <w:rsid w:val="006E0420"/>
    <w:rsid w:val="006E0498"/>
    <w:rsid w:val="006E0839"/>
    <w:rsid w:val="006E10F4"/>
    <w:rsid w:val="006E1230"/>
    <w:rsid w:val="006E12F7"/>
    <w:rsid w:val="006E14C9"/>
    <w:rsid w:val="006E1CB4"/>
    <w:rsid w:val="006E1E19"/>
    <w:rsid w:val="006E209C"/>
    <w:rsid w:val="006E276C"/>
    <w:rsid w:val="006E2F59"/>
    <w:rsid w:val="006E336C"/>
    <w:rsid w:val="006E35C7"/>
    <w:rsid w:val="006E3BA3"/>
    <w:rsid w:val="006E3C5A"/>
    <w:rsid w:val="006E401F"/>
    <w:rsid w:val="006E4502"/>
    <w:rsid w:val="006E4721"/>
    <w:rsid w:val="006E4921"/>
    <w:rsid w:val="006E49CB"/>
    <w:rsid w:val="006E4A69"/>
    <w:rsid w:val="006E4A73"/>
    <w:rsid w:val="006E4B17"/>
    <w:rsid w:val="006E4D44"/>
    <w:rsid w:val="006E4DEE"/>
    <w:rsid w:val="006E56CE"/>
    <w:rsid w:val="006E59CE"/>
    <w:rsid w:val="006E5A11"/>
    <w:rsid w:val="006E697E"/>
    <w:rsid w:val="006E6DD7"/>
    <w:rsid w:val="006E712D"/>
    <w:rsid w:val="006E769C"/>
    <w:rsid w:val="006E76AA"/>
    <w:rsid w:val="006E7E73"/>
    <w:rsid w:val="006F0523"/>
    <w:rsid w:val="006F1061"/>
    <w:rsid w:val="006F1921"/>
    <w:rsid w:val="006F1A1D"/>
    <w:rsid w:val="006F1EA7"/>
    <w:rsid w:val="006F2116"/>
    <w:rsid w:val="006F295D"/>
    <w:rsid w:val="006F2BEB"/>
    <w:rsid w:val="006F3047"/>
    <w:rsid w:val="006F3B00"/>
    <w:rsid w:val="006F4133"/>
    <w:rsid w:val="006F42D0"/>
    <w:rsid w:val="006F4CD9"/>
    <w:rsid w:val="006F513A"/>
    <w:rsid w:val="006F5573"/>
    <w:rsid w:val="006F5D60"/>
    <w:rsid w:val="006F5F39"/>
    <w:rsid w:val="006F6064"/>
    <w:rsid w:val="006F60D7"/>
    <w:rsid w:val="006F61D1"/>
    <w:rsid w:val="006F63A9"/>
    <w:rsid w:val="006F6BCC"/>
    <w:rsid w:val="006F71F7"/>
    <w:rsid w:val="00700024"/>
    <w:rsid w:val="00700369"/>
    <w:rsid w:val="007004A0"/>
    <w:rsid w:val="00700507"/>
    <w:rsid w:val="0070088D"/>
    <w:rsid w:val="00700A15"/>
    <w:rsid w:val="00700A2C"/>
    <w:rsid w:val="00700A67"/>
    <w:rsid w:val="00700D37"/>
    <w:rsid w:val="00700E9C"/>
    <w:rsid w:val="00701211"/>
    <w:rsid w:val="007015BF"/>
    <w:rsid w:val="007015DE"/>
    <w:rsid w:val="007017AE"/>
    <w:rsid w:val="007018B3"/>
    <w:rsid w:val="00701B15"/>
    <w:rsid w:val="00701C09"/>
    <w:rsid w:val="00701F50"/>
    <w:rsid w:val="00702C33"/>
    <w:rsid w:val="00703A99"/>
    <w:rsid w:val="007040F1"/>
    <w:rsid w:val="0070424D"/>
    <w:rsid w:val="00704B44"/>
    <w:rsid w:val="00704CE2"/>
    <w:rsid w:val="00704EFD"/>
    <w:rsid w:val="0070520F"/>
    <w:rsid w:val="0070549B"/>
    <w:rsid w:val="007054E9"/>
    <w:rsid w:val="007057C3"/>
    <w:rsid w:val="007060B2"/>
    <w:rsid w:val="007060E4"/>
    <w:rsid w:val="00706309"/>
    <w:rsid w:val="0070639F"/>
    <w:rsid w:val="007068FD"/>
    <w:rsid w:val="00706F69"/>
    <w:rsid w:val="00706FB9"/>
    <w:rsid w:val="0070768D"/>
    <w:rsid w:val="00710011"/>
    <w:rsid w:val="007101E0"/>
    <w:rsid w:val="007106A7"/>
    <w:rsid w:val="007106B0"/>
    <w:rsid w:val="00710744"/>
    <w:rsid w:val="00710824"/>
    <w:rsid w:val="007108B4"/>
    <w:rsid w:val="007109EC"/>
    <w:rsid w:val="007112B3"/>
    <w:rsid w:val="007113BC"/>
    <w:rsid w:val="00711AFE"/>
    <w:rsid w:val="00711CB2"/>
    <w:rsid w:val="00711D63"/>
    <w:rsid w:val="00711DBC"/>
    <w:rsid w:val="007120B3"/>
    <w:rsid w:val="00712AB0"/>
    <w:rsid w:val="00712CF6"/>
    <w:rsid w:val="00712FC4"/>
    <w:rsid w:val="007132CD"/>
    <w:rsid w:val="007135A8"/>
    <w:rsid w:val="007138A0"/>
    <w:rsid w:val="00713CB3"/>
    <w:rsid w:val="00714009"/>
    <w:rsid w:val="0071442F"/>
    <w:rsid w:val="00714537"/>
    <w:rsid w:val="007146C0"/>
    <w:rsid w:val="0071475B"/>
    <w:rsid w:val="0071485A"/>
    <w:rsid w:val="0071490E"/>
    <w:rsid w:val="00714DD4"/>
    <w:rsid w:val="00715B64"/>
    <w:rsid w:val="00715B9D"/>
    <w:rsid w:val="00715C16"/>
    <w:rsid w:val="007161FD"/>
    <w:rsid w:val="007162C3"/>
    <w:rsid w:val="0071631D"/>
    <w:rsid w:val="007167C3"/>
    <w:rsid w:val="007169E2"/>
    <w:rsid w:val="00716A94"/>
    <w:rsid w:val="00716E5B"/>
    <w:rsid w:val="0071719A"/>
    <w:rsid w:val="007174B9"/>
    <w:rsid w:val="00717681"/>
    <w:rsid w:val="00720479"/>
    <w:rsid w:val="00720C52"/>
    <w:rsid w:val="00720EF5"/>
    <w:rsid w:val="00721BF6"/>
    <w:rsid w:val="007222B0"/>
    <w:rsid w:val="007225BD"/>
    <w:rsid w:val="00722A45"/>
    <w:rsid w:val="00722F93"/>
    <w:rsid w:val="007231CF"/>
    <w:rsid w:val="007236B2"/>
    <w:rsid w:val="007236CE"/>
    <w:rsid w:val="0072386F"/>
    <w:rsid w:val="007239C7"/>
    <w:rsid w:val="00723DC9"/>
    <w:rsid w:val="00724338"/>
    <w:rsid w:val="007245DB"/>
    <w:rsid w:val="00724A7F"/>
    <w:rsid w:val="007251D8"/>
    <w:rsid w:val="00725451"/>
    <w:rsid w:val="00725CF3"/>
    <w:rsid w:val="00725CF4"/>
    <w:rsid w:val="00726647"/>
    <w:rsid w:val="007266FB"/>
    <w:rsid w:val="007268A8"/>
    <w:rsid w:val="007269F9"/>
    <w:rsid w:val="00726E52"/>
    <w:rsid w:val="007272A4"/>
    <w:rsid w:val="00727358"/>
    <w:rsid w:val="007275BC"/>
    <w:rsid w:val="00727993"/>
    <w:rsid w:val="00727FA8"/>
    <w:rsid w:val="00730157"/>
    <w:rsid w:val="00730192"/>
    <w:rsid w:val="007302EC"/>
    <w:rsid w:val="0073091A"/>
    <w:rsid w:val="00730924"/>
    <w:rsid w:val="00730DCF"/>
    <w:rsid w:val="0073167B"/>
    <w:rsid w:val="007316CF"/>
    <w:rsid w:val="00731882"/>
    <w:rsid w:val="007318C5"/>
    <w:rsid w:val="0073197C"/>
    <w:rsid w:val="00731E56"/>
    <w:rsid w:val="00732E7F"/>
    <w:rsid w:val="00732ECD"/>
    <w:rsid w:val="007330A2"/>
    <w:rsid w:val="007333B9"/>
    <w:rsid w:val="00733731"/>
    <w:rsid w:val="00733C51"/>
    <w:rsid w:val="00734181"/>
    <w:rsid w:val="00734373"/>
    <w:rsid w:val="00735188"/>
    <w:rsid w:val="007357E1"/>
    <w:rsid w:val="0073588E"/>
    <w:rsid w:val="0073590C"/>
    <w:rsid w:val="00735D06"/>
    <w:rsid w:val="00736007"/>
    <w:rsid w:val="007367B5"/>
    <w:rsid w:val="00737374"/>
    <w:rsid w:val="007374DF"/>
    <w:rsid w:val="0073764F"/>
    <w:rsid w:val="0074069B"/>
    <w:rsid w:val="00740873"/>
    <w:rsid w:val="00741163"/>
    <w:rsid w:val="0074177D"/>
    <w:rsid w:val="00741CD8"/>
    <w:rsid w:val="00742044"/>
    <w:rsid w:val="00742284"/>
    <w:rsid w:val="007422C0"/>
    <w:rsid w:val="007422FE"/>
    <w:rsid w:val="00742E2A"/>
    <w:rsid w:val="00742F97"/>
    <w:rsid w:val="007430A0"/>
    <w:rsid w:val="0074322F"/>
    <w:rsid w:val="007432E3"/>
    <w:rsid w:val="00743C8E"/>
    <w:rsid w:val="00744048"/>
    <w:rsid w:val="007441C3"/>
    <w:rsid w:val="0074432A"/>
    <w:rsid w:val="00744832"/>
    <w:rsid w:val="007448C8"/>
    <w:rsid w:val="00744937"/>
    <w:rsid w:val="00744C47"/>
    <w:rsid w:val="00744C64"/>
    <w:rsid w:val="007450E1"/>
    <w:rsid w:val="00745196"/>
    <w:rsid w:val="00745514"/>
    <w:rsid w:val="0074672A"/>
    <w:rsid w:val="00746928"/>
    <w:rsid w:val="00746B2A"/>
    <w:rsid w:val="00747007"/>
    <w:rsid w:val="007471B9"/>
    <w:rsid w:val="007471D1"/>
    <w:rsid w:val="00747357"/>
    <w:rsid w:val="00747701"/>
    <w:rsid w:val="0075037F"/>
    <w:rsid w:val="00750B67"/>
    <w:rsid w:val="00750EF4"/>
    <w:rsid w:val="0075114F"/>
    <w:rsid w:val="007512DD"/>
    <w:rsid w:val="007516B8"/>
    <w:rsid w:val="007518C4"/>
    <w:rsid w:val="0075191D"/>
    <w:rsid w:val="00751EB9"/>
    <w:rsid w:val="00752325"/>
    <w:rsid w:val="00752544"/>
    <w:rsid w:val="007525A2"/>
    <w:rsid w:val="00752C8D"/>
    <w:rsid w:val="00753325"/>
    <w:rsid w:val="0075395B"/>
    <w:rsid w:val="00753B7C"/>
    <w:rsid w:val="00753E23"/>
    <w:rsid w:val="00753E3F"/>
    <w:rsid w:val="007541FE"/>
    <w:rsid w:val="007542BD"/>
    <w:rsid w:val="00754693"/>
    <w:rsid w:val="00754937"/>
    <w:rsid w:val="00754CB6"/>
    <w:rsid w:val="00754CC3"/>
    <w:rsid w:val="00754ED4"/>
    <w:rsid w:val="00754F63"/>
    <w:rsid w:val="00755191"/>
    <w:rsid w:val="00755277"/>
    <w:rsid w:val="00755334"/>
    <w:rsid w:val="0075535D"/>
    <w:rsid w:val="0075598B"/>
    <w:rsid w:val="00755A53"/>
    <w:rsid w:val="00755DA3"/>
    <w:rsid w:val="00755F70"/>
    <w:rsid w:val="007564D0"/>
    <w:rsid w:val="0075686C"/>
    <w:rsid w:val="0075724F"/>
    <w:rsid w:val="00757337"/>
    <w:rsid w:val="007574D8"/>
    <w:rsid w:val="0075776A"/>
    <w:rsid w:val="007578A6"/>
    <w:rsid w:val="007579F8"/>
    <w:rsid w:val="007605DE"/>
    <w:rsid w:val="007609B7"/>
    <w:rsid w:val="00760B85"/>
    <w:rsid w:val="00760FCA"/>
    <w:rsid w:val="0076177D"/>
    <w:rsid w:val="007619B5"/>
    <w:rsid w:val="00761A92"/>
    <w:rsid w:val="00761D74"/>
    <w:rsid w:val="00762189"/>
    <w:rsid w:val="00762651"/>
    <w:rsid w:val="007629F6"/>
    <w:rsid w:val="00762DEC"/>
    <w:rsid w:val="0076323F"/>
    <w:rsid w:val="007634D3"/>
    <w:rsid w:val="00763B63"/>
    <w:rsid w:val="00763E63"/>
    <w:rsid w:val="007644D5"/>
    <w:rsid w:val="0076477D"/>
    <w:rsid w:val="00764DAD"/>
    <w:rsid w:val="00764EFB"/>
    <w:rsid w:val="0076559F"/>
    <w:rsid w:val="00765682"/>
    <w:rsid w:val="00765815"/>
    <w:rsid w:val="007658E9"/>
    <w:rsid w:val="00765BDA"/>
    <w:rsid w:val="00765F6B"/>
    <w:rsid w:val="00766C2E"/>
    <w:rsid w:val="007673AE"/>
    <w:rsid w:val="00770310"/>
    <w:rsid w:val="007704DE"/>
    <w:rsid w:val="0077083C"/>
    <w:rsid w:val="0077105E"/>
    <w:rsid w:val="007714FF"/>
    <w:rsid w:val="0077155D"/>
    <w:rsid w:val="0077178C"/>
    <w:rsid w:val="00771C8C"/>
    <w:rsid w:val="0077216E"/>
    <w:rsid w:val="0077222A"/>
    <w:rsid w:val="00772390"/>
    <w:rsid w:val="00772A5A"/>
    <w:rsid w:val="00772E06"/>
    <w:rsid w:val="0077305C"/>
    <w:rsid w:val="00773E39"/>
    <w:rsid w:val="00773F88"/>
    <w:rsid w:val="00774588"/>
    <w:rsid w:val="007745E5"/>
    <w:rsid w:val="0077460B"/>
    <w:rsid w:val="00775597"/>
    <w:rsid w:val="00775835"/>
    <w:rsid w:val="00775873"/>
    <w:rsid w:val="00775A7C"/>
    <w:rsid w:val="00775F77"/>
    <w:rsid w:val="00776135"/>
    <w:rsid w:val="00776AF9"/>
    <w:rsid w:val="00777761"/>
    <w:rsid w:val="007777D6"/>
    <w:rsid w:val="00780400"/>
    <w:rsid w:val="00780480"/>
    <w:rsid w:val="0078073C"/>
    <w:rsid w:val="0078106F"/>
    <w:rsid w:val="007811BD"/>
    <w:rsid w:val="007812D3"/>
    <w:rsid w:val="00781605"/>
    <w:rsid w:val="00781764"/>
    <w:rsid w:val="007817A2"/>
    <w:rsid w:val="0078228C"/>
    <w:rsid w:val="007822E9"/>
    <w:rsid w:val="00783B97"/>
    <w:rsid w:val="007851C5"/>
    <w:rsid w:val="0078562D"/>
    <w:rsid w:val="007856CC"/>
    <w:rsid w:val="007859E7"/>
    <w:rsid w:val="00785DDB"/>
    <w:rsid w:val="00786080"/>
    <w:rsid w:val="00787084"/>
    <w:rsid w:val="0078760D"/>
    <w:rsid w:val="00787B27"/>
    <w:rsid w:val="00787E5C"/>
    <w:rsid w:val="007902BC"/>
    <w:rsid w:val="00790591"/>
    <w:rsid w:val="007908E0"/>
    <w:rsid w:val="0079091E"/>
    <w:rsid w:val="007910F3"/>
    <w:rsid w:val="00791532"/>
    <w:rsid w:val="00791837"/>
    <w:rsid w:val="00791B06"/>
    <w:rsid w:val="00791EA9"/>
    <w:rsid w:val="00792550"/>
    <w:rsid w:val="007926C5"/>
    <w:rsid w:val="00792917"/>
    <w:rsid w:val="00792E4C"/>
    <w:rsid w:val="00792E6C"/>
    <w:rsid w:val="007930FB"/>
    <w:rsid w:val="007931BF"/>
    <w:rsid w:val="007937B2"/>
    <w:rsid w:val="007938DC"/>
    <w:rsid w:val="00793993"/>
    <w:rsid w:val="00794B37"/>
    <w:rsid w:val="00795014"/>
    <w:rsid w:val="007950E1"/>
    <w:rsid w:val="007951EE"/>
    <w:rsid w:val="007963B6"/>
    <w:rsid w:val="00796424"/>
    <w:rsid w:val="00797009"/>
    <w:rsid w:val="00797BCF"/>
    <w:rsid w:val="007A01EB"/>
    <w:rsid w:val="007A0325"/>
    <w:rsid w:val="007A05E6"/>
    <w:rsid w:val="007A135D"/>
    <w:rsid w:val="007A1642"/>
    <w:rsid w:val="007A1D44"/>
    <w:rsid w:val="007A2902"/>
    <w:rsid w:val="007A2A95"/>
    <w:rsid w:val="007A301F"/>
    <w:rsid w:val="007A39C3"/>
    <w:rsid w:val="007A41D0"/>
    <w:rsid w:val="007A4299"/>
    <w:rsid w:val="007A43C3"/>
    <w:rsid w:val="007A4686"/>
    <w:rsid w:val="007A4AC8"/>
    <w:rsid w:val="007A4CEC"/>
    <w:rsid w:val="007A4EFC"/>
    <w:rsid w:val="007A56BF"/>
    <w:rsid w:val="007A5EDA"/>
    <w:rsid w:val="007A65DA"/>
    <w:rsid w:val="007A6A31"/>
    <w:rsid w:val="007A6B15"/>
    <w:rsid w:val="007A6E29"/>
    <w:rsid w:val="007A6F1F"/>
    <w:rsid w:val="007B015A"/>
    <w:rsid w:val="007B029B"/>
    <w:rsid w:val="007B0736"/>
    <w:rsid w:val="007B0D34"/>
    <w:rsid w:val="007B0E52"/>
    <w:rsid w:val="007B1073"/>
    <w:rsid w:val="007B1922"/>
    <w:rsid w:val="007B2032"/>
    <w:rsid w:val="007B2106"/>
    <w:rsid w:val="007B2C61"/>
    <w:rsid w:val="007B3270"/>
    <w:rsid w:val="007B36E5"/>
    <w:rsid w:val="007B3733"/>
    <w:rsid w:val="007B3B23"/>
    <w:rsid w:val="007B3B86"/>
    <w:rsid w:val="007B4396"/>
    <w:rsid w:val="007B439D"/>
    <w:rsid w:val="007B46C6"/>
    <w:rsid w:val="007B4761"/>
    <w:rsid w:val="007B47F2"/>
    <w:rsid w:val="007B4804"/>
    <w:rsid w:val="007B4B33"/>
    <w:rsid w:val="007B4C3A"/>
    <w:rsid w:val="007B4EA3"/>
    <w:rsid w:val="007B5417"/>
    <w:rsid w:val="007B54CF"/>
    <w:rsid w:val="007B5625"/>
    <w:rsid w:val="007B5CA9"/>
    <w:rsid w:val="007B6448"/>
    <w:rsid w:val="007B6BB2"/>
    <w:rsid w:val="007B6BE6"/>
    <w:rsid w:val="007B78BC"/>
    <w:rsid w:val="007C1481"/>
    <w:rsid w:val="007C1559"/>
    <w:rsid w:val="007C1568"/>
    <w:rsid w:val="007C15DC"/>
    <w:rsid w:val="007C1B7D"/>
    <w:rsid w:val="007C21AE"/>
    <w:rsid w:val="007C2FE0"/>
    <w:rsid w:val="007C370E"/>
    <w:rsid w:val="007C373F"/>
    <w:rsid w:val="007C3A39"/>
    <w:rsid w:val="007C3AEA"/>
    <w:rsid w:val="007C3DC1"/>
    <w:rsid w:val="007C4675"/>
    <w:rsid w:val="007C4B2B"/>
    <w:rsid w:val="007C4E04"/>
    <w:rsid w:val="007C4EFB"/>
    <w:rsid w:val="007C4FBB"/>
    <w:rsid w:val="007C5F21"/>
    <w:rsid w:val="007C60D1"/>
    <w:rsid w:val="007C623B"/>
    <w:rsid w:val="007C62D0"/>
    <w:rsid w:val="007C62F6"/>
    <w:rsid w:val="007C6C67"/>
    <w:rsid w:val="007C6E44"/>
    <w:rsid w:val="007C74EE"/>
    <w:rsid w:val="007C752A"/>
    <w:rsid w:val="007D03DA"/>
    <w:rsid w:val="007D04C6"/>
    <w:rsid w:val="007D0553"/>
    <w:rsid w:val="007D0871"/>
    <w:rsid w:val="007D0903"/>
    <w:rsid w:val="007D0C59"/>
    <w:rsid w:val="007D0DF2"/>
    <w:rsid w:val="007D1140"/>
    <w:rsid w:val="007D12E7"/>
    <w:rsid w:val="007D1476"/>
    <w:rsid w:val="007D15DC"/>
    <w:rsid w:val="007D22D1"/>
    <w:rsid w:val="007D2518"/>
    <w:rsid w:val="007D25B6"/>
    <w:rsid w:val="007D45C2"/>
    <w:rsid w:val="007D47E7"/>
    <w:rsid w:val="007D4869"/>
    <w:rsid w:val="007D4C3F"/>
    <w:rsid w:val="007D5691"/>
    <w:rsid w:val="007D5C44"/>
    <w:rsid w:val="007D5D4D"/>
    <w:rsid w:val="007D5F33"/>
    <w:rsid w:val="007D5FD7"/>
    <w:rsid w:val="007D6331"/>
    <w:rsid w:val="007D635C"/>
    <w:rsid w:val="007D64DA"/>
    <w:rsid w:val="007D69F0"/>
    <w:rsid w:val="007D6D39"/>
    <w:rsid w:val="007D745E"/>
    <w:rsid w:val="007D7C5B"/>
    <w:rsid w:val="007D7ED5"/>
    <w:rsid w:val="007E02FD"/>
    <w:rsid w:val="007E0780"/>
    <w:rsid w:val="007E0A5F"/>
    <w:rsid w:val="007E116A"/>
    <w:rsid w:val="007E18BA"/>
    <w:rsid w:val="007E1A2C"/>
    <w:rsid w:val="007E1B82"/>
    <w:rsid w:val="007E1EB2"/>
    <w:rsid w:val="007E226C"/>
    <w:rsid w:val="007E22A3"/>
    <w:rsid w:val="007E22FA"/>
    <w:rsid w:val="007E2423"/>
    <w:rsid w:val="007E24B7"/>
    <w:rsid w:val="007E2BB6"/>
    <w:rsid w:val="007E2D37"/>
    <w:rsid w:val="007E2D50"/>
    <w:rsid w:val="007E3025"/>
    <w:rsid w:val="007E334E"/>
    <w:rsid w:val="007E3497"/>
    <w:rsid w:val="007E3693"/>
    <w:rsid w:val="007E3888"/>
    <w:rsid w:val="007E4BEF"/>
    <w:rsid w:val="007E6149"/>
    <w:rsid w:val="007E6348"/>
    <w:rsid w:val="007E640A"/>
    <w:rsid w:val="007E6471"/>
    <w:rsid w:val="007E6969"/>
    <w:rsid w:val="007E6993"/>
    <w:rsid w:val="007E6BB1"/>
    <w:rsid w:val="007E6FE5"/>
    <w:rsid w:val="007E7AF7"/>
    <w:rsid w:val="007E7D60"/>
    <w:rsid w:val="007F04C3"/>
    <w:rsid w:val="007F09B5"/>
    <w:rsid w:val="007F0E98"/>
    <w:rsid w:val="007F0F45"/>
    <w:rsid w:val="007F175B"/>
    <w:rsid w:val="007F18A9"/>
    <w:rsid w:val="007F1BD1"/>
    <w:rsid w:val="007F2A77"/>
    <w:rsid w:val="007F2B74"/>
    <w:rsid w:val="007F33A8"/>
    <w:rsid w:val="007F35B5"/>
    <w:rsid w:val="007F393C"/>
    <w:rsid w:val="007F3C9D"/>
    <w:rsid w:val="007F3CEA"/>
    <w:rsid w:val="007F3D34"/>
    <w:rsid w:val="007F3DC9"/>
    <w:rsid w:val="007F40C7"/>
    <w:rsid w:val="007F43FA"/>
    <w:rsid w:val="007F4708"/>
    <w:rsid w:val="007F52BF"/>
    <w:rsid w:val="007F536C"/>
    <w:rsid w:val="007F60ED"/>
    <w:rsid w:val="007F6207"/>
    <w:rsid w:val="007F63B9"/>
    <w:rsid w:val="007F6400"/>
    <w:rsid w:val="007F669C"/>
    <w:rsid w:val="007F75CA"/>
    <w:rsid w:val="008002B4"/>
    <w:rsid w:val="00800322"/>
    <w:rsid w:val="00800557"/>
    <w:rsid w:val="00800779"/>
    <w:rsid w:val="00800E1A"/>
    <w:rsid w:val="008012FB"/>
    <w:rsid w:val="00801658"/>
    <w:rsid w:val="00801672"/>
    <w:rsid w:val="00801708"/>
    <w:rsid w:val="008018D2"/>
    <w:rsid w:val="00801A1C"/>
    <w:rsid w:val="00801A9C"/>
    <w:rsid w:val="00802542"/>
    <w:rsid w:val="00802F00"/>
    <w:rsid w:val="008038BB"/>
    <w:rsid w:val="00803A21"/>
    <w:rsid w:val="00803DA9"/>
    <w:rsid w:val="00803E19"/>
    <w:rsid w:val="00804093"/>
    <w:rsid w:val="00804474"/>
    <w:rsid w:val="0080450D"/>
    <w:rsid w:val="00804A91"/>
    <w:rsid w:val="00805ADD"/>
    <w:rsid w:val="00805B37"/>
    <w:rsid w:val="00805CA1"/>
    <w:rsid w:val="00805CA6"/>
    <w:rsid w:val="00805CD5"/>
    <w:rsid w:val="00805EE0"/>
    <w:rsid w:val="008061E4"/>
    <w:rsid w:val="008062CF"/>
    <w:rsid w:val="00806588"/>
    <w:rsid w:val="00806AD1"/>
    <w:rsid w:val="00807F11"/>
    <w:rsid w:val="008104D5"/>
    <w:rsid w:val="0081057E"/>
    <w:rsid w:val="00810895"/>
    <w:rsid w:val="00810CF2"/>
    <w:rsid w:val="0081144B"/>
    <w:rsid w:val="00811471"/>
    <w:rsid w:val="0081173B"/>
    <w:rsid w:val="00811CC5"/>
    <w:rsid w:val="00811E12"/>
    <w:rsid w:val="00811F1E"/>
    <w:rsid w:val="00812BB2"/>
    <w:rsid w:val="00812C00"/>
    <w:rsid w:val="00812D48"/>
    <w:rsid w:val="00812E49"/>
    <w:rsid w:val="008135AB"/>
    <w:rsid w:val="0081387C"/>
    <w:rsid w:val="00813969"/>
    <w:rsid w:val="00813A7D"/>
    <w:rsid w:val="00813CC0"/>
    <w:rsid w:val="00813D26"/>
    <w:rsid w:val="00813EE6"/>
    <w:rsid w:val="00814479"/>
    <w:rsid w:val="008145C8"/>
    <w:rsid w:val="00814A2E"/>
    <w:rsid w:val="0081519D"/>
    <w:rsid w:val="0081522C"/>
    <w:rsid w:val="0081548F"/>
    <w:rsid w:val="00815674"/>
    <w:rsid w:val="0081584A"/>
    <w:rsid w:val="0081588B"/>
    <w:rsid w:val="00815D70"/>
    <w:rsid w:val="00816A74"/>
    <w:rsid w:val="008173E1"/>
    <w:rsid w:val="0081756D"/>
    <w:rsid w:val="0081788A"/>
    <w:rsid w:val="00817CAF"/>
    <w:rsid w:val="00817F26"/>
    <w:rsid w:val="0082001C"/>
    <w:rsid w:val="008202A1"/>
    <w:rsid w:val="008202D8"/>
    <w:rsid w:val="00820A76"/>
    <w:rsid w:val="00820AC3"/>
    <w:rsid w:val="00820DA2"/>
    <w:rsid w:val="008212A1"/>
    <w:rsid w:val="00821476"/>
    <w:rsid w:val="00821D56"/>
    <w:rsid w:val="00822240"/>
    <w:rsid w:val="00822667"/>
    <w:rsid w:val="0082284C"/>
    <w:rsid w:val="008230BD"/>
    <w:rsid w:val="008236C1"/>
    <w:rsid w:val="008238F9"/>
    <w:rsid w:val="00823C07"/>
    <w:rsid w:val="0082430E"/>
    <w:rsid w:val="00825221"/>
    <w:rsid w:val="00825272"/>
    <w:rsid w:val="00825A80"/>
    <w:rsid w:val="00825C35"/>
    <w:rsid w:val="00825E9D"/>
    <w:rsid w:val="00825F15"/>
    <w:rsid w:val="008264BA"/>
    <w:rsid w:val="0082668B"/>
    <w:rsid w:val="008269B7"/>
    <w:rsid w:val="00827288"/>
    <w:rsid w:val="00827A8A"/>
    <w:rsid w:val="008304C6"/>
    <w:rsid w:val="008306F2"/>
    <w:rsid w:val="00830724"/>
    <w:rsid w:val="00831444"/>
    <w:rsid w:val="008318E9"/>
    <w:rsid w:val="00831A88"/>
    <w:rsid w:val="00831BB3"/>
    <w:rsid w:val="00831EB4"/>
    <w:rsid w:val="00832053"/>
    <w:rsid w:val="0083239B"/>
    <w:rsid w:val="00832454"/>
    <w:rsid w:val="0083267B"/>
    <w:rsid w:val="00832CCB"/>
    <w:rsid w:val="00833125"/>
    <w:rsid w:val="00833A61"/>
    <w:rsid w:val="0083417C"/>
    <w:rsid w:val="0083450E"/>
    <w:rsid w:val="008348B7"/>
    <w:rsid w:val="00834C6E"/>
    <w:rsid w:val="00834CA6"/>
    <w:rsid w:val="00834E2B"/>
    <w:rsid w:val="00835552"/>
    <w:rsid w:val="0083577E"/>
    <w:rsid w:val="008364AB"/>
    <w:rsid w:val="00836763"/>
    <w:rsid w:val="00836D9B"/>
    <w:rsid w:val="008374F1"/>
    <w:rsid w:val="0084026E"/>
    <w:rsid w:val="00840375"/>
    <w:rsid w:val="00840917"/>
    <w:rsid w:val="00840B67"/>
    <w:rsid w:val="00840CAE"/>
    <w:rsid w:val="00840DB6"/>
    <w:rsid w:val="00842116"/>
    <w:rsid w:val="0084239A"/>
    <w:rsid w:val="00842A64"/>
    <w:rsid w:val="00842B71"/>
    <w:rsid w:val="00842CF6"/>
    <w:rsid w:val="008431E5"/>
    <w:rsid w:val="0084354F"/>
    <w:rsid w:val="00843FED"/>
    <w:rsid w:val="008442F4"/>
    <w:rsid w:val="008444D1"/>
    <w:rsid w:val="00844503"/>
    <w:rsid w:val="00844948"/>
    <w:rsid w:val="00844AEE"/>
    <w:rsid w:val="00844CC2"/>
    <w:rsid w:val="00844D03"/>
    <w:rsid w:val="00844DDC"/>
    <w:rsid w:val="00844DE6"/>
    <w:rsid w:val="00845731"/>
    <w:rsid w:val="00845BE7"/>
    <w:rsid w:val="00845E35"/>
    <w:rsid w:val="008461ED"/>
    <w:rsid w:val="00846758"/>
    <w:rsid w:val="00846AF8"/>
    <w:rsid w:val="00846F12"/>
    <w:rsid w:val="0084718C"/>
    <w:rsid w:val="00847483"/>
    <w:rsid w:val="0084766F"/>
    <w:rsid w:val="00847A87"/>
    <w:rsid w:val="00847AC1"/>
    <w:rsid w:val="00847B9B"/>
    <w:rsid w:val="00850029"/>
    <w:rsid w:val="00850B9C"/>
    <w:rsid w:val="008512C6"/>
    <w:rsid w:val="00851841"/>
    <w:rsid w:val="008518CB"/>
    <w:rsid w:val="00851BD2"/>
    <w:rsid w:val="008526B5"/>
    <w:rsid w:val="008526EE"/>
    <w:rsid w:val="0085281E"/>
    <w:rsid w:val="008528C3"/>
    <w:rsid w:val="00852E86"/>
    <w:rsid w:val="00853019"/>
    <w:rsid w:val="00853184"/>
    <w:rsid w:val="00853233"/>
    <w:rsid w:val="008538CF"/>
    <w:rsid w:val="008538EC"/>
    <w:rsid w:val="00853E12"/>
    <w:rsid w:val="00854075"/>
    <w:rsid w:val="00854729"/>
    <w:rsid w:val="00854A9C"/>
    <w:rsid w:val="00854B34"/>
    <w:rsid w:val="0085514D"/>
    <w:rsid w:val="008551D6"/>
    <w:rsid w:val="00855824"/>
    <w:rsid w:val="00855B32"/>
    <w:rsid w:val="00855C85"/>
    <w:rsid w:val="0085601A"/>
    <w:rsid w:val="008564B3"/>
    <w:rsid w:val="0085654C"/>
    <w:rsid w:val="00856878"/>
    <w:rsid w:val="0085688D"/>
    <w:rsid w:val="00856953"/>
    <w:rsid w:val="00856A78"/>
    <w:rsid w:val="00856A7E"/>
    <w:rsid w:val="00856FC8"/>
    <w:rsid w:val="008570A7"/>
    <w:rsid w:val="008571ED"/>
    <w:rsid w:val="008572AB"/>
    <w:rsid w:val="008578CC"/>
    <w:rsid w:val="0085791B"/>
    <w:rsid w:val="00857FE7"/>
    <w:rsid w:val="008607F0"/>
    <w:rsid w:val="00860E2E"/>
    <w:rsid w:val="00860F77"/>
    <w:rsid w:val="00861852"/>
    <w:rsid w:val="00861A66"/>
    <w:rsid w:val="008620AC"/>
    <w:rsid w:val="00862803"/>
    <w:rsid w:val="00863CBA"/>
    <w:rsid w:val="00864361"/>
    <w:rsid w:val="00864478"/>
    <w:rsid w:val="00864620"/>
    <w:rsid w:val="00864820"/>
    <w:rsid w:val="00864C17"/>
    <w:rsid w:val="00864C46"/>
    <w:rsid w:val="00864DC0"/>
    <w:rsid w:val="00864E7A"/>
    <w:rsid w:val="00864FA2"/>
    <w:rsid w:val="008654E8"/>
    <w:rsid w:val="00865897"/>
    <w:rsid w:val="00865907"/>
    <w:rsid w:val="00865936"/>
    <w:rsid w:val="00865A47"/>
    <w:rsid w:val="00865BCD"/>
    <w:rsid w:val="0086606D"/>
    <w:rsid w:val="0086638B"/>
    <w:rsid w:val="00866E26"/>
    <w:rsid w:val="008671E6"/>
    <w:rsid w:val="00867A6D"/>
    <w:rsid w:val="00867AC0"/>
    <w:rsid w:val="0087024D"/>
    <w:rsid w:val="00870C48"/>
    <w:rsid w:val="00870D68"/>
    <w:rsid w:val="00870D8B"/>
    <w:rsid w:val="00870E19"/>
    <w:rsid w:val="0087106A"/>
    <w:rsid w:val="0087106E"/>
    <w:rsid w:val="00871417"/>
    <w:rsid w:val="00871AC7"/>
    <w:rsid w:val="00871E1E"/>
    <w:rsid w:val="008726BB"/>
    <w:rsid w:val="0087275E"/>
    <w:rsid w:val="00872933"/>
    <w:rsid w:val="00872F68"/>
    <w:rsid w:val="008732D6"/>
    <w:rsid w:val="0087349D"/>
    <w:rsid w:val="00873679"/>
    <w:rsid w:val="008736D0"/>
    <w:rsid w:val="0087383B"/>
    <w:rsid w:val="00873866"/>
    <w:rsid w:val="00873E6C"/>
    <w:rsid w:val="00874061"/>
    <w:rsid w:val="00874535"/>
    <w:rsid w:val="008745DD"/>
    <w:rsid w:val="00874E62"/>
    <w:rsid w:val="00874F6A"/>
    <w:rsid w:val="00875A72"/>
    <w:rsid w:val="00875CDC"/>
    <w:rsid w:val="00875F55"/>
    <w:rsid w:val="00876BB8"/>
    <w:rsid w:val="00876BCE"/>
    <w:rsid w:val="00876C5F"/>
    <w:rsid w:val="00876D38"/>
    <w:rsid w:val="00876DD1"/>
    <w:rsid w:val="008771FA"/>
    <w:rsid w:val="00877308"/>
    <w:rsid w:val="00877982"/>
    <w:rsid w:val="00877D2F"/>
    <w:rsid w:val="008800A2"/>
    <w:rsid w:val="00880239"/>
    <w:rsid w:val="008802CD"/>
    <w:rsid w:val="0088059E"/>
    <w:rsid w:val="008809F5"/>
    <w:rsid w:val="00880AAB"/>
    <w:rsid w:val="00880BC5"/>
    <w:rsid w:val="008810A4"/>
    <w:rsid w:val="0088195F"/>
    <w:rsid w:val="00881962"/>
    <w:rsid w:val="00881BDF"/>
    <w:rsid w:val="00881CB2"/>
    <w:rsid w:val="00881F13"/>
    <w:rsid w:val="0088238A"/>
    <w:rsid w:val="0088254E"/>
    <w:rsid w:val="00883130"/>
    <w:rsid w:val="008835C9"/>
    <w:rsid w:val="008835DD"/>
    <w:rsid w:val="008835E0"/>
    <w:rsid w:val="00883738"/>
    <w:rsid w:val="00883847"/>
    <w:rsid w:val="00883D82"/>
    <w:rsid w:val="0088409A"/>
    <w:rsid w:val="00884297"/>
    <w:rsid w:val="0088477D"/>
    <w:rsid w:val="00884820"/>
    <w:rsid w:val="00884937"/>
    <w:rsid w:val="00885446"/>
    <w:rsid w:val="00885565"/>
    <w:rsid w:val="008856B6"/>
    <w:rsid w:val="00885922"/>
    <w:rsid w:val="00885B52"/>
    <w:rsid w:val="00885D02"/>
    <w:rsid w:val="00885D7F"/>
    <w:rsid w:val="00885F04"/>
    <w:rsid w:val="0088663B"/>
    <w:rsid w:val="008867FC"/>
    <w:rsid w:val="00886AD8"/>
    <w:rsid w:val="00887053"/>
    <w:rsid w:val="0088756A"/>
    <w:rsid w:val="00887718"/>
    <w:rsid w:val="008878F7"/>
    <w:rsid w:val="008879AB"/>
    <w:rsid w:val="00887D38"/>
    <w:rsid w:val="00887FBE"/>
    <w:rsid w:val="0089012D"/>
    <w:rsid w:val="00890627"/>
    <w:rsid w:val="00890E51"/>
    <w:rsid w:val="00891448"/>
    <w:rsid w:val="0089167F"/>
    <w:rsid w:val="00891B94"/>
    <w:rsid w:val="00891BF4"/>
    <w:rsid w:val="008929EB"/>
    <w:rsid w:val="00892B6E"/>
    <w:rsid w:val="00892D1C"/>
    <w:rsid w:val="00892D6D"/>
    <w:rsid w:val="00893443"/>
    <w:rsid w:val="00893894"/>
    <w:rsid w:val="00894857"/>
    <w:rsid w:val="00894AEE"/>
    <w:rsid w:val="00894C48"/>
    <w:rsid w:val="008954D7"/>
    <w:rsid w:val="00895B3E"/>
    <w:rsid w:val="0089674C"/>
    <w:rsid w:val="00896A75"/>
    <w:rsid w:val="00896E18"/>
    <w:rsid w:val="00897025"/>
    <w:rsid w:val="0089704A"/>
    <w:rsid w:val="00897057"/>
    <w:rsid w:val="00897100"/>
    <w:rsid w:val="008971D0"/>
    <w:rsid w:val="00897349"/>
    <w:rsid w:val="008973B7"/>
    <w:rsid w:val="008975BD"/>
    <w:rsid w:val="008976D2"/>
    <w:rsid w:val="008978D0"/>
    <w:rsid w:val="008978D8"/>
    <w:rsid w:val="00897DFC"/>
    <w:rsid w:val="008A0359"/>
    <w:rsid w:val="008A064A"/>
    <w:rsid w:val="008A0CBA"/>
    <w:rsid w:val="008A0ECF"/>
    <w:rsid w:val="008A1230"/>
    <w:rsid w:val="008A1A8A"/>
    <w:rsid w:val="008A23CF"/>
    <w:rsid w:val="008A2780"/>
    <w:rsid w:val="008A285D"/>
    <w:rsid w:val="008A2DB7"/>
    <w:rsid w:val="008A2E96"/>
    <w:rsid w:val="008A3401"/>
    <w:rsid w:val="008A3592"/>
    <w:rsid w:val="008A3784"/>
    <w:rsid w:val="008A4523"/>
    <w:rsid w:val="008A455C"/>
    <w:rsid w:val="008A4ED4"/>
    <w:rsid w:val="008A53CA"/>
    <w:rsid w:val="008A5D6C"/>
    <w:rsid w:val="008A5EF2"/>
    <w:rsid w:val="008A6378"/>
    <w:rsid w:val="008A6806"/>
    <w:rsid w:val="008A6BBF"/>
    <w:rsid w:val="008A70E6"/>
    <w:rsid w:val="008B081A"/>
    <w:rsid w:val="008B095C"/>
    <w:rsid w:val="008B0B91"/>
    <w:rsid w:val="008B14C0"/>
    <w:rsid w:val="008B223B"/>
    <w:rsid w:val="008B22E6"/>
    <w:rsid w:val="008B2B84"/>
    <w:rsid w:val="008B2C2B"/>
    <w:rsid w:val="008B2D3A"/>
    <w:rsid w:val="008B3C48"/>
    <w:rsid w:val="008B3F14"/>
    <w:rsid w:val="008B447E"/>
    <w:rsid w:val="008B44C8"/>
    <w:rsid w:val="008B473A"/>
    <w:rsid w:val="008B4C2D"/>
    <w:rsid w:val="008B5059"/>
    <w:rsid w:val="008B528B"/>
    <w:rsid w:val="008B52AF"/>
    <w:rsid w:val="008B5692"/>
    <w:rsid w:val="008B5B57"/>
    <w:rsid w:val="008B5F9F"/>
    <w:rsid w:val="008B68E7"/>
    <w:rsid w:val="008B6ADB"/>
    <w:rsid w:val="008B71BE"/>
    <w:rsid w:val="008B72D3"/>
    <w:rsid w:val="008B7528"/>
    <w:rsid w:val="008B7BE2"/>
    <w:rsid w:val="008B7E3E"/>
    <w:rsid w:val="008C0171"/>
    <w:rsid w:val="008C01ED"/>
    <w:rsid w:val="008C03E4"/>
    <w:rsid w:val="008C0740"/>
    <w:rsid w:val="008C0A3C"/>
    <w:rsid w:val="008C0BA1"/>
    <w:rsid w:val="008C0D31"/>
    <w:rsid w:val="008C0D95"/>
    <w:rsid w:val="008C13B5"/>
    <w:rsid w:val="008C1557"/>
    <w:rsid w:val="008C163B"/>
    <w:rsid w:val="008C1BB2"/>
    <w:rsid w:val="008C1E36"/>
    <w:rsid w:val="008C1FE7"/>
    <w:rsid w:val="008C2D18"/>
    <w:rsid w:val="008C2D72"/>
    <w:rsid w:val="008C32FA"/>
    <w:rsid w:val="008C331D"/>
    <w:rsid w:val="008C34E8"/>
    <w:rsid w:val="008C3D3D"/>
    <w:rsid w:val="008C3EEA"/>
    <w:rsid w:val="008C3F35"/>
    <w:rsid w:val="008C4335"/>
    <w:rsid w:val="008C436B"/>
    <w:rsid w:val="008C437C"/>
    <w:rsid w:val="008C473F"/>
    <w:rsid w:val="008C4A50"/>
    <w:rsid w:val="008C4B9B"/>
    <w:rsid w:val="008C4CDD"/>
    <w:rsid w:val="008C4F67"/>
    <w:rsid w:val="008C4F79"/>
    <w:rsid w:val="008C51D4"/>
    <w:rsid w:val="008C5353"/>
    <w:rsid w:val="008C5EAB"/>
    <w:rsid w:val="008C601C"/>
    <w:rsid w:val="008C6163"/>
    <w:rsid w:val="008C6689"/>
    <w:rsid w:val="008C6E5F"/>
    <w:rsid w:val="008D03AD"/>
    <w:rsid w:val="008D03B6"/>
    <w:rsid w:val="008D0415"/>
    <w:rsid w:val="008D0A4E"/>
    <w:rsid w:val="008D0C37"/>
    <w:rsid w:val="008D19B1"/>
    <w:rsid w:val="008D1B1A"/>
    <w:rsid w:val="008D1C0D"/>
    <w:rsid w:val="008D253D"/>
    <w:rsid w:val="008D2AF5"/>
    <w:rsid w:val="008D2F11"/>
    <w:rsid w:val="008D34D7"/>
    <w:rsid w:val="008D3528"/>
    <w:rsid w:val="008D3614"/>
    <w:rsid w:val="008D39F7"/>
    <w:rsid w:val="008D419B"/>
    <w:rsid w:val="008D41A3"/>
    <w:rsid w:val="008D4263"/>
    <w:rsid w:val="008D45BE"/>
    <w:rsid w:val="008D4AD6"/>
    <w:rsid w:val="008D4CBD"/>
    <w:rsid w:val="008D5420"/>
    <w:rsid w:val="008D5454"/>
    <w:rsid w:val="008D5533"/>
    <w:rsid w:val="008D55A7"/>
    <w:rsid w:val="008D5C87"/>
    <w:rsid w:val="008D5CA6"/>
    <w:rsid w:val="008D5F1A"/>
    <w:rsid w:val="008D6073"/>
    <w:rsid w:val="008D62E1"/>
    <w:rsid w:val="008D63A4"/>
    <w:rsid w:val="008D6806"/>
    <w:rsid w:val="008D77BF"/>
    <w:rsid w:val="008D7A81"/>
    <w:rsid w:val="008D7B0B"/>
    <w:rsid w:val="008D7EA5"/>
    <w:rsid w:val="008E019C"/>
    <w:rsid w:val="008E02A8"/>
    <w:rsid w:val="008E0582"/>
    <w:rsid w:val="008E073F"/>
    <w:rsid w:val="008E07B4"/>
    <w:rsid w:val="008E08EE"/>
    <w:rsid w:val="008E0A18"/>
    <w:rsid w:val="008E12AF"/>
    <w:rsid w:val="008E1433"/>
    <w:rsid w:val="008E2309"/>
    <w:rsid w:val="008E267D"/>
    <w:rsid w:val="008E28D0"/>
    <w:rsid w:val="008E2AEC"/>
    <w:rsid w:val="008E2EF6"/>
    <w:rsid w:val="008E2F16"/>
    <w:rsid w:val="008E31F2"/>
    <w:rsid w:val="008E35EC"/>
    <w:rsid w:val="008E3900"/>
    <w:rsid w:val="008E3B7E"/>
    <w:rsid w:val="008E3D4D"/>
    <w:rsid w:val="008E3FFF"/>
    <w:rsid w:val="008E401F"/>
    <w:rsid w:val="008E44D2"/>
    <w:rsid w:val="008E463E"/>
    <w:rsid w:val="008E46CD"/>
    <w:rsid w:val="008E4A46"/>
    <w:rsid w:val="008E4B47"/>
    <w:rsid w:val="008E5488"/>
    <w:rsid w:val="008E5931"/>
    <w:rsid w:val="008E5B20"/>
    <w:rsid w:val="008E5CAA"/>
    <w:rsid w:val="008E67DF"/>
    <w:rsid w:val="008E6E04"/>
    <w:rsid w:val="008E6FA9"/>
    <w:rsid w:val="008E6FB3"/>
    <w:rsid w:val="008E7254"/>
    <w:rsid w:val="008E7547"/>
    <w:rsid w:val="008F139D"/>
    <w:rsid w:val="008F17D1"/>
    <w:rsid w:val="008F1E00"/>
    <w:rsid w:val="008F1E11"/>
    <w:rsid w:val="008F2036"/>
    <w:rsid w:val="008F2100"/>
    <w:rsid w:val="008F2280"/>
    <w:rsid w:val="008F25D6"/>
    <w:rsid w:val="008F2666"/>
    <w:rsid w:val="008F28DB"/>
    <w:rsid w:val="008F2BE4"/>
    <w:rsid w:val="008F2C84"/>
    <w:rsid w:val="008F3210"/>
    <w:rsid w:val="008F3269"/>
    <w:rsid w:val="008F33C6"/>
    <w:rsid w:val="008F342A"/>
    <w:rsid w:val="008F352C"/>
    <w:rsid w:val="008F3649"/>
    <w:rsid w:val="008F3B06"/>
    <w:rsid w:val="008F3FB2"/>
    <w:rsid w:val="008F411C"/>
    <w:rsid w:val="008F4247"/>
    <w:rsid w:val="008F43B4"/>
    <w:rsid w:val="008F449A"/>
    <w:rsid w:val="008F4666"/>
    <w:rsid w:val="008F4921"/>
    <w:rsid w:val="008F4D02"/>
    <w:rsid w:val="008F52E3"/>
    <w:rsid w:val="008F5746"/>
    <w:rsid w:val="008F58D0"/>
    <w:rsid w:val="008F5F12"/>
    <w:rsid w:val="008F5FB3"/>
    <w:rsid w:val="008F6E35"/>
    <w:rsid w:val="008F6F55"/>
    <w:rsid w:val="008F72C0"/>
    <w:rsid w:val="008F73AA"/>
    <w:rsid w:val="008F75B0"/>
    <w:rsid w:val="008F7784"/>
    <w:rsid w:val="008F7C4C"/>
    <w:rsid w:val="008F7CA8"/>
    <w:rsid w:val="008F7FD7"/>
    <w:rsid w:val="009006E0"/>
    <w:rsid w:val="00900A54"/>
    <w:rsid w:val="00900A75"/>
    <w:rsid w:val="00900E40"/>
    <w:rsid w:val="00900E56"/>
    <w:rsid w:val="00901043"/>
    <w:rsid w:val="0090124C"/>
    <w:rsid w:val="009016E3"/>
    <w:rsid w:val="00901736"/>
    <w:rsid w:val="009023B8"/>
    <w:rsid w:val="009024FB"/>
    <w:rsid w:val="00902E77"/>
    <w:rsid w:val="00903557"/>
    <w:rsid w:val="00903BF2"/>
    <w:rsid w:val="0090403E"/>
    <w:rsid w:val="009044E7"/>
    <w:rsid w:val="009049BB"/>
    <w:rsid w:val="00904BC4"/>
    <w:rsid w:val="00905790"/>
    <w:rsid w:val="00905C88"/>
    <w:rsid w:val="0090635F"/>
    <w:rsid w:val="0090658A"/>
    <w:rsid w:val="009067CC"/>
    <w:rsid w:val="00906A55"/>
    <w:rsid w:val="00906D32"/>
    <w:rsid w:val="00906F93"/>
    <w:rsid w:val="009078D8"/>
    <w:rsid w:val="009106E7"/>
    <w:rsid w:val="00910898"/>
    <w:rsid w:val="009108CE"/>
    <w:rsid w:val="00910DC7"/>
    <w:rsid w:val="00911665"/>
    <w:rsid w:val="00911E5B"/>
    <w:rsid w:val="00911FC9"/>
    <w:rsid w:val="0091225A"/>
    <w:rsid w:val="00912723"/>
    <w:rsid w:val="00912724"/>
    <w:rsid w:val="00912D60"/>
    <w:rsid w:val="00912E07"/>
    <w:rsid w:val="00912F6E"/>
    <w:rsid w:val="0091357E"/>
    <w:rsid w:val="0091387F"/>
    <w:rsid w:val="00913FAF"/>
    <w:rsid w:val="00914261"/>
    <w:rsid w:val="00914399"/>
    <w:rsid w:val="0091483A"/>
    <w:rsid w:val="00914F62"/>
    <w:rsid w:val="00915079"/>
    <w:rsid w:val="00915795"/>
    <w:rsid w:val="009157C4"/>
    <w:rsid w:val="009158FA"/>
    <w:rsid w:val="00915AAD"/>
    <w:rsid w:val="009165DD"/>
    <w:rsid w:val="009166BC"/>
    <w:rsid w:val="009166EB"/>
    <w:rsid w:val="00916883"/>
    <w:rsid w:val="00916D68"/>
    <w:rsid w:val="00917C2D"/>
    <w:rsid w:val="00920C9E"/>
    <w:rsid w:val="009211C9"/>
    <w:rsid w:val="00921A61"/>
    <w:rsid w:val="00921E66"/>
    <w:rsid w:val="00922484"/>
    <w:rsid w:val="009225FC"/>
    <w:rsid w:val="009227B9"/>
    <w:rsid w:val="009229B0"/>
    <w:rsid w:val="00922C5C"/>
    <w:rsid w:val="00922DB3"/>
    <w:rsid w:val="009231C5"/>
    <w:rsid w:val="009233A3"/>
    <w:rsid w:val="009235A1"/>
    <w:rsid w:val="00923E5A"/>
    <w:rsid w:val="00924017"/>
    <w:rsid w:val="0092474B"/>
    <w:rsid w:val="00924C00"/>
    <w:rsid w:val="00924D63"/>
    <w:rsid w:val="009254A0"/>
    <w:rsid w:val="00925587"/>
    <w:rsid w:val="009257D6"/>
    <w:rsid w:val="00925A1D"/>
    <w:rsid w:val="00925A59"/>
    <w:rsid w:val="00925D12"/>
    <w:rsid w:val="00925F4F"/>
    <w:rsid w:val="009267B2"/>
    <w:rsid w:val="009268D0"/>
    <w:rsid w:val="00926D3D"/>
    <w:rsid w:val="009271AE"/>
    <w:rsid w:val="00927421"/>
    <w:rsid w:val="009274A9"/>
    <w:rsid w:val="00930200"/>
    <w:rsid w:val="00930F7A"/>
    <w:rsid w:val="00931097"/>
    <w:rsid w:val="00931BAB"/>
    <w:rsid w:val="00931C49"/>
    <w:rsid w:val="00931F6D"/>
    <w:rsid w:val="00932B46"/>
    <w:rsid w:val="00932CAE"/>
    <w:rsid w:val="00932D3F"/>
    <w:rsid w:val="00933942"/>
    <w:rsid w:val="00934335"/>
    <w:rsid w:val="00934473"/>
    <w:rsid w:val="00934484"/>
    <w:rsid w:val="00934B1F"/>
    <w:rsid w:val="0093519B"/>
    <w:rsid w:val="009356B5"/>
    <w:rsid w:val="00936180"/>
    <w:rsid w:val="0093650B"/>
    <w:rsid w:val="0093687D"/>
    <w:rsid w:val="00936AAC"/>
    <w:rsid w:val="00936E4C"/>
    <w:rsid w:val="0093762F"/>
    <w:rsid w:val="0093788C"/>
    <w:rsid w:val="0094010F"/>
    <w:rsid w:val="00940377"/>
    <w:rsid w:val="0094046D"/>
    <w:rsid w:val="009408A8"/>
    <w:rsid w:val="0094112C"/>
    <w:rsid w:val="0094165D"/>
    <w:rsid w:val="00941687"/>
    <w:rsid w:val="009419FC"/>
    <w:rsid w:val="00941A4E"/>
    <w:rsid w:val="0094212D"/>
    <w:rsid w:val="00942550"/>
    <w:rsid w:val="009426FB"/>
    <w:rsid w:val="00942ECE"/>
    <w:rsid w:val="00943164"/>
    <w:rsid w:val="00943233"/>
    <w:rsid w:val="009432FE"/>
    <w:rsid w:val="009435DE"/>
    <w:rsid w:val="0094391D"/>
    <w:rsid w:val="00943B76"/>
    <w:rsid w:val="00943B94"/>
    <w:rsid w:val="00943F0D"/>
    <w:rsid w:val="00944206"/>
    <w:rsid w:val="009446E5"/>
    <w:rsid w:val="0094475D"/>
    <w:rsid w:val="00944A5C"/>
    <w:rsid w:val="00944E83"/>
    <w:rsid w:val="00944EAA"/>
    <w:rsid w:val="00944F34"/>
    <w:rsid w:val="00944F60"/>
    <w:rsid w:val="0094521B"/>
    <w:rsid w:val="00945A1C"/>
    <w:rsid w:val="00945A73"/>
    <w:rsid w:val="00946791"/>
    <w:rsid w:val="0094697C"/>
    <w:rsid w:val="00946990"/>
    <w:rsid w:val="00946A85"/>
    <w:rsid w:val="00946BBD"/>
    <w:rsid w:val="0094752E"/>
    <w:rsid w:val="009503B1"/>
    <w:rsid w:val="00950C61"/>
    <w:rsid w:val="00951045"/>
    <w:rsid w:val="009510D2"/>
    <w:rsid w:val="00951D7D"/>
    <w:rsid w:val="00951EEF"/>
    <w:rsid w:val="00952826"/>
    <w:rsid w:val="00952C8A"/>
    <w:rsid w:val="0095333F"/>
    <w:rsid w:val="009535A8"/>
    <w:rsid w:val="00953DBF"/>
    <w:rsid w:val="00953FC3"/>
    <w:rsid w:val="00954B72"/>
    <w:rsid w:val="00954C5B"/>
    <w:rsid w:val="00954CE4"/>
    <w:rsid w:val="00954E5E"/>
    <w:rsid w:val="009551E3"/>
    <w:rsid w:val="009554EF"/>
    <w:rsid w:val="00955682"/>
    <w:rsid w:val="00955D9E"/>
    <w:rsid w:val="00955FE1"/>
    <w:rsid w:val="0095638A"/>
    <w:rsid w:val="0095667B"/>
    <w:rsid w:val="00956724"/>
    <w:rsid w:val="00956A58"/>
    <w:rsid w:val="00956AA3"/>
    <w:rsid w:val="00956DF7"/>
    <w:rsid w:val="0095764D"/>
    <w:rsid w:val="0095776C"/>
    <w:rsid w:val="0095777E"/>
    <w:rsid w:val="00957BC9"/>
    <w:rsid w:val="00957C1E"/>
    <w:rsid w:val="00957ECB"/>
    <w:rsid w:val="00960350"/>
    <w:rsid w:val="009605EC"/>
    <w:rsid w:val="00960C22"/>
    <w:rsid w:val="00960C40"/>
    <w:rsid w:val="00960E1A"/>
    <w:rsid w:val="00961084"/>
    <w:rsid w:val="0096111B"/>
    <w:rsid w:val="0096120A"/>
    <w:rsid w:val="00961921"/>
    <w:rsid w:val="0096194A"/>
    <w:rsid w:val="00961966"/>
    <w:rsid w:val="00961AB5"/>
    <w:rsid w:val="00961BB7"/>
    <w:rsid w:val="00961FF5"/>
    <w:rsid w:val="00962278"/>
    <w:rsid w:val="009622FC"/>
    <w:rsid w:val="00962784"/>
    <w:rsid w:val="00962832"/>
    <w:rsid w:val="009629EC"/>
    <w:rsid w:val="00962A17"/>
    <w:rsid w:val="00962B20"/>
    <w:rsid w:val="00962EEF"/>
    <w:rsid w:val="009630A9"/>
    <w:rsid w:val="00963BC4"/>
    <w:rsid w:val="00963F9A"/>
    <w:rsid w:val="009646D0"/>
    <w:rsid w:val="00964BB1"/>
    <w:rsid w:val="00965151"/>
    <w:rsid w:val="00965684"/>
    <w:rsid w:val="009659CE"/>
    <w:rsid w:val="00965AC8"/>
    <w:rsid w:val="00965B23"/>
    <w:rsid w:val="00965B73"/>
    <w:rsid w:val="009661A5"/>
    <w:rsid w:val="009664D6"/>
    <w:rsid w:val="00966A8D"/>
    <w:rsid w:val="00966C21"/>
    <w:rsid w:val="00966F56"/>
    <w:rsid w:val="0096701A"/>
    <w:rsid w:val="0096708E"/>
    <w:rsid w:val="00967128"/>
    <w:rsid w:val="009704C8"/>
    <w:rsid w:val="00970671"/>
    <w:rsid w:val="00970ADB"/>
    <w:rsid w:val="00970C4B"/>
    <w:rsid w:val="00970CB0"/>
    <w:rsid w:val="009713F3"/>
    <w:rsid w:val="00971529"/>
    <w:rsid w:val="00971537"/>
    <w:rsid w:val="00971F4D"/>
    <w:rsid w:val="0097300F"/>
    <w:rsid w:val="009733FA"/>
    <w:rsid w:val="0097357E"/>
    <w:rsid w:val="00973ACF"/>
    <w:rsid w:val="009743BA"/>
    <w:rsid w:val="00974554"/>
    <w:rsid w:val="00974733"/>
    <w:rsid w:val="009748A1"/>
    <w:rsid w:val="009748CB"/>
    <w:rsid w:val="009749B5"/>
    <w:rsid w:val="00974A28"/>
    <w:rsid w:val="00974A86"/>
    <w:rsid w:val="00974C34"/>
    <w:rsid w:val="00974C8F"/>
    <w:rsid w:val="009750F7"/>
    <w:rsid w:val="0097530E"/>
    <w:rsid w:val="00975616"/>
    <w:rsid w:val="0097567E"/>
    <w:rsid w:val="00975923"/>
    <w:rsid w:val="00975BEF"/>
    <w:rsid w:val="00975F9D"/>
    <w:rsid w:val="009761DD"/>
    <w:rsid w:val="0097628C"/>
    <w:rsid w:val="0097637A"/>
    <w:rsid w:val="00976E24"/>
    <w:rsid w:val="00976EBB"/>
    <w:rsid w:val="00976F9E"/>
    <w:rsid w:val="00976FDC"/>
    <w:rsid w:val="0097740F"/>
    <w:rsid w:val="00977836"/>
    <w:rsid w:val="00977DBE"/>
    <w:rsid w:val="00977F94"/>
    <w:rsid w:val="00980217"/>
    <w:rsid w:val="00980E90"/>
    <w:rsid w:val="00980F2A"/>
    <w:rsid w:val="00981084"/>
    <w:rsid w:val="00981389"/>
    <w:rsid w:val="009818A3"/>
    <w:rsid w:val="009818BE"/>
    <w:rsid w:val="00981D69"/>
    <w:rsid w:val="00982287"/>
    <w:rsid w:val="00982420"/>
    <w:rsid w:val="00982E8F"/>
    <w:rsid w:val="009830D6"/>
    <w:rsid w:val="0098363A"/>
    <w:rsid w:val="00983A8B"/>
    <w:rsid w:val="00983C11"/>
    <w:rsid w:val="0098432C"/>
    <w:rsid w:val="00984480"/>
    <w:rsid w:val="009846AF"/>
    <w:rsid w:val="009846B7"/>
    <w:rsid w:val="00984969"/>
    <w:rsid w:val="00985604"/>
    <w:rsid w:val="0098580C"/>
    <w:rsid w:val="00985F33"/>
    <w:rsid w:val="00986AA5"/>
    <w:rsid w:val="00986AD6"/>
    <w:rsid w:val="00987254"/>
    <w:rsid w:val="009872CD"/>
    <w:rsid w:val="00987B8D"/>
    <w:rsid w:val="00987FBB"/>
    <w:rsid w:val="00990425"/>
    <w:rsid w:val="00991C30"/>
    <w:rsid w:val="00991C97"/>
    <w:rsid w:val="00991CE5"/>
    <w:rsid w:val="00992028"/>
    <w:rsid w:val="00992184"/>
    <w:rsid w:val="0099223E"/>
    <w:rsid w:val="00992B27"/>
    <w:rsid w:val="00992C80"/>
    <w:rsid w:val="00992EC0"/>
    <w:rsid w:val="00993189"/>
    <w:rsid w:val="00993634"/>
    <w:rsid w:val="00993890"/>
    <w:rsid w:val="009939DB"/>
    <w:rsid w:val="00993C3E"/>
    <w:rsid w:val="00993CDC"/>
    <w:rsid w:val="00993D5B"/>
    <w:rsid w:val="00994060"/>
    <w:rsid w:val="009941F8"/>
    <w:rsid w:val="009942E4"/>
    <w:rsid w:val="009947E5"/>
    <w:rsid w:val="0099484F"/>
    <w:rsid w:val="009951A0"/>
    <w:rsid w:val="00995228"/>
    <w:rsid w:val="0099587D"/>
    <w:rsid w:val="00995A7D"/>
    <w:rsid w:val="00995ADD"/>
    <w:rsid w:val="00996A65"/>
    <w:rsid w:val="0099722C"/>
    <w:rsid w:val="00997523"/>
    <w:rsid w:val="00997564"/>
    <w:rsid w:val="0099787B"/>
    <w:rsid w:val="00997E23"/>
    <w:rsid w:val="00997F4A"/>
    <w:rsid w:val="009A07A3"/>
    <w:rsid w:val="009A145F"/>
    <w:rsid w:val="009A174A"/>
    <w:rsid w:val="009A1AFB"/>
    <w:rsid w:val="009A1C05"/>
    <w:rsid w:val="009A246B"/>
    <w:rsid w:val="009A3053"/>
    <w:rsid w:val="009A3123"/>
    <w:rsid w:val="009A31CA"/>
    <w:rsid w:val="009A3473"/>
    <w:rsid w:val="009A34F6"/>
    <w:rsid w:val="009A3507"/>
    <w:rsid w:val="009A3550"/>
    <w:rsid w:val="009A37F2"/>
    <w:rsid w:val="009A3855"/>
    <w:rsid w:val="009A3C06"/>
    <w:rsid w:val="009A3FD5"/>
    <w:rsid w:val="009A46D6"/>
    <w:rsid w:val="009A4D83"/>
    <w:rsid w:val="009A4EA0"/>
    <w:rsid w:val="009A4F1C"/>
    <w:rsid w:val="009A4F4D"/>
    <w:rsid w:val="009A501B"/>
    <w:rsid w:val="009A5029"/>
    <w:rsid w:val="009A54C0"/>
    <w:rsid w:val="009A5584"/>
    <w:rsid w:val="009A5C64"/>
    <w:rsid w:val="009A6A43"/>
    <w:rsid w:val="009A6BB3"/>
    <w:rsid w:val="009A6BCD"/>
    <w:rsid w:val="009A6CDF"/>
    <w:rsid w:val="009A6D68"/>
    <w:rsid w:val="009A709F"/>
    <w:rsid w:val="009B09F2"/>
    <w:rsid w:val="009B0DDD"/>
    <w:rsid w:val="009B0E4D"/>
    <w:rsid w:val="009B113A"/>
    <w:rsid w:val="009B1574"/>
    <w:rsid w:val="009B1B7F"/>
    <w:rsid w:val="009B1ED4"/>
    <w:rsid w:val="009B2588"/>
    <w:rsid w:val="009B2803"/>
    <w:rsid w:val="009B2AEB"/>
    <w:rsid w:val="009B3382"/>
    <w:rsid w:val="009B38D0"/>
    <w:rsid w:val="009B3CBD"/>
    <w:rsid w:val="009B4234"/>
    <w:rsid w:val="009B4288"/>
    <w:rsid w:val="009B4746"/>
    <w:rsid w:val="009B4EE2"/>
    <w:rsid w:val="009B4F5A"/>
    <w:rsid w:val="009B502A"/>
    <w:rsid w:val="009B518C"/>
    <w:rsid w:val="009B5241"/>
    <w:rsid w:val="009B53AE"/>
    <w:rsid w:val="009B6034"/>
    <w:rsid w:val="009B6D20"/>
    <w:rsid w:val="009B6D26"/>
    <w:rsid w:val="009B755F"/>
    <w:rsid w:val="009B7762"/>
    <w:rsid w:val="009B7ABC"/>
    <w:rsid w:val="009B7B6F"/>
    <w:rsid w:val="009B7E5A"/>
    <w:rsid w:val="009B7EA9"/>
    <w:rsid w:val="009B7F2A"/>
    <w:rsid w:val="009C0141"/>
    <w:rsid w:val="009C0559"/>
    <w:rsid w:val="009C0669"/>
    <w:rsid w:val="009C0681"/>
    <w:rsid w:val="009C110D"/>
    <w:rsid w:val="009C14AE"/>
    <w:rsid w:val="009C1A14"/>
    <w:rsid w:val="009C1A47"/>
    <w:rsid w:val="009C1FE9"/>
    <w:rsid w:val="009C21D0"/>
    <w:rsid w:val="009C22AF"/>
    <w:rsid w:val="009C22F5"/>
    <w:rsid w:val="009C4363"/>
    <w:rsid w:val="009C4469"/>
    <w:rsid w:val="009C4769"/>
    <w:rsid w:val="009C487E"/>
    <w:rsid w:val="009C4E1F"/>
    <w:rsid w:val="009C4E31"/>
    <w:rsid w:val="009C53AA"/>
    <w:rsid w:val="009C5417"/>
    <w:rsid w:val="009C5585"/>
    <w:rsid w:val="009C55AB"/>
    <w:rsid w:val="009C575B"/>
    <w:rsid w:val="009C5F70"/>
    <w:rsid w:val="009C67E1"/>
    <w:rsid w:val="009C6CE6"/>
    <w:rsid w:val="009C6D45"/>
    <w:rsid w:val="009C722E"/>
    <w:rsid w:val="009C7424"/>
    <w:rsid w:val="009C7DBD"/>
    <w:rsid w:val="009C7EEE"/>
    <w:rsid w:val="009D006B"/>
    <w:rsid w:val="009D018F"/>
    <w:rsid w:val="009D086A"/>
    <w:rsid w:val="009D0C92"/>
    <w:rsid w:val="009D0CC7"/>
    <w:rsid w:val="009D0E97"/>
    <w:rsid w:val="009D1A11"/>
    <w:rsid w:val="009D2027"/>
    <w:rsid w:val="009D220F"/>
    <w:rsid w:val="009D2421"/>
    <w:rsid w:val="009D2842"/>
    <w:rsid w:val="009D2A2F"/>
    <w:rsid w:val="009D2B95"/>
    <w:rsid w:val="009D2C3B"/>
    <w:rsid w:val="009D2CCB"/>
    <w:rsid w:val="009D2D09"/>
    <w:rsid w:val="009D2EB5"/>
    <w:rsid w:val="009D2F71"/>
    <w:rsid w:val="009D36D0"/>
    <w:rsid w:val="009D395D"/>
    <w:rsid w:val="009D487E"/>
    <w:rsid w:val="009D4A4D"/>
    <w:rsid w:val="009D56B3"/>
    <w:rsid w:val="009D5C90"/>
    <w:rsid w:val="009D638D"/>
    <w:rsid w:val="009D6551"/>
    <w:rsid w:val="009D6792"/>
    <w:rsid w:val="009D67F3"/>
    <w:rsid w:val="009D6BDB"/>
    <w:rsid w:val="009D6C53"/>
    <w:rsid w:val="009D729D"/>
    <w:rsid w:val="009D7376"/>
    <w:rsid w:val="009D737F"/>
    <w:rsid w:val="009D738E"/>
    <w:rsid w:val="009D7572"/>
    <w:rsid w:val="009D7857"/>
    <w:rsid w:val="009D79D8"/>
    <w:rsid w:val="009E00F1"/>
    <w:rsid w:val="009E05BF"/>
    <w:rsid w:val="009E0DCF"/>
    <w:rsid w:val="009E17B5"/>
    <w:rsid w:val="009E1C42"/>
    <w:rsid w:val="009E1C63"/>
    <w:rsid w:val="009E2166"/>
    <w:rsid w:val="009E39C9"/>
    <w:rsid w:val="009E3B51"/>
    <w:rsid w:val="009E3BA1"/>
    <w:rsid w:val="009E4354"/>
    <w:rsid w:val="009E475E"/>
    <w:rsid w:val="009E4A48"/>
    <w:rsid w:val="009E4B19"/>
    <w:rsid w:val="009E4B8A"/>
    <w:rsid w:val="009E4CB7"/>
    <w:rsid w:val="009E4CD2"/>
    <w:rsid w:val="009E5086"/>
    <w:rsid w:val="009E5BD5"/>
    <w:rsid w:val="009E5DA3"/>
    <w:rsid w:val="009E6288"/>
    <w:rsid w:val="009E6360"/>
    <w:rsid w:val="009E6A76"/>
    <w:rsid w:val="009E7064"/>
    <w:rsid w:val="009E710D"/>
    <w:rsid w:val="009E7F07"/>
    <w:rsid w:val="009E7F39"/>
    <w:rsid w:val="009E7FA8"/>
    <w:rsid w:val="009F0065"/>
    <w:rsid w:val="009F0591"/>
    <w:rsid w:val="009F09B3"/>
    <w:rsid w:val="009F0AB2"/>
    <w:rsid w:val="009F0D6F"/>
    <w:rsid w:val="009F1199"/>
    <w:rsid w:val="009F1412"/>
    <w:rsid w:val="009F15EE"/>
    <w:rsid w:val="009F17C4"/>
    <w:rsid w:val="009F223C"/>
    <w:rsid w:val="009F26C5"/>
    <w:rsid w:val="009F27E6"/>
    <w:rsid w:val="009F27EA"/>
    <w:rsid w:val="009F2956"/>
    <w:rsid w:val="009F298A"/>
    <w:rsid w:val="009F2EDE"/>
    <w:rsid w:val="009F3255"/>
    <w:rsid w:val="009F34FD"/>
    <w:rsid w:val="009F42BB"/>
    <w:rsid w:val="009F4670"/>
    <w:rsid w:val="009F46E6"/>
    <w:rsid w:val="009F48B5"/>
    <w:rsid w:val="009F499A"/>
    <w:rsid w:val="009F499B"/>
    <w:rsid w:val="009F4A26"/>
    <w:rsid w:val="009F508B"/>
    <w:rsid w:val="009F5451"/>
    <w:rsid w:val="009F56A7"/>
    <w:rsid w:val="009F5CEE"/>
    <w:rsid w:val="009F5E42"/>
    <w:rsid w:val="009F679D"/>
    <w:rsid w:val="009F67A2"/>
    <w:rsid w:val="009F67B1"/>
    <w:rsid w:val="009F69F0"/>
    <w:rsid w:val="009F6E84"/>
    <w:rsid w:val="009F6EFC"/>
    <w:rsid w:val="009F7252"/>
    <w:rsid w:val="009F7367"/>
    <w:rsid w:val="009F7899"/>
    <w:rsid w:val="009F7A5B"/>
    <w:rsid w:val="009F7C13"/>
    <w:rsid w:val="00A0049E"/>
    <w:rsid w:val="00A00C7E"/>
    <w:rsid w:val="00A00D07"/>
    <w:rsid w:val="00A00D40"/>
    <w:rsid w:val="00A0146B"/>
    <w:rsid w:val="00A014A1"/>
    <w:rsid w:val="00A0182A"/>
    <w:rsid w:val="00A01EB0"/>
    <w:rsid w:val="00A022AB"/>
    <w:rsid w:val="00A02352"/>
    <w:rsid w:val="00A026EB"/>
    <w:rsid w:val="00A02B77"/>
    <w:rsid w:val="00A02C97"/>
    <w:rsid w:val="00A03329"/>
    <w:rsid w:val="00A03644"/>
    <w:rsid w:val="00A0365A"/>
    <w:rsid w:val="00A03F4F"/>
    <w:rsid w:val="00A04B3B"/>
    <w:rsid w:val="00A04D74"/>
    <w:rsid w:val="00A04FCE"/>
    <w:rsid w:val="00A051A8"/>
    <w:rsid w:val="00A052BA"/>
    <w:rsid w:val="00A055E3"/>
    <w:rsid w:val="00A058B6"/>
    <w:rsid w:val="00A058B7"/>
    <w:rsid w:val="00A05B48"/>
    <w:rsid w:val="00A05BC7"/>
    <w:rsid w:val="00A05D4C"/>
    <w:rsid w:val="00A0697B"/>
    <w:rsid w:val="00A06C4A"/>
    <w:rsid w:val="00A07060"/>
    <w:rsid w:val="00A0735A"/>
    <w:rsid w:val="00A07658"/>
    <w:rsid w:val="00A07A93"/>
    <w:rsid w:val="00A07A96"/>
    <w:rsid w:val="00A07A9C"/>
    <w:rsid w:val="00A10048"/>
    <w:rsid w:val="00A109C6"/>
    <w:rsid w:val="00A10C71"/>
    <w:rsid w:val="00A10DB9"/>
    <w:rsid w:val="00A110B3"/>
    <w:rsid w:val="00A11842"/>
    <w:rsid w:val="00A11993"/>
    <w:rsid w:val="00A119E0"/>
    <w:rsid w:val="00A11BDC"/>
    <w:rsid w:val="00A12397"/>
    <w:rsid w:val="00A124E0"/>
    <w:rsid w:val="00A125EA"/>
    <w:rsid w:val="00A1289A"/>
    <w:rsid w:val="00A128D6"/>
    <w:rsid w:val="00A1318B"/>
    <w:rsid w:val="00A133C3"/>
    <w:rsid w:val="00A1378A"/>
    <w:rsid w:val="00A13855"/>
    <w:rsid w:val="00A13E58"/>
    <w:rsid w:val="00A14118"/>
    <w:rsid w:val="00A14FCE"/>
    <w:rsid w:val="00A1645A"/>
    <w:rsid w:val="00A164E3"/>
    <w:rsid w:val="00A166F9"/>
    <w:rsid w:val="00A167DB"/>
    <w:rsid w:val="00A16C11"/>
    <w:rsid w:val="00A17175"/>
    <w:rsid w:val="00A1740D"/>
    <w:rsid w:val="00A17461"/>
    <w:rsid w:val="00A17B59"/>
    <w:rsid w:val="00A17D3E"/>
    <w:rsid w:val="00A200F5"/>
    <w:rsid w:val="00A2013B"/>
    <w:rsid w:val="00A212FD"/>
    <w:rsid w:val="00A21DDD"/>
    <w:rsid w:val="00A21FA3"/>
    <w:rsid w:val="00A221DD"/>
    <w:rsid w:val="00A2221E"/>
    <w:rsid w:val="00A223BB"/>
    <w:rsid w:val="00A2257A"/>
    <w:rsid w:val="00A2269C"/>
    <w:rsid w:val="00A2283F"/>
    <w:rsid w:val="00A229C4"/>
    <w:rsid w:val="00A23660"/>
    <w:rsid w:val="00A2390F"/>
    <w:rsid w:val="00A23C91"/>
    <w:rsid w:val="00A24584"/>
    <w:rsid w:val="00A25352"/>
    <w:rsid w:val="00A25972"/>
    <w:rsid w:val="00A25FC4"/>
    <w:rsid w:val="00A2637B"/>
    <w:rsid w:val="00A26A3C"/>
    <w:rsid w:val="00A26D5E"/>
    <w:rsid w:val="00A274F8"/>
    <w:rsid w:val="00A278FB"/>
    <w:rsid w:val="00A309D2"/>
    <w:rsid w:val="00A3171A"/>
    <w:rsid w:val="00A3196E"/>
    <w:rsid w:val="00A31E09"/>
    <w:rsid w:val="00A31FC1"/>
    <w:rsid w:val="00A320A8"/>
    <w:rsid w:val="00A323E2"/>
    <w:rsid w:val="00A32697"/>
    <w:rsid w:val="00A32FE7"/>
    <w:rsid w:val="00A330C1"/>
    <w:rsid w:val="00A33348"/>
    <w:rsid w:val="00A33C0D"/>
    <w:rsid w:val="00A3449B"/>
    <w:rsid w:val="00A35347"/>
    <w:rsid w:val="00A3534D"/>
    <w:rsid w:val="00A3557C"/>
    <w:rsid w:val="00A357B0"/>
    <w:rsid w:val="00A35C71"/>
    <w:rsid w:val="00A35DA1"/>
    <w:rsid w:val="00A35E3A"/>
    <w:rsid w:val="00A36778"/>
    <w:rsid w:val="00A36B95"/>
    <w:rsid w:val="00A3782F"/>
    <w:rsid w:val="00A37B0B"/>
    <w:rsid w:val="00A37EC1"/>
    <w:rsid w:val="00A4003D"/>
    <w:rsid w:val="00A40719"/>
    <w:rsid w:val="00A40C85"/>
    <w:rsid w:val="00A40F32"/>
    <w:rsid w:val="00A41163"/>
    <w:rsid w:val="00A418F4"/>
    <w:rsid w:val="00A41A48"/>
    <w:rsid w:val="00A41C27"/>
    <w:rsid w:val="00A429BD"/>
    <w:rsid w:val="00A42D64"/>
    <w:rsid w:val="00A42FEB"/>
    <w:rsid w:val="00A4376B"/>
    <w:rsid w:val="00A4388C"/>
    <w:rsid w:val="00A4399F"/>
    <w:rsid w:val="00A440AE"/>
    <w:rsid w:val="00A44643"/>
    <w:rsid w:val="00A44BC5"/>
    <w:rsid w:val="00A45550"/>
    <w:rsid w:val="00A46C81"/>
    <w:rsid w:val="00A470AD"/>
    <w:rsid w:val="00A47149"/>
    <w:rsid w:val="00A4725D"/>
    <w:rsid w:val="00A47856"/>
    <w:rsid w:val="00A47C8B"/>
    <w:rsid w:val="00A47F2E"/>
    <w:rsid w:val="00A509E8"/>
    <w:rsid w:val="00A50CD5"/>
    <w:rsid w:val="00A51350"/>
    <w:rsid w:val="00A5153D"/>
    <w:rsid w:val="00A524A6"/>
    <w:rsid w:val="00A52A76"/>
    <w:rsid w:val="00A52C7A"/>
    <w:rsid w:val="00A52EB6"/>
    <w:rsid w:val="00A5331F"/>
    <w:rsid w:val="00A53409"/>
    <w:rsid w:val="00A534E6"/>
    <w:rsid w:val="00A5388C"/>
    <w:rsid w:val="00A53A6D"/>
    <w:rsid w:val="00A53D9F"/>
    <w:rsid w:val="00A53FB9"/>
    <w:rsid w:val="00A5430E"/>
    <w:rsid w:val="00A544DF"/>
    <w:rsid w:val="00A545D0"/>
    <w:rsid w:val="00A54DD6"/>
    <w:rsid w:val="00A54FCE"/>
    <w:rsid w:val="00A5513E"/>
    <w:rsid w:val="00A551F3"/>
    <w:rsid w:val="00A552FC"/>
    <w:rsid w:val="00A555F3"/>
    <w:rsid w:val="00A55654"/>
    <w:rsid w:val="00A5577B"/>
    <w:rsid w:val="00A56206"/>
    <w:rsid w:val="00A56262"/>
    <w:rsid w:val="00A5669C"/>
    <w:rsid w:val="00A569B8"/>
    <w:rsid w:val="00A57724"/>
    <w:rsid w:val="00A5772D"/>
    <w:rsid w:val="00A5777F"/>
    <w:rsid w:val="00A57964"/>
    <w:rsid w:val="00A57F27"/>
    <w:rsid w:val="00A6032D"/>
    <w:rsid w:val="00A60577"/>
    <w:rsid w:val="00A60A2D"/>
    <w:rsid w:val="00A60A33"/>
    <w:rsid w:val="00A60B93"/>
    <w:rsid w:val="00A60CD1"/>
    <w:rsid w:val="00A60EBF"/>
    <w:rsid w:val="00A6106D"/>
    <w:rsid w:val="00A61FCF"/>
    <w:rsid w:val="00A62027"/>
    <w:rsid w:val="00A620BB"/>
    <w:rsid w:val="00A637E7"/>
    <w:rsid w:val="00A640E9"/>
    <w:rsid w:val="00A646B7"/>
    <w:rsid w:val="00A64E8C"/>
    <w:rsid w:val="00A64E95"/>
    <w:rsid w:val="00A65832"/>
    <w:rsid w:val="00A67592"/>
    <w:rsid w:val="00A6760F"/>
    <w:rsid w:val="00A6762E"/>
    <w:rsid w:val="00A678BF"/>
    <w:rsid w:val="00A7065B"/>
    <w:rsid w:val="00A70B25"/>
    <w:rsid w:val="00A70CD1"/>
    <w:rsid w:val="00A7101B"/>
    <w:rsid w:val="00A7108F"/>
    <w:rsid w:val="00A710E9"/>
    <w:rsid w:val="00A71CE7"/>
    <w:rsid w:val="00A72416"/>
    <w:rsid w:val="00A7257C"/>
    <w:rsid w:val="00A72894"/>
    <w:rsid w:val="00A729F3"/>
    <w:rsid w:val="00A72BF4"/>
    <w:rsid w:val="00A72CED"/>
    <w:rsid w:val="00A72F52"/>
    <w:rsid w:val="00A73B2A"/>
    <w:rsid w:val="00A73BE7"/>
    <w:rsid w:val="00A73BF0"/>
    <w:rsid w:val="00A73C81"/>
    <w:rsid w:val="00A740AC"/>
    <w:rsid w:val="00A758CE"/>
    <w:rsid w:val="00A75FBC"/>
    <w:rsid w:val="00A76305"/>
    <w:rsid w:val="00A7688C"/>
    <w:rsid w:val="00A768CD"/>
    <w:rsid w:val="00A76B54"/>
    <w:rsid w:val="00A76BEA"/>
    <w:rsid w:val="00A76FBF"/>
    <w:rsid w:val="00A77A1D"/>
    <w:rsid w:val="00A77B71"/>
    <w:rsid w:val="00A77F1F"/>
    <w:rsid w:val="00A80200"/>
    <w:rsid w:val="00A80499"/>
    <w:rsid w:val="00A8072C"/>
    <w:rsid w:val="00A808A8"/>
    <w:rsid w:val="00A80B14"/>
    <w:rsid w:val="00A80EE5"/>
    <w:rsid w:val="00A8111E"/>
    <w:rsid w:val="00A81A4C"/>
    <w:rsid w:val="00A81A70"/>
    <w:rsid w:val="00A823FC"/>
    <w:rsid w:val="00A824C8"/>
    <w:rsid w:val="00A82768"/>
    <w:rsid w:val="00A82E52"/>
    <w:rsid w:val="00A82F6B"/>
    <w:rsid w:val="00A8390A"/>
    <w:rsid w:val="00A8414F"/>
    <w:rsid w:val="00A84B88"/>
    <w:rsid w:val="00A84E6F"/>
    <w:rsid w:val="00A8547B"/>
    <w:rsid w:val="00A859ED"/>
    <w:rsid w:val="00A861D9"/>
    <w:rsid w:val="00A86268"/>
    <w:rsid w:val="00A864B3"/>
    <w:rsid w:val="00A86678"/>
    <w:rsid w:val="00A86D6C"/>
    <w:rsid w:val="00A86D8A"/>
    <w:rsid w:val="00A86D9D"/>
    <w:rsid w:val="00A86F1C"/>
    <w:rsid w:val="00A87074"/>
    <w:rsid w:val="00A876BE"/>
    <w:rsid w:val="00A877B0"/>
    <w:rsid w:val="00A87C21"/>
    <w:rsid w:val="00A90211"/>
    <w:rsid w:val="00A9032D"/>
    <w:rsid w:val="00A904FE"/>
    <w:rsid w:val="00A90BDF"/>
    <w:rsid w:val="00A90D6F"/>
    <w:rsid w:val="00A90DA8"/>
    <w:rsid w:val="00A91071"/>
    <w:rsid w:val="00A914BF"/>
    <w:rsid w:val="00A91839"/>
    <w:rsid w:val="00A91A75"/>
    <w:rsid w:val="00A91B26"/>
    <w:rsid w:val="00A923CA"/>
    <w:rsid w:val="00A92977"/>
    <w:rsid w:val="00A9334A"/>
    <w:rsid w:val="00A93C70"/>
    <w:rsid w:val="00A93FFB"/>
    <w:rsid w:val="00A940A6"/>
    <w:rsid w:val="00A94947"/>
    <w:rsid w:val="00A9495E"/>
    <w:rsid w:val="00A949EF"/>
    <w:rsid w:val="00A94C2C"/>
    <w:rsid w:val="00A95535"/>
    <w:rsid w:val="00A95541"/>
    <w:rsid w:val="00A955D3"/>
    <w:rsid w:val="00A95746"/>
    <w:rsid w:val="00A95BEA"/>
    <w:rsid w:val="00A95C83"/>
    <w:rsid w:val="00A961A5"/>
    <w:rsid w:val="00A9654F"/>
    <w:rsid w:val="00A96F4D"/>
    <w:rsid w:val="00A971C0"/>
    <w:rsid w:val="00A97CCE"/>
    <w:rsid w:val="00AA00C2"/>
    <w:rsid w:val="00AA0288"/>
    <w:rsid w:val="00AA0477"/>
    <w:rsid w:val="00AA14A2"/>
    <w:rsid w:val="00AA1A56"/>
    <w:rsid w:val="00AA1B4A"/>
    <w:rsid w:val="00AA1F9A"/>
    <w:rsid w:val="00AA26BF"/>
    <w:rsid w:val="00AA27EF"/>
    <w:rsid w:val="00AA28A7"/>
    <w:rsid w:val="00AA2B75"/>
    <w:rsid w:val="00AA2BFC"/>
    <w:rsid w:val="00AA2DAF"/>
    <w:rsid w:val="00AA2F8D"/>
    <w:rsid w:val="00AA3151"/>
    <w:rsid w:val="00AA317C"/>
    <w:rsid w:val="00AA32BC"/>
    <w:rsid w:val="00AA3E90"/>
    <w:rsid w:val="00AA42CD"/>
    <w:rsid w:val="00AA4485"/>
    <w:rsid w:val="00AA4657"/>
    <w:rsid w:val="00AA47EB"/>
    <w:rsid w:val="00AA50C6"/>
    <w:rsid w:val="00AA5490"/>
    <w:rsid w:val="00AA574C"/>
    <w:rsid w:val="00AA588E"/>
    <w:rsid w:val="00AA61D6"/>
    <w:rsid w:val="00AA6473"/>
    <w:rsid w:val="00AA64AF"/>
    <w:rsid w:val="00AA6AAF"/>
    <w:rsid w:val="00AA73DF"/>
    <w:rsid w:val="00AA7401"/>
    <w:rsid w:val="00AA79F5"/>
    <w:rsid w:val="00AA7D15"/>
    <w:rsid w:val="00AA7D44"/>
    <w:rsid w:val="00AA7D6B"/>
    <w:rsid w:val="00AB03E5"/>
    <w:rsid w:val="00AB066D"/>
    <w:rsid w:val="00AB0798"/>
    <w:rsid w:val="00AB08BB"/>
    <w:rsid w:val="00AB094D"/>
    <w:rsid w:val="00AB0A73"/>
    <w:rsid w:val="00AB0BAC"/>
    <w:rsid w:val="00AB0CC0"/>
    <w:rsid w:val="00AB0E27"/>
    <w:rsid w:val="00AB1AF1"/>
    <w:rsid w:val="00AB1D96"/>
    <w:rsid w:val="00AB1E2E"/>
    <w:rsid w:val="00AB1FD9"/>
    <w:rsid w:val="00AB2020"/>
    <w:rsid w:val="00AB2069"/>
    <w:rsid w:val="00AB21DD"/>
    <w:rsid w:val="00AB26B6"/>
    <w:rsid w:val="00AB27B9"/>
    <w:rsid w:val="00AB27CD"/>
    <w:rsid w:val="00AB2901"/>
    <w:rsid w:val="00AB3A31"/>
    <w:rsid w:val="00AB3F73"/>
    <w:rsid w:val="00AB4490"/>
    <w:rsid w:val="00AB481B"/>
    <w:rsid w:val="00AB4958"/>
    <w:rsid w:val="00AB4EC8"/>
    <w:rsid w:val="00AB4F1C"/>
    <w:rsid w:val="00AB55BD"/>
    <w:rsid w:val="00AB6951"/>
    <w:rsid w:val="00AB6EE7"/>
    <w:rsid w:val="00AB7499"/>
    <w:rsid w:val="00AB74DD"/>
    <w:rsid w:val="00AB79A4"/>
    <w:rsid w:val="00AB79EE"/>
    <w:rsid w:val="00AB7D7B"/>
    <w:rsid w:val="00AC02DC"/>
    <w:rsid w:val="00AC0313"/>
    <w:rsid w:val="00AC061F"/>
    <w:rsid w:val="00AC0673"/>
    <w:rsid w:val="00AC0799"/>
    <w:rsid w:val="00AC0B1B"/>
    <w:rsid w:val="00AC12CD"/>
    <w:rsid w:val="00AC136F"/>
    <w:rsid w:val="00AC15D4"/>
    <w:rsid w:val="00AC1BD0"/>
    <w:rsid w:val="00AC21CA"/>
    <w:rsid w:val="00AC2F25"/>
    <w:rsid w:val="00AC38D4"/>
    <w:rsid w:val="00AC3AE2"/>
    <w:rsid w:val="00AC3BCD"/>
    <w:rsid w:val="00AC3CBE"/>
    <w:rsid w:val="00AC40AB"/>
    <w:rsid w:val="00AC41E5"/>
    <w:rsid w:val="00AC4448"/>
    <w:rsid w:val="00AC4864"/>
    <w:rsid w:val="00AC4D31"/>
    <w:rsid w:val="00AC4EA6"/>
    <w:rsid w:val="00AC5484"/>
    <w:rsid w:val="00AC5CC1"/>
    <w:rsid w:val="00AC5D52"/>
    <w:rsid w:val="00AC5EBD"/>
    <w:rsid w:val="00AC604A"/>
    <w:rsid w:val="00AC60C8"/>
    <w:rsid w:val="00AC6864"/>
    <w:rsid w:val="00AC6A6C"/>
    <w:rsid w:val="00AC71D6"/>
    <w:rsid w:val="00AC72CB"/>
    <w:rsid w:val="00AC733F"/>
    <w:rsid w:val="00AC74C0"/>
    <w:rsid w:val="00AC75BB"/>
    <w:rsid w:val="00AC787D"/>
    <w:rsid w:val="00AD00DE"/>
    <w:rsid w:val="00AD072C"/>
    <w:rsid w:val="00AD0A3B"/>
    <w:rsid w:val="00AD0C66"/>
    <w:rsid w:val="00AD0E8F"/>
    <w:rsid w:val="00AD1213"/>
    <w:rsid w:val="00AD1A8F"/>
    <w:rsid w:val="00AD1B6C"/>
    <w:rsid w:val="00AD1D7D"/>
    <w:rsid w:val="00AD273F"/>
    <w:rsid w:val="00AD28D2"/>
    <w:rsid w:val="00AD293D"/>
    <w:rsid w:val="00AD2DAD"/>
    <w:rsid w:val="00AD2E8E"/>
    <w:rsid w:val="00AD3FD8"/>
    <w:rsid w:val="00AD4517"/>
    <w:rsid w:val="00AD4B96"/>
    <w:rsid w:val="00AD4BD4"/>
    <w:rsid w:val="00AD5264"/>
    <w:rsid w:val="00AD5C92"/>
    <w:rsid w:val="00AD5ED6"/>
    <w:rsid w:val="00AD7509"/>
    <w:rsid w:val="00AD75B5"/>
    <w:rsid w:val="00AD768D"/>
    <w:rsid w:val="00AD79F6"/>
    <w:rsid w:val="00AE0446"/>
    <w:rsid w:val="00AE0622"/>
    <w:rsid w:val="00AE0B15"/>
    <w:rsid w:val="00AE0EF0"/>
    <w:rsid w:val="00AE0FC3"/>
    <w:rsid w:val="00AE2197"/>
    <w:rsid w:val="00AE2922"/>
    <w:rsid w:val="00AE3280"/>
    <w:rsid w:val="00AE3935"/>
    <w:rsid w:val="00AE3BC9"/>
    <w:rsid w:val="00AE3D5E"/>
    <w:rsid w:val="00AE3F99"/>
    <w:rsid w:val="00AE4867"/>
    <w:rsid w:val="00AE4D22"/>
    <w:rsid w:val="00AE5404"/>
    <w:rsid w:val="00AE65CC"/>
    <w:rsid w:val="00AE68EC"/>
    <w:rsid w:val="00AE6DD8"/>
    <w:rsid w:val="00AE6F9D"/>
    <w:rsid w:val="00AE71C0"/>
    <w:rsid w:val="00AE72A0"/>
    <w:rsid w:val="00AE7494"/>
    <w:rsid w:val="00AE7517"/>
    <w:rsid w:val="00AE78DD"/>
    <w:rsid w:val="00AE7C80"/>
    <w:rsid w:val="00AE7F11"/>
    <w:rsid w:val="00AF03E7"/>
    <w:rsid w:val="00AF06D0"/>
    <w:rsid w:val="00AF08EB"/>
    <w:rsid w:val="00AF0B45"/>
    <w:rsid w:val="00AF1788"/>
    <w:rsid w:val="00AF1A90"/>
    <w:rsid w:val="00AF1E9A"/>
    <w:rsid w:val="00AF20B7"/>
    <w:rsid w:val="00AF2163"/>
    <w:rsid w:val="00AF22BD"/>
    <w:rsid w:val="00AF23A9"/>
    <w:rsid w:val="00AF23FB"/>
    <w:rsid w:val="00AF2A76"/>
    <w:rsid w:val="00AF2ABF"/>
    <w:rsid w:val="00AF2D61"/>
    <w:rsid w:val="00AF2DEA"/>
    <w:rsid w:val="00AF315B"/>
    <w:rsid w:val="00AF3C22"/>
    <w:rsid w:val="00AF3C8C"/>
    <w:rsid w:val="00AF3F65"/>
    <w:rsid w:val="00AF4431"/>
    <w:rsid w:val="00AF4CCF"/>
    <w:rsid w:val="00AF4D22"/>
    <w:rsid w:val="00AF4D4D"/>
    <w:rsid w:val="00AF517C"/>
    <w:rsid w:val="00AF53DE"/>
    <w:rsid w:val="00AF56D1"/>
    <w:rsid w:val="00AF5707"/>
    <w:rsid w:val="00AF5E5E"/>
    <w:rsid w:val="00AF5FF7"/>
    <w:rsid w:val="00AF6058"/>
    <w:rsid w:val="00AF6161"/>
    <w:rsid w:val="00AF7245"/>
    <w:rsid w:val="00AF7B23"/>
    <w:rsid w:val="00B000D1"/>
    <w:rsid w:val="00B00401"/>
    <w:rsid w:val="00B00994"/>
    <w:rsid w:val="00B00A5B"/>
    <w:rsid w:val="00B00CFA"/>
    <w:rsid w:val="00B01757"/>
    <w:rsid w:val="00B018D8"/>
    <w:rsid w:val="00B01E93"/>
    <w:rsid w:val="00B01F5F"/>
    <w:rsid w:val="00B02196"/>
    <w:rsid w:val="00B0233B"/>
    <w:rsid w:val="00B039E5"/>
    <w:rsid w:val="00B03A22"/>
    <w:rsid w:val="00B03C6B"/>
    <w:rsid w:val="00B03D88"/>
    <w:rsid w:val="00B03EBA"/>
    <w:rsid w:val="00B03FD8"/>
    <w:rsid w:val="00B04104"/>
    <w:rsid w:val="00B043B1"/>
    <w:rsid w:val="00B046E4"/>
    <w:rsid w:val="00B0478D"/>
    <w:rsid w:val="00B048F5"/>
    <w:rsid w:val="00B051BD"/>
    <w:rsid w:val="00B054CE"/>
    <w:rsid w:val="00B05ADB"/>
    <w:rsid w:val="00B067D3"/>
    <w:rsid w:val="00B06906"/>
    <w:rsid w:val="00B06AD2"/>
    <w:rsid w:val="00B06BA5"/>
    <w:rsid w:val="00B06E43"/>
    <w:rsid w:val="00B06F6C"/>
    <w:rsid w:val="00B07B21"/>
    <w:rsid w:val="00B07B9B"/>
    <w:rsid w:val="00B104A7"/>
    <w:rsid w:val="00B10558"/>
    <w:rsid w:val="00B10F90"/>
    <w:rsid w:val="00B11B8E"/>
    <w:rsid w:val="00B11EF4"/>
    <w:rsid w:val="00B125B9"/>
    <w:rsid w:val="00B12658"/>
    <w:rsid w:val="00B12972"/>
    <w:rsid w:val="00B12BA3"/>
    <w:rsid w:val="00B13024"/>
    <w:rsid w:val="00B13545"/>
    <w:rsid w:val="00B13636"/>
    <w:rsid w:val="00B13A27"/>
    <w:rsid w:val="00B13B2E"/>
    <w:rsid w:val="00B14F6C"/>
    <w:rsid w:val="00B14FB4"/>
    <w:rsid w:val="00B152B3"/>
    <w:rsid w:val="00B152DD"/>
    <w:rsid w:val="00B15356"/>
    <w:rsid w:val="00B15926"/>
    <w:rsid w:val="00B15939"/>
    <w:rsid w:val="00B1632E"/>
    <w:rsid w:val="00B16507"/>
    <w:rsid w:val="00B16CBB"/>
    <w:rsid w:val="00B16E6F"/>
    <w:rsid w:val="00B16F36"/>
    <w:rsid w:val="00B16F60"/>
    <w:rsid w:val="00B172C4"/>
    <w:rsid w:val="00B17B85"/>
    <w:rsid w:val="00B17D26"/>
    <w:rsid w:val="00B17E2A"/>
    <w:rsid w:val="00B2075D"/>
    <w:rsid w:val="00B20907"/>
    <w:rsid w:val="00B21249"/>
    <w:rsid w:val="00B2155B"/>
    <w:rsid w:val="00B2185E"/>
    <w:rsid w:val="00B21E3E"/>
    <w:rsid w:val="00B222C7"/>
    <w:rsid w:val="00B226DA"/>
    <w:rsid w:val="00B2286D"/>
    <w:rsid w:val="00B22E7A"/>
    <w:rsid w:val="00B23050"/>
    <w:rsid w:val="00B23114"/>
    <w:rsid w:val="00B23D93"/>
    <w:rsid w:val="00B24281"/>
    <w:rsid w:val="00B24669"/>
    <w:rsid w:val="00B24737"/>
    <w:rsid w:val="00B247D4"/>
    <w:rsid w:val="00B24874"/>
    <w:rsid w:val="00B248F2"/>
    <w:rsid w:val="00B24ABD"/>
    <w:rsid w:val="00B24D38"/>
    <w:rsid w:val="00B24D4F"/>
    <w:rsid w:val="00B2522D"/>
    <w:rsid w:val="00B25B2B"/>
    <w:rsid w:val="00B25BDC"/>
    <w:rsid w:val="00B25F49"/>
    <w:rsid w:val="00B2638B"/>
    <w:rsid w:val="00B268EA"/>
    <w:rsid w:val="00B2693B"/>
    <w:rsid w:val="00B26A6D"/>
    <w:rsid w:val="00B27023"/>
    <w:rsid w:val="00B270C9"/>
    <w:rsid w:val="00B2720B"/>
    <w:rsid w:val="00B27219"/>
    <w:rsid w:val="00B272C7"/>
    <w:rsid w:val="00B27D40"/>
    <w:rsid w:val="00B27FC6"/>
    <w:rsid w:val="00B30096"/>
    <w:rsid w:val="00B30997"/>
    <w:rsid w:val="00B310E6"/>
    <w:rsid w:val="00B31285"/>
    <w:rsid w:val="00B314FA"/>
    <w:rsid w:val="00B319DA"/>
    <w:rsid w:val="00B31F48"/>
    <w:rsid w:val="00B31F4A"/>
    <w:rsid w:val="00B32ED1"/>
    <w:rsid w:val="00B33190"/>
    <w:rsid w:val="00B33CD4"/>
    <w:rsid w:val="00B3413F"/>
    <w:rsid w:val="00B342A6"/>
    <w:rsid w:val="00B34A5A"/>
    <w:rsid w:val="00B34B81"/>
    <w:rsid w:val="00B34C53"/>
    <w:rsid w:val="00B34F61"/>
    <w:rsid w:val="00B3509E"/>
    <w:rsid w:val="00B351CC"/>
    <w:rsid w:val="00B35727"/>
    <w:rsid w:val="00B35AB9"/>
    <w:rsid w:val="00B360E9"/>
    <w:rsid w:val="00B3676A"/>
    <w:rsid w:val="00B3683C"/>
    <w:rsid w:val="00B36915"/>
    <w:rsid w:val="00B36A7A"/>
    <w:rsid w:val="00B36C67"/>
    <w:rsid w:val="00B37048"/>
    <w:rsid w:val="00B375DE"/>
    <w:rsid w:val="00B377B7"/>
    <w:rsid w:val="00B377B9"/>
    <w:rsid w:val="00B377BF"/>
    <w:rsid w:val="00B37B4E"/>
    <w:rsid w:val="00B37C97"/>
    <w:rsid w:val="00B37E93"/>
    <w:rsid w:val="00B37F9B"/>
    <w:rsid w:val="00B403FE"/>
    <w:rsid w:val="00B409AA"/>
    <w:rsid w:val="00B409EA"/>
    <w:rsid w:val="00B40EEE"/>
    <w:rsid w:val="00B40FB1"/>
    <w:rsid w:val="00B41281"/>
    <w:rsid w:val="00B419F1"/>
    <w:rsid w:val="00B41A85"/>
    <w:rsid w:val="00B41BCB"/>
    <w:rsid w:val="00B4205E"/>
    <w:rsid w:val="00B42130"/>
    <w:rsid w:val="00B427F4"/>
    <w:rsid w:val="00B42D18"/>
    <w:rsid w:val="00B42F37"/>
    <w:rsid w:val="00B431A1"/>
    <w:rsid w:val="00B43558"/>
    <w:rsid w:val="00B4381E"/>
    <w:rsid w:val="00B438AF"/>
    <w:rsid w:val="00B4483F"/>
    <w:rsid w:val="00B44891"/>
    <w:rsid w:val="00B44F8A"/>
    <w:rsid w:val="00B4561E"/>
    <w:rsid w:val="00B4588D"/>
    <w:rsid w:val="00B45A46"/>
    <w:rsid w:val="00B45AF4"/>
    <w:rsid w:val="00B45C4E"/>
    <w:rsid w:val="00B45F67"/>
    <w:rsid w:val="00B461AD"/>
    <w:rsid w:val="00B46690"/>
    <w:rsid w:val="00B46940"/>
    <w:rsid w:val="00B469A8"/>
    <w:rsid w:val="00B46CA3"/>
    <w:rsid w:val="00B47380"/>
    <w:rsid w:val="00B47629"/>
    <w:rsid w:val="00B47AF8"/>
    <w:rsid w:val="00B5098A"/>
    <w:rsid w:val="00B50D44"/>
    <w:rsid w:val="00B50FFF"/>
    <w:rsid w:val="00B51082"/>
    <w:rsid w:val="00B51AC4"/>
    <w:rsid w:val="00B51AC7"/>
    <w:rsid w:val="00B51CB0"/>
    <w:rsid w:val="00B5221B"/>
    <w:rsid w:val="00B52385"/>
    <w:rsid w:val="00B5250B"/>
    <w:rsid w:val="00B52C77"/>
    <w:rsid w:val="00B52DE4"/>
    <w:rsid w:val="00B52DE5"/>
    <w:rsid w:val="00B533D7"/>
    <w:rsid w:val="00B53CFC"/>
    <w:rsid w:val="00B548F3"/>
    <w:rsid w:val="00B54F5D"/>
    <w:rsid w:val="00B553AD"/>
    <w:rsid w:val="00B555F5"/>
    <w:rsid w:val="00B55FBF"/>
    <w:rsid w:val="00B5603F"/>
    <w:rsid w:val="00B56495"/>
    <w:rsid w:val="00B56B7E"/>
    <w:rsid w:val="00B572E1"/>
    <w:rsid w:val="00B57474"/>
    <w:rsid w:val="00B578BA"/>
    <w:rsid w:val="00B57D75"/>
    <w:rsid w:val="00B60020"/>
    <w:rsid w:val="00B60129"/>
    <w:rsid w:val="00B60ABC"/>
    <w:rsid w:val="00B610E9"/>
    <w:rsid w:val="00B6213A"/>
    <w:rsid w:val="00B621DB"/>
    <w:rsid w:val="00B6265B"/>
    <w:rsid w:val="00B63597"/>
    <w:rsid w:val="00B63647"/>
    <w:rsid w:val="00B6386A"/>
    <w:rsid w:val="00B63E5D"/>
    <w:rsid w:val="00B6410B"/>
    <w:rsid w:val="00B64137"/>
    <w:rsid w:val="00B64149"/>
    <w:rsid w:val="00B6461F"/>
    <w:rsid w:val="00B64757"/>
    <w:rsid w:val="00B648C2"/>
    <w:rsid w:val="00B6496E"/>
    <w:rsid w:val="00B64C97"/>
    <w:rsid w:val="00B650C9"/>
    <w:rsid w:val="00B656E5"/>
    <w:rsid w:val="00B659CC"/>
    <w:rsid w:val="00B660B6"/>
    <w:rsid w:val="00B67193"/>
    <w:rsid w:val="00B674EB"/>
    <w:rsid w:val="00B6761D"/>
    <w:rsid w:val="00B6766C"/>
    <w:rsid w:val="00B67811"/>
    <w:rsid w:val="00B6790B"/>
    <w:rsid w:val="00B67D8B"/>
    <w:rsid w:val="00B70073"/>
    <w:rsid w:val="00B70623"/>
    <w:rsid w:val="00B71013"/>
    <w:rsid w:val="00B713E2"/>
    <w:rsid w:val="00B71772"/>
    <w:rsid w:val="00B719D1"/>
    <w:rsid w:val="00B72045"/>
    <w:rsid w:val="00B7232E"/>
    <w:rsid w:val="00B72BCB"/>
    <w:rsid w:val="00B72CD5"/>
    <w:rsid w:val="00B73029"/>
    <w:rsid w:val="00B7320E"/>
    <w:rsid w:val="00B73D22"/>
    <w:rsid w:val="00B73DAE"/>
    <w:rsid w:val="00B7420F"/>
    <w:rsid w:val="00B744C5"/>
    <w:rsid w:val="00B74579"/>
    <w:rsid w:val="00B747EA"/>
    <w:rsid w:val="00B748B5"/>
    <w:rsid w:val="00B748D6"/>
    <w:rsid w:val="00B749B3"/>
    <w:rsid w:val="00B74DE5"/>
    <w:rsid w:val="00B7596F"/>
    <w:rsid w:val="00B75B09"/>
    <w:rsid w:val="00B75C53"/>
    <w:rsid w:val="00B76833"/>
    <w:rsid w:val="00B76B98"/>
    <w:rsid w:val="00B77072"/>
    <w:rsid w:val="00B77177"/>
    <w:rsid w:val="00B77214"/>
    <w:rsid w:val="00B7727F"/>
    <w:rsid w:val="00B7769E"/>
    <w:rsid w:val="00B777C3"/>
    <w:rsid w:val="00B778CB"/>
    <w:rsid w:val="00B77B1E"/>
    <w:rsid w:val="00B77DA6"/>
    <w:rsid w:val="00B77F7C"/>
    <w:rsid w:val="00B8005C"/>
    <w:rsid w:val="00B802F1"/>
    <w:rsid w:val="00B80307"/>
    <w:rsid w:val="00B8040B"/>
    <w:rsid w:val="00B80C4E"/>
    <w:rsid w:val="00B80C56"/>
    <w:rsid w:val="00B80C92"/>
    <w:rsid w:val="00B80E38"/>
    <w:rsid w:val="00B80FD9"/>
    <w:rsid w:val="00B81495"/>
    <w:rsid w:val="00B81BB8"/>
    <w:rsid w:val="00B81D68"/>
    <w:rsid w:val="00B81FFB"/>
    <w:rsid w:val="00B82025"/>
    <w:rsid w:val="00B82D9B"/>
    <w:rsid w:val="00B830EA"/>
    <w:rsid w:val="00B8371D"/>
    <w:rsid w:val="00B83818"/>
    <w:rsid w:val="00B83905"/>
    <w:rsid w:val="00B83A81"/>
    <w:rsid w:val="00B84486"/>
    <w:rsid w:val="00B84924"/>
    <w:rsid w:val="00B85065"/>
    <w:rsid w:val="00B85860"/>
    <w:rsid w:val="00B85889"/>
    <w:rsid w:val="00B859A5"/>
    <w:rsid w:val="00B85A37"/>
    <w:rsid w:val="00B85B79"/>
    <w:rsid w:val="00B85E90"/>
    <w:rsid w:val="00B8604F"/>
    <w:rsid w:val="00B86AC9"/>
    <w:rsid w:val="00B8731A"/>
    <w:rsid w:val="00B877D1"/>
    <w:rsid w:val="00B87A22"/>
    <w:rsid w:val="00B87AFE"/>
    <w:rsid w:val="00B87CE3"/>
    <w:rsid w:val="00B90023"/>
    <w:rsid w:val="00B905A1"/>
    <w:rsid w:val="00B905E6"/>
    <w:rsid w:val="00B90986"/>
    <w:rsid w:val="00B90C72"/>
    <w:rsid w:val="00B90F72"/>
    <w:rsid w:val="00B90FF5"/>
    <w:rsid w:val="00B91B72"/>
    <w:rsid w:val="00B92005"/>
    <w:rsid w:val="00B924EF"/>
    <w:rsid w:val="00B9277F"/>
    <w:rsid w:val="00B92C64"/>
    <w:rsid w:val="00B92DD6"/>
    <w:rsid w:val="00B9328C"/>
    <w:rsid w:val="00B934A9"/>
    <w:rsid w:val="00B93680"/>
    <w:rsid w:val="00B941CE"/>
    <w:rsid w:val="00B95214"/>
    <w:rsid w:val="00B958A9"/>
    <w:rsid w:val="00B95942"/>
    <w:rsid w:val="00B95EB3"/>
    <w:rsid w:val="00B96923"/>
    <w:rsid w:val="00B96A1B"/>
    <w:rsid w:val="00B96B03"/>
    <w:rsid w:val="00B96B15"/>
    <w:rsid w:val="00B97057"/>
    <w:rsid w:val="00B97578"/>
    <w:rsid w:val="00B97871"/>
    <w:rsid w:val="00BA0447"/>
    <w:rsid w:val="00BA04E4"/>
    <w:rsid w:val="00BA0D68"/>
    <w:rsid w:val="00BA17EF"/>
    <w:rsid w:val="00BA1E11"/>
    <w:rsid w:val="00BA1FCC"/>
    <w:rsid w:val="00BA2063"/>
    <w:rsid w:val="00BA219D"/>
    <w:rsid w:val="00BA2688"/>
    <w:rsid w:val="00BA2737"/>
    <w:rsid w:val="00BA2EBF"/>
    <w:rsid w:val="00BA3560"/>
    <w:rsid w:val="00BA3620"/>
    <w:rsid w:val="00BA3C31"/>
    <w:rsid w:val="00BA4309"/>
    <w:rsid w:val="00BA44D4"/>
    <w:rsid w:val="00BA4E99"/>
    <w:rsid w:val="00BA4EE2"/>
    <w:rsid w:val="00BA5AF7"/>
    <w:rsid w:val="00BA5B4A"/>
    <w:rsid w:val="00BA6786"/>
    <w:rsid w:val="00BA6C6C"/>
    <w:rsid w:val="00BA6CF6"/>
    <w:rsid w:val="00BA73C0"/>
    <w:rsid w:val="00BA7557"/>
    <w:rsid w:val="00BA78FE"/>
    <w:rsid w:val="00BA796F"/>
    <w:rsid w:val="00BA7A1C"/>
    <w:rsid w:val="00BA7EE8"/>
    <w:rsid w:val="00BB01A3"/>
    <w:rsid w:val="00BB0266"/>
    <w:rsid w:val="00BB0935"/>
    <w:rsid w:val="00BB11F2"/>
    <w:rsid w:val="00BB1460"/>
    <w:rsid w:val="00BB204B"/>
    <w:rsid w:val="00BB23E0"/>
    <w:rsid w:val="00BB2583"/>
    <w:rsid w:val="00BB277C"/>
    <w:rsid w:val="00BB29F7"/>
    <w:rsid w:val="00BB2C0A"/>
    <w:rsid w:val="00BB2DD7"/>
    <w:rsid w:val="00BB33D7"/>
    <w:rsid w:val="00BB360A"/>
    <w:rsid w:val="00BB38A6"/>
    <w:rsid w:val="00BB3B11"/>
    <w:rsid w:val="00BB3C8D"/>
    <w:rsid w:val="00BB4D18"/>
    <w:rsid w:val="00BB5D23"/>
    <w:rsid w:val="00BB5F2D"/>
    <w:rsid w:val="00BB6151"/>
    <w:rsid w:val="00BB64DB"/>
    <w:rsid w:val="00BB654F"/>
    <w:rsid w:val="00BB6665"/>
    <w:rsid w:val="00BB699A"/>
    <w:rsid w:val="00BB69D0"/>
    <w:rsid w:val="00BB6DEE"/>
    <w:rsid w:val="00BB6E5C"/>
    <w:rsid w:val="00BB7100"/>
    <w:rsid w:val="00BB74BF"/>
    <w:rsid w:val="00BB753D"/>
    <w:rsid w:val="00BB79A0"/>
    <w:rsid w:val="00BB79F4"/>
    <w:rsid w:val="00BB79FA"/>
    <w:rsid w:val="00BC0463"/>
    <w:rsid w:val="00BC069C"/>
    <w:rsid w:val="00BC0993"/>
    <w:rsid w:val="00BC19D8"/>
    <w:rsid w:val="00BC1D93"/>
    <w:rsid w:val="00BC2279"/>
    <w:rsid w:val="00BC25D4"/>
    <w:rsid w:val="00BC2719"/>
    <w:rsid w:val="00BC2947"/>
    <w:rsid w:val="00BC2D19"/>
    <w:rsid w:val="00BC300A"/>
    <w:rsid w:val="00BC3646"/>
    <w:rsid w:val="00BC4124"/>
    <w:rsid w:val="00BC42DA"/>
    <w:rsid w:val="00BC4600"/>
    <w:rsid w:val="00BC4622"/>
    <w:rsid w:val="00BC4EA1"/>
    <w:rsid w:val="00BC5C12"/>
    <w:rsid w:val="00BC5F96"/>
    <w:rsid w:val="00BC6523"/>
    <w:rsid w:val="00BC691C"/>
    <w:rsid w:val="00BC6B1A"/>
    <w:rsid w:val="00BC6E5A"/>
    <w:rsid w:val="00BC70D7"/>
    <w:rsid w:val="00BC7979"/>
    <w:rsid w:val="00BC7E2F"/>
    <w:rsid w:val="00BC7EDB"/>
    <w:rsid w:val="00BC7EF9"/>
    <w:rsid w:val="00BD00CF"/>
    <w:rsid w:val="00BD056E"/>
    <w:rsid w:val="00BD0B05"/>
    <w:rsid w:val="00BD0B0F"/>
    <w:rsid w:val="00BD10BE"/>
    <w:rsid w:val="00BD1213"/>
    <w:rsid w:val="00BD139A"/>
    <w:rsid w:val="00BD1435"/>
    <w:rsid w:val="00BD157A"/>
    <w:rsid w:val="00BD21D5"/>
    <w:rsid w:val="00BD2307"/>
    <w:rsid w:val="00BD23E2"/>
    <w:rsid w:val="00BD2760"/>
    <w:rsid w:val="00BD2B84"/>
    <w:rsid w:val="00BD3310"/>
    <w:rsid w:val="00BD333F"/>
    <w:rsid w:val="00BD3C11"/>
    <w:rsid w:val="00BD43D1"/>
    <w:rsid w:val="00BD43E9"/>
    <w:rsid w:val="00BD4833"/>
    <w:rsid w:val="00BD4BF1"/>
    <w:rsid w:val="00BD4C8D"/>
    <w:rsid w:val="00BD4DCC"/>
    <w:rsid w:val="00BD4F7C"/>
    <w:rsid w:val="00BD53B2"/>
    <w:rsid w:val="00BD5768"/>
    <w:rsid w:val="00BD5782"/>
    <w:rsid w:val="00BD597B"/>
    <w:rsid w:val="00BD5D57"/>
    <w:rsid w:val="00BD6405"/>
    <w:rsid w:val="00BD6497"/>
    <w:rsid w:val="00BD69B9"/>
    <w:rsid w:val="00BD7165"/>
    <w:rsid w:val="00BD76D0"/>
    <w:rsid w:val="00BD7885"/>
    <w:rsid w:val="00BD7B58"/>
    <w:rsid w:val="00BD7C9D"/>
    <w:rsid w:val="00BE0197"/>
    <w:rsid w:val="00BE02FD"/>
    <w:rsid w:val="00BE09D6"/>
    <w:rsid w:val="00BE0A03"/>
    <w:rsid w:val="00BE10E1"/>
    <w:rsid w:val="00BE12FE"/>
    <w:rsid w:val="00BE1549"/>
    <w:rsid w:val="00BE1639"/>
    <w:rsid w:val="00BE1A95"/>
    <w:rsid w:val="00BE1D84"/>
    <w:rsid w:val="00BE21DE"/>
    <w:rsid w:val="00BE2687"/>
    <w:rsid w:val="00BE2753"/>
    <w:rsid w:val="00BE2991"/>
    <w:rsid w:val="00BE2AA9"/>
    <w:rsid w:val="00BE2BBA"/>
    <w:rsid w:val="00BE2BDF"/>
    <w:rsid w:val="00BE2DFA"/>
    <w:rsid w:val="00BE3615"/>
    <w:rsid w:val="00BE3CDB"/>
    <w:rsid w:val="00BE5814"/>
    <w:rsid w:val="00BE5924"/>
    <w:rsid w:val="00BE5BDE"/>
    <w:rsid w:val="00BE5D3A"/>
    <w:rsid w:val="00BE60CF"/>
    <w:rsid w:val="00BE67F6"/>
    <w:rsid w:val="00BE6873"/>
    <w:rsid w:val="00BE6EAE"/>
    <w:rsid w:val="00BE713F"/>
    <w:rsid w:val="00BE7CC2"/>
    <w:rsid w:val="00BF0172"/>
    <w:rsid w:val="00BF0278"/>
    <w:rsid w:val="00BF02B8"/>
    <w:rsid w:val="00BF0370"/>
    <w:rsid w:val="00BF0AF9"/>
    <w:rsid w:val="00BF0F1B"/>
    <w:rsid w:val="00BF1353"/>
    <w:rsid w:val="00BF13F4"/>
    <w:rsid w:val="00BF1CF3"/>
    <w:rsid w:val="00BF1DBB"/>
    <w:rsid w:val="00BF1F87"/>
    <w:rsid w:val="00BF24AA"/>
    <w:rsid w:val="00BF2663"/>
    <w:rsid w:val="00BF2AE1"/>
    <w:rsid w:val="00BF2B1B"/>
    <w:rsid w:val="00BF32CF"/>
    <w:rsid w:val="00BF3C08"/>
    <w:rsid w:val="00BF3D8A"/>
    <w:rsid w:val="00BF408B"/>
    <w:rsid w:val="00BF4EA0"/>
    <w:rsid w:val="00BF67D3"/>
    <w:rsid w:val="00BF6BDF"/>
    <w:rsid w:val="00BF6CB3"/>
    <w:rsid w:val="00BF6F0C"/>
    <w:rsid w:val="00BF7231"/>
    <w:rsid w:val="00BF7381"/>
    <w:rsid w:val="00BF7494"/>
    <w:rsid w:val="00BF74FC"/>
    <w:rsid w:val="00BF76C4"/>
    <w:rsid w:val="00BF7B73"/>
    <w:rsid w:val="00BF7B8D"/>
    <w:rsid w:val="00C00122"/>
    <w:rsid w:val="00C006D6"/>
    <w:rsid w:val="00C00860"/>
    <w:rsid w:val="00C0110C"/>
    <w:rsid w:val="00C01729"/>
    <w:rsid w:val="00C025B1"/>
    <w:rsid w:val="00C02BF6"/>
    <w:rsid w:val="00C03692"/>
    <w:rsid w:val="00C036AE"/>
    <w:rsid w:val="00C03ADD"/>
    <w:rsid w:val="00C03B4F"/>
    <w:rsid w:val="00C03C8D"/>
    <w:rsid w:val="00C03D00"/>
    <w:rsid w:val="00C03E8A"/>
    <w:rsid w:val="00C03ECA"/>
    <w:rsid w:val="00C0435F"/>
    <w:rsid w:val="00C043F5"/>
    <w:rsid w:val="00C046B2"/>
    <w:rsid w:val="00C046F3"/>
    <w:rsid w:val="00C04D62"/>
    <w:rsid w:val="00C04E4A"/>
    <w:rsid w:val="00C04FCB"/>
    <w:rsid w:val="00C050C3"/>
    <w:rsid w:val="00C0528B"/>
    <w:rsid w:val="00C05330"/>
    <w:rsid w:val="00C05827"/>
    <w:rsid w:val="00C05CA3"/>
    <w:rsid w:val="00C0602C"/>
    <w:rsid w:val="00C06868"/>
    <w:rsid w:val="00C06879"/>
    <w:rsid w:val="00C06CD1"/>
    <w:rsid w:val="00C06EB8"/>
    <w:rsid w:val="00C06F24"/>
    <w:rsid w:val="00C07276"/>
    <w:rsid w:val="00C073D3"/>
    <w:rsid w:val="00C07669"/>
    <w:rsid w:val="00C077B2"/>
    <w:rsid w:val="00C07C67"/>
    <w:rsid w:val="00C07C8C"/>
    <w:rsid w:val="00C07F27"/>
    <w:rsid w:val="00C10030"/>
    <w:rsid w:val="00C10034"/>
    <w:rsid w:val="00C10738"/>
    <w:rsid w:val="00C10FF7"/>
    <w:rsid w:val="00C1121E"/>
    <w:rsid w:val="00C115CB"/>
    <w:rsid w:val="00C11998"/>
    <w:rsid w:val="00C119CE"/>
    <w:rsid w:val="00C11CF3"/>
    <w:rsid w:val="00C11F83"/>
    <w:rsid w:val="00C11F9D"/>
    <w:rsid w:val="00C121ED"/>
    <w:rsid w:val="00C123C9"/>
    <w:rsid w:val="00C129CC"/>
    <w:rsid w:val="00C12C38"/>
    <w:rsid w:val="00C13252"/>
    <w:rsid w:val="00C13362"/>
    <w:rsid w:val="00C1362D"/>
    <w:rsid w:val="00C13830"/>
    <w:rsid w:val="00C139A7"/>
    <w:rsid w:val="00C13EA0"/>
    <w:rsid w:val="00C14251"/>
    <w:rsid w:val="00C143A2"/>
    <w:rsid w:val="00C15235"/>
    <w:rsid w:val="00C15240"/>
    <w:rsid w:val="00C15449"/>
    <w:rsid w:val="00C1587A"/>
    <w:rsid w:val="00C15B41"/>
    <w:rsid w:val="00C15CAD"/>
    <w:rsid w:val="00C15EDA"/>
    <w:rsid w:val="00C16028"/>
    <w:rsid w:val="00C161B3"/>
    <w:rsid w:val="00C1635C"/>
    <w:rsid w:val="00C163E8"/>
    <w:rsid w:val="00C1699B"/>
    <w:rsid w:val="00C16A73"/>
    <w:rsid w:val="00C16BFC"/>
    <w:rsid w:val="00C172FE"/>
    <w:rsid w:val="00C17792"/>
    <w:rsid w:val="00C1799C"/>
    <w:rsid w:val="00C17ECC"/>
    <w:rsid w:val="00C2037B"/>
    <w:rsid w:val="00C204DA"/>
    <w:rsid w:val="00C2078E"/>
    <w:rsid w:val="00C20859"/>
    <w:rsid w:val="00C208A7"/>
    <w:rsid w:val="00C208D5"/>
    <w:rsid w:val="00C20E45"/>
    <w:rsid w:val="00C21090"/>
    <w:rsid w:val="00C210C9"/>
    <w:rsid w:val="00C2147F"/>
    <w:rsid w:val="00C214E2"/>
    <w:rsid w:val="00C21965"/>
    <w:rsid w:val="00C21A55"/>
    <w:rsid w:val="00C22011"/>
    <w:rsid w:val="00C22496"/>
    <w:rsid w:val="00C224FA"/>
    <w:rsid w:val="00C2264A"/>
    <w:rsid w:val="00C23658"/>
    <w:rsid w:val="00C236A6"/>
    <w:rsid w:val="00C2373C"/>
    <w:rsid w:val="00C23938"/>
    <w:rsid w:val="00C23F92"/>
    <w:rsid w:val="00C241EC"/>
    <w:rsid w:val="00C2422C"/>
    <w:rsid w:val="00C24402"/>
    <w:rsid w:val="00C24769"/>
    <w:rsid w:val="00C247C2"/>
    <w:rsid w:val="00C24E40"/>
    <w:rsid w:val="00C24E4F"/>
    <w:rsid w:val="00C25A56"/>
    <w:rsid w:val="00C25C93"/>
    <w:rsid w:val="00C26212"/>
    <w:rsid w:val="00C26B28"/>
    <w:rsid w:val="00C26E4B"/>
    <w:rsid w:val="00C27347"/>
    <w:rsid w:val="00C273E9"/>
    <w:rsid w:val="00C27794"/>
    <w:rsid w:val="00C27AFF"/>
    <w:rsid w:val="00C300EC"/>
    <w:rsid w:val="00C302FD"/>
    <w:rsid w:val="00C306C9"/>
    <w:rsid w:val="00C310F7"/>
    <w:rsid w:val="00C31358"/>
    <w:rsid w:val="00C31683"/>
    <w:rsid w:val="00C31707"/>
    <w:rsid w:val="00C31C4C"/>
    <w:rsid w:val="00C31E8B"/>
    <w:rsid w:val="00C31FFF"/>
    <w:rsid w:val="00C3200C"/>
    <w:rsid w:val="00C323E5"/>
    <w:rsid w:val="00C32B3D"/>
    <w:rsid w:val="00C32CF9"/>
    <w:rsid w:val="00C33149"/>
    <w:rsid w:val="00C331B2"/>
    <w:rsid w:val="00C33BD7"/>
    <w:rsid w:val="00C33EDE"/>
    <w:rsid w:val="00C34839"/>
    <w:rsid w:val="00C34E65"/>
    <w:rsid w:val="00C350DC"/>
    <w:rsid w:val="00C3582C"/>
    <w:rsid w:val="00C35BA4"/>
    <w:rsid w:val="00C35D8B"/>
    <w:rsid w:val="00C3605E"/>
    <w:rsid w:val="00C36302"/>
    <w:rsid w:val="00C36997"/>
    <w:rsid w:val="00C371EE"/>
    <w:rsid w:val="00C3728E"/>
    <w:rsid w:val="00C374D6"/>
    <w:rsid w:val="00C402B2"/>
    <w:rsid w:val="00C41143"/>
    <w:rsid w:val="00C4130A"/>
    <w:rsid w:val="00C413EF"/>
    <w:rsid w:val="00C420AB"/>
    <w:rsid w:val="00C42DA6"/>
    <w:rsid w:val="00C44130"/>
    <w:rsid w:val="00C44250"/>
    <w:rsid w:val="00C442D9"/>
    <w:rsid w:val="00C444C7"/>
    <w:rsid w:val="00C44B49"/>
    <w:rsid w:val="00C450DE"/>
    <w:rsid w:val="00C45117"/>
    <w:rsid w:val="00C45368"/>
    <w:rsid w:val="00C4570E"/>
    <w:rsid w:val="00C45AFA"/>
    <w:rsid w:val="00C45D0F"/>
    <w:rsid w:val="00C4603D"/>
    <w:rsid w:val="00C46050"/>
    <w:rsid w:val="00C46299"/>
    <w:rsid w:val="00C462F9"/>
    <w:rsid w:val="00C4661A"/>
    <w:rsid w:val="00C467F1"/>
    <w:rsid w:val="00C4683F"/>
    <w:rsid w:val="00C46BC0"/>
    <w:rsid w:val="00C46EF4"/>
    <w:rsid w:val="00C47505"/>
    <w:rsid w:val="00C47625"/>
    <w:rsid w:val="00C479E9"/>
    <w:rsid w:val="00C47E38"/>
    <w:rsid w:val="00C47E84"/>
    <w:rsid w:val="00C47F62"/>
    <w:rsid w:val="00C5018D"/>
    <w:rsid w:val="00C50400"/>
    <w:rsid w:val="00C5043B"/>
    <w:rsid w:val="00C50C8D"/>
    <w:rsid w:val="00C50EB6"/>
    <w:rsid w:val="00C50F65"/>
    <w:rsid w:val="00C51704"/>
    <w:rsid w:val="00C5199F"/>
    <w:rsid w:val="00C52930"/>
    <w:rsid w:val="00C52D64"/>
    <w:rsid w:val="00C52D6B"/>
    <w:rsid w:val="00C53048"/>
    <w:rsid w:val="00C53085"/>
    <w:rsid w:val="00C531D6"/>
    <w:rsid w:val="00C53517"/>
    <w:rsid w:val="00C5367D"/>
    <w:rsid w:val="00C53934"/>
    <w:rsid w:val="00C53CD2"/>
    <w:rsid w:val="00C541CD"/>
    <w:rsid w:val="00C541D8"/>
    <w:rsid w:val="00C5445C"/>
    <w:rsid w:val="00C54640"/>
    <w:rsid w:val="00C54FDA"/>
    <w:rsid w:val="00C552C0"/>
    <w:rsid w:val="00C556F3"/>
    <w:rsid w:val="00C558EC"/>
    <w:rsid w:val="00C55C21"/>
    <w:rsid w:val="00C55CAD"/>
    <w:rsid w:val="00C56ED9"/>
    <w:rsid w:val="00C57458"/>
    <w:rsid w:val="00C5756A"/>
    <w:rsid w:val="00C57648"/>
    <w:rsid w:val="00C576AE"/>
    <w:rsid w:val="00C577CA"/>
    <w:rsid w:val="00C577FB"/>
    <w:rsid w:val="00C578AE"/>
    <w:rsid w:val="00C57F91"/>
    <w:rsid w:val="00C57FA4"/>
    <w:rsid w:val="00C57FD2"/>
    <w:rsid w:val="00C60A3E"/>
    <w:rsid w:val="00C612F2"/>
    <w:rsid w:val="00C617B7"/>
    <w:rsid w:val="00C6199F"/>
    <w:rsid w:val="00C61CC0"/>
    <w:rsid w:val="00C6217D"/>
    <w:rsid w:val="00C62665"/>
    <w:rsid w:val="00C62E59"/>
    <w:rsid w:val="00C62F92"/>
    <w:rsid w:val="00C630E9"/>
    <w:rsid w:val="00C63404"/>
    <w:rsid w:val="00C63865"/>
    <w:rsid w:val="00C6387F"/>
    <w:rsid w:val="00C63992"/>
    <w:rsid w:val="00C644BF"/>
    <w:rsid w:val="00C646AA"/>
    <w:rsid w:val="00C648AD"/>
    <w:rsid w:val="00C64B9D"/>
    <w:rsid w:val="00C64E10"/>
    <w:rsid w:val="00C653D6"/>
    <w:rsid w:val="00C65F92"/>
    <w:rsid w:val="00C66256"/>
    <w:rsid w:val="00C662F5"/>
    <w:rsid w:val="00C66A34"/>
    <w:rsid w:val="00C66D63"/>
    <w:rsid w:val="00C67530"/>
    <w:rsid w:val="00C675CC"/>
    <w:rsid w:val="00C67941"/>
    <w:rsid w:val="00C67EEA"/>
    <w:rsid w:val="00C70CEC"/>
    <w:rsid w:val="00C70D44"/>
    <w:rsid w:val="00C71512"/>
    <w:rsid w:val="00C717F3"/>
    <w:rsid w:val="00C7193C"/>
    <w:rsid w:val="00C71C4F"/>
    <w:rsid w:val="00C71DD3"/>
    <w:rsid w:val="00C71EAA"/>
    <w:rsid w:val="00C71F5B"/>
    <w:rsid w:val="00C72121"/>
    <w:rsid w:val="00C725D2"/>
    <w:rsid w:val="00C7296D"/>
    <w:rsid w:val="00C72ABD"/>
    <w:rsid w:val="00C739D0"/>
    <w:rsid w:val="00C73EFC"/>
    <w:rsid w:val="00C74238"/>
    <w:rsid w:val="00C74610"/>
    <w:rsid w:val="00C748D9"/>
    <w:rsid w:val="00C74A46"/>
    <w:rsid w:val="00C750DB"/>
    <w:rsid w:val="00C75E1B"/>
    <w:rsid w:val="00C761DC"/>
    <w:rsid w:val="00C7654A"/>
    <w:rsid w:val="00C76684"/>
    <w:rsid w:val="00C76AF4"/>
    <w:rsid w:val="00C76F81"/>
    <w:rsid w:val="00C771A5"/>
    <w:rsid w:val="00C77239"/>
    <w:rsid w:val="00C7788E"/>
    <w:rsid w:val="00C77CAB"/>
    <w:rsid w:val="00C80220"/>
    <w:rsid w:val="00C80550"/>
    <w:rsid w:val="00C814DD"/>
    <w:rsid w:val="00C81730"/>
    <w:rsid w:val="00C81BB1"/>
    <w:rsid w:val="00C820C4"/>
    <w:rsid w:val="00C8234F"/>
    <w:rsid w:val="00C826FD"/>
    <w:rsid w:val="00C82856"/>
    <w:rsid w:val="00C82B17"/>
    <w:rsid w:val="00C82FD1"/>
    <w:rsid w:val="00C831AD"/>
    <w:rsid w:val="00C83E1F"/>
    <w:rsid w:val="00C843A3"/>
    <w:rsid w:val="00C848AC"/>
    <w:rsid w:val="00C84E42"/>
    <w:rsid w:val="00C851F9"/>
    <w:rsid w:val="00C853F8"/>
    <w:rsid w:val="00C859DA"/>
    <w:rsid w:val="00C85AA1"/>
    <w:rsid w:val="00C85D48"/>
    <w:rsid w:val="00C86856"/>
    <w:rsid w:val="00C86FE8"/>
    <w:rsid w:val="00C87167"/>
    <w:rsid w:val="00C87348"/>
    <w:rsid w:val="00C87859"/>
    <w:rsid w:val="00C901C7"/>
    <w:rsid w:val="00C90229"/>
    <w:rsid w:val="00C9028B"/>
    <w:rsid w:val="00C90447"/>
    <w:rsid w:val="00C90A79"/>
    <w:rsid w:val="00C90B56"/>
    <w:rsid w:val="00C90D08"/>
    <w:rsid w:val="00C90D6B"/>
    <w:rsid w:val="00C911F0"/>
    <w:rsid w:val="00C919DF"/>
    <w:rsid w:val="00C91A07"/>
    <w:rsid w:val="00C91DC9"/>
    <w:rsid w:val="00C92047"/>
    <w:rsid w:val="00C9210B"/>
    <w:rsid w:val="00C92555"/>
    <w:rsid w:val="00C927F6"/>
    <w:rsid w:val="00C92E90"/>
    <w:rsid w:val="00C92F08"/>
    <w:rsid w:val="00C933F6"/>
    <w:rsid w:val="00C9371E"/>
    <w:rsid w:val="00C93971"/>
    <w:rsid w:val="00C93A8A"/>
    <w:rsid w:val="00C94510"/>
    <w:rsid w:val="00C9567B"/>
    <w:rsid w:val="00C95813"/>
    <w:rsid w:val="00C959CE"/>
    <w:rsid w:val="00C95B91"/>
    <w:rsid w:val="00C95DC4"/>
    <w:rsid w:val="00C9605C"/>
    <w:rsid w:val="00C96477"/>
    <w:rsid w:val="00C96875"/>
    <w:rsid w:val="00C96CB7"/>
    <w:rsid w:val="00C97020"/>
    <w:rsid w:val="00C9743B"/>
    <w:rsid w:val="00C97603"/>
    <w:rsid w:val="00C977B0"/>
    <w:rsid w:val="00C978F0"/>
    <w:rsid w:val="00C97CAF"/>
    <w:rsid w:val="00C97D08"/>
    <w:rsid w:val="00CA09D4"/>
    <w:rsid w:val="00CA0AFF"/>
    <w:rsid w:val="00CA0ED5"/>
    <w:rsid w:val="00CA149F"/>
    <w:rsid w:val="00CA18DB"/>
    <w:rsid w:val="00CA1B03"/>
    <w:rsid w:val="00CA1DA5"/>
    <w:rsid w:val="00CA26DF"/>
    <w:rsid w:val="00CA2D5A"/>
    <w:rsid w:val="00CA2EC5"/>
    <w:rsid w:val="00CA3075"/>
    <w:rsid w:val="00CA3258"/>
    <w:rsid w:val="00CA3A10"/>
    <w:rsid w:val="00CA3B48"/>
    <w:rsid w:val="00CA44EC"/>
    <w:rsid w:val="00CA46EB"/>
    <w:rsid w:val="00CA4708"/>
    <w:rsid w:val="00CA5386"/>
    <w:rsid w:val="00CA6141"/>
    <w:rsid w:val="00CA64C9"/>
    <w:rsid w:val="00CA67A7"/>
    <w:rsid w:val="00CA6A42"/>
    <w:rsid w:val="00CA72AA"/>
    <w:rsid w:val="00CA74DB"/>
    <w:rsid w:val="00CA78DE"/>
    <w:rsid w:val="00CA7912"/>
    <w:rsid w:val="00CB02A1"/>
    <w:rsid w:val="00CB06C0"/>
    <w:rsid w:val="00CB08DF"/>
    <w:rsid w:val="00CB0B40"/>
    <w:rsid w:val="00CB0C71"/>
    <w:rsid w:val="00CB0D51"/>
    <w:rsid w:val="00CB1159"/>
    <w:rsid w:val="00CB19A4"/>
    <w:rsid w:val="00CB1A03"/>
    <w:rsid w:val="00CB1BA9"/>
    <w:rsid w:val="00CB1D5F"/>
    <w:rsid w:val="00CB1DBE"/>
    <w:rsid w:val="00CB1EA6"/>
    <w:rsid w:val="00CB20B7"/>
    <w:rsid w:val="00CB225C"/>
    <w:rsid w:val="00CB2926"/>
    <w:rsid w:val="00CB2BD4"/>
    <w:rsid w:val="00CB2EC2"/>
    <w:rsid w:val="00CB3138"/>
    <w:rsid w:val="00CB32D4"/>
    <w:rsid w:val="00CB37AE"/>
    <w:rsid w:val="00CB3A58"/>
    <w:rsid w:val="00CB3AD2"/>
    <w:rsid w:val="00CB429D"/>
    <w:rsid w:val="00CB43C5"/>
    <w:rsid w:val="00CB4584"/>
    <w:rsid w:val="00CB4A73"/>
    <w:rsid w:val="00CB5CFF"/>
    <w:rsid w:val="00CB5F08"/>
    <w:rsid w:val="00CB60CA"/>
    <w:rsid w:val="00CB6395"/>
    <w:rsid w:val="00CB647E"/>
    <w:rsid w:val="00CB6C4F"/>
    <w:rsid w:val="00CB6C7C"/>
    <w:rsid w:val="00CB6D1E"/>
    <w:rsid w:val="00CB6D7B"/>
    <w:rsid w:val="00CB7A20"/>
    <w:rsid w:val="00CB7F23"/>
    <w:rsid w:val="00CB7FB1"/>
    <w:rsid w:val="00CC0303"/>
    <w:rsid w:val="00CC0A71"/>
    <w:rsid w:val="00CC0AD2"/>
    <w:rsid w:val="00CC0ED4"/>
    <w:rsid w:val="00CC0EF5"/>
    <w:rsid w:val="00CC0F71"/>
    <w:rsid w:val="00CC10D4"/>
    <w:rsid w:val="00CC1530"/>
    <w:rsid w:val="00CC1787"/>
    <w:rsid w:val="00CC1994"/>
    <w:rsid w:val="00CC23E7"/>
    <w:rsid w:val="00CC2D8B"/>
    <w:rsid w:val="00CC34B7"/>
    <w:rsid w:val="00CC367D"/>
    <w:rsid w:val="00CC36B9"/>
    <w:rsid w:val="00CC3839"/>
    <w:rsid w:val="00CC39CF"/>
    <w:rsid w:val="00CC3AD0"/>
    <w:rsid w:val="00CC3AD3"/>
    <w:rsid w:val="00CC3E1C"/>
    <w:rsid w:val="00CC3EDF"/>
    <w:rsid w:val="00CC4737"/>
    <w:rsid w:val="00CC503D"/>
    <w:rsid w:val="00CC521B"/>
    <w:rsid w:val="00CC5363"/>
    <w:rsid w:val="00CC54C7"/>
    <w:rsid w:val="00CC58EE"/>
    <w:rsid w:val="00CC5A02"/>
    <w:rsid w:val="00CC5EAC"/>
    <w:rsid w:val="00CC5EE2"/>
    <w:rsid w:val="00CC6061"/>
    <w:rsid w:val="00CC6850"/>
    <w:rsid w:val="00CC6900"/>
    <w:rsid w:val="00CC6B02"/>
    <w:rsid w:val="00CC6D22"/>
    <w:rsid w:val="00CC6F7D"/>
    <w:rsid w:val="00CC72EB"/>
    <w:rsid w:val="00CC776E"/>
    <w:rsid w:val="00CC7D80"/>
    <w:rsid w:val="00CC7E68"/>
    <w:rsid w:val="00CC7FE0"/>
    <w:rsid w:val="00CD02FB"/>
    <w:rsid w:val="00CD03B4"/>
    <w:rsid w:val="00CD0D63"/>
    <w:rsid w:val="00CD14F4"/>
    <w:rsid w:val="00CD1545"/>
    <w:rsid w:val="00CD1F2B"/>
    <w:rsid w:val="00CD246B"/>
    <w:rsid w:val="00CD343B"/>
    <w:rsid w:val="00CD353B"/>
    <w:rsid w:val="00CD3C63"/>
    <w:rsid w:val="00CD4359"/>
    <w:rsid w:val="00CD492E"/>
    <w:rsid w:val="00CD52B9"/>
    <w:rsid w:val="00CD5443"/>
    <w:rsid w:val="00CD55D6"/>
    <w:rsid w:val="00CD5C82"/>
    <w:rsid w:val="00CD6140"/>
    <w:rsid w:val="00CD647D"/>
    <w:rsid w:val="00CD65FD"/>
    <w:rsid w:val="00CD7376"/>
    <w:rsid w:val="00CD7D9A"/>
    <w:rsid w:val="00CE07A8"/>
    <w:rsid w:val="00CE0907"/>
    <w:rsid w:val="00CE0A76"/>
    <w:rsid w:val="00CE0AD9"/>
    <w:rsid w:val="00CE0C2C"/>
    <w:rsid w:val="00CE0E4E"/>
    <w:rsid w:val="00CE0E5C"/>
    <w:rsid w:val="00CE10A9"/>
    <w:rsid w:val="00CE141D"/>
    <w:rsid w:val="00CE15B9"/>
    <w:rsid w:val="00CE1DE7"/>
    <w:rsid w:val="00CE1EA4"/>
    <w:rsid w:val="00CE20E6"/>
    <w:rsid w:val="00CE299D"/>
    <w:rsid w:val="00CE2BC9"/>
    <w:rsid w:val="00CE2E87"/>
    <w:rsid w:val="00CE2EF4"/>
    <w:rsid w:val="00CE30DA"/>
    <w:rsid w:val="00CE31C7"/>
    <w:rsid w:val="00CE3368"/>
    <w:rsid w:val="00CE348A"/>
    <w:rsid w:val="00CE3BFE"/>
    <w:rsid w:val="00CE3C79"/>
    <w:rsid w:val="00CE419B"/>
    <w:rsid w:val="00CE428A"/>
    <w:rsid w:val="00CE42BD"/>
    <w:rsid w:val="00CE4521"/>
    <w:rsid w:val="00CE45A4"/>
    <w:rsid w:val="00CE46C0"/>
    <w:rsid w:val="00CE46E8"/>
    <w:rsid w:val="00CE4D19"/>
    <w:rsid w:val="00CE504C"/>
    <w:rsid w:val="00CE5132"/>
    <w:rsid w:val="00CE5180"/>
    <w:rsid w:val="00CE56D3"/>
    <w:rsid w:val="00CE584A"/>
    <w:rsid w:val="00CE5AC2"/>
    <w:rsid w:val="00CE5CBF"/>
    <w:rsid w:val="00CE5E6B"/>
    <w:rsid w:val="00CE655B"/>
    <w:rsid w:val="00CE6648"/>
    <w:rsid w:val="00CE6839"/>
    <w:rsid w:val="00CE70AC"/>
    <w:rsid w:val="00CE7187"/>
    <w:rsid w:val="00CE7783"/>
    <w:rsid w:val="00CE7B29"/>
    <w:rsid w:val="00CF00CC"/>
    <w:rsid w:val="00CF02ED"/>
    <w:rsid w:val="00CF03D9"/>
    <w:rsid w:val="00CF0AF6"/>
    <w:rsid w:val="00CF12AF"/>
    <w:rsid w:val="00CF1AEE"/>
    <w:rsid w:val="00CF1DF2"/>
    <w:rsid w:val="00CF200A"/>
    <w:rsid w:val="00CF20BD"/>
    <w:rsid w:val="00CF22A1"/>
    <w:rsid w:val="00CF2393"/>
    <w:rsid w:val="00CF28B6"/>
    <w:rsid w:val="00CF298F"/>
    <w:rsid w:val="00CF2B78"/>
    <w:rsid w:val="00CF2CB4"/>
    <w:rsid w:val="00CF32A5"/>
    <w:rsid w:val="00CF3867"/>
    <w:rsid w:val="00CF3E0A"/>
    <w:rsid w:val="00CF3FE1"/>
    <w:rsid w:val="00CF42D6"/>
    <w:rsid w:val="00CF454A"/>
    <w:rsid w:val="00CF4729"/>
    <w:rsid w:val="00CF4D33"/>
    <w:rsid w:val="00CF5D39"/>
    <w:rsid w:val="00CF5F12"/>
    <w:rsid w:val="00CF6158"/>
    <w:rsid w:val="00CF61C4"/>
    <w:rsid w:val="00CF6487"/>
    <w:rsid w:val="00CF6B68"/>
    <w:rsid w:val="00CF6DA2"/>
    <w:rsid w:val="00CF6F4E"/>
    <w:rsid w:val="00CF72A5"/>
    <w:rsid w:val="00CF7331"/>
    <w:rsid w:val="00CF7693"/>
    <w:rsid w:val="00CF769C"/>
    <w:rsid w:val="00CF7DD1"/>
    <w:rsid w:val="00CF7E2E"/>
    <w:rsid w:val="00D00042"/>
    <w:rsid w:val="00D0063C"/>
    <w:rsid w:val="00D00762"/>
    <w:rsid w:val="00D00B6A"/>
    <w:rsid w:val="00D013D4"/>
    <w:rsid w:val="00D01402"/>
    <w:rsid w:val="00D015CC"/>
    <w:rsid w:val="00D020C8"/>
    <w:rsid w:val="00D02A76"/>
    <w:rsid w:val="00D02B6B"/>
    <w:rsid w:val="00D03808"/>
    <w:rsid w:val="00D03819"/>
    <w:rsid w:val="00D03FCE"/>
    <w:rsid w:val="00D0424D"/>
    <w:rsid w:val="00D04AD7"/>
    <w:rsid w:val="00D04D53"/>
    <w:rsid w:val="00D04E05"/>
    <w:rsid w:val="00D04F13"/>
    <w:rsid w:val="00D04F91"/>
    <w:rsid w:val="00D05370"/>
    <w:rsid w:val="00D053EC"/>
    <w:rsid w:val="00D05B92"/>
    <w:rsid w:val="00D05D68"/>
    <w:rsid w:val="00D0663A"/>
    <w:rsid w:val="00D068AB"/>
    <w:rsid w:val="00D07DA9"/>
    <w:rsid w:val="00D07E29"/>
    <w:rsid w:val="00D10567"/>
    <w:rsid w:val="00D10727"/>
    <w:rsid w:val="00D10ECB"/>
    <w:rsid w:val="00D11089"/>
    <w:rsid w:val="00D1133A"/>
    <w:rsid w:val="00D11D10"/>
    <w:rsid w:val="00D124FE"/>
    <w:rsid w:val="00D126B3"/>
    <w:rsid w:val="00D12870"/>
    <w:rsid w:val="00D12A12"/>
    <w:rsid w:val="00D12D27"/>
    <w:rsid w:val="00D12DC8"/>
    <w:rsid w:val="00D12DFF"/>
    <w:rsid w:val="00D12F1B"/>
    <w:rsid w:val="00D13943"/>
    <w:rsid w:val="00D142FB"/>
    <w:rsid w:val="00D1442E"/>
    <w:rsid w:val="00D147FA"/>
    <w:rsid w:val="00D152C3"/>
    <w:rsid w:val="00D15AEC"/>
    <w:rsid w:val="00D15CC8"/>
    <w:rsid w:val="00D16007"/>
    <w:rsid w:val="00D16239"/>
    <w:rsid w:val="00D16670"/>
    <w:rsid w:val="00D1670F"/>
    <w:rsid w:val="00D16932"/>
    <w:rsid w:val="00D174EC"/>
    <w:rsid w:val="00D17D72"/>
    <w:rsid w:val="00D17E7B"/>
    <w:rsid w:val="00D2041D"/>
    <w:rsid w:val="00D20FAB"/>
    <w:rsid w:val="00D2145B"/>
    <w:rsid w:val="00D21E72"/>
    <w:rsid w:val="00D222F0"/>
    <w:rsid w:val="00D22447"/>
    <w:rsid w:val="00D23F0D"/>
    <w:rsid w:val="00D24019"/>
    <w:rsid w:val="00D242A1"/>
    <w:rsid w:val="00D247BE"/>
    <w:rsid w:val="00D247E4"/>
    <w:rsid w:val="00D24BAA"/>
    <w:rsid w:val="00D24FB4"/>
    <w:rsid w:val="00D256BE"/>
    <w:rsid w:val="00D25CFD"/>
    <w:rsid w:val="00D2628D"/>
    <w:rsid w:val="00D262C2"/>
    <w:rsid w:val="00D264A0"/>
    <w:rsid w:val="00D2680B"/>
    <w:rsid w:val="00D2697C"/>
    <w:rsid w:val="00D26B3F"/>
    <w:rsid w:val="00D26CDC"/>
    <w:rsid w:val="00D26E73"/>
    <w:rsid w:val="00D26F9E"/>
    <w:rsid w:val="00D27183"/>
    <w:rsid w:val="00D27B26"/>
    <w:rsid w:val="00D27C21"/>
    <w:rsid w:val="00D27C8D"/>
    <w:rsid w:val="00D27DE7"/>
    <w:rsid w:val="00D303AA"/>
    <w:rsid w:val="00D30741"/>
    <w:rsid w:val="00D30D25"/>
    <w:rsid w:val="00D30D71"/>
    <w:rsid w:val="00D30F11"/>
    <w:rsid w:val="00D31006"/>
    <w:rsid w:val="00D3112D"/>
    <w:rsid w:val="00D317F8"/>
    <w:rsid w:val="00D32053"/>
    <w:rsid w:val="00D3210A"/>
    <w:rsid w:val="00D32589"/>
    <w:rsid w:val="00D33281"/>
    <w:rsid w:val="00D332A5"/>
    <w:rsid w:val="00D332EA"/>
    <w:rsid w:val="00D33677"/>
    <w:rsid w:val="00D3378B"/>
    <w:rsid w:val="00D3389D"/>
    <w:rsid w:val="00D33B2B"/>
    <w:rsid w:val="00D34D0F"/>
    <w:rsid w:val="00D34F43"/>
    <w:rsid w:val="00D3546C"/>
    <w:rsid w:val="00D35584"/>
    <w:rsid w:val="00D35932"/>
    <w:rsid w:val="00D35A1A"/>
    <w:rsid w:val="00D35C52"/>
    <w:rsid w:val="00D36165"/>
    <w:rsid w:val="00D36A64"/>
    <w:rsid w:val="00D37924"/>
    <w:rsid w:val="00D37938"/>
    <w:rsid w:val="00D37BA4"/>
    <w:rsid w:val="00D37EE4"/>
    <w:rsid w:val="00D37F34"/>
    <w:rsid w:val="00D402BF"/>
    <w:rsid w:val="00D404E4"/>
    <w:rsid w:val="00D408A9"/>
    <w:rsid w:val="00D40EE9"/>
    <w:rsid w:val="00D41551"/>
    <w:rsid w:val="00D416B9"/>
    <w:rsid w:val="00D41DF6"/>
    <w:rsid w:val="00D4212C"/>
    <w:rsid w:val="00D42163"/>
    <w:rsid w:val="00D4256B"/>
    <w:rsid w:val="00D425AD"/>
    <w:rsid w:val="00D42990"/>
    <w:rsid w:val="00D42A55"/>
    <w:rsid w:val="00D42B58"/>
    <w:rsid w:val="00D42B6C"/>
    <w:rsid w:val="00D42D7A"/>
    <w:rsid w:val="00D42DAF"/>
    <w:rsid w:val="00D434C4"/>
    <w:rsid w:val="00D43CED"/>
    <w:rsid w:val="00D444C2"/>
    <w:rsid w:val="00D444E9"/>
    <w:rsid w:val="00D444EF"/>
    <w:rsid w:val="00D44693"/>
    <w:rsid w:val="00D4478D"/>
    <w:rsid w:val="00D447E3"/>
    <w:rsid w:val="00D44905"/>
    <w:rsid w:val="00D44DA0"/>
    <w:rsid w:val="00D44EC3"/>
    <w:rsid w:val="00D44FFC"/>
    <w:rsid w:val="00D451EB"/>
    <w:rsid w:val="00D45270"/>
    <w:rsid w:val="00D454A1"/>
    <w:rsid w:val="00D45C37"/>
    <w:rsid w:val="00D45ED4"/>
    <w:rsid w:val="00D46251"/>
    <w:rsid w:val="00D462AC"/>
    <w:rsid w:val="00D47054"/>
    <w:rsid w:val="00D475B7"/>
    <w:rsid w:val="00D50022"/>
    <w:rsid w:val="00D503B6"/>
    <w:rsid w:val="00D50494"/>
    <w:rsid w:val="00D505D7"/>
    <w:rsid w:val="00D508F9"/>
    <w:rsid w:val="00D50AAF"/>
    <w:rsid w:val="00D50D69"/>
    <w:rsid w:val="00D511D5"/>
    <w:rsid w:val="00D51F9F"/>
    <w:rsid w:val="00D52514"/>
    <w:rsid w:val="00D5293A"/>
    <w:rsid w:val="00D52A2D"/>
    <w:rsid w:val="00D52DFE"/>
    <w:rsid w:val="00D530B9"/>
    <w:rsid w:val="00D53852"/>
    <w:rsid w:val="00D539DD"/>
    <w:rsid w:val="00D545E6"/>
    <w:rsid w:val="00D54D12"/>
    <w:rsid w:val="00D55424"/>
    <w:rsid w:val="00D554D2"/>
    <w:rsid w:val="00D557D8"/>
    <w:rsid w:val="00D55890"/>
    <w:rsid w:val="00D5593C"/>
    <w:rsid w:val="00D55AAD"/>
    <w:rsid w:val="00D55ECB"/>
    <w:rsid w:val="00D56C71"/>
    <w:rsid w:val="00D56DBF"/>
    <w:rsid w:val="00D56DD2"/>
    <w:rsid w:val="00D57426"/>
    <w:rsid w:val="00D57C89"/>
    <w:rsid w:val="00D57F0F"/>
    <w:rsid w:val="00D60260"/>
    <w:rsid w:val="00D60C81"/>
    <w:rsid w:val="00D61029"/>
    <w:rsid w:val="00D6120C"/>
    <w:rsid w:val="00D617C1"/>
    <w:rsid w:val="00D61919"/>
    <w:rsid w:val="00D61B3B"/>
    <w:rsid w:val="00D61CF9"/>
    <w:rsid w:val="00D62234"/>
    <w:rsid w:val="00D62325"/>
    <w:rsid w:val="00D6242F"/>
    <w:rsid w:val="00D625E0"/>
    <w:rsid w:val="00D6284B"/>
    <w:rsid w:val="00D629EC"/>
    <w:rsid w:val="00D63065"/>
    <w:rsid w:val="00D63859"/>
    <w:rsid w:val="00D639C9"/>
    <w:rsid w:val="00D64752"/>
    <w:rsid w:val="00D648B1"/>
    <w:rsid w:val="00D6581D"/>
    <w:rsid w:val="00D659B3"/>
    <w:rsid w:val="00D65D67"/>
    <w:rsid w:val="00D65F64"/>
    <w:rsid w:val="00D6624E"/>
    <w:rsid w:val="00D666BA"/>
    <w:rsid w:val="00D66750"/>
    <w:rsid w:val="00D66A1A"/>
    <w:rsid w:val="00D66AD7"/>
    <w:rsid w:val="00D673FE"/>
    <w:rsid w:val="00D678FF"/>
    <w:rsid w:val="00D70135"/>
    <w:rsid w:val="00D7069B"/>
    <w:rsid w:val="00D70A14"/>
    <w:rsid w:val="00D70F89"/>
    <w:rsid w:val="00D715EE"/>
    <w:rsid w:val="00D718F6"/>
    <w:rsid w:val="00D7293C"/>
    <w:rsid w:val="00D72D92"/>
    <w:rsid w:val="00D731A0"/>
    <w:rsid w:val="00D7388D"/>
    <w:rsid w:val="00D7475A"/>
    <w:rsid w:val="00D7505C"/>
    <w:rsid w:val="00D75268"/>
    <w:rsid w:val="00D754FF"/>
    <w:rsid w:val="00D75549"/>
    <w:rsid w:val="00D755DA"/>
    <w:rsid w:val="00D7568F"/>
    <w:rsid w:val="00D757D9"/>
    <w:rsid w:val="00D75DCD"/>
    <w:rsid w:val="00D761AF"/>
    <w:rsid w:val="00D76385"/>
    <w:rsid w:val="00D765A6"/>
    <w:rsid w:val="00D76EC4"/>
    <w:rsid w:val="00D77381"/>
    <w:rsid w:val="00D77D43"/>
    <w:rsid w:val="00D800D8"/>
    <w:rsid w:val="00D802B6"/>
    <w:rsid w:val="00D805D9"/>
    <w:rsid w:val="00D80706"/>
    <w:rsid w:val="00D8096C"/>
    <w:rsid w:val="00D81408"/>
    <w:rsid w:val="00D81872"/>
    <w:rsid w:val="00D8199B"/>
    <w:rsid w:val="00D81A0A"/>
    <w:rsid w:val="00D81BC9"/>
    <w:rsid w:val="00D82092"/>
    <w:rsid w:val="00D8240C"/>
    <w:rsid w:val="00D82621"/>
    <w:rsid w:val="00D82D6C"/>
    <w:rsid w:val="00D835F2"/>
    <w:rsid w:val="00D83ECC"/>
    <w:rsid w:val="00D8404A"/>
    <w:rsid w:val="00D84692"/>
    <w:rsid w:val="00D8487D"/>
    <w:rsid w:val="00D84D6A"/>
    <w:rsid w:val="00D8536B"/>
    <w:rsid w:val="00D85440"/>
    <w:rsid w:val="00D858E6"/>
    <w:rsid w:val="00D85AB4"/>
    <w:rsid w:val="00D85BD4"/>
    <w:rsid w:val="00D861F0"/>
    <w:rsid w:val="00D862BF"/>
    <w:rsid w:val="00D862D3"/>
    <w:rsid w:val="00D868B0"/>
    <w:rsid w:val="00D86A60"/>
    <w:rsid w:val="00D86F1C"/>
    <w:rsid w:val="00D875D9"/>
    <w:rsid w:val="00D87A9B"/>
    <w:rsid w:val="00D87E02"/>
    <w:rsid w:val="00D90AD0"/>
    <w:rsid w:val="00D90C29"/>
    <w:rsid w:val="00D9103E"/>
    <w:rsid w:val="00D9113C"/>
    <w:rsid w:val="00D913C8"/>
    <w:rsid w:val="00D9228A"/>
    <w:rsid w:val="00D92A17"/>
    <w:rsid w:val="00D92C4B"/>
    <w:rsid w:val="00D92F4F"/>
    <w:rsid w:val="00D932CB"/>
    <w:rsid w:val="00D93B8D"/>
    <w:rsid w:val="00D9418E"/>
    <w:rsid w:val="00D94AF5"/>
    <w:rsid w:val="00D955BE"/>
    <w:rsid w:val="00D95889"/>
    <w:rsid w:val="00D958ED"/>
    <w:rsid w:val="00D95EFC"/>
    <w:rsid w:val="00D96232"/>
    <w:rsid w:val="00D96AF0"/>
    <w:rsid w:val="00D96D2A"/>
    <w:rsid w:val="00D96E72"/>
    <w:rsid w:val="00D9711A"/>
    <w:rsid w:val="00D972D9"/>
    <w:rsid w:val="00D9742A"/>
    <w:rsid w:val="00D97433"/>
    <w:rsid w:val="00D9743F"/>
    <w:rsid w:val="00D97730"/>
    <w:rsid w:val="00D97E26"/>
    <w:rsid w:val="00DA01D9"/>
    <w:rsid w:val="00DA05A4"/>
    <w:rsid w:val="00DA0963"/>
    <w:rsid w:val="00DA0D50"/>
    <w:rsid w:val="00DA1427"/>
    <w:rsid w:val="00DA15BC"/>
    <w:rsid w:val="00DA1E90"/>
    <w:rsid w:val="00DA2052"/>
    <w:rsid w:val="00DA249F"/>
    <w:rsid w:val="00DA2614"/>
    <w:rsid w:val="00DA292D"/>
    <w:rsid w:val="00DA30A1"/>
    <w:rsid w:val="00DA3285"/>
    <w:rsid w:val="00DA345D"/>
    <w:rsid w:val="00DA372A"/>
    <w:rsid w:val="00DA3D58"/>
    <w:rsid w:val="00DA3DF9"/>
    <w:rsid w:val="00DA4529"/>
    <w:rsid w:val="00DA465A"/>
    <w:rsid w:val="00DA474B"/>
    <w:rsid w:val="00DA52A7"/>
    <w:rsid w:val="00DA5644"/>
    <w:rsid w:val="00DA584B"/>
    <w:rsid w:val="00DA5A76"/>
    <w:rsid w:val="00DA5B29"/>
    <w:rsid w:val="00DA6633"/>
    <w:rsid w:val="00DA67E0"/>
    <w:rsid w:val="00DA689D"/>
    <w:rsid w:val="00DA7136"/>
    <w:rsid w:val="00DA7803"/>
    <w:rsid w:val="00DA7A3B"/>
    <w:rsid w:val="00DA7CB4"/>
    <w:rsid w:val="00DB0661"/>
    <w:rsid w:val="00DB06D1"/>
    <w:rsid w:val="00DB0D4A"/>
    <w:rsid w:val="00DB0EBA"/>
    <w:rsid w:val="00DB0FE4"/>
    <w:rsid w:val="00DB116B"/>
    <w:rsid w:val="00DB155C"/>
    <w:rsid w:val="00DB165C"/>
    <w:rsid w:val="00DB1CD9"/>
    <w:rsid w:val="00DB1D41"/>
    <w:rsid w:val="00DB1EC1"/>
    <w:rsid w:val="00DB214E"/>
    <w:rsid w:val="00DB22C5"/>
    <w:rsid w:val="00DB2593"/>
    <w:rsid w:val="00DB28D3"/>
    <w:rsid w:val="00DB2AD6"/>
    <w:rsid w:val="00DB3024"/>
    <w:rsid w:val="00DB375B"/>
    <w:rsid w:val="00DB3B7D"/>
    <w:rsid w:val="00DB3C99"/>
    <w:rsid w:val="00DB3D31"/>
    <w:rsid w:val="00DB3D98"/>
    <w:rsid w:val="00DB3DD9"/>
    <w:rsid w:val="00DB5003"/>
    <w:rsid w:val="00DB5E8C"/>
    <w:rsid w:val="00DB618C"/>
    <w:rsid w:val="00DB638E"/>
    <w:rsid w:val="00DB669D"/>
    <w:rsid w:val="00DB6BE3"/>
    <w:rsid w:val="00DB6C9D"/>
    <w:rsid w:val="00DB7101"/>
    <w:rsid w:val="00DB713F"/>
    <w:rsid w:val="00DB7415"/>
    <w:rsid w:val="00DB7FE4"/>
    <w:rsid w:val="00DC060B"/>
    <w:rsid w:val="00DC1509"/>
    <w:rsid w:val="00DC17DC"/>
    <w:rsid w:val="00DC18F0"/>
    <w:rsid w:val="00DC1AD9"/>
    <w:rsid w:val="00DC1B40"/>
    <w:rsid w:val="00DC246E"/>
    <w:rsid w:val="00DC264B"/>
    <w:rsid w:val="00DC28AD"/>
    <w:rsid w:val="00DC2AF7"/>
    <w:rsid w:val="00DC2D9C"/>
    <w:rsid w:val="00DC2ED7"/>
    <w:rsid w:val="00DC3255"/>
    <w:rsid w:val="00DC33ED"/>
    <w:rsid w:val="00DC360A"/>
    <w:rsid w:val="00DC393E"/>
    <w:rsid w:val="00DC3F05"/>
    <w:rsid w:val="00DC439A"/>
    <w:rsid w:val="00DC45B2"/>
    <w:rsid w:val="00DC4A18"/>
    <w:rsid w:val="00DC4B89"/>
    <w:rsid w:val="00DC4FBB"/>
    <w:rsid w:val="00DC5098"/>
    <w:rsid w:val="00DC5126"/>
    <w:rsid w:val="00DC53E6"/>
    <w:rsid w:val="00DC53F1"/>
    <w:rsid w:val="00DC5A34"/>
    <w:rsid w:val="00DC5ACB"/>
    <w:rsid w:val="00DC681C"/>
    <w:rsid w:val="00DC699E"/>
    <w:rsid w:val="00DD067D"/>
    <w:rsid w:val="00DD0B28"/>
    <w:rsid w:val="00DD11D0"/>
    <w:rsid w:val="00DD1362"/>
    <w:rsid w:val="00DD161A"/>
    <w:rsid w:val="00DD1852"/>
    <w:rsid w:val="00DD1865"/>
    <w:rsid w:val="00DD211C"/>
    <w:rsid w:val="00DD23C4"/>
    <w:rsid w:val="00DD2650"/>
    <w:rsid w:val="00DD26E8"/>
    <w:rsid w:val="00DD2AE6"/>
    <w:rsid w:val="00DD2B91"/>
    <w:rsid w:val="00DD315C"/>
    <w:rsid w:val="00DD3725"/>
    <w:rsid w:val="00DD3807"/>
    <w:rsid w:val="00DD387A"/>
    <w:rsid w:val="00DD43D6"/>
    <w:rsid w:val="00DD4496"/>
    <w:rsid w:val="00DD457B"/>
    <w:rsid w:val="00DD46C3"/>
    <w:rsid w:val="00DD514C"/>
    <w:rsid w:val="00DD5D20"/>
    <w:rsid w:val="00DD635F"/>
    <w:rsid w:val="00DD68F1"/>
    <w:rsid w:val="00DD70ED"/>
    <w:rsid w:val="00DD72A2"/>
    <w:rsid w:val="00DD757F"/>
    <w:rsid w:val="00DD76BD"/>
    <w:rsid w:val="00DE0C0E"/>
    <w:rsid w:val="00DE0C4D"/>
    <w:rsid w:val="00DE10A5"/>
    <w:rsid w:val="00DE1486"/>
    <w:rsid w:val="00DE1C8A"/>
    <w:rsid w:val="00DE1DA2"/>
    <w:rsid w:val="00DE2342"/>
    <w:rsid w:val="00DE2527"/>
    <w:rsid w:val="00DE2B14"/>
    <w:rsid w:val="00DE2D5F"/>
    <w:rsid w:val="00DE3323"/>
    <w:rsid w:val="00DE3512"/>
    <w:rsid w:val="00DE371F"/>
    <w:rsid w:val="00DE3726"/>
    <w:rsid w:val="00DE3F7D"/>
    <w:rsid w:val="00DE3F8C"/>
    <w:rsid w:val="00DE44EF"/>
    <w:rsid w:val="00DE461A"/>
    <w:rsid w:val="00DE4860"/>
    <w:rsid w:val="00DE492A"/>
    <w:rsid w:val="00DE4A25"/>
    <w:rsid w:val="00DE4C8E"/>
    <w:rsid w:val="00DE4EAB"/>
    <w:rsid w:val="00DE5070"/>
    <w:rsid w:val="00DE50E3"/>
    <w:rsid w:val="00DE5DFF"/>
    <w:rsid w:val="00DE6C8E"/>
    <w:rsid w:val="00DE6E88"/>
    <w:rsid w:val="00DE6ED5"/>
    <w:rsid w:val="00DE6F03"/>
    <w:rsid w:val="00DE7488"/>
    <w:rsid w:val="00DE78F1"/>
    <w:rsid w:val="00DE7942"/>
    <w:rsid w:val="00DE796D"/>
    <w:rsid w:val="00DE7BE7"/>
    <w:rsid w:val="00DF0145"/>
    <w:rsid w:val="00DF04F7"/>
    <w:rsid w:val="00DF0534"/>
    <w:rsid w:val="00DF0B20"/>
    <w:rsid w:val="00DF0BF9"/>
    <w:rsid w:val="00DF0D21"/>
    <w:rsid w:val="00DF0DD7"/>
    <w:rsid w:val="00DF0FD1"/>
    <w:rsid w:val="00DF18BE"/>
    <w:rsid w:val="00DF1B72"/>
    <w:rsid w:val="00DF20F9"/>
    <w:rsid w:val="00DF23F8"/>
    <w:rsid w:val="00DF2639"/>
    <w:rsid w:val="00DF2D77"/>
    <w:rsid w:val="00DF3690"/>
    <w:rsid w:val="00DF3AA9"/>
    <w:rsid w:val="00DF3C0F"/>
    <w:rsid w:val="00DF41C9"/>
    <w:rsid w:val="00DF4656"/>
    <w:rsid w:val="00DF468C"/>
    <w:rsid w:val="00DF4B0E"/>
    <w:rsid w:val="00DF4B99"/>
    <w:rsid w:val="00DF4D2C"/>
    <w:rsid w:val="00DF5380"/>
    <w:rsid w:val="00DF5608"/>
    <w:rsid w:val="00DF5937"/>
    <w:rsid w:val="00DF5A96"/>
    <w:rsid w:val="00DF5BD0"/>
    <w:rsid w:val="00DF5D87"/>
    <w:rsid w:val="00DF5EE5"/>
    <w:rsid w:val="00DF6AF4"/>
    <w:rsid w:val="00DF6CE3"/>
    <w:rsid w:val="00DF7322"/>
    <w:rsid w:val="00DF79BC"/>
    <w:rsid w:val="00DF7C20"/>
    <w:rsid w:val="00DF7C6F"/>
    <w:rsid w:val="00DF7DF3"/>
    <w:rsid w:val="00E009E8"/>
    <w:rsid w:val="00E00C10"/>
    <w:rsid w:val="00E00D9A"/>
    <w:rsid w:val="00E00EEE"/>
    <w:rsid w:val="00E010C3"/>
    <w:rsid w:val="00E016CA"/>
    <w:rsid w:val="00E0191D"/>
    <w:rsid w:val="00E02678"/>
    <w:rsid w:val="00E02A46"/>
    <w:rsid w:val="00E038D6"/>
    <w:rsid w:val="00E0395C"/>
    <w:rsid w:val="00E03AE7"/>
    <w:rsid w:val="00E03EAE"/>
    <w:rsid w:val="00E0404C"/>
    <w:rsid w:val="00E04091"/>
    <w:rsid w:val="00E049D0"/>
    <w:rsid w:val="00E04BAD"/>
    <w:rsid w:val="00E04ECB"/>
    <w:rsid w:val="00E05086"/>
    <w:rsid w:val="00E05337"/>
    <w:rsid w:val="00E05526"/>
    <w:rsid w:val="00E05619"/>
    <w:rsid w:val="00E0567F"/>
    <w:rsid w:val="00E05A7A"/>
    <w:rsid w:val="00E05AAB"/>
    <w:rsid w:val="00E06D19"/>
    <w:rsid w:val="00E06E40"/>
    <w:rsid w:val="00E06EA3"/>
    <w:rsid w:val="00E07A98"/>
    <w:rsid w:val="00E10029"/>
    <w:rsid w:val="00E100F4"/>
    <w:rsid w:val="00E1030B"/>
    <w:rsid w:val="00E10D3D"/>
    <w:rsid w:val="00E10E6D"/>
    <w:rsid w:val="00E11784"/>
    <w:rsid w:val="00E11AD6"/>
    <w:rsid w:val="00E13043"/>
    <w:rsid w:val="00E13720"/>
    <w:rsid w:val="00E13A4F"/>
    <w:rsid w:val="00E13AED"/>
    <w:rsid w:val="00E13E67"/>
    <w:rsid w:val="00E13FA8"/>
    <w:rsid w:val="00E1412A"/>
    <w:rsid w:val="00E141D9"/>
    <w:rsid w:val="00E14353"/>
    <w:rsid w:val="00E143BE"/>
    <w:rsid w:val="00E1442E"/>
    <w:rsid w:val="00E14B15"/>
    <w:rsid w:val="00E14C92"/>
    <w:rsid w:val="00E1505D"/>
    <w:rsid w:val="00E15384"/>
    <w:rsid w:val="00E158CC"/>
    <w:rsid w:val="00E159D6"/>
    <w:rsid w:val="00E15CA3"/>
    <w:rsid w:val="00E16009"/>
    <w:rsid w:val="00E16051"/>
    <w:rsid w:val="00E16249"/>
    <w:rsid w:val="00E16C4E"/>
    <w:rsid w:val="00E16D3B"/>
    <w:rsid w:val="00E16DB5"/>
    <w:rsid w:val="00E16FCD"/>
    <w:rsid w:val="00E178D2"/>
    <w:rsid w:val="00E205CF"/>
    <w:rsid w:val="00E20609"/>
    <w:rsid w:val="00E2099B"/>
    <w:rsid w:val="00E20A31"/>
    <w:rsid w:val="00E20DB7"/>
    <w:rsid w:val="00E20E25"/>
    <w:rsid w:val="00E20FEC"/>
    <w:rsid w:val="00E219B5"/>
    <w:rsid w:val="00E21F3B"/>
    <w:rsid w:val="00E22276"/>
    <w:rsid w:val="00E22493"/>
    <w:rsid w:val="00E2272F"/>
    <w:rsid w:val="00E22C1D"/>
    <w:rsid w:val="00E22CA9"/>
    <w:rsid w:val="00E2338A"/>
    <w:rsid w:val="00E2338C"/>
    <w:rsid w:val="00E23580"/>
    <w:rsid w:val="00E24224"/>
    <w:rsid w:val="00E2435A"/>
    <w:rsid w:val="00E2447E"/>
    <w:rsid w:val="00E24481"/>
    <w:rsid w:val="00E24C61"/>
    <w:rsid w:val="00E24DCF"/>
    <w:rsid w:val="00E24F77"/>
    <w:rsid w:val="00E25351"/>
    <w:rsid w:val="00E254B5"/>
    <w:rsid w:val="00E258FF"/>
    <w:rsid w:val="00E264E4"/>
    <w:rsid w:val="00E269F7"/>
    <w:rsid w:val="00E26B75"/>
    <w:rsid w:val="00E27163"/>
    <w:rsid w:val="00E277A0"/>
    <w:rsid w:val="00E27833"/>
    <w:rsid w:val="00E27C1A"/>
    <w:rsid w:val="00E27E7F"/>
    <w:rsid w:val="00E3029E"/>
    <w:rsid w:val="00E30674"/>
    <w:rsid w:val="00E30FC0"/>
    <w:rsid w:val="00E314DA"/>
    <w:rsid w:val="00E31653"/>
    <w:rsid w:val="00E31806"/>
    <w:rsid w:val="00E31AC0"/>
    <w:rsid w:val="00E32D9C"/>
    <w:rsid w:val="00E3307D"/>
    <w:rsid w:val="00E330EC"/>
    <w:rsid w:val="00E33488"/>
    <w:rsid w:val="00E33AB6"/>
    <w:rsid w:val="00E33BCA"/>
    <w:rsid w:val="00E33FCC"/>
    <w:rsid w:val="00E34163"/>
    <w:rsid w:val="00E34229"/>
    <w:rsid w:val="00E346DE"/>
    <w:rsid w:val="00E34AD8"/>
    <w:rsid w:val="00E35516"/>
    <w:rsid w:val="00E35766"/>
    <w:rsid w:val="00E3585A"/>
    <w:rsid w:val="00E35C7F"/>
    <w:rsid w:val="00E36480"/>
    <w:rsid w:val="00E36567"/>
    <w:rsid w:val="00E366F8"/>
    <w:rsid w:val="00E36D1B"/>
    <w:rsid w:val="00E36ECE"/>
    <w:rsid w:val="00E373CF"/>
    <w:rsid w:val="00E373ED"/>
    <w:rsid w:val="00E376DE"/>
    <w:rsid w:val="00E4016B"/>
    <w:rsid w:val="00E40519"/>
    <w:rsid w:val="00E40CD0"/>
    <w:rsid w:val="00E40DF9"/>
    <w:rsid w:val="00E40E4F"/>
    <w:rsid w:val="00E41200"/>
    <w:rsid w:val="00E415F1"/>
    <w:rsid w:val="00E4190E"/>
    <w:rsid w:val="00E4191A"/>
    <w:rsid w:val="00E41ABC"/>
    <w:rsid w:val="00E41B09"/>
    <w:rsid w:val="00E41CB9"/>
    <w:rsid w:val="00E41F8A"/>
    <w:rsid w:val="00E421BD"/>
    <w:rsid w:val="00E429EA"/>
    <w:rsid w:val="00E42A10"/>
    <w:rsid w:val="00E42ED9"/>
    <w:rsid w:val="00E43736"/>
    <w:rsid w:val="00E43746"/>
    <w:rsid w:val="00E4448B"/>
    <w:rsid w:val="00E44864"/>
    <w:rsid w:val="00E44A4C"/>
    <w:rsid w:val="00E44E03"/>
    <w:rsid w:val="00E450D4"/>
    <w:rsid w:val="00E452A9"/>
    <w:rsid w:val="00E458C2"/>
    <w:rsid w:val="00E45A8C"/>
    <w:rsid w:val="00E46272"/>
    <w:rsid w:val="00E46B02"/>
    <w:rsid w:val="00E470CC"/>
    <w:rsid w:val="00E479F8"/>
    <w:rsid w:val="00E47BC5"/>
    <w:rsid w:val="00E5054F"/>
    <w:rsid w:val="00E5096B"/>
    <w:rsid w:val="00E50D05"/>
    <w:rsid w:val="00E50EE3"/>
    <w:rsid w:val="00E51272"/>
    <w:rsid w:val="00E51287"/>
    <w:rsid w:val="00E512AF"/>
    <w:rsid w:val="00E5192C"/>
    <w:rsid w:val="00E51BAD"/>
    <w:rsid w:val="00E52083"/>
    <w:rsid w:val="00E52188"/>
    <w:rsid w:val="00E52AB6"/>
    <w:rsid w:val="00E52EEF"/>
    <w:rsid w:val="00E534EC"/>
    <w:rsid w:val="00E53515"/>
    <w:rsid w:val="00E53CD9"/>
    <w:rsid w:val="00E53CE0"/>
    <w:rsid w:val="00E54191"/>
    <w:rsid w:val="00E54910"/>
    <w:rsid w:val="00E549A3"/>
    <w:rsid w:val="00E552DE"/>
    <w:rsid w:val="00E55C6D"/>
    <w:rsid w:val="00E55DD1"/>
    <w:rsid w:val="00E566BB"/>
    <w:rsid w:val="00E56986"/>
    <w:rsid w:val="00E56A3D"/>
    <w:rsid w:val="00E56C06"/>
    <w:rsid w:val="00E56D27"/>
    <w:rsid w:val="00E56D83"/>
    <w:rsid w:val="00E57046"/>
    <w:rsid w:val="00E572FB"/>
    <w:rsid w:val="00E574FC"/>
    <w:rsid w:val="00E601AD"/>
    <w:rsid w:val="00E601EF"/>
    <w:rsid w:val="00E604EB"/>
    <w:rsid w:val="00E6056B"/>
    <w:rsid w:val="00E60C04"/>
    <w:rsid w:val="00E60DCE"/>
    <w:rsid w:val="00E60F3D"/>
    <w:rsid w:val="00E60FEF"/>
    <w:rsid w:val="00E61661"/>
    <w:rsid w:val="00E61756"/>
    <w:rsid w:val="00E61FF4"/>
    <w:rsid w:val="00E620D9"/>
    <w:rsid w:val="00E6246D"/>
    <w:rsid w:val="00E625C9"/>
    <w:rsid w:val="00E62CA8"/>
    <w:rsid w:val="00E63066"/>
    <w:rsid w:val="00E63367"/>
    <w:rsid w:val="00E633D2"/>
    <w:rsid w:val="00E63787"/>
    <w:rsid w:val="00E638D2"/>
    <w:rsid w:val="00E63957"/>
    <w:rsid w:val="00E63E1F"/>
    <w:rsid w:val="00E64535"/>
    <w:rsid w:val="00E64A7E"/>
    <w:rsid w:val="00E64D93"/>
    <w:rsid w:val="00E650E9"/>
    <w:rsid w:val="00E65101"/>
    <w:rsid w:val="00E6517F"/>
    <w:rsid w:val="00E65235"/>
    <w:rsid w:val="00E659DF"/>
    <w:rsid w:val="00E65EDC"/>
    <w:rsid w:val="00E66196"/>
    <w:rsid w:val="00E66249"/>
    <w:rsid w:val="00E6678D"/>
    <w:rsid w:val="00E66B04"/>
    <w:rsid w:val="00E66BF6"/>
    <w:rsid w:val="00E675AA"/>
    <w:rsid w:val="00E67615"/>
    <w:rsid w:val="00E67CC3"/>
    <w:rsid w:val="00E67FDA"/>
    <w:rsid w:val="00E700C2"/>
    <w:rsid w:val="00E7085F"/>
    <w:rsid w:val="00E71056"/>
    <w:rsid w:val="00E71167"/>
    <w:rsid w:val="00E715E8"/>
    <w:rsid w:val="00E71910"/>
    <w:rsid w:val="00E71C3B"/>
    <w:rsid w:val="00E72CAB"/>
    <w:rsid w:val="00E72E06"/>
    <w:rsid w:val="00E732C0"/>
    <w:rsid w:val="00E7398D"/>
    <w:rsid w:val="00E73C28"/>
    <w:rsid w:val="00E73C2C"/>
    <w:rsid w:val="00E742FB"/>
    <w:rsid w:val="00E743E1"/>
    <w:rsid w:val="00E75377"/>
    <w:rsid w:val="00E75542"/>
    <w:rsid w:val="00E755F8"/>
    <w:rsid w:val="00E758D4"/>
    <w:rsid w:val="00E75AD1"/>
    <w:rsid w:val="00E75CE6"/>
    <w:rsid w:val="00E75D89"/>
    <w:rsid w:val="00E762BA"/>
    <w:rsid w:val="00E7699F"/>
    <w:rsid w:val="00E76A9A"/>
    <w:rsid w:val="00E772D4"/>
    <w:rsid w:val="00E7751F"/>
    <w:rsid w:val="00E778F9"/>
    <w:rsid w:val="00E77A5D"/>
    <w:rsid w:val="00E806C9"/>
    <w:rsid w:val="00E80903"/>
    <w:rsid w:val="00E80928"/>
    <w:rsid w:val="00E80984"/>
    <w:rsid w:val="00E80A07"/>
    <w:rsid w:val="00E818C5"/>
    <w:rsid w:val="00E81A63"/>
    <w:rsid w:val="00E81BBB"/>
    <w:rsid w:val="00E81FA8"/>
    <w:rsid w:val="00E826E0"/>
    <w:rsid w:val="00E8330C"/>
    <w:rsid w:val="00E83839"/>
    <w:rsid w:val="00E83BD8"/>
    <w:rsid w:val="00E83F8F"/>
    <w:rsid w:val="00E8478E"/>
    <w:rsid w:val="00E84F17"/>
    <w:rsid w:val="00E850B7"/>
    <w:rsid w:val="00E8520A"/>
    <w:rsid w:val="00E853E6"/>
    <w:rsid w:val="00E85585"/>
    <w:rsid w:val="00E855CB"/>
    <w:rsid w:val="00E85744"/>
    <w:rsid w:val="00E85A97"/>
    <w:rsid w:val="00E85BFE"/>
    <w:rsid w:val="00E85CB3"/>
    <w:rsid w:val="00E867A7"/>
    <w:rsid w:val="00E868EF"/>
    <w:rsid w:val="00E86F2B"/>
    <w:rsid w:val="00E86F38"/>
    <w:rsid w:val="00E87311"/>
    <w:rsid w:val="00E87D45"/>
    <w:rsid w:val="00E87F77"/>
    <w:rsid w:val="00E9078A"/>
    <w:rsid w:val="00E90F3E"/>
    <w:rsid w:val="00E91196"/>
    <w:rsid w:val="00E9124E"/>
    <w:rsid w:val="00E91695"/>
    <w:rsid w:val="00E91D52"/>
    <w:rsid w:val="00E91F72"/>
    <w:rsid w:val="00E923F2"/>
    <w:rsid w:val="00E92A1A"/>
    <w:rsid w:val="00E92AB0"/>
    <w:rsid w:val="00E9330D"/>
    <w:rsid w:val="00E93463"/>
    <w:rsid w:val="00E93FA8"/>
    <w:rsid w:val="00E93FBB"/>
    <w:rsid w:val="00E941A5"/>
    <w:rsid w:val="00E94511"/>
    <w:rsid w:val="00E948C8"/>
    <w:rsid w:val="00E94A8C"/>
    <w:rsid w:val="00E94DC6"/>
    <w:rsid w:val="00E95972"/>
    <w:rsid w:val="00E95AFA"/>
    <w:rsid w:val="00E95CE3"/>
    <w:rsid w:val="00E964EE"/>
    <w:rsid w:val="00E96A20"/>
    <w:rsid w:val="00E97341"/>
    <w:rsid w:val="00E9780F"/>
    <w:rsid w:val="00E97890"/>
    <w:rsid w:val="00EA08F5"/>
    <w:rsid w:val="00EA0EDD"/>
    <w:rsid w:val="00EA107B"/>
    <w:rsid w:val="00EA10CC"/>
    <w:rsid w:val="00EA1690"/>
    <w:rsid w:val="00EA19E9"/>
    <w:rsid w:val="00EA1FE4"/>
    <w:rsid w:val="00EA2090"/>
    <w:rsid w:val="00EA211C"/>
    <w:rsid w:val="00EA285E"/>
    <w:rsid w:val="00EA2870"/>
    <w:rsid w:val="00EA2BC4"/>
    <w:rsid w:val="00EA308F"/>
    <w:rsid w:val="00EA3304"/>
    <w:rsid w:val="00EA3390"/>
    <w:rsid w:val="00EA36AA"/>
    <w:rsid w:val="00EA390C"/>
    <w:rsid w:val="00EA3BA9"/>
    <w:rsid w:val="00EA3E39"/>
    <w:rsid w:val="00EA4240"/>
    <w:rsid w:val="00EA4B8A"/>
    <w:rsid w:val="00EA4CAA"/>
    <w:rsid w:val="00EA5491"/>
    <w:rsid w:val="00EA549E"/>
    <w:rsid w:val="00EA5BCD"/>
    <w:rsid w:val="00EA5BF3"/>
    <w:rsid w:val="00EA5C20"/>
    <w:rsid w:val="00EA600E"/>
    <w:rsid w:val="00EA642F"/>
    <w:rsid w:val="00EA6EF9"/>
    <w:rsid w:val="00EA6FEA"/>
    <w:rsid w:val="00EA70BF"/>
    <w:rsid w:val="00EA73D5"/>
    <w:rsid w:val="00EA7902"/>
    <w:rsid w:val="00EA7F67"/>
    <w:rsid w:val="00EB0969"/>
    <w:rsid w:val="00EB1C61"/>
    <w:rsid w:val="00EB1D91"/>
    <w:rsid w:val="00EB1EEB"/>
    <w:rsid w:val="00EB28BD"/>
    <w:rsid w:val="00EB2F48"/>
    <w:rsid w:val="00EB307A"/>
    <w:rsid w:val="00EB35EE"/>
    <w:rsid w:val="00EB38BA"/>
    <w:rsid w:val="00EB3ABF"/>
    <w:rsid w:val="00EB3BD9"/>
    <w:rsid w:val="00EB4229"/>
    <w:rsid w:val="00EB4574"/>
    <w:rsid w:val="00EB4658"/>
    <w:rsid w:val="00EB4A25"/>
    <w:rsid w:val="00EB4B0D"/>
    <w:rsid w:val="00EB4D85"/>
    <w:rsid w:val="00EB4E05"/>
    <w:rsid w:val="00EB5088"/>
    <w:rsid w:val="00EB58F9"/>
    <w:rsid w:val="00EB59B9"/>
    <w:rsid w:val="00EB5B33"/>
    <w:rsid w:val="00EB608C"/>
    <w:rsid w:val="00EB623C"/>
    <w:rsid w:val="00EB630D"/>
    <w:rsid w:val="00EB6314"/>
    <w:rsid w:val="00EB6CFE"/>
    <w:rsid w:val="00EB6D46"/>
    <w:rsid w:val="00EB72C9"/>
    <w:rsid w:val="00EB7540"/>
    <w:rsid w:val="00EB795C"/>
    <w:rsid w:val="00EC01DB"/>
    <w:rsid w:val="00EC02E5"/>
    <w:rsid w:val="00EC046A"/>
    <w:rsid w:val="00EC0B0A"/>
    <w:rsid w:val="00EC0FA9"/>
    <w:rsid w:val="00EC136A"/>
    <w:rsid w:val="00EC13E8"/>
    <w:rsid w:val="00EC18D0"/>
    <w:rsid w:val="00EC1931"/>
    <w:rsid w:val="00EC1ADF"/>
    <w:rsid w:val="00EC1B65"/>
    <w:rsid w:val="00EC20DC"/>
    <w:rsid w:val="00EC2217"/>
    <w:rsid w:val="00EC2594"/>
    <w:rsid w:val="00EC2650"/>
    <w:rsid w:val="00EC309A"/>
    <w:rsid w:val="00EC3492"/>
    <w:rsid w:val="00EC38CF"/>
    <w:rsid w:val="00EC3D04"/>
    <w:rsid w:val="00EC3D62"/>
    <w:rsid w:val="00EC3E89"/>
    <w:rsid w:val="00EC4CE3"/>
    <w:rsid w:val="00EC4D76"/>
    <w:rsid w:val="00EC526F"/>
    <w:rsid w:val="00EC567D"/>
    <w:rsid w:val="00EC62BE"/>
    <w:rsid w:val="00EC6354"/>
    <w:rsid w:val="00EC69F5"/>
    <w:rsid w:val="00EC6DD8"/>
    <w:rsid w:val="00EC7053"/>
    <w:rsid w:val="00EC7AC3"/>
    <w:rsid w:val="00EC7DF0"/>
    <w:rsid w:val="00EC7E8D"/>
    <w:rsid w:val="00ED0025"/>
    <w:rsid w:val="00ED0585"/>
    <w:rsid w:val="00ED062A"/>
    <w:rsid w:val="00ED069F"/>
    <w:rsid w:val="00ED0756"/>
    <w:rsid w:val="00ED1319"/>
    <w:rsid w:val="00ED1347"/>
    <w:rsid w:val="00ED14A9"/>
    <w:rsid w:val="00ED1723"/>
    <w:rsid w:val="00ED19B2"/>
    <w:rsid w:val="00ED1A02"/>
    <w:rsid w:val="00ED1AA9"/>
    <w:rsid w:val="00ED1DA5"/>
    <w:rsid w:val="00ED2000"/>
    <w:rsid w:val="00ED21FF"/>
    <w:rsid w:val="00ED259F"/>
    <w:rsid w:val="00ED2A5F"/>
    <w:rsid w:val="00ED3836"/>
    <w:rsid w:val="00ED3AC6"/>
    <w:rsid w:val="00ED3C72"/>
    <w:rsid w:val="00ED3ED8"/>
    <w:rsid w:val="00ED3FC2"/>
    <w:rsid w:val="00ED4128"/>
    <w:rsid w:val="00ED4324"/>
    <w:rsid w:val="00ED47B5"/>
    <w:rsid w:val="00ED4DEE"/>
    <w:rsid w:val="00ED53F2"/>
    <w:rsid w:val="00ED5573"/>
    <w:rsid w:val="00ED5627"/>
    <w:rsid w:val="00ED566C"/>
    <w:rsid w:val="00ED57D1"/>
    <w:rsid w:val="00ED5E5A"/>
    <w:rsid w:val="00ED5E96"/>
    <w:rsid w:val="00ED6063"/>
    <w:rsid w:val="00ED62E7"/>
    <w:rsid w:val="00ED6DF1"/>
    <w:rsid w:val="00ED70AF"/>
    <w:rsid w:val="00ED750E"/>
    <w:rsid w:val="00ED763C"/>
    <w:rsid w:val="00ED7764"/>
    <w:rsid w:val="00ED7B33"/>
    <w:rsid w:val="00EE055E"/>
    <w:rsid w:val="00EE0638"/>
    <w:rsid w:val="00EE0C3E"/>
    <w:rsid w:val="00EE10A8"/>
    <w:rsid w:val="00EE11DA"/>
    <w:rsid w:val="00EE1573"/>
    <w:rsid w:val="00EE15B6"/>
    <w:rsid w:val="00EE1C42"/>
    <w:rsid w:val="00EE21C1"/>
    <w:rsid w:val="00EE2E2F"/>
    <w:rsid w:val="00EE3380"/>
    <w:rsid w:val="00EE3458"/>
    <w:rsid w:val="00EE3469"/>
    <w:rsid w:val="00EE34DE"/>
    <w:rsid w:val="00EE3759"/>
    <w:rsid w:val="00EE3F36"/>
    <w:rsid w:val="00EE4144"/>
    <w:rsid w:val="00EE4B71"/>
    <w:rsid w:val="00EE5052"/>
    <w:rsid w:val="00EE50BA"/>
    <w:rsid w:val="00EE5719"/>
    <w:rsid w:val="00EE5AEA"/>
    <w:rsid w:val="00EE6166"/>
    <w:rsid w:val="00EE61A1"/>
    <w:rsid w:val="00EE6BE7"/>
    <w:rsid w:val="00EE6C19"/>
    <w:rsid w:val="00EE6C8A"/>
    <w:rsid w:val="00EE6CF2"/>
    <w:rsid w:val="00EE6E59"/>
    <w:rsid w:val="00EE70BD"/>
    <w:rsid w:val="00EE71AE"/>
    <w:rsid w:val="00EE769C"/>
    <w:rsid w:val="00EE7F13"/>
    <w:rsid w:val="00EF0225"/>
    <w:rsid w:val="00EF0E5F"/>
    <w:rsid w:val="00EF103B"/>
    <w:rsid w:val="00EF16FA"/>
    <w:rsid w:val="00EF181B"/>
    <w:rsid w:val="00EF211D"/>
    <w:rsid w:val="00EF2663"/>
    <w:rsid w:val="00EF28DE"/>
    <w:rsid w:val="00EF2A3D"/>
    <w:rsid w:val="00EF2B65"/>
    <w:rsid w:val="00EF2C0B"/>
    <w:rsid w:val="00EF2DE7"/>
    <w:rsid w:val="00EF2E07"/>
    <w:rsid w:val="00EF333E"/>
    <w:rsid w:val="00EF338D"/>
    <w:rsid w:val="00EF3792"/>
    <w:rsid w:val="00EF447F"/>
    <w:rsid w:val="00EF450A"/>
    <w:rsid w:val="00EF4A5C"/>
    <w:rsid w:val="00EF4C67"/>
    <w:rsid w:val="00EF4D3B"/>
    <w:rsid w:val="00EF4FD0"/>
    <w:rsid w:val="00EF50F9"/>
    <w:rsid w:val="00EF58D5"/>
    <w:rsid w:val="00EF5B60"/>
    <w:rsid w:val="00EF60E1"/>
    <w:rsid w:val="00EF6AAB"/>
    <w:rsid w:val="00EF6CDB"/>
    <w:rsid w:val="00EF72E4"/>
    <w:rsid w:val="00EF79E2"/>
    <w:rsid w:val="00EF7FAC"/>
    <w:rsid w:val="00F0055D"/>
    <w:rsid w:val="00F0060D"/>
    <w:rsid w:val="00F011FB"/>
    <w:rsid w:val="00F017A5"/>
    <w:rsid w:val="00F03DE3"/>
    <w:rsid w:val="00F041CB"/>
    <w:rsid w:val="00F0433D"/>
    <w:rsid w:val="00F0444B"/>
    <w:rsid w:val="00F0457B"/>
    <w:rsid w:val="00F0482F"/>
    <w:rsid w:val="00F048C4"/>
    <w:rsid w:val="00F04AA4"/>
    <w:rsid w:val="00F04FA8"/>
    <w:rsid w:val="00F05586"/>
    <w:rsid w:val="00F05611"/>
    <w:rsid w:val="00F0583E"/>
    <w:rsid w:val="00F05E66"/>
    <w:rsid w:val="00F063F4"/>
    <w:rsid w:val="00F06A41"/>
    <w:rsid w:val="00F07828"/>
    <w:rsid w:val="00F07AC9"/>
    <w:rsid w:val="00F07D39"/>
    <w:rsid w:val="00F10070"/>
    <w:rsid w:val="00F102B3"/>
    <w:rsid w:val="00F103E0"/>
    <w:rsid w:val="00F10981"/>
    <w:rsid w:val="00F10A5B"/>
    <w:rsid w:val="00F10D01"/>
    <w:rsid w:val="00F10E76"/>
    <w:rsid w:val="00F111A9"/>
    <w:rsid w:val="00F111B9"/>
    <w:rsid w:val="00F11597"/>
    <w:rsid w:val="00F11687"/>
    <w:rsid w:val="00F11DF6"/>
    <w:rsid w:val="00F123C6"/>
    <w:rsid w:val="00F124D8"/>
    <w:rsid w:val="00F12D5E"/>
    <w:rsid w:val="00F131EE"/>
    <w:rsid w:val="00F135AB"/>
    <w:rsid w:val="00F146F5"/>
    <w:rsid w:val="00F14732"/>
    <w:rsid w:val="00F14F54"/>
    <w:rsid w:val="00F1524B"/>
    <w:rsid w:val="00F1532B"/>
    <w:rsid w:val="00F153D4"/>
    <w:rsid w:val="00F155F3"/>
    <w:rsid w:val="00F15674"/>
    <w:rsid w:val="00F15DF6"/>
    <w:rsid w:val="00F162A9"/>
    <w:rsid w:val="00F16602"/>
    <w:rsid w:val="00F169E0"/>
    <w:rsid w:val="00F16D6D"/>
    <w:rsid w:val="00F17FBA"/>
    <w:rsid w:val="00F208A2"/>
    <w:rsid w:val="00F21B83"/>
    <w:rsid w:val="00F21D0D"/>
    <w:rsid w:val="00F2248A"/>
    <w:rsid w:val="00F224C4"/>
    <w:rsid w:val="00F227C8"/>
    <w:rsid w:val="00F22B6C"/>
    <w:rsid w:val="00F22E60"/>
    <w:rsid w:val="00F22E86"/>
    <w:rsid w:val="00F23231"/>
    <w:rsid w:val="00F24213"/>
    <w:rsid w:val="00F243D3"/>
    <w:rsid w:val="00F2484C"/>
    <w:rsid w:val="00F25544"/>
    <w:rsid w:val="00F25566"/>
    <w:rsid w:val="00F25625"/>
    <w:rsid w:val="00F25861"/>
    <w:rsid w:val="00F25C6C"/>
    <w:rsid w:val="00F25DFA"/>
    <w:rsid w:val="00F260CB"/>
    <w:rsid w:val="00F266DC"/>
    <w:rsid w:val="00F26C4F"/>
    <w:rsid w:val="00F27479"/>
    <w:rsid w:val="00F27CA8"/>
    <w:rsid w:val="00F30864"/>
    <w:rsid w:val="00F30E3C"/>
    <w:rsid w:val="00F31318"/>
    <w:rsid w:val="00F313D5"/>
    <w:rsid w:val="00F31510"/>
    <w:rsid w:val="00F316CF"/>
    <w:rsid w:val="00F31B12"/>
    <w:rsid w:val="00F31B1E"/>
    <w:rsid w:val="00F320F7"/>
    <w:rsid w:val="00F326EF"/>
    <w:rsid w:val="00F32A1D"/>
    <w:rsid w:val="00F33242"/>
    <w:rsid w:val="00F33349"/>
    <w:rsid w:val="00F3365A"/>
    <w:rsid w:val="00F33C0B"/>
    <w:rsid w:val="00F345A4"/>
    <w:rsid w:val="00F3496E"/>
    <w:rsid w:val="00F34CCF"/>
    <w:rsid w:val="00F34DBD"/>
    <w:rsid w:val="00F34DC5"/>
    <w:rsid w:val="00F34FCE"/>
    <w:rsid w:val="00F353F6"/>
    <w:rsid w:val="00F3557E"/>
    <w:rsid w:val="00F35762"/>
    <w:rsid w:val="00F35980"/>
    <w:rsid w:val="00F35BC3"/>
    <w:rsid w:val="00F35C01"/>
    <w:rsid w:val="00F36250"/>
    <w:rsid w:val="00F36642"/>
    <w:rsid w:val="00F3670F"/>
    <w:rsid w:val="00F36850"/>
    <w:rsid w:val="00F36F16"/>
    <w:rsid w:val="00F37E70"/>
    <w:rsid w:val="00F404CF"/>
    <w:rsid w:val="00F406F6"/>
    <w:rsid w:val="00F40734"/>
    <w:rsid w:val="00F40FED"/>
    <w:rsid w:val="00F411CE"/>
    <w:rsid w:val="00F415A2"/>
    <w:rsid w:val="00F41A21"/>
    <w:rsid w:val="00F41EC3"/>
    <w:rsid w:val="00F42141"/>
    <w:rsid w:val="00F42642"/>
    <w:rsid w:val="00F43445"/>
    <w:rsid w:val="00F43AA9"/>
    <w:rsid w:val="00F44C92"/>
    <w:rsid w:val="00F44F82"/>
    <w:rsid w:val="00F453C3"/>
    <w:rsid w:val="00F459F3"/>
    <w:rsid w:val="00F45CAD"/>
    <w:rsid w:val="00F45CC5"/>
    <w:rsid w:val="00F46850"/>
    <w:rsid w:val="00F4691F"/>
    <w:rsid w:val="00F46E99"/>
    <w:rsid w:val="00F4708A"/>
    <w:rsid w:val="00F471B6"/>
    <w:rsid w:val="00F47379"/>
    <w:rsid w:val="00F507CA"/>
    <w:rsid w:val="00F50CFF"/>
    <w:rsid w:val="00F51074"/>
    <w:rsid w:val="00F51298"/>
    <w:rsid w:val="00F51355"/>
    <w:rsid w:val="00F51363"/>
    <w:rsid w:val="00F5140D"/>
    <w:rsid w:val="00F5182A"/>
    <w:rsid w:val="00F51B9D"/>
    <w:rsid w:val="00F51CF9"/>
    <w:rsid w:val="00F5259A"/>
    <w:rsid w:val="00F52789"/>
    <w:rsid w:val="00F528B1"/>
    <w:rsid w:val="00F5313B"/>
    <w:rsid w:val="00F5322B"/>
    <w:rsid w:val="00F53292"/>
    <w:rsid w:val="00F5375C"/>
    <w:rsid w:val="00F53F08"/>
    <w:rsid w:val="00F5433D"/>
    <w:rsid w:val="00F54821"/>
    <w:rsid w:val="00F54836"/>
    <w:rsid w:val="00F54E36"/>
    <w:rsid w:val="00F54ECF"/>
    <w:rsid w:val="00F55B5A"/>
    <w:rsid w:val="00F5689F"/>
    <w:rsid w:val="00F56E28"/>
    <w:rsid w:val="00F57912"/>
    <w:rsid w:val="00F579C3"/>
    <w:rsid w:val="00F57A30"/>
    <w:rsid w:val="00F57AEF"/>
    <w:rsid w:val="00F6045A"/>
    <w:rsid w:val="00F604B8"/>
    <w:rsid w:val="00F60A96"/>
    <w:rsid w:val="00F60C6B"/>
    <w:rsid w:val="00F61086"/>
    <w:rsid w:val="00F613AB"/>
    <w:rsid w:val="00F6164A"/>
    <w:rsid w:val="00F61ECF"/>
    <w:rsid w:val="00F624E0"/>
    <w:rsid w:val="00F62859"/>
    <w:rsid w:val="00F62C1B"/>
    <w:rsid w:val="00F639E0"/>
    <w:rsid w:val="00F63C59"/>
    <w:rsid w:val="00F63F9B"/>
    <w:rsid w:val="00F64020"/>
    <w:rsid w:val="00F64425"/>
    <w:rsid w:val="00F644ED"/>
    <w:rsid w:val="00F64506"/>
    <w:rsid w:val="00F645FB"/>
    <w:rsid w:val="00F64908"/>
    <w:rsid w:val="00F65226"/>
    <w:rsid w:val="00F65439"/>
    <w:rsid w:val="00F65482"/>
    <w:rsid w:val="00F6615F"/>
    <w:rsid w:val="00F66467"/>
    <w:rsid w:val="00F66498"/>
    <w:rsid w:val="00F66F04"/>
    <w:rsid w:val="00F672DB"/>
    <w:rsid w:val="00F6785A"/>
    <w:rsid w:val="00F678CF"/>
    <w:rsid w:val="00F679F9"/>
    <w:rsid w:val="00F70432"/>
    <w:rsid w:val="00F7067F"/>
    <w:rsid w:val="00F70B1C"/>
    <w:rsid w:val="00F70BD2"/>
    <w:rsid w:val="00F71125"/>
    <w:rsid w:val="00F71525"/>
    <w:rsid w:val="00F71549"/>
    <w:rsid w:val="00F719B3"/>
    <w:rsid w:val="00F71A68"/>
    <w:rsid w:val="00F72D2F"/>
    <w:rsid w:val="00F72D33"/>
    <w:rsid w:val="00F73277"/>
    <w:rsid w:val="00F7366D"/>
    <w:rsid w:val="00F737D6"/>
    <w:rsid w:val="00F73A4C"/>
    <w:rsid w:val="00F74034"/>
    <w:rsid w:val="00F7433A"/>
    <w:rsid w:val="00F74359"/>
    <w:rsid w:val="00F74928"/>
    <w:rsid w:val="00F755E4"/>
    <w:rsid w:val="00F75FC2"/>
    <w:rsid w:val="00F769F3"/>
    <w:rsid w:val="00F76BB8"/>
    <w:rsid w:val="00F76C23"/>
    <w:rsid w:val="00F77202"/>
    <w:rsid w:val="00F77539"/>
    <w:rsid w:val="00F776CE"/>
    <w:rsid w:val="00F77D78"/>
    <w:rsid w:val="00F80393"/>
    <w:rsid w:val="00F80A10"/>
    <w:rsid w:val="00F80D74"/>
    <w:rsid w:val="00F80D94"/>
    <w:rsid w:val="00F80DF2"/>
    <w:rsid w:val="00F82061"/>
    <w:rsid w:val="00F8208C"/>
    <w:rsid w:val="00F825EE"/>
    <w:rsid w:val="00F82B45"/>
    <w:rsid w:val="00F82B58"/>
    <w:rsid w:val="00F830DF"/>
    <w:rsid w:val="00F83622"/>
    <w:rsid w:val="00F83FA9"/>
    <w:rsid w:val="00F842C5"/>
    <w:rsid w:val="00F84441"/>
    <w:rsid w:val="00F85567"/>
    <w:rsid w:val="00F8559E"/>
    <w:rsid w:val="00F858C6"/>
    <w:rsid w:val="00F858FD"/>
    <w:rsid w:val="00F861DA"/>
    <w:rsid w:val="00F861F0"/>
    <w:rsid w:val="00F86BB0"/>
    <w:rsid w:val="00F86F71"/>
    <w:rsid w:val="00F86FE8"/>
    <w:rsid w:val="00F8709F"/>
    <w:rsid w:val="00F870F4"/>
    <w:rsid w:val="00F872FD"/>
    <w:rsid w:val="00F87C7D"/>
    <w:rsid w:val="00F87E5E"/>
    <w:rsid w:val="00F902A0"/>
    <w:rsid w:val="00F90822"/>
    <w:rsid w:val="00F90933"/>
    <w:rsid w:val="00F909F9"/>
    <w:rsid w:val="00F90E53"/>
    <w:rsid w:val="00F91253"/>
    <w:rsid w:val="00F91355"/>
    <w:rsid w:val="00F913A7"/>
    <w:rsid w:val="00F914E1"/>
    <w:rsid w:val="00F91D8E"/>
    <w:rsid w:val="00F92010"/>
    <w:rsid w:val="00F9229A"/>
    <w:rsid w:val="00F9231A"/>
    <w:rsid w:val="00F92A27"/>
    <w:rsid w:val="00F92EAA"/>
    <w:rsid w:val="00F931BA"/>
    <w:rsid w:val="00F937B6"/>
    <w:rsid w:val="00F938CE"/>
    <w:rsid w:val="00F93E35"/>
    <w:rsid w:val="00F94203"/>
    <w:rsid w:val="00F94489"/>
    <w:rsid w:val="00F944DB"/>
    <w:rsid w:val="00F9494D"/>
    <w:rsid w:val="00F94C39"/>
    <w:rsid w:val="00F950CA"/>
    <w:rsid w:val="00F950FA"/>
    <w:rsid w:val="00F95578"/>
    <w:rsid w:val="00F9564F"/>
    <w:rsid w:val="00F958DD"/>
    <w:rsid w:val="00F95D88"/>
    <w:rsid w:val="00F96D02"/>
    <w:rsid w:val="00F96E0F"/>
    <w:rsid w:val="00F96F0F"/>
    <w:rsid w:val="00F96FE2"/>
    <w:rsid w:val="00F97152"/>
    <w:rsid w:val="00F97697"/>
    <w:rsid w:val="00F979FD"/>
    <w:rsid w:val="00FA0D15"/>
    <w:rsid w:val="00FA0EBE"/>
    <w:rsid w:val="00FA0EE0"/>
    <w:rsid w:val="00FA1265"/>
    <w:rsid w:val="00FA17C3"/>
    <w:rsid w:val="00FA17E7"/>
    <w:rsid w:val="00FA1C0D"/>
    <w:rsid w:val="00FA414D"/>
    <w:rsid w:val="00FA42EA"/>
    <w:rsid w:val="00FA43F8"/>
    <w:rsid w:val="00FA44A5"/>
    <w:rsid w:val="00FA4693"/>
    <w:rsid w:val="00FA4745"/>
    <w:rsid w:val="00FA491E"/>
    <w:rsid w:val="00FA5559"/>
    <w:rsid w:val="00FA55F8"/>
    <w:rsid w:val="00FA5837"/>
    <w:rsid w:val="00FA64A2"/>
    <w:rsid w:val="00FA663D"/>
    <w:rsid w:val="00FA6914"/>
    <w:rsid w:val="00FA6B08"/>
    <w:rsid w:val="00FA6D34"/>
    <w:rsid w:val="00FA6E3B"/>
    <w:rsid w:val="00FA6E76"/>
    <w:rsid w:val="00FA7158"/>
    <w:rsid w:val="00FA73B2"/>
    <w:rsid w:val="00FA73CD"/>
    <w:rsid w:val="00FA75D2"/>
    <w:rsid w:val="00FA796D"/>
    <w:rsid w:val="00FA7DF5"/>
    <w:rsid w:val="00FB0099"/>
    <w:rsid w:val="00FB07C7"/>
    <w:rsid w:val="00FB081C"/>
    <w:rsid w:val="00FB08D3"/>
    <w:rsid w:val="00FB08E3"/>
    <w:rsid w:val="00FB0CF2"/>
    <w:rsid w:val="00FB1124"/>
    <w:rsid w:val="00FB11CF"/>
    <w:rsid w:val="00FB1267"/>
    <w:rsid w:val="00FB1315"/>
    <w:rsid w:val="00FB1364"/>
    <w:rsid w:val="00FB158E"/>
    <w:rsid w:val="00FB1893"/>
    <w:rsid w:val="00FB1B9B"/>
    <w:rsid w:val="00FB1FA8"/>
    <w:rsid w:val="00FB1FBC"/>
    <w:rsid w:val="00FB2146"/>
    <w:rsid w:val="00FB25A8"/>
    <w:rsid w:val="00FB2691"/>
    <w:rsid w:val="00FB2865"/>
    <w:rsid w:val="00FB28FC"/>
    <w:rsid w:val="00FB2A3E"/>
    <w:rsid w:val="00FB2A41"/>
    <w:rsid w:val="00FB35AA"/>
    <w:rsid w:val="00FB386C"/>
    <w:rsid w:val="00FB3D34"/>
    <w:rsid w:val="00FB3E45"/>
    <w:rsid w:val="00FB51D8"/>
    <w:rsid w:val="00FB54FB"/>
    <w:rsid w:val="00FB5AD6"/>
    <w:rsid w:val="00FB6177"/>
    <w:rsid w:val="00FB6280"/>
    <w:rsid w:val="00FB62E2"/>
    <w:rsid w:val="00FB6329"/>
    <w:rsid w:val="00FB6FDA"/>
    <w:rsid w:val="00FB72B4"/>
    <w:rsid w:val="00FB72D1"/>
    <w:rsid w:val="00FB7332"/>
    <w:rsid w:val="00FB779B"/>
    <w:rsid w:val="00FB7859"/>
    <w:rsid w:val="00FB786C"/>
    <w:rsid w:val="00FB799B"/>
    <w:rsid w:val="00FC07C0"/>
    <w:rsid w:val="00FC09ED"/>
    <w:rsid w:val="00FC0CE0"/>
    <w:rsid w:val="00FC152F"/>
    <w:rsid w:val="00FC22A7"/>
    <w:rsid w:val="00FC22B2"/>
    <w:rsid w:val="00FC232D"/>
    <w:rsid w:val="00FC2333"/>
    <w:rsid w:val="00FC2807"/>
    <w:rsid w:val="00FC34A3"/>
    <w:rsid w:val="00FC3CEF"/>
    <w:rsid w:val="00FC439C"/>
    <w:rsid w:val="00FC4BE4"/>
    <w:rsid w:val="00FC4C8A"/>
    <w:rsid w:val="00FC4DC6"/>
    <w:rsid w:val="00FC571C"/>
    <w:rsid w:val="00FC5788"/>
    <w:rsid w:val="00FC57CF"/>
    <w:rsid w:val="00FC57EB"/>
    <w:rsid w:val="00FC5F15"/>
    <w:rsid w:val="00FC5FB3"/>
    <w:rsid w:val="00FC603A"/>
    <w:rsid w:val="00FC61F1"/>
    <w:rsid w:val="00FC6406"/>
    <w:rsid w:val="00FC659D"/>
    <w:rsid w:val="00FC6B44"/>
    <w:rsid w:val="00FC6FC7"/>
    <w:rsid w:val="00FC73B4"/>
    <w:rsid w:val="00FC7617"/>
    <w:rsid w:val="00FC767C"/>
    <w:rsid w:val="00FC79CD"/>
    <w:rsid w:val="00FC79D6"/>
    <w:rsid w:val="00FD0048"/>
    <w:rsid w:val="00FD04E9"/>
    <w:rsid w:val="00FD07B1"/>
    <w:rsid w:val="00FD1232"/>
    <w:rsid w:val="00FD1408"/>
    <w:rsid w:val="00FD1567"/>
    <w:rsid w:val="00FD16A6"/>
    <w:rsid w:val="00FD232D"/>
    <w:rsid w:val="00FD24DC"/>
    <w:rsid w:val="00FD2595"/>
    <w:rsid w:val="00FD26C7"/>
    <w:rsid w:val="00FD2EBC"/>
    <w:rsid w:val="00FD39A9"/>
    <w:rsid w:val="00FD3B2B"/>
    <w:rsid w:val="00FD3C2E"/>
    <w:rsid w:val="00FD3F45"/>
    <w:rsid w:val="00FD431F"/>
    <w:rsid w:val="00FD4ED4"/>
    <w:rsid w:val="00FD4EF4"/>
    <w:rsid w:val="00FD4FD2"/>
    <w:rsid w:val="00FD5135"/>
    <w:rsid w:val="00FD56FE"/>
    <w:rsid w:val="00FD59FC"/>
    <w:rsid w:val="00FD635A"/>
    <w:rsid w:val="00FD6DDF"/>
    <w:rsid w:val="00FD6F25"/>
    <w:rsid w:val="00FD71C6"/>
    <w:rsid w:val="00FD783E"/>
    <w:rsid w:val="00FD7976"/>
    <w:rsid w:val="00FD7978"/>
    <w:rsid w:val="00FD7FB1"/>
    <w:rsid w:val="00FE082C"/>
    <w:rsid w:val="00FE08A5"/>
    <w:rsid w:val="00FE0AF0"/>
    <w:rsid w:val="00FE0D3C"/>
    <w:rsid w:val="00FE0D88"/>
    <w:rsid w:val="00FE10F4"/>
    <w:rsid w:val="00FE110F"/>
    <w:rsid w:val="00FE1801"/>
    <w:rsid w:val="00FE1872"/>
    <w:rsid w:val="00FE196D"/>
    <w:rsid w:val="00FE1A10"/>
    <w:rsid w:val="00FE21E3"/>
    <w:rsid w:val="00FE22F6"/>
    <w:rsid w:val="00FE236C"/>
    <w:rsid w:val="00FE2743"/>
    <w:rsid w:val="00FE2943"/>
    <w:rsid w:val="00FE2FCA"/>
    <w:rsid w:val="00FE3151"/>
    <w:rsid w:val="00FE377B"/>
    <w:rsid w:val="00FE3882"/>
    <w:rsid w:val="00FE39F1"/>
    <w:rsid w:val="00FE3C65"/>
    <w:rsid w:val="00FE3D88"/>
    <w:rsid w:val="00FE4059"/>
    <w:rsid w:val="00FE468A"/>
    <w:rsid w:val="00FE4806"/>
    <w:rsid w:val="00FE4D3E"/>
    <w:rsid w:val="00FE4E21"/>
    <w:rsid w:val="00FE557D"/>
    <w:rsid w:val="00FE6189"/>
    <w:rsid w:val="00FE61B0"/>
    <w:rsid w:val="00FE6440"/>
    <w:rsid w:val="00FE64BD"/>
    <w:rsid w:val="00FE66A4"/>
    <w:rsid w:val="00FE68E3"/>
    <w:rsid w:val="00FE6933"/>
    <w:rsid w:val="00FE6A72"/>
    <w:rsid w:val="00FE6E3D"/>
    <w:rsid w:val="00FE7915"/>
    <w:rsid w:val="00FE7947"/>
    <w:rsid w:val="00FE79F5"/>
    <w:rsid w:val="00FE7C79"/>
    <w:rsid w:val="00FF0F85"/>
    <w:rsid w:val="00FF10E6"/>
    <w:rsid w:val="00FF1190"/>
    <w:rsid w:val="00FF1932"/>
    <w:rsid w:val="00FF1A73"/>
    <w:rsid w:val="00FF1B02"/>
    <w:rsid w:val="00FF1F8A"/>
    <w:rsid w:val="00FF2249"/>
    <w:rsid w:val="00FF22E1"/>
    <w:rsid w:val="00FF23EB"/>
    <w:rsid w:val="00FF2415"/>
    <w:rsid w:val="00FF25E4"/>
    <w:rsid w:val="00FF270F"/>
    <w:rsid w:val="00FF2E4B"/>
    <w:rsid w:val="00FF333C"/>
    <w:rsid w:val="00FF368D"/>
    <w:rsid w:val="00FF36FF"/>
    <w:rsid w:val="00FF374C"/>
    <w:rsid w:val="00FF412F"/>
    <w:rsid w:val="00FF41AB"/>
    <w:rsid w:val="00FF4224"/>
    <w:rsid w:val="00FF45DF"/>
    <w:rsid w:val="00FF4765"/>
    <w:rsid w:val="00FF529E"/>
    <w:rsid w:val="00FF53D6"/>
    <w:rsid w:val="00FF57DE"/>
    <w:rsid w:val="00FF589A"/>
    <w:rsid w:val="00FF5EF8"/>
    <w:rsid w:val="00FF6011"/>
    <w:rsid w:val="00FF6605"/>
    <w:rsid w:val="00FF66C5"/>
    <w:rsid w:val="00FF6851"/>
    <w:rsid w:val="00FF76AD"/>
    <w:rsid w:val="00FF786D"/>
    <w:rsid w:val="00FF78D5"/>
    <w:rsid w:val="00FF78DB"/>
    <w:rsid w:val="02A6C96A"/>
    <w:rsid w:val="03539C63"/>
    <w:rsid w:val="06AC065C"/>
    <w:rsid w:val="06DE3D3C"/>
    <w:rsid w:val="08C45728"/>
    <w:rsid w:val="08E206F8"/>
    <w:rsid w:val="09501294"/>
    <w:rsid w:val="096A3A03"/>
    <w:rsid w:val="0983DE5A"/>
    <w:rsid w:val="0B27FF56"/>
    <w:rsid w:val="0B4FBCD1"/>
    <w:rsid w:val="0E400D38"/>
    <w:rsid w:val="0E8F54F0"/>
    <w:rsid w:val="0EA2A90A"/>
    <w:rsid w:val="0F4A62FE"/>
    <w:rsid w:val="0F93979D"/>
    <w:rsid w:val="100FE54D"/>
    <w:rsid w:val="11B63061"/>
    <w:rsid w:val="122A3CE1"/>
    <w:rsid w:val="12D087D6"/>
    <w:rsid w:val="1409F9AA"/>
    <w:rsid w:val="14559BBD"/>
    <w:rsid w:val="15A66F46"/>
    <w:rsid w:val="17C36AF2"/>
    <w:rsid w:val="187A4C04"/>
    <w:rsid w:val="1940AF3B"/>
    <w:rsid w:val="19780A26"/>
    <w:rsid w:val="1AAB8A55"/>
    <w:rsid w:val="1B423DA2"/>
    <w:rsid w:val="1BD4AAAA"/>
    <w:rsid w:val="1C5B6013"/>
    <w:rsid w:val="1CB51E4B"/>
    <w:rsid w:val="1D1C0913"/>
    <w:rsid w:val="1D6FC173"/>
    <w:rsid w:val="1E28C9EB"/>
    <w:rsid w:val="1EB9A3AE"/>
    <w:rsid w:val="1F134499"/>
    <w:rsid w:val="1F8FD5AE"/>
    <w:rsid w:val="1FBCA9E3"/>
    <w:rsid w:val="1FE9A597"/>
    <w:rsid w:val="20989999"/>
    <w:rsid w:val="21E9F9C0"/>
    <w:rsid w:val="228F12B9"/>
    <w:rsid w:val="22BD0FF4"/>
    <w:rsid w:val="22C2CA74"/>
    <w:rsid w:val="234301E4"/>
    <w:rsid w:val="23C6A0B8"/>
    <w:rsid w:val="240EDFC8"/>
    <w:rsid w:val="2441D7DD"/>
    <w:rsid w:val="260CFB90"/>
    <w:rsid w:val="27481CD2"/>
    <w:rsid w:val="279BF5E8"/>
    <w:rsid w:val="28B578B6"/>
    <w:rsid w:val="2A6AE2F0"/>
    <w:rsid w:val="2A6B7029"/>
    <w:rsid w:val="2A933ECF"/>
    <w:rsid w:val="2ABB1E10"/>
    <w:rsid w:val="2AC527F4"/>
    <w:rsid w:val="2ACCD689"/>
    <w:rsid w:val="2AE5D32C"/>
    <w:rsid w:val="2DB3860E"/>
    <w:rsid w:val="2DBE52E9"/>
    <w:rsid w:val="2DF44EBB"/>
    <w:rsid w:val="2E003626"/>
    <w:rsid w:val="2E3499BF"/>
    <w:rsid w:val="2E6F7D4E"/>
    <w:rsid w:val="30063398"/>
    <w:rsid w:val="30F47DFD"/>
    <w:rsid w:val="32003198"/>
    <w:rsid w:val="32B361C4"/>
    <w:rsid w:val="32C6D774"/>
    <w:rsid w:val="32D6E0A9"/>
    <w:rsid w:val="32DE7B0D"/>
    <w:rsid w:val="334D550C"/>
    <w:rsid w:val="3372C7E9"/>
    <w:rsid w:val="34EA18F5"/>
    <w:rsid w:val="3676609F"/>
    <w:rsid w:val="36FDAF47"/>
    <w:rsid w:val="371DA157"/>
    <w:rsid w:val="39418960"/>
    <w:rsid w:val="3A5685F7"/>
    <w:rsid w:val="3B2E5BA0"/>
    <w:rsid w:val="3B58A7CB"/>
    <w:rsid w:val="3CAFA543"/>
    <w:rsid w:val="3D755875"/>
    <w:rsid w:val="3FECFE6D"/>
    <w:rsid w:val="401BC578"/>
    <w:rsid w:val="41780096"/>
    <w:rsid w:val="419DE142"/>
    <w:rsid w:val="4211E195"/>
    <w:rsid w:val="428F26C5"/>
    <w:rsid w:val="44A91D84"/>
    <w:rsid w:val="44FA7254"/>
    <w:rsid w:val="457E70A6"/>
    <w:rsid w:val="45C62E02"/>
    <w:rsid w:val="464E21D4"/>
    <w:rsid w:val="46704BC6"/>
    <w:rsid w:val="472545C1"/>
    <w:rsid w:val="47905D5C"/>
    <w:rsid w:val="47D0FF3E"/>
    <w:rsid w:val="48107BA5"/>
    <w:rsid w:val="493754CB"/>
    <w:rsid w:val="4A635BD7"/>
    <w:rsid w:val="4AA9E6C4"/>
    <w:rsid w:val="4BBC8B1A"/>
    <w:rsid w:val="4D68FA51"/>
    <w:rsid w:val="4E1A2188"/>
    <w:rsid w:val="4F8344CF"/>
    <w:rsid w:val="4FB3985F"/>
    <w:rsid w:val="507E174A"/>
    <w:rsid w:val="509AA45F"/>
    <w:rsid w:val="50AAEE52"/>
    <w:rsid w:val="523147CC"/>
    <w:rsid w:val="526BA081"/>
    <w:rsid w:val="5367F99E"/>
    <w:rsid w:val="539F8A46"/>
    <w:rsid w:val="53E10D07"/>
    <w:rsid w:val="53E3F840"/>
    <w:rsid w:val="53F1FF13"/>
    <w:rsid w:val="55B15668"/>
    <w:rsid w:val="56D8F325"/>
    <w:rsid w:val="57AF553D"/>
    <w:rsid w:val="5837BCCE"/>
    <w:rsid w:val="59B6974C"/>
    <w:rsid w:val="59C3DD9B"/>
    <w:rsid w:val="5B29CF21"/>
    <w:rsid w:val="5C52B65B"/>
    <w:rsid w:val="5C82626D"/>
    <w:rsid w:val="5CAD5DAE"/>
    <w:rsid w:val="5D63DAFA"/>
    <w:rsid w:val="5D6AA8BC"/>
    <w:rsid w:val="5F4B6CBE"/>
    <w:rsid w:val="5FD7DABF"/>
    <w:rsid w:val="60D0E602"/>
    <w:rsid w:val="611EE052"/>
    <w:rsid w:val="616E6C8F"/>
    <w:rsid w:val="61D96277"/>
    <w:rsid w:val="624D1686"/>
    <w:rsid w:val="62D1E8DF"/>
    <w:rsid w:val="630556E9"/>
    <w:rsid w:val="6390D0CB"/>
    <w:rsid w:val="63B52BB3"/>
    <w:rsid w:val="645684D1"/>
    <w:rsid w:val="65740534"/>
    <w:rsid w:val="6575D9F3"/>
    <w:rsid w:val="66827AC7"/>
    <w:rsid w:val="66C3DF0A"/>
    <w:rsid w:val="672293D0"/>
    <w:rsid w:val="6747BD07"/>
    <w:rsid w:val="674BC7CD"/>
    <w:rsid w:val="6761C241"/>
    <w:rsid w:val="67D3AA51"/>
    <w:rsid w:val="67D78933"/>
    <w:rsid w:val="69A0453D"/>
    <w:rsid w:val="6A1EE1B7"/>
    <w:rsid w:val="6D5048DC"/>
    <w:rsid w:val="705C0939"/>
    <w:rsid w:val="70875755"/>
    <w:rsid w:val="7197061B"/>
    <w:rsid w:val="7237A220"/>
    <w:rsid w:val="72E9471A"/>
    <w:rsid w:val="72EA1043"/>
    <w:rsid w:val="7361B2E2"/>
    <w:rsid w:val="73A4D9DE"/>
    <w:rsid w:val="7542A3DC"/>
    <w:rsid w:val="765C8A63"/>
    <w:rsid w:val="768B4F20"/>
    <w:rsid w:val="77D992B7"/>
    <w:rsid w:val="79168AC4"/>
    <w:rsid w:val="7C3A147C"/>
    <w:rsid w:val="7CE2A7B2"/>
    <w:rsid w:val="7CF278C5"/>
    <w:rsid w:val="7E267F01"/>
    <w:rsid w:val="7E64B38C"/>
    <w:rsid w:val="7EB5E0FC"/>
    <w:rsid w:val="7F548321"/>
    <w:rsid w:val="7FCCD1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EEFE4"/>
  <w15:docId w15:val="{4A332FB7-8F2D-4E3E-B851-4370DAD0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37"/>
    <w:pPr>
      <w:spacing w:after="0" w:line="480" w:lineRule="auto"/>
      <w:jc w:val="both"/>
    </w:pPr>
    <w:rPr>
      <w:rFonts w:ascii="Times New Roman" w:hAnsi="Times New Roman" w:cs="Times New Roman"/>
      <w:sz w:val="24"/>
      <w:lang w:val="en-GB" w:eastAsia="zh-CN"/>
    </w:rPr>
  </w:style>
  <w:style w:type="paragraph" w:styleId="Heading1">
    <w:name w:val="heading 1"/>
    <w:basedOn w:val="Normal"/>
    <w:next w:val="Normal"/>
    <w:link w:val="Heading1Char"/>
    <w:qFormat/>
    <w:rsid w:val="0018694F"/>
    <w:pPr>
      <w:keepNext/>
      <w:keepLines/>
      <w:numPr>
        <w:numId w:val="9"/>
      </w:numPr>
      <w:spacing w:after="240"/>
      <w:outlineLvl w:val="0"/>
    </w:pPr>
    <w:rPr>
      <w:rFonts w:cs="Arial"/>
      <w:b/>
      <w:bCs/>
      <w:kern w:val="32"/>
      <w:sz w:val="32"/>
      <w:szCs w:val="32"/>
    </w:rPr>
  </w:style>
  <w:style w:type="paragraph" w:styleId="Heading2">
    <w:name w:val="heading 2"/>
    <w:basedOn w:val="Heading1"/>
    <w:next w:val="Normal"/>
    <w:link w:val="Heading2Char"/>
    <w:qFormat/>
    <w:rsid w:val="001476D1"/>
    <w:pPr>
      <w:numPr>
        <w:ilvl w:val="1"/>
      </w:numPr>
      <w:spacing w:before="360"/>
      <w:outlineLvl w:val="1"/>
    </w:pPr>
    <w:rPr>
      <w:bCs w:val="0"/>
      <w:sz w:val="24"/>
      <w:szCs w:val="24"/>
      <w:lang w:eastAsia="en-GB"/>
    </w:rPr>
  </w:style>
  <w:style w:type="paragraph" w:styleId="Heading3">
    <w:name w:val="heading 3"/>
    <w:basedOn w:val="Heading1"/>
    <w:next w:val="Normal"/>
    <w:link w:val="Heading3Char"/>
    <w:qFormat/>
    <w:rsid w:val="00C577FB"/>
    <w:pPr>
      <w:numPr>
        <w:ilvl w:val="2"/>
      </w:numPr>
      <w:spacing w:before="360"/>
      <w:outlineLvl w:val="2"/>
    </w:pPr>
    <w:rPr>
      <w:bCs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052"/>
    <w:rPr>
      <w:sz w:val="16"/>
      <w:szCs w:val="16"/>
    </w:rPr>
  </w:style>
  <w:style w:type="paragraph" w:styleId="CommentText">
    <w:name w:val="annotation text"/>
    <w:basedOn w:val="Normal"/>
    <w:link w:val="CommentTextChar"/>
    <w:uiPriority w:val="99"/>
    <w:unhideWhenUsed/>
    <w:rsid w:val="00DA2052"/>
    <w:pPr>
      <w:spacing w:line="240" w:lineRule="auto"/>
    </w:pPr>
    <w:rPr>
      <w:sz w:val="20"/>
      <w:szCs w:val="20"/>
    </w:rPr>
  </w:style>
  <w:style w:type="character" w:customStyle="1" w:styleId="CommentTextChar">
    <w:name w:val="Comment Text Char"/>
    <w:basedOn w:val="DefaultParagraphFont"/>
    <w:link w:val="CommentText"/>
    <w:uiPriority w:val="99"/>
    <w:rsid w:val="00DA2052"/>
    <w:rPr>
      <w:sz w:val="20"/>
      <w:szCs w:val="20"/>
    </w:rPr>
  </w:style>
  <w:style w:type="paragraph" w:styleId="CommentSubject">
    <w:name w:val="annotation subject"/>
    <w:basedOn w:val="CommentText"/>
    <w:next w:val="CommentText"/>
    <w:link w:val="CommentSubjectChar"/>
    <w:uiPriority w:val="99"/>
    <w:semiHidden/>
    <w:unhideWhenUsed/>
    <w:rsid w:val="00DA2052"/>
    <w:rPr>
      <w:b/>
      <w:bCs/>
    </w:rPr>
  </w:style>
  <w:style w:type="character" w:customStyle="1" w:styleId="CommentSubjectChar">
    <w:name w:val="Comment Subject Char"/>
    <w:basedOn w:val="CommentTextChar"/>
    <w:link w:val="CommentSubject"/>
    <w:uiPriority w:val="99"/>
    <w:semiHidden/>
    <w:rsid w:val="00DA2052"/>
    <w:rPr>
      <w:b/>
      <w:bCs/>
      <w:sz w:val="20"/>
      <w:szCs w:val="20"/>
    </w:rPr>
  </w:style>
  <w:style w:type="paragraph" w:styleId="BalloonText">
    <w:name w:val="Balloon Text"/>
    <w:basedOn w:val="Normal"/>
    <w:link w:val="BalloonTextChar"/>
    <w:uiPriority w:val="99"/>
    <w:semiHidden/>
    <w:unhideWhenUsed/>
    <w:rsid w:val="00DA20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52"/>
    <w:rPr>
      <w:rFonts w:ascii="Segoe UI" w:hAnsi="Segoe UI" w:cs="Segoe UI"/>
      <w:sz w:val="18"/>
      <w:szCs w:val="18"/>
    </w:rPr>
  </w:style>
  <w:style w:type="paragraph" w:styleId="ListParagraph">
    <w:name w:val="List Paragraph"/>
    <w:basedOn w:val="Normal"/>
    <w:uiPriority w:val="34"/>
    <w:qFormat/>
    <w:rsid w:val="00E75AD1"/>
    <w:pPr>
      <w:ind w:left="720"/>
      <w:contextualSpacing/>
    </w:pPr>
  </w:style>
  <w:style w:type="character" w:styleId="Hyperlink">
    <w:name w:val="Hyperlink"/>
    <w:basedOn w:val="DefaultParagraphFont"/>
    <w:uiPriority w:val="99"/>
    <w:unhideWhenUsed/>
    <w:rsid w:val="00176E20"/>
    <w:rPr>
      <w:color w:val="0000FF" w:themeColor="hyperlink"/>
      <w:u w:val="single"/>
    </w:rPr>
  </w:style>
  <w:style w:type="character" w:customStyle="1" w:styleId="UnresolvedMention1">
    <w:name w:val="Unresolved Mention1"/>
    <w:basedOn w:val="DefaultParagraphFont"/>
    <w:uiPriority w:val="99"/>
    <w:semiHidden/>
    <w:unhideWhenUsed/>
    <w:rsid w:val="009E710D"/>
    <w:rPr>
      <w:color w:val="605E5C"/>
      <w:shd w:val="clear" w:color="auto" w:fill="E1DFDD"/>
    </w:rPr>
  </w:style>
  <w:style w:type="paragraph" w:customStyle="1" w:styleId="Default">
    <w:name w:val="Default"/>
    <w:link w:val="DefaultChar"/>
    <w:rsid w:val="009E710D"/>
    <w:pPr>
      <w:autoSpaceDE w:val="0"/>
      <w:autoSpaceDN w:val="0"/>
      <w:adjustRightInd w:val="0"/>
      <w:spacing w:after="0" w:line="240" w:lineRule="auto"/>
    </w:pPr>
    <w:rPr>
      <w:rFonts w:ascii="MWNYHL+Times-New-Roman,Bold" w:hAnsi="MWNYHL+Times-New-Roman,Bold" w:cs="MWNYHL+Times-New-Roman,Bold"/>
      <w:color w:val="000000"/>
      <w:sz w:val="24"/>
      <w:szCs w:val="24"/>
    </w:rPr>
  </w:style>
  <w:style w:type="character" w:styleId="LineNumber">
    <w:name w:val="line number"/>
    <w:basedOn w:val="DefaultParagraphFont"/>
    <w:uiPriority w:val="99"/>
    <w:semiHidden/>
    <w:unhideWhenUsed/>
    <w:rsid w:val="00511271"/>
  </w:style>
  <w:style w:type="paragraph" w:styleId="Header">
    <w:name w:val="header"/>
    <w:basedOn w:val="Normal"/>
    <w:link w:val="HeaderChar"/>
    <w:uiPriority w:val="99"/>
    <w:unhideWhenUsed/>
    <w:rsid w:val="00D913C8"/>
    <w:pPr>
      <w:tabs>
        <w:tab w:val="center" w:pos="4680"/>
        <w:tab w:val="right" w:pos="9360"/>
      </w:tabs>
      <w:spacing w:line="240" w:lineRule="auto"/>
    </w:pPr>
  </w:style>
  <w:style w:type="character" w:customStyle="1" w:styleId="HeaderChar">
    <w:name w:val="Header Char"/>
    <w:basedOn w:val="DefaultParagraphFont"/>
    <w:link w:val="Header"/>
    <w:uiPriority w:val="99"/>
    <w:rsid w:val="00D913C8"/>
  </w:style>
  <w:style w:type="paragraph" w:styleId="Footer">
    <w:name w:val="footer"/>
    <w:basedOn w:val="Normal"/>
    <w:link w:val="FooterChar"/>
    <w:uiPriority w:val="99"/>
    <w:unhideWhenUsed/>
    <w:rsid w:val="00D913C8"/>
    <w:pPr>
      <w:tabs>
        <w:tab w:val="center" w:pos="4680"/>
        <w:tab w:val="right" w:pos="9360"/>
      </w:tabs>
      <w:spacing w:line="240" w:lineRule="auto"/>
    </w:pPr>
  </w:style>
  <w:style w:type="character" w:customStyle="1" w:styleId="FooterChar">
    <w:name w:val="Footer Char"/>
    <w:basedOn w:val="DefaultParagraphFont"/>
    <w:link w:val="Footer"/>
    <w:uiPriority w:val="99"/>
    <w:rsid w:val="00D913C8"/>
  </w:style>
  <w:style w:type="character" w:styleId="FollowedHyperlink">
    <w:name w:val="FollowedHyperlink"/>
    <w:basedOn w:val="DefaultParagraphFont"/>
    <w:uiPriority w:val="99"/>
    <w:semiHidden/>
    <w:unhideWhenUsed/>
    <w:rsid w:val="00D66750"/>
    <w:rPr>
      <w:color w:val="800080" w:themeColor="followedHyperlink"/>
      <w:u w:val="single"/>
    </w:rPr>
  </w:style>
  <w:style w:type="paragraph" w:styleId="Revision">
    <w:name w:val="Revision"/>
    <w:hidden/>
    <w:uiPriority w:val="99"/>
    <w:semiHidden/>
    <w:rsid w:val="00221951"/>
    <w:pPr>
      <w:spacing w:after="0" w:line="240" w:lineRule="auto"/>
    </w:pPr>
  </w:style>
  <w:style w:type="character" w:customStyle="1" w:styleId="UnresolvedMention2">
    <w:name w:val="Unresolved Mention2"/>
    <w:basedOn w:val="DefaultParagraphFont"/>
    <w:uiPriority w:val="99"/>
    <w:semiHidden/>
    <w:unhideWhenUsed/>
    <w:rsid w:val="00202764"/>
    <w:rPr>
      <w:color w:val="605E5C"/>
      <w:shd w:val="clear" w:color="auto" w:fill="E1DFDD"/>
    </w:rPr>
  </w:style>
  <w:style w:type="character" w:customStyle="1" w:styleId="UnresolvedMention3">
    <w:name w:val="Unresolved Mention3"/>
    <w:basedOn w:val="DefaultParagraphFont"/>
    <w:uiPriority w:val="99"/>
    <w:semiHidden/>
    <w:unhideWhenUsed/>
    <w:rsid w:val="006B2C9E"/>
    <w:rPr>
      <w:color w:val="605E5C"/>
      <w:shd w:val="clear" w:color="auto" w:fill="E1DFDD"/>
    </w:rPr>
  </w:style>
  <w:style w:type="character" w:customStyle="1" w:styleId="DefaultChar">
    <w:name w:val="Default Char"/>
    <w:link w:val="Default"/>
    <w:locked/>
    <w:rsid w:val="0099587D"/>
    <w:rPr>
      <w:rFonts w:ascii="MWNYHL+Times-New-Roman,Bold" w:hAnsi="MWNYHL+Times-New-Roman,Bold" w:cs="MWNYHL+Times-New-Roman,Bold"/>
      <w:color w:val="000000"/>
      <w:sz w:val="24"/>
      <w:szCs w:val="24"/>
    </w:rPr>
  </w:style>
  <w:style w:type="paragraph" w:customStyle="1" w:styleId="level2header">
    <w:name w:val="level 2 header"/>
    <w:basedOn w:val="Normal"/>
    <w:link w:val="level2headerChar"/>
    <w:qFormat/>
    <w:rsid w:val="0011449E"/>
    <w:pPr>
      <w:numPr>
        <w:numId w:val="3"/>
      </w:numPr>
      <w:spacing w:line="240" w:lineRule="auto"/>
    </w:pPr>
    <w:rPr>
      <w:b/>
      <w:color w:val="000000" w:themeColor="text1"/>
    </w:rPr>
  </w:style>
  <w:style w:type="character" w:customStyle="1" w:styleId="level2headerChar">
    <w:name w:val="level 2 header Char"/>
    <w:basedOn w:val="DefaultParagraphFont"/>
    <w:link w:val="level2header"/>
    <w:rsid w:val="0011449E"/>
    <w:rPr>
      <w:rFonts w:ascii="Times New Roman" w:hAnsi="Times New Roman" w:cs="Times New Roman"/>
      <w:b/>
      <w:color w:val="000000" w:themeColor="text1"/>
    </w:rPr>
  </w:style>
  <w:style w:type="paragraph" w:customStyle="1" w:styleId="text">
    <w:name w:val="text"/>
    <w:basedOn w:val="Normal"/>
    <w:link w:val="textChar"/>
    <w:qFormat/>
    <w:rsid w:val="0011449E"/>
    <w:pPr>
      <w:spacing w:line="240" w:lineRule="auto"/>
      <w:ind w:firstLine="720"/>
    </w:pPr>
  </w:style>
  <w:style w:type="character" w:customStyle="1" w:styleId="textChar">
    <w:name w:val="text Char"/>
    <w:basedOn w:val="DefaultParagraphFont"/>
    <w:link w:val="text"/>
    <w:rsid w:val="0011449E"/>
    <w:rPr>
      <w:rFonts w:ascii="Times New Roman" w:hAnsi="Times New Roman" w:cs="Times New Roman"/>
    </w:rPr>
  </w:style>
  <w:style w:type="paragraph" w:customStyle="1" w:styleId="level1header">
    <w:name w:val="level1 header"/>
    <w:basedOn w:val="Normal"/>
    <w:link w:val="level1headerChar"/>
    <w:qFormat/>
    <w:rsid w:val="0011449E"/>
    <w:pPr>
      <w:numPr>
        <w:numId w:val="5"/>
      </w:numPr>
      <w:spacing w:line="240" w:lineRule="auto"/>
    </w:pPr>
    <w:rPr>
      <w:b/>
      <w:color w:val="000000" w:themeColor="text1"/>
    </w:rPr>
  </w:style>
  <w:style w:type="character" w:customStyle="1" w:styleId="level1headerChar">
    <w:name w:val="level1 header Char"/>
    <w:basedOn w:val="DefaultParagraphFont"/>
    <w:link w:val="level1header"/>
    <w:rsid w:val="0011449E"/>
    <w:rPr>
      <w:rFonts w:ascii="Times New Roman" w:hAnsi="Times New Roman" w:cs="Times New Roman"/>
      <w:b/>
      <w:color w:val="000000" w:themeColor="text1"/>
    </w:rPr>
  </w:style>
  <w:style w:type="paragraph" w:customStyle="1" w:styleId="FIGURE">
    <w:name w:val="FIGURE"/>
    <w:basedOn w:val="Normal"/>
    <w:link w:val="FIGUREChar"/>
    <w:qFormat/>
    <w:rsid w:val="003251F7"/>
    <w:pPr>
      <w:spacing w:line="240" w:lineRule="auto"/>
    </w:pPr>
    <w:rPr>
      <w:b/>
      <w:color w:val="000000" w:themeColor="text1"/>
    </w:rPr>
  </w:style>
  <w:style w:type="character" w:customStyle="1" w:styleId="FIGUREChar">
    <w:name w:val="FIGURE Char"/>
    <w:basedOn w:val="DefaultParagraphFont"/>
    <w:link w:val="FIGURE"/>
    <w:rsid w:val="003251F7"/>
    <w:rPr>
      <w:rFonts w:ascii="Times New Roman" w:hAnsi="Times New Roman" w:cs="Times New Roman"/>
      <w:b/>
      <w:color w:val="000000" w:themeColor="text1"/>
    </w:rPr>
  </w:style>
  <w:style w:type="paragraph" w:customStyle="1" w:styleId="figure-picture">
    <w:name w:val="figure-picture"/>
    <w:basedOn w:val="Normal"/>
    <w:link w:val="figure-pictureChar"/>
    <w:qFormat/>
    <w:rsid w:val="003251F7"/>
    <w:pPr>
      <w:spacing w:line="240" w:lineRule="auto"/>
    </w:pPr>
    <w:rPr>
      <w:noProof/>
      <w:color w:val="000000" w:themeColor="text1"/>
    </w:rPr>
  </w:style>
  <w:style w:type="character" w:customStyle="1" w:styleId="figure-pictureChar">
    <w:name w:val="figure-picture Char"/>
    <w:basedOn w:val="DefaultParagraphFont"/>
    <w:link w:val="figure-picture"/>
    <w:rsid w:val="003251F7"/>
    <w:rPr>
      <w:rFonts w:ascii="Times New Roman" w:hAnsi="Times New Roman" w:cs="Times New Roman"/>
      <w:noProof/>
      <w:color w:val="000000" w:themeColor="text1"/>
    </w:rPr>
  </w:style>
  <w:style w:type="paragraph" w:customStyle="1" w:styleId="table">
    <w:name w:val="table"/>
    <w:basedOn w:val="Normal"/>
    <w:link w:val="tableChar"/>
    <w:qFormat/>
    <w:rsid w:val="00AE0FC3"/>
    <w:pPr>
      <w:spacing w:line="240" w:lineRule="auto"/>
    </w:pPr>
    <w:rPr>
      <w:b/>
      <w:sz w:val="22"/>
    </w:rPr>
  </w:style>
  <w:style w:type="character" w:customStyle="1" w:styleId="tableChar">
    <w:name w:val="table Char"/>
    <w:basedOn w:val="DefaultParagraphFont"/>
    <w:link w:val="table"/>
    <w:rsid w:val="00AE0FC3"/>
    <w:rPr>
      <w:rFonts w:ascii="Aptos" w:hAnsi="Aptos" w:cs="Times New Roman"/>
      <w:b/>
      <w:lang w:val="en-GB" w:eastAsia="zh-CN"/>
    </w:rPr>
  </w:style>
  <w:style w:type="table" w:customStyle="1" w:styleId="TableGrid1">
    <w:name w:val="Table Grid1"/>
    <w:basedOn w:val="TableNormal"/>
    <w:next w:val="TableGrid"/>
    <w:uiPriority w:val="39"/>
    <w:rsid w:val="00A80B14"/>
    <w:pPr>
      <w:adjustRightInd w:val="0"/>
      <w:spacing w:before="40" w:after="40" w:line="360" w:lineRule="auto"/>
    </w:pPr>
    <w:rPr>
      <w:rFonts w:ascii="Calibri" w:hAnsi="Calibri" w:cs="Times New Roman"/>
      <w:lang w:val="en-GB"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EndnoteText">
    <w:name w:val="endnote text"/>
    <w:basedOn w:val="Normal"/>
    <w:link w:val="EndnoteTextChar"/>
    <w:uiPriority w:val="99"/>
    <w:semiHidden/>
    <w:unhideWhenUsed/>
    <w:rsid w:val="00257647"/>
    <w:pPr>
      <w:spacing w:line="240" w:lineRule="auto"/>
    </w:pPr>
    <w:rPr>
      <w:sz w:val="20"/>
      <w:szCs w:val="20"/>
    </w:rPr>
  </w:style>
  <w:style w:type="character" w:customStyle="1" w:styleId="EndnoteTextChar">
    <w:name w:val="Endnote Text Char"/>
    <w:basedOn w:val="DefaultParagraphFont"/>
    <w:link w:val="EndnoteText"/>
    <w:uiPriority w:val="99"/>
    <w:semiHidden/>
    <w:rsid w:val="00257647"/>
    <w:rPr>
      <w:sz w:val="20"/>
      <w:szCs w:val="20"/>
    </w:rPr>
  </w:style>
  <w:style w:type="character" w:styleId="EndnoteReference">
    <w:name w:val="endnote reference"/>
    <w:basedOn w:val="DefaultParagraphFont"/>
    <w:uiPriority w:val="99"/>
    <w:semiHidden/>
    <w:unhideWhenUsed/>
    <w:rsid w:val="00257647"/>
    <w:rPr>
      <w:vertAlign w:val="superscript"/>
    </w:rPr>
  </w:style>
  <w:style w:type="paragraph" w:customStyle="1" w:styleId="EndNoteBibliographyTitle">
    <w:name w:val="EndNote Bibliography Title"/>
    <w:basedOn w:val="Normal"/>
    <w:link w:val="EndNoteBibliographyTitleChar"/>
    <w:rsid w:val="00A1645A"/>
    <w:pPr>
      <w:jc w:val="center"/>
    </w:pPr>
    <w:rPr>
      <w:noProof/>
    </w:rPr>
  </w:style>
  <w:style w:type="character" w:customStyle="1" w:styleId="EndNoteBibliographyTitleChar">
    <w:name w:val="EndNote Bibliography Title Char"/>
    <w:basedOn w:val="DefaultParagraphFont"/>
    <w:link w:val="EndNoteBibliographyTitle"/>
    <w:rsid w:val="00A1645A"/>
    <w:rPr>
      <w:rFonts w:ascii="Times New Roman" w:hAnsi="Times New Roman" w:cs="Times New Roman"/>
      <w:noProof/>
      <w:sz w:val="24"/>
      <w:lang w:val="en-GB" w:eastAsia="zh-CN"/>
    </w:rPr>
  </w:style>
  <w:style w:type="paragraph" w:customStyle="1" w:styleId="EndNoteBibliography">
    <w:name w:val="EndNote Bibliography"/>
    <w:basedOn w:val="Normal"/>
    <w:link w:val="EndNoteBibliographyChar"/>
    <w:rsid w:val="00A1645A"/>
    <w:pPr>
      <w:spacing w:line="240" w:lineRule="auto"/>
    </w:pPr>
    <w:rPr>
      <w:noProof/>
    </w:rPr>
  </w:style>
  <w:style w:type="character" w:customStyle="1" w:styleId="EndNoteBibliographyChar">
    <w:name w:val="EndNote Bibliography Char"/>
    <w:basedOn w:val="DefaultParagraphFont"/>
    <w:link w:val="EndNoteBibliography"/>
    <w:rsid w:val="00A1645A"/>
    <w:rPr>
      <w:rFonts w:ascii="Times New Roman" w:hAnsi="Times New Roman" w:cs="Times New Roman"/>
      <w:noProof/>
      <w:sz w:val="24"/>
      <w:lang w:val="en-GB" w:eastAsia="zh-CN"/>
    </w:rPr>
  </w:style>
  <w:style w:type="character" w:customStyle="1" w:styleId="UnresolvedMention4">
    <w:name w:val="Unresolved Mention4"/>
    <w:basedOn w:val="DefaultParagraphFont"/>
    <w:uiPriority w:val="99"/>
    <w:semiHidden/>
    <w:unhideWhenUsed/>
    <w:rsid w:val="00FE79F5"/>
    <w:rPr>
      <w:color w:val="605E5C"/>
      <w:shd w:val="clear" w:color="auto" w:fill="E1DFDD"/>
    </w:rPr>
  </w:style>
  <w:style w:type="character" w:customStyle="1" w:styleId="Heading1Char">
    <w:name w:val="Heading 1 Char"/>
    <w:basedOn w:val="DefaultParagraphFont"/>
    <w:link w:val="Heading1"/>
    <w:rsid w:val="001476D1"/>
    <w:rPr>
      <w:rFonts w:ascii="Aptos" w:hAnsi="Aptos" w:cs="Arial"/>
      <w:b/>
      <w:bCs/>
      <w:kern w:val="32"/>
      <w:sz w:val="32"/>
      <w:szCs w:val="32"/>
      <w:lang w:val="en-GB" w:eastAsia="zh-CN"/>
    </w:rPr>
  </w:style>
  <w:style w:type="character" w:customStyle="1" w:styleId="Heading2Char">
    <w:name w:val="Heading 2 Char"/>
    <w:basedOn w:val="DefaultParagraphFont"/>
    <w:link w:val="Heading2"/>
    <w:rsid w:val="001476D1"/>
    <w:rPr>
      <w:rFonts w:ascii="Aptos" w:hAnsi="Aptos" w:cs="Arial"/>
      <w:b/>
      <w:kern w:val="32"/>
      <w:sz w:val="24"/>
      <w:szCs w:val="24"/>
      <w:lang w:val="en-GB" w:eastAsia="en-GB"/>
    </w:rPr>
  </w:style>
  <w:style w:type="character" w:customStyle="1" w:styleId="Heading3Char">
    <w:name w:val="Heading 3 Char"/>
    <w:basedOn w:val="DefaultParagraphFont"/>
    <w:link w:val="Heading3"/>
    <w:rsid w:val="00C577FB"/>
    <w:rPr>
      <w:rFonts w:ascii="Aptos" w:hAnsi="Aptos" w:cs="Arial"/>
      <w:b/>
      <w:kern w:val="32"/>
      <w:sz w:val="24"/>
      <w:szCs w:val="26"/>
      <w:lang w:val="en-GB"/>
    </w:rPr>
  </w:style>
  <w:style w:type="paragraph" w:customStyle="1" w:styleId="TableHeader">
    <w:name w:val="Table Header"/>
    <w:basedOn w:val="Normal"/>
    <w:next w:val="Normal"/>
    <w:link w:val="TableHeaderChar"/>
    <w:qFormat/>
    <w:rsid w:val="00DA249F"/>
    <w:pPr>
      <w:adjustRightInd w:val="0"/>
      <w:spacing w:line="240" w:lineRule="auto"/>
      <w:ind w:left="6"/>
    </w:pPr>
    <w:rPr>
      <w:b/>
      <w:bCs/>
      <w:sz w:val="22"/>
    </w:rPr>
  </w:style>
  <w:style w:type="character" w:customStyle="1" w:styleId="TableHeaderChar">
    <w:name w:val="Table Header Char"/>
    <w:basedOn w:val="DefaultParagraphFont"/>
    <w:link w:val="TableHeader"/>
    <w:locked/>
    <w:rsid w:val="00DA249F"/>
    <w:rPr>
      <w:rFonts w:ascii="Times New Roman" w:hAnsi="Times New Roman" w:cs="Times New Roman"/>
      <w:b/>
      <w:bCs/>
      <w:lang w:val="en-GB" w:eastAsia="zh-CN"/>
    </w:rPr>
  </w:style>
  <w:style w:type="paragraph" w:customStyle="1" w:styleId="Figure0">
    <w:name w:val="Figure"/>
    <w:basedOn w:val="Normal"/>
    <w:link w:val="FigureChar0"/>
    <w:qFormat/>
    <w:rsid w:val="004B0AE7"/>
    <w:pPr>
      <w:jc w:val="center"/>
    </w:pPr>
    <w:rPr>
      <w:b/>
      <w:sz w:val="22"/>
    </w:rPr>
  </w:style>
  <w:style w:type="character" w:customStyle="1" w:styleId="FigureChar0">
    <w:name w:val="Figure Char"/>
    <w:basedOn w:val="DefaultParagraphFont"/>
    <w:link w:val="Figure0"/>
    <w:rsid w:val="004B0AE7"/>
    <w:rPr>
      <w:rFonts w:ascii="Aptos" w:hAnsi="Aptos" w:cs="Times New Roman"/>
      <w:b/>
      <w:lang w:val="en-GB" w:eastAsia="zh-CN"/>
    </w:rPr>
  </w:style>
  <w:style w:type="character" w:styleId="PlaceholderText">
    <w:name w:val="Placeholder Text"/>
    <w:basedOn w:val="DefaultParagraphFont"/>
    <w:uiPriority w:val="99"/>
    <w:semiHidden/>
    <w:rsid w:val="0081756D"/>
    <w:rPr>
      <w:color w:val="666666"/>
    </w:rPr>
  </w:style>
  <w:style w:type="character" w:customStyle="1" w:styleId="UnresolvedMention5">
    <w:name w:val="Unresolved Mention5"/>
    <w:basedOn w:val="DefaultParagraphFont"/>
    <w:uiPriority w:val="99"/>
    <w:semiHidden/>
    <w:unhideWhenUsed/>
    <w:rsid w:val="00F64020"/>
    <w:rPr>
      <w:color w:val="605E5C"/>
      <w:shd w:val="clear" w:color="auto" w:fill="E1DFDD"/>
    </w:rPr>
  </w:style>
  <w:style w:type="character" w:customStyle="1" w:styleId="UnresolvedMention6">
    <w:name w:val="Unresolved Mention6"/>
    <w:basedOn w:val="DefaultParagraphFont"/>
    <w:uiPriority w:val="99"/>
    <w:semiHidden/>
    <w:unhideWhenUsed/>
    <w:rsid w:val="00156834"/>
    <w:rPr>
      <w:color w:val="605E5C"/>
      <w:shd w:val="clear" w:color="auto" w:fill="E1DFDD"/>
    </w:rPr>
  </w:style>
  <w:style w:type="character" w:customStyle="1" w:styleId="UnresolvedMention7">
    <w:name w:val="Unresolved Mention7"/>
    <w:basedOn w:val="DefaultParagraphFont"/>
    <w:uiPriority w:val="99"/>
    <w:semiHidden/>
    <w:unhideWhenUsed/>
    <w:rsid w:val="00005D73"/>
    <w:rPr>
      <w:color w:val="605E5C"/>
      <w:shd w:val="clear" w:color="auto" w:fill="E1DFDD"/>
    </w:rPr>
  </w:style>
  <w:style w:type="character" w:customStyle="1" w:styleId="UnresolvedMention8">
    <w:name w:val="Unresolved Mention8"/>
    <w:basedOn w:val="DefaultParagraphFont"/>
    <w:uiPriority w:val="99"/>
    <w:semiHidden/>
    <w:unhideWhenUsed/>
    <w:rsid w:val="00865936"/>
    <w:rPr>
      <w:color w:val="605E5C"/>
      <w:shd w:val="clear" w:color="auto" w:fill="E1DFDD"/>
    </w:rPr>
  </w:style>
  <w:style w:type="character" w:customStyle="1" w:styleId="UnresolvedMention9">
    <w:name w:val="Unresolved Mention9"/>
    <w:basedOn w:val="DefaultParagraphFont"/>
    <w:uiPriority w:val="99"/>
    <w:semiHidden/>
    <w:unhideWhenUsed/>
    <w:rsid w:val="009B6D20"/>
    <w:rPr>
      <w:color w:val="605E5C"/>
      <w:shd w:val="clear" w:color="auto" w:fill="E1DFDD"/>
    </w:rPr>
  </w:style>
  <w:style w:type="character" w:customStyle="1" w:styleId="UnresolvedMention10">
    <w:name w:val="Unresolved Mention10"/>
    <w:basedOn w:val="DefaultParagraphFont"/>
    <w:uiPriority w:val="99"/>
    <w:semiHidden/>
    <w:unhideWhenUsed/>
    <w:rsid w:val="0064720B"/>
    <w:rPr>
      <w:color w:val="605E5C"/>
      <w:shd w:val="clear" w:color="auto" w:fill="E1DFDD"/>
    </w:rPr>
  </w:style>
  <w:style w:type="character" w:customStyle="1" w:styleId="UnresolvedMention11">
    <w:name w:val="Unresolved Mention11"/>
    <w:basedOn w:val="DefaultParagraphFont"/>
    <w:uiPriority w:val="99"/>
    <w:semiHidden/>
    <w:unhideWhenUsed/>
    <w:rsid w:val="00874061"/>
    <w:rPr>
      <w:color w:val="605E5C"/>
      <w:shd w:val="clear" w:color="auto" w:fill="E1DFDD"/>
    </w:rPr>
  </w:style>
  <w:style w:type="character" w:styleId="UnresolvedMention">
    <w:name w:val="Unresolved Mention"/>
    <w:basedOn w:val="DefaultParagraphFont"/>
    <w:uiPriority w:val="99"/>
    <w:semiHidden/>
    <w:unhideWhenUsed/>
    <w:rsid w:val="002061B7"/>
    <w:rPr>
      <w:color w:val="605E5C"/>
      <w:shd w:val="clear" w:color="auto" w:fill="E1DFDD"/>
    </w:rPr>
  </w:style>
  <w:style w:type="paragraph" w:customStyle="1" w:styleId="Appendix">
    <w:name w:val="Appendix"/>
    <w:basedOn w:val="Heading1"/>
    <w:link w:val="AppendixChar"/>
    <w:qFormat/>
    <w:rsid w:val="00DA249F"/>
    <w:pPr>
      <w:numPr>
        <w:numId w:val="0"/>
      </w:numPr>
      <w:spacing w:after="0"/>
    </w:pPr>
  </w:style>
  <w:style w:type="character" w:customStyle="1" w:styleId="AppendixChar">
    <w:name w:val="Appendix Char"/>
    <w:basedOn w:val="Heading1Char"/>
    <w:link w:val="Appendix"/>
    <w:rsid w:val="00DA249F"/>
    <w:rPr>
      <w:rFonts w:ascii="Times New Roman" w:hAnsi="Times New Roman" w:cs="Arial"/>
      <w:b/>
      <w:bCs/>
      <w:kern w:val="32"/>
      <w:sz w:val="32"/>
      <w:szCs w:val="3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9618">
      <w:bodyDiv w:val="1"/>
      <w:marLeft w:val="0"/>
      <w:marRight w:val="0"/>
      <w:marTop w:val="0"/>
      <w:marBottom w:val="0"/>
      <w:divBdr>
        <w:top w:val="none" w:sz="0" w:space="0" w:color="auto"/>
        <w:left w:val="none" w:sz="0" w:space="0" w:color="auto"/>
        <w:bottom w:val="none" w:sz="0" w:space="0" w:color="auto"/>
        <w:right w:val="none" w:sz="0" w:space="0" w:color="auto"/>
      </w:divBdr>
    </w:div>
    <w:div w:id="34819923">
      <w:bodyDiv w:val="1"/>
      <w:marLeft w:val="0"/>
      <w:marRight w:val="0"/>
      <w:marTop w:val="0"/>
      <w:marBottom w:val="0"/>
      <w:divBdr>
        <w:top w:val="none" w:sz="0" w:space="0" w:color="auto"/>
        <w:left w:val="none" w:sz="0" w:space="0" w:color="auto"/>
        <w:bottom w:val="none" w:sz="0" w:space="0" w:color="auto"/>
        <w:right w:val="none" w:sz="0" w:space="0" w:color="auto"/>
      </w:divBdr>
    </w:div>
    <w:div w:id="97802420">
      <w:bodyDiv w:val="1"/>
      <w:marLeft w:val="0"/>
      <w:marRight w:val="0"/>
      <w:marTop w:val="0"/>
      <w:marBottom w:val="0"/>
      <w:divBdr>
        <w:top w:val="none" w:sz="0" w:space="0" w:color="auto"/>
        <w:left w:val="none" w:sz="0" w:space="0" w:color="auto"/>
        <w:bottom w:val="none" w:sz="0" w:space="0" w:color="auto"/>
        <w:right w:val="none" w:sz="0" w:space="0" w:color="auto"/>
      </w:divBdr>
    </w:div>
    <w:div w:id="145363401">
      <w:bodyDiv w:val="1"/>
      <w:marLeft w:val="0"/>
      <w:marRight w:val="0"/>
      <w:marTop w:val="0"/>
      <w:marBottom w:val="0"/>
      <w:divBdr>
        <w:top w:val="none" w:sz="0" w:space="0" w:color="auto"/>
        <w:left w:val="none" w:sz="0" w:space="0" w:color="auto"/>
        <w:bottom w:val="none" w:sz="0" w:space="0" w:color="auto"/>
        <w:right w:val="none" w:sz="0" w:space="0" w:color="auto"/>
      </w:divBdr>
    </w:div>
    <w:div w:id="149251740">
      <w:bodyDiv w:val="1"/>
      <w:marLeft w:val="0"/>
      <w:marRight w:val="0"/>
      <w:marTop w:val="0"/>
      <w:marBottom w:val="0"/>
      <w:divBdr>
        <w:top w:val="none" w:sz="0" w:space="0" w:color="auto"/>
        <w:left w:val="none" w:sz="0" w:space="0" w:color="auto"/>
        <w:bottom w:val="none" w:sz="0" w:space="0" w:color="auto"/>
        <w:right w:val="none" w:sz="0" w:space="0" w:color="auto"/>
      </w:divBdr>
    </w:div>
    <w:div w:id="203253326">
      <w:bodyDiv w:val="1"/>
      <w:marLeft w:val="0"/>
      <w:marRight w:val="0"/>
      <w:marTop w:val="0"/>
      <w:marBottom w:val="0"/>
      <w:divBdr>
        <w:top w:val="none" w:sz="0" w:space="0" w:color="auto"/>
        <w:left w:val="none" w:sz="0" w:space="0" w:color="auto"/>
        <w:bottom w:val="none" w:sz="0" w:space="0" w:color="auto"/>
        <w:right w:val="none" w:sz="0" w:space="0" w:color="auto"/>
      </w:divBdr>
    </w:div>
    <w:div w:id="232207701">
      <w:bodyDiv w:val="1"/>
      <w:marLeft w:val="0"/>
      <w:marRight w:val="0"/>
      <w:marTop w:val="0"/>
      <w:marBottom w:val="0"/>
      <w:divBdr>
        <w:top w:val="none" w:sz="0" w:space="0" w:color="auto"/>
        <w:left w:val="none" w:sz="0" w:space="0" w:color="auto"/>
        <w:bottom w:val="none" w:sz="0" w:space="0" w:color="auto"/>
        <w:right w:val="none" w:sz="0" w:space="0" w:color="auto"/>
      </w:divBdr>
    </w:div>
    <w:div w:id="247159730">
      <w:bodyDiv w:val="1"/>
      <w:marLeft w:val="0"/>
      <w:marRight w:val="0"/>
      <w:marTop w:val="0"/>
      <w:marBottom w:val="0"/>
      <w:divBdr>
        <w:top w:val="none" w:sz="0" w:space="0" w:color="auto"/>
        <w:left w:val="none" w:sz="0" w:space="0" w:color="auto"/>
        <w:bottom w:val="none" w:sz="0" w:space="0" w:color="auto"/>
        <w:right w:val="none" w:sz="0" w:space="0" w:color="auto"/>
      </w:divBdr>
    </w:div>
    <w:div w:id="253512048">
      <w:bodyDiv w:val="1"/>
      <w:marLeft w:val="0"/>
      <w:marRight w:val="0"/>
      <w:marTop w:val="0"/>
      <w:marBottom w:val="0"/>
      <w:divBdr>
        <w:top w:val="none" w:sz="0" w:space="0" w:color="auto"/>
        <w:left w:val="none" w:sz="0" w:space="0" w:color="auto"/>
        <w:bottom w:val="none" w:sz="0" w:space="0" w:color="auto"/>
        <w:right w:val="none" w:sz="0" w:space="0" w:color="auto"/>
      </w:divBdr>
    </w:div>
    <w:div w:id="256180344">
      <w:bodyDiv w:val="1"/>
      <w:marLeft w:val="0"/>
      <w:marRight w:val="0"/>
      <w:marTop w:val="0"/>
      <w:marBottom w:val="0"/>
      <w:divBdr>
        <w:top w:val="none" w:sz="0" w:space="0" w:color="auto"/>
        <w:left w:val="none" w:sz="0" w:space="0" w:color="auto"/>
        <w:bottom w:val="none" w:sz="0" w:space="0" w:color="auto"/>
        <w:right w:val="none" w:sz="0" w:space="0" w:color="auto"/>
      </w:divBdr>
    </w:div>
    <w:div w:id="268855254">
      <w:bodyDiv w:val="1"/>
      <w:marLeft w:val="0"/>
      <w:marRight w:val="0"/>
      <w:marTop w:val="0"/>
      <w:marBottom w:val="0"/>
      <w:divBdr>
        <w:top w:val="none" w:sz="0" w:space="0" w:color="auto"/>
        <w:left w:val="none" w:sz="0" w:space="0" w:color="auto"/>
        <w:bottom w:val="none" w:sz="0" w:space="0" w:color="auto"/>
        <w:right w:val="none" w:sz="0" w:space="0" w:color="auto"/>
      </w:divBdr>
    </w:div>
    <w:div w:id="276790879">
      <w:bodyDiv w:val="1"/>
      <w:marLeft w:val="0"/>
      <w:marRight w:val="0"/>
      <w:marTop w:val="0"/>
      <w:marBottom w:val="0"/>
      <w:divBdr>
        <w:top w:val="none" w:sz="0" w:space="0" w:color="auto"/>
        <w:left w:val="none" w:sz="0" w:space="0" w:color="auto"/>
        <w:bottom w:val="none" w:sz="0" w:space="0" w:color="auto"/>
        <w:right w:val="none" w:sz="0" w:space="0" w:color="auto"/>
      </w:divBdr>
    </w:div>
    <w:div w:id="293173220">
      <w:bodyDiv w:val="1"/>
      <w:marLeft w:val="0"/>
      <w:marRight w:val="0"/>
      <w:marTop w:val="0"/>
      <w:marBottom w:val="0"/>
      <w:divBdr>
        <w:top w:val="none" w:sz="0" w:space="0" w:color="auto"/>
        <w:left w:val="none" w:sz="0" w:space="0" w:color="auto"/>
        <w:bottom w:val="none" w:sz="0" w:space="0" w:color="auto"/>
        <w:right w:val="none" w:sz="0" w:space="0" w:color="auto"/>
      </w:divBdr>
    </w:div>
    <w:div w:id="321592017">
      <w:bodyDiv w:val="1"/>
      <w:marLeft w:val="0"/>
      <w:marRight w:val="0"/>
      <w:marTop w:val="0"/>
      <w:marBottom w:val="0"/>
      <w:divBdr>
        <w:top w:val="none" w:sz="0" w:space="0" w:color="auto"/>
        <w:left w:val="none" w:sz="0" w:space="0" w:color="auto"/>
        <w:bottom w:val="none" w:sz="0" w:space="0" w:color="auto"/>
        <w:right w:val="none" w:sz="0" w:space="0" w:color="auto"/>
      </w:divBdr>
    </w:div>
    <w:div w:id="346180169">
      <w:bodyDiv w:val="1"/>
      <w:marLeft w:val="0"/>
      <w:marRight w:val="0"/>
      <w:marTop w:val="0"/>
      <w:marBottom w:val="0"/>
      <w:divBdr>
        <w:top w:val="none" w:sz="0" w:space="0" w:color="auto"/>
        <w:left w:val="none" w:sz="0" w:space="0" w:color="auto"/>
        <w:bottom w:val="none" w:sz="0" w:space="0" w:color="auto"/>
        <w:right w:val="none" w:sz="0" w:space="0" w:color="auto"/>
      </w:divBdr>
    </w:div>
    <w:div w:id="362558772">
      <w:bodyDiv w:val="1"/>
      <w:marLeft w:val="0"/>
      <w:marRight w:val="0"/>
      <w:marTop w:val="0"/>
      <w:marBottom w:val="0"/>
      <w:divBdr>
        <w:top w:val="none" w:sz="0" w:space="0" w:color="auto"/>
        <w:left w:val="none" w:sz="0" w:space="0" w:color="auto"/>
        <w:bottom w:val="none" w:sz="0" w:space="0" w:color="auto"/>
        <w:right w:val="none" w:sz="0" w:space="0" w:color="auto"/>
      </w:divBdr>
    </w:div>
    <w:div w:id="366415945">
      <w:bodyDiv w:val="1"/>
      <w:marLeft w:val="0"/>
      <w:marRight w:val="0"/>
      <w:marTop w:val="0"/>
      <w:marBottom w:val="0"/>
      <w:divBdr>
        <w:top w:val="none" w:sz="0" w:space="0" w:color="auto"/>
        <w:left w:val="none" w:sz="0" w:space="0" w:color="auto"/>
        <w:bottom w:val="none" w:sz="0" w:space="0" w:color="auto"/>
        <w:right w:val="none" w:sz="0" w:space="0" w:color="auto"/>
      </w:divBdr>
    </w:div>
    <w:div w:id="421996196">
      <w:bodyDiv w:val="1"/>
      <w:marLeft w:val="0"/>
      <w:marRight w:val="0"/>
      <w:marTop w:val="0"/>
      <w:marBottom w:val="0"/>
      <w:divBdr>
        <w:top w:val="none" w:sz="0" w:space="0" w:color="auto"/>
        <w:left w:val="none" w:sz="0" w:space="0" w:color="auto"/>
        <w:bottom w:val="none" w:sz="0" w:space="0" w:color="auto"/>
        <w:right w:val="none" w:sz="0" w:space="0" w:color="auto"/>
      </w:divBdr>
    </w:div>
    <w:div w:id="424036520">
      <w:bodyDiv w:val="1"/>
      <w:marLeft w:val="0"/>
      <w:marRight w:val="0"/>
      <w:marTop w:val="0"/>
      <w:marBottom w:val="0"/>
      <w:divBdr>
        <w:top w:val="none" w:sz="0" w:space="0" w:color="auto"/>
        <w:left w:val="none" w:sz="0" w:space="0" w:color="auto"/>
        <w:bottom w:val="none" w:sz="0" w:space="0" w:color="auto"/>
        <w:right w:val="none" w:sz="0" w:space="0" w:color="auto"/>
      </w:divBdr>
    </w:div>
    <w:div w:id="457183814">
      <w:bodyDiv w:val="1"/>
      <w:marLeft w:val="0"/>
      <w:marRight w:val="0"/>
      <w:marTop w:val="0"/>
      <w:marBottom w:val="0"/>
      <w:divBdr>
        <w:top w:val="none" w:sz="0" w:space="0" w:color="auto"/>
        <w:left w:val="none" w:sz="0" w:space="0" w:color="auto"/>
        <w:bottom w:val="none" w:sz="0" w:space="0" w:color="auto"/>
        <w:right w:val="none" w:sz="0" w:space="0" w:color="auto"/>
      </w:divBdr>
    </w:div>
    <w:div w:id="470292081">
      <w:bodyDiv w:val="1"/>
      <w:marLeft w:val="0"/>
      <w:marRight w:val="0"/>
      <w:marTop w:val="0"/>
      <w:marBottom w:val="0"/>
      <w:divBdr>
        <w:top w:val="none" w:sz="0" w:space="0" w:color="auto"/>
        <w:left w:val="none" w:sz="0" w:space="0" w:color="auto"/>
        <w:bottom w:val="none" w:sz="0" w:space="0" w:color="auto"/>
        <w:right w:val="none" w:sz="0" w:space="0" w:color="auto"/>
      </w:divBdr>
    </w:div>
    <w:div w:id="488790929">
      <w:bodyDiv w:val="1"/>
      <w:marLeft w:val="0"/>
      <w:marRight w:val="0"/>
      <w:marTop w:val="0"/>
      <w:marBottom w:val="0"/>
      <w:divBdr>
        <w:top w:val="none" w:sz="0" w:space="0" w:color="auto"/>
        <w:left w:val="none" w:sz="0" w:space="0" w:color="auto"/>
        <w:bottom w:val="none" w:sz="0" w:space="0" w:color="auto"/>
        <w:right w:val="none" w:sz="0" w:space="0" w:color="auto"/>
      </w:divBdr>
    </w:div>
    <w:div w:id="509831743">
      <w:bodyDiv w:val="1"/>
      <w:marLeft w:val="0"/>
      <w:marRight w:val="0"/>
      <w:marTop w:val="0"/>
      <w:marBottom w:val="0"/>
      <w:divBdr>
        <w:top w:val="none" w:sz="0" w:space="0" w:color="auto"/>
        <w:left w:val="none" w:sz="0" w:space="0" w:color="auto"/>
        <w:bottom w:val="none" w:sz="0" w:space="0" w:color="auto"/>
        <w:right w:val="none" w:sz="0" w:space="0" w:color="auto"/>
      </w:divBdr>
    </w:div>
    <w:div w:id="563292570">
      <w:bodyDiv w:val="1"/>
      <w:marLeft w:val="0"/>
      <w:marRight w:val="0"/>
      <w:marTop w:val="0"/>
      <w:marBottom w:val="0"/>
      <w:divBdr>
        <w:top w:val="none" w:sz="0" w:space="0" w:color="auto"/>
        <w:left w:val="none" w:sz="0" w:space="0" w:color="auto"/>
        <w:bottom w:val="none" w:sz="0" w:space="0" w:color="auto"/>
        <w:right w:val="none" w:sz="0" w:space="0" w:color="auto"/>
      </w:divBdr>
    </w:div>
    <w:div w:id="653217889">
      <w:bodyDiv w:val="1"/>
      <w:marLeft w:val="0"/>
      <w:marRight w:val="0"/>
      <w:marTop w:val="0"/>
      <w:marBottom w:val="0"/>
      <w:divBdr>
        <w:top w:val="none" w:sz="0" w:space="0" w:color="auto"/>
        <w:left w:val="none" w:sz="0" w:space="0" w:color="auto"/>
        <w:bottom w:val="none" w:sz="0" w:space="0" w:color="auto"/>
        <w:right w:val="none" w:sz="0" w:space="0" w:color="auto"/>
      </w:divBdr>
    </w:div>
    <w:div w:id="667291911">
      <w:bodyDiv w:val="1"/>
      <w:marLeft w:val="0"/>
      <w:marRight w:val="0"/>
      <w:marTop w:val="0"/>
      <w:marBottom w:val="0"/>
      <w:divBdr>
        <w:top w:val="none" w:sz="0" w:space="0" w:color="auto"/>
        <w:left w:val="none" w:sz="0" w:space="0" w:color="auto"/>
        <w:bottom w:val="none" w:sz="0" w:space="0" w:color="auto"/>
        <w:right w:val="none" w:sz="0" w:space="0" w:color="auto"/>
      </w:divBdr>
    </w:div>
    <w:div w:id="669672397">
      <w:bodyDiv w:val="1"/>
      <w:marLeft w:val="0"/>
      <w:marRight w:val="0"/>
      <w:marTop w:val="0"/>
      <w:marBottom w:val="0"/>
      <w:divBdr>
        <w:top w:val="none" w:sz="0" w:space="0" w:color="auto"/>
        <w:left w:val="none" w:sz="0" w:space="0" w:color="auto"/>
        <w:bottom w:val="none" w:sz="0" w:space="0" w:color="auto"/>
        <w:right w:val="none" w:sz="0" w:space="0" w:color="auto"/>
      </w:divBdr>
    </w:div>
    <w:div w:id="691421763">
      <w:bodyDiv w:val="1"/>
      <w:marLeft w:val="0"/>
      <w:marRight w:val="0"/>
      <w:marTop w:val="0"/>
      <w:marBottom w:val="0"/>
      <w:divBdr>
        <w:top w:val="none" w:sz="0" w:space="0" w:color="auto"/>
        <w:left w:val="none" w:sz="0" w:space="0" w:color="auto"/>
        <w:bottom w:val="none" w:sz="0" w:space="0" w:color="auto"/>
        <w:right w:val="none" w:sz="0" w:space="0" w:color="auto"/>
      </w:divBdr>
    </w:div>
    <w:div w:id="692341625">
      <w:bodyDiv w:val="1"/>
      <w:marLeft w:val="0"/>
      <w:marRight w:val="0"/>
      <w:marTop w:val="0"/>
      <w:marBottom w:val="0"/>
      <w:divBdr>
        <w:top w:val="none" w:sz="0" w:space="0" w:color="auto"/>
        <w:left w:val="none" w:sz="0" w:space="0" w:color="auto"/>
        <w:bottom w:val="none" w:sz="0" w:space="0" w:color="auto"/>
        <w:right w:val="none" w:sz="0" w:space="0" w:color="auto"/>
      </w:divBdr>
    </w:div>
    <w:div w:id="711728039">
      <w:bodyDiv w:val="1"/>
      <w:marLeft w:val="0"/>
      <w:marRight w:val="0"/>
      <w:marTop w:val="0"/>
      <w:marBottom w:val="0"/>
      <w:divBdr>
        <w:top w:val="none" w:sz="0" w:space="0" w:color="auto"/>
        <w:left w:val="none" w:sz="0" w:space="0" w:color="auto"/>
        <w:bottom w:val="none" w:sz="0" w:space="0" w:color="auto"/>
        <w:right w:val="none" w:sz="0" w:space="0" w:color="auto"/>
      </w:divBdr>
    </w:div>
    <w:div w:id="715469919">
      <w:bodyDiv w:val="1"/>
      <w:marLeft w:val="0"/>
      <w:marRight w:val="0"/>
      <w:marTop w:val="0"/>
      <w:marBottom w:val="0"/>
      <w:divBdr>
        <w:top w:val="none" w:sz="0" w:space="0" w:color="auto"/>
        <w:left w:val="none" w:sz="0" w:space="0" w:color="auto"/>
        <w:bottom w:val="none" w:sz="0" w:space="0" w:color="auto"/>
        <w:right w:val="none" w:sz="0" w:space="0" w:color="auto"/>
      </w:divBdr>
    </w:div>
    <w:div w:id="717514349">
      <w:bodyDiv w:val="1"/>
      <w:marLeft w:val="0"/>
      <w:marRight w:val="0"/>
      <w:marTop w:val="0"/>
      <w:marBottom w:val="0"/>
      <w:divBdr>
        <w:top w:val="none" w:sz="0" w:space="0" w:color="auto"/>
        <w:left w:val="none" w:sz="0" w:space="0" w:color="auto"/>
        <w:bottom w:val="none" w:sz="0" w:space="0" w:color="auto"/>
        <w:right w:val="none" w:sz="0" w:space="0" w:color="auto"/>
      </w:divBdr>
    </w:div>
    <w:div w:id="721490342">
      <w:bodyDiv w:val="1"/>
      <w:marLeft w:val="0"/>
      <w:marRight w:val="0"/>
      <w:marTop w:val="0"/>
      <w:marBottom w:val="0"/>
      <w:divBdr>
        <w:top w:val="none" w:sz="0" w:space="0" w:color="auto"/>
        <w:left w:val="none" w:sz="0" w:space="0" w:color="auto"/>
        <w:bottom w:val="none" w:sz="0" w:space="0" w:color="auto"/>
        <w:right w:val="none" w:sz="0" w:space="0" w:color="auto"/>
      </w:divBdr>
    </w:div>
    <w:div w:id="762991065">
      <w:bodyDiv w:val="1"/>
      <w:marLeft w:val="0"/>
      <w:marRight w:val="0"/>
      <w:marTop w:val="0"/>
      <w:marBottom w:val="0"/>
      <w:divBdr>
        <w:top w:val="none" w:sz="0" w:space="0" w:color="auto"/>
        <w:left w:val="none" w:sz="0" w:space="0" w:color="auto"/>
        <w:bottom w:val="none" w:sz="0" w:space="0" w:color="auto"/>
        <w:right w:val="none" w:sz="0" w:space="0" w:color="auto"/>
      </w:divBdr>
    </w:div>
    <w:div w:id="767386768">
      <w:bodyDiv w:val="1"/>
      <w:marLeft w:val="0"/>
      <w:marRight w:val="0"/>
      <w:marTop w:val="0"/>
      <w:marBottom w:val="0"/>
      <w:divBdr>
        <w:top w:val="none" w:sz="0" w:space="0" w:color="auto"/>
        <w:left w:val="none" w:sz="0" w:space="0" w:color="auto"/>
        <w:bottom w:val="none" w:sz="0" w:space="0" w:color="auto"/>
        <w:right w:val="none" w:sz="0" w:space="0" w:color="auto"/>
      </w:divBdr>
    </w:div>
    <w:div w:id="797181265">
      <w:bodyDiv w:val="1"/>
      <w:marLeft w:val="0"/>
      <w:marRight w:val="0"/>
      <w:marTop w:val="0"/>
      <w:marBottom w:val="0"/>
      <w:divBdr>
        <w:top w:val="none" w:sz="0" w:space="0" w:color="auto"/>
        <w:left w:val="none" w:sz="0" w:space="0" w:color="auto"/>
        <w:bottom w:val="none" w:sz="0" w:space="0" w:color="auto"/>
        <w:right w:val="none" w:sz="0" w:space="0" w:color="auto"/>
      </w:divBdr>
    </w:div>
    <w:div w:id="830945459">
      <w:bodyDiv w:val="1"/>
      <w:marLeft w:val="0"/>
      <w:marRight w:val="0"/>
      <w:marTop w:val="0"/>
      <w:marBottom w:val="0"/>
      <w:divBdr>
        <w:top w:val="none" w:sz="0" w:space="0" w:color="auto"/>
        <w:left w:val="none" w:sz="0" w:space="0" w:color="auto"/>
        <w:bottom w:val="none" w:sz="0" w:space="0" w:color="auto"/>
        <w:right w:val="none" w:sz="0" w:space="0" w:color="auto"/>
      </w:divBdr>
    </w:div>
    <w:div w:id="837765526">
      <w:bodyDiv w:val="1"/>
      <w:marLeft w:val="0"/>
      <w:marRight w:val="0"/>
      <w:marTop w:val="0"/>
      <w:marBottom w:val="0"/>
      <w:divBdr>
        <w:top w:val="none" w:sz="0" w:space="0" w:color="auto"/>
        <w:left w:val="none" w:sz="0" w:space="0" w:color="auto"/>
        <w:bottom w:val="none" w:sz="0" w:space="0" w:color="auto"/>
        <w:right w:val="none" w:sz="0" w:space="0" w:color="auto"/>
      </w:divBdr>
    </w:div>
    <w:div w:id="838816292">
      <w:bodyDiv w:val="1"/>
      <w:marLeft w:val="0"/>
      <w:marRight w:val="0"/>
      <w:marTop w:val="0"/>
      <w:marBottom w:val="0"/>
      <w:divBdr>
        <w:top w:val="none" w:sz="0" w:space="0" w:color="auto"/>
        <w:left w:val="none" w:sz="0" w:space="0" w:color="auto"/>
        <w:bottom w:val="none" w:sz="0" w:space="0" w:color="auto"/>
        <w:right w:val="none" w:sz="0" w:space="0" w:color="auto"/>
      </w:divBdr>
    </w:div>
    <w:div w:id="869756966">
      <w:bodyDiv w:val="1"/>
      <w:marLeft w:val="0"/>
      <w:marRight w:val="0"/>
      <w:marTop w:val="0"/>
      <w:marBottom w:val="0"/>
      <w:divBdr>
        <w:top w:val="none" w:sz="0" w:space="0" w:color="auto"/>
        <w:left w:val="none" w:sz="0" w:space="0" w:color="auto"/>
        <w:bottom w:val="none" w:sz="0" w:space="0" w:color="auto"/>
        <w:right w:val="none" w:sz="0" w:space="0" w:color="auto"/>
      </w:divBdr>
    </w:div>
    <w:div w:id="881869816">
      <w:bodyDiv w:val="1"/>
      <w:marLeft w:val="0"/>
      <w:marRight w:val="0"/>
      <w:marTop w:val="0"/>
      <w:marBottom w:val="0"/>
      <w:divBdr>
        <w:top w:val="none" w:sz="0" w:space="0" w:color="auto"/>
        <w:left w:val="none" w:sz="0" w:space="0" w:color="auto"/>
        <w:bottom w:val="none" w:sz="0" w:space="0" w:color="auto"/>
        <w:right w:val="none" w:sz="0" w:space="0" w:color="auto"/>
      </w:divBdr>
    </w:div>
    <w:div w:id="892543409">
      <w:bodyDiv w:val="1"/>
      <w:marLeft w:val="0"/>
      <w:marRight w:val="0"/>
      <w:marTop w:val="0"/>
      <w:marBottom w:val="0"/>
      <w:divBdr>
        <w:top w:val="none" w:sz="0" w:space="0" w:color="auto"/>
        <w:left w:val="none" w:sz="0" w:space="0" w:color="auto"/>
        <w:bottom w:val="none" w:sz="0" w:space="0" w:color="auto"/>
        <w:right w:val="none" w:sz="0" w:space="0" w:color="auto"/>
      </w:divBdr>
    </w:div>
    <w:div w:id="894463580">
      <w:bodyDiv w:val="1"/>
      <w:marLeft w:val="0"/>
      <w:marRight w:val="0"/>
      <w:marTop w:val="0"/>
      <w:marBottom w:val="0"/>
      <w:divBdr>
        <w:top w:val="none" w:sz="0" w:space="0" w:color="auto"/>
        <w:left w:val="none" w:sz="0" w:space="0" w:color="auto"/>
        <w:bottom w:val="none" w:sz="0" w:space="0" w:color="auto"/>
        <w:right w:val="none" w:sz="0" w:space="0" w:color="auto"/>
      </w:divBdr>
    </w:div>
    <w:div w:id="894658789">
      <w:bodyDiv w:val="1"/>
      <w:marLeft w:val="0"/>
      <w:marRight w:val="0"/>
      <w:marTop w:val="0"/>
      <w:marBottom w:val="0"/>
      <w:divBdr>
        <w:top w:val="none" w:sz="0" w:space="0" w:color="auto"/>
        <w:left w:val="none" w:sz="0" w:space="0" w:color="auto"/>
        <w:bottom w:val="none" w:sz="0" w:space="0" w:color="auto"/>
        <w:right w:val="none" w:sz="0" w:space="0" w:color="auto"/>
      </w:divBdr>
    </w:div>
    <w:div w:id="898714486">
      <w:bodyDiv w:val="1"/>
      <w:marLeft w:val="0"/>
      <w:marRight w:val="0"/>
      <w:marTop w:val="0"/>
      <w:marBottom w:val="0"/>
      <w:divBdr>
        <w:top w:val="none" w:sz="0" w:space="0" w:color="auto"/>
        <w:left w:val="none" w:sz="0" w:space="0" w:color="auto"/>
        <w:bottom w:val="none" w:sz="0" w:space="0" w:color="auto"/>
        <w:right w:val="none" w:sz="0" w:space="0" w:color="auto"/>
      </w:divBdr>
    </w:div>
    <w:div w:id="921985252">
      <w:bodyDiv w:val="1"/>
      <w:marLeft w:val="0"/>
      <w:marRight w:val="0"/>
      <w:marTop w:val="0"/>
      <w:marBottom w:val="0"/>
      <w:divBdr>
        <w:top w:val="none" w:sz="0" w:space="0" w:color="auto"/>
        <w:left w:val="none" w:sz="0" w:space="0" w:color="auto"/>
        <w:bottom w:val="none" w:sz="0" w:space="0" w:color="auto"/>
        <w:right w:val="none" w:sz="0" w:space="0" w:color="auto"/>
      </w:divBdr>
    </w:div>
    <w:div w:id="936062721">
      <w:bodyDiv w:val="1"/>
      <w:marLeft w:val="0"/>
      <w:marRight w:val="0"/>
      <w:marTop w:val="0"/>
      <w:marBottom w:val="0"/>
      <w:divBdr>
        <w:top w:val="none" w:sz="0" w:space="0" w:color="auto"/>
        <w:left w:val="none" w:sz="0" w:space="0" w:color="auto"/>
        <w:bottom w:val="none" w:sz="0" w:space="0" w:color="auto"/>
        <w:right w:val="none" w:sz="0" w:space="0" w:color="auto"/>
      </w:divBdr>
    </w:div>
    <w:div w:id="955022161">
      <w:bodyDiv w:val="1"/>
      <w:marLeft w:val="0"/>
      <w:marRight w:val="0"/>
      <w:marTop w:val="0"/>
      <w:marBottom w:val="0"/>
      <w:divBdr>
        <w:top w:val="none" w:sz="0" w:space="0" w:color="auto"/>
        <w:left w:val="none" w:sz="0" w:space="0" w:color="auto"/>
        <w:bottom w:val="none" w:sz="0" w:space="0" w:color="auto"/>
        <w:right w:val="none" w:sz="0" w:space="0" w:color="auto"/>
      </w:divBdr>
    </w:div>
    <w:div w:id="1025911469">
      <w:bodyDiv w:val="1"/>
      <w:marLeft w:val="0"/>
      <w:marRight w:val="0"/>
      <w:marTop w:val="0"/>
      <w:marBottom w:val="0"/>
      <w:divBdr>
        <w:top w:val="none" w:sz="0" w:space="0" w:color="auto"/>
        <w:left w:val="none" w:sz="0" w:space="0" w:color="auto"/>
        <w:bottom w:val="none" w:sz="0" w:space="0" w:color="auto"/>
        <w:right w:val="none" w:sz="0" w:space="0" w:color="auto"/>
      </w:divBdr>
    </w:div>
    <w:div w:id="1034422919">
      <w:bodyDiv w:val="1"/>
      <w:marLeft w:val="0"/>
      <w:marRight w:val="0"/>
      <w:marTop w:val="0"/>
      <w:marBottom w:val="0"/>
      <w:divBdr>
        <w:top w:val="none" w:sz="0" w:space="0" w:color="auto"/>
        <w:left w:val="none" w:sz="0" w:space="0" w:color="auto"/>
        <w:bottom w:val="none" w:sz="0" w:space="0" w:color="auto"/>
        <w:right w:val="none" w:sz="0" w:space="0" w:color="auto"/>
      </w:divBdr>
    </w:div>
    <w:div w:id="1037776053">
      <w:bodyDiv w:val="1"/>
      <w:marLeft w:val="0"/>
      <w:marRight w:val="0"/>
      <w:marTop w:val="0"/>
      <w:marBottom w:val="0"/>
      <w:divBdr>
        <w:top w:val="none" w:sz="0" w:space="0" w:color="auto"/>
        <w:left w:val="none" w:sz="0" w:space="0" w:color="auto"/>
        <w:bottom w:val="none" w:sz="0" w:space="0" w:color="auto"/>
        <w:right w:val="none" w:sz="0" w:space="0" w:color="auto"/>
      </w:divBdr>
    </w:div>
    <w:div w:id="1049377064">
      <w:bodyDiv w:val="1"/>
      <w:marLeft w:val="0"/>
      <w:marRight w:val="0"/>
      <w:marTop w:val="0"/>
      <w:marBottom w:val="0"/>
      <w:divBdr>
        <w:top w:val="none" w:sz="0" w:space="0" w:color="auto"/>
        <w:left w:val="none" w:sz="0" w:space="0" w:color="auto"/>
        <w:bottom w:val="none" w:sz="0" w:space="0" w:color="auto"/>
        <w:right w:val="none" w:sz="0" w:space="0" w:color="auto"/>
      </w:divBdr>
    </w:div>
    <w:div w:id="1083991046">
      <w:bodyDiv w:val="1"/>
      <w:marLeft w:val="0"/>
      <w:marRight w:val="0"/>
      <w:marTop w:val="0"/>
      <w:marBottom w:val="0"/>
      <w:divBdr>
        <w:top w:val="none" w:sz="0" w:space="0" w:color="auto"/>
        <w:left w:val="none" w:sz="0" w:space="0" w:color="auto"/>
        <w:bottom w:val="none" w:sz="0" w:space="0" w:color="auto"/>
        <w:right w:val="none" w:sz="0" w:space="0" w:color="auto"/>
      </w:divBdr>
    </w:div>
    <w:div w:id="1093354623">
      <w:bodyDiv w:val="1"/>
      <w:marLeft w:val="0"/>
      <w:marRight w:val="0"/>
      <w:marTop w:val="0"/>
      <w:marBottom w:val="0"/>
      <w:divBdr>
        <w:top w:val="none" w:sz="0" w:space="0" w:color="auto"/>
        <w:left w:val="none" w:sz="0" w:space="0" w:color="auto"/>
        <w:bottom w:val="none" w:sz="0" w:space="0" w:color="auto"/>
        <w:right w:val="none" w:sz="0" w:space="0" w:color="auto"/>
      </w:divBdr>
    </w:div>
    <w:div w:id="1101802532">
      <w:bodyDiv w:val="1"/>
      <w:marLeft w:val="0"/>
      <w:marRight w:val="0"/>
      <w:marTop w:val="0"/>
      <w:marBottom w:val="0"/>
      <w:divBdr>
        <w:top w:val="none" w:sz="0" w:space="0" w:color="auto"/>
        <w:left w:val="none" w:sz="0" w:space="0" w:color="auto"/>
        <w:bottom w:val="none" w:sz="0" w:space="0" w:color="auto"/>
        <w:right w:val="none" w:sz="0" w:space="0" w:color="auto"/>
      </w:divBdr>
    </w:div>
    <w:div w:id="1103842434">
      <w:bodyDiv w:val="1"/>
      <w:marLeft w:val="0"/>
      <w:marRight w:val="0"/>
      <w:marTop w:val="0"/>
      <w:marBottom w:val="0"/>
      <w:divBdr>
        <w:top w:val="none" w:sz="0" w:space="0" w:color="auto"/>
        <w:left w:val="none" w:sz="0" w:space="0" w:color="auto"/>
        <w:bottom w:val="none" w:sz="0" w:space="0" w:color="auto"/>
        <w:right w:val="none" w:sz="0" w:space="0" w:color="auto"/>
      </w:divBdr>
    </w:div>
    <w:div w:id="1114590270">
      <w:bodyDiv w:val="1"/>
      <w:marLeft w:val="0"/>
      <w:marRight w:val="0"/>
      <w:marTop w:val="0"/>
      <w:marBottom w:val="0"/>
      <w:divBdr>
        <w:top w:val="none" w:sz="0" w:space="0" w:color="auto"/>
        <w:left w:val="none" w:sz="0" w:space="0" w:color="auto"/>
        <w:bottom w:val="none" w:sz="0" w:space="0" w:color="auto"/>
        <w:right w:val="none" w:sz="0" w:space="0" w:color="auto"/>
      </w:divBdr>
    </w:div>
    <w:div w:id="1147867122">
      <w:bodyDiv w:val="1"/>
      <w:marLeft w:val="0"/>
      <w:marRight w:val="0"/>
      <w:marTop w:val="0"/>
      <w:marBottom w:val="0"/>
      <w:divBdr>
        <w:top w:val="none" w:sz="0" w:space="0" w:color="auto"/>
        <w:left w:val="none" w:sz="0" w:space="0" w:color="auto"/>
        <w:bottom w:val="none" w:sz="0" w:space="0" w:color="auto"/>
        <w:right w:val="none" w:sz="0" w:space="0" w:color="auto"/>
      </w:divBdr>
    </w:div>
    <w:div w:id="1165630274">
      <w:bodyDiv w:val="1"/>
      <w:marLeft w:val="0"/>
      <w:marRight w:val="0"/>
      <w:marTop w:val="0"/>
      <w:marBottom w:val="0"/>
      <w:divBdr>
        <w:top w:val="none" w:sz="0" w:space="0" w:color="auto"/>
        <w:left w:val="none" w:sz="0" w:space="0" w:color="auto"/>
        <w:bottom w:val="none" w:sz="0" w:space="0" w:color="auto"/>
        <w:right w:val="none" w:sz="0" w:space="0" w:color="auto"/>
      </w:divBdr>
    </w:div>
    <w:div w:id="1172069379">
      <w:bodyDiv w:val="1"/>
      <w:marLeft w:val="0"/>
      <w:marRight w:val="0"/>
      <w:marTop w:val="0"/>
      <w:marBottom w:val="0"/>
      <w:divBdr>
        <w:top w:val="none" w:sz="0" w:space="0" w:color="auto"/>
        <w:left w:val="none" w:sz="0" w:space="0" w:color="auto"/>
        <w:bottom w:val="none" w:sz="0" w:space="0" w:color="auto"/>
        <w:right w:val="none" w:sz="0" w:space="0" w:color="auto"/>
      </w:divBdr>
    </w:div>
    <w:div w:id="1188789902">
      <w:bodyDiv w:val="1"/>
      <w:marLeft w:val="0"/>
      <w:marRight w:val="0"/>
      <w:marTop w:val="0"/>
      <w:marBottom w:val="0"/>
      <w:divBdr>
        <w:top w:val="none" w:sz="0" w:space="0" w:color="auto"/>
        <w:left w:val="none" w:sz="0" w:space="0" w:color="auto"/>
        <w:bottom w:val="none" w:sz="0" w:space="0" w:color="auto"/>
        <w:right w:val="none" w:sz="0" w:space="0" w:color="auto"/>
      </w:divBdr>
    </w:div>
    <w:div w:id="1196773079">
      <w:bodyDiv w:val="1"/>
      <w:marLeft w:val="0"/>
      <w:marRight w:val="0"/>
      <w:marTop w:val="0"/>
      <w:marBottom w:val="0"/>
      <w:divBdr>
        <w:top w:val="none" w:sz="0" w:space="0" w:color="auto"/>
        <w:left w:val="none" w:sz="0" w:space="0" w:color="auto"/>
        <w:bottom w:val="none" w:sz="0" w:space="0" w:color="auto"/>
        <w:right w:val="none" w:sz="0" w:space="0" w:color="auto"/>
      </w:divBdr>
    </w:div>
    <w:div w:id="1234391521">
      <w:bodyDiv w:val="1"/>
      <w:marLeft w:val="0"/>
      <w:marRight w:val="0"/>
      <w:marTop w:val="0"/>
      <w:marBottom w:val="0"/>
      <w:divBdr>
        <w:top w:val="none" w:sz="0" w:space="0" w:color="auto"/>
        <w:left w:val="none" w:sz="0" w:space="0" w:color="auto"/>
        <w:bottom w:val="none" w:sz="0" w:space="0" w:color="auto"/>
        <w:right w:val="none" w:sz="0" w:space="0" w:color="auto"/>
      </w:divBdr>
    </w:div>
    <w:div w:id="1283998532">
      <w:bodyDiv w:val="1"/>
      <w:marLeft w:val="0"/>
      <w:marRight w:val="0"/>
      <w:marTop w:val="0"/>
      <w:marBottom w:val="0"/>
      <w:divBdr>
        <w:top w:val="none" w:sz="0" w:space="0" w:color="auto"/>
        <w:left w:val="none" w:sz="0" w:space="0" w:color="auto"/>
        <w:bottom w:val="none" w:sz="0" w:space="0" w:color="auto"/>
        <w:right w:val="none" w:sz="0" w:space="0" w:color="auto"/>
      </w:divBdr>
    </w:div>
    <w:div w:id="1321426250">
      <w:bodyDiv w:val="1"/>
      <w:marLeft w:val="0"/>
      <w:marRight w:val="0"/>
      <w:marTop w:val="0"/>
      <w:marBottom w:val="0"/>
      <w:divBdr>
        <w:top w:val="none" w:sz="0" w:space="0" w:color="auto"/>
        <w:left w:val="none" w:sz="0" w:space="0" w:color="auto"/>
        <w:bottom w:val="none" w:sz="0" w:space="0" w:color="auto"/>
        <w:right w:val="none" w:sz="0" w:space="0" w:color="auto"/>
      </w:divBdr>
    </w:div>
    <w:div w:id="1338993995">
      <w:bodyDiv w:val="1"/>
      <w:marLeft w:val="0"/>
      <w:marRight w:val="0"/>
      <w:marTop w:val="0"/>
      <w:marBottom w:val="0"/>
      <w:divBdr>
        <w:top w:val="none" w:sz="0" w:space="0" w:color="auto"/>
        <w:left w:val="none" w:sz="0" w:space="0" w:color="auto"/>
        <w:bottom w:val="none" w:sz="0" w:space="0" w:color="auto"/>
        <w:right w:val="none" w:sz="0" w:space="0" w:color="auto"/>
      </w:divBdr>
      <w:divsChild>
        <w:div w:id="18360996">
          <w:marLeft w:val="0"/>
          <w:marRight w:val="0"/>
          <w:marTop w:val="0"/>
          <w:marBottom w:val="0"/>
          <w:divBdr>
            <w:top w:val="none" w:sz="0" w:space="0" w:color="auto"/>
            <w:left w:val="none" w:sz="0" w:space="0" w:color="auto"/>
            <w:bottom w:val="none" w:sz="0" w:space="0" w:color="auto"/>
            <w:right w:val="none" w:sz="0" w:space="0" w:color="auto"/>
          </w:divBdr>
          <w:divsChild>
            <w:div w:id="1717003091">
              <w:marLeft w:val="0"/>
              <w:marRight w:val="0"/>
              <w:marTop w:val="0"/>
              <w:marBottom w:val="0"/>
              <w:divBdr>
                <w:top w:val="none" w:sz="0" w:space="0" w:color="auto"/>
                <w:left w:val="none" w:sz="0" w:space="0" w:color="auto"/>
                <w:bottom w:val="none" w:sz="0" w:space="0" w:color="auto"/>
                <w:right w:val="none" w:sz="0" w:space="0" w:color="auto"/>
              </w:divBdr>
            </w:div>
          </w:divsChild>
        </w:div>
        <w:div w:id="26875855">
          <w:marLeft w:val="0"/>
          <w:marRight w:val="0"/>
          <w:marTop w:val="0"/>
          <w:marBottom w:val="0"/>
          <w:divBdr>
            <w:top w:val="none" w:sz="0" w:space="0" w:color="auto"/>
            <w:left w:val="none" w:sz="0" w:space="0" w:color="auto"/>
            <w:bottom w:val="none" w:sz="0" w:space="0" w:color="auto"/>
            <w:right w:val="none" w:sz="0" w:space="0" w:color="auto"/>
          </w:divBdr>
          <w:divsChild>
            <w:div w:id="1882016243">
              <w:marLeft w:val="0"/>
              <w:marRight w:val="0"/>
              <w:marTop w:val="0"/>
              <w:marBottom w:val="0"/>
              <w:divBdr>
                <w:top w:val="none" w:sz="0" w:space="0" w:color="auto"/>
                <w:left w:val="none" w:sz="0" w:space="0" w:color="auto"/>
                <w:bottom w:val="none" w:sz="0" w:space="0" w:color="auto"/>
                <w:right w:val="none" w:sz="0" w:space="0" w:color="auto"/>
              </w:divBdr>
              <w:divsChild>
                <w:div w:id="1187862337">
                  <w:marLeft w:val="0"/>
                  <w:marRight w:val="0"/>
                  <w:marTop w:val="0"/>
                  <w:marBottom w:val="0"/>
                  <w:divBdr>
                    <w:top w:val="none" w:sz="0" w:space="0" w:color="auto"/>
                    <w:left w:val="none" w:sz="0" w:space="0" w:color="auto"/>
                    <w:bottom w:val="none" w:sz="0" w:space="0" w:color="auto"/>
                    <w:right w:val="none" w:sz="0" w:space="0" w:color="auto"/>
                  </w:divBdr>
                  <w:divsChild>
                    <w:div w:id="155845524">
                      <w:marLeft w:val="0"/>
                      <w:marRight w:val="0"/>
                      <w:marTop w:val="0"/>
                      <w:marBottom w:val="0"/>
                      <w:divBdr>
                        <w:top w:val="none" w:sz="0" w:space="0" w:color="auto"/>
                        <w:left w:val="none" w:sz="0" w:space="0" w:color="auto"/>
                        <w:bottom w:val="none" w:sz="0" w:space="0" w:color="auto"/>
                        <w:right w:val="none" w:sz="0" w:space="0" w:color="auto"/>
                      </w:divBdr>
                      <w:divsChild>
                        <w:div w:id="7388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19572">
          <w:marLeft w:val="0"/>
          <w:marRight w:val="0"/>
          <w:marTop w:val="0"/>
          <w:marBottom w:val="0"/>
          <w:divBdr>
            <w:top w:val="none" w:sz="0" w:space="0" w:color="auto"/>
            <w:left w:val="none" w:sz="0" w:space="0" w:color="auto"/>
            <w:bottom w:val="none" w:sz="0" w:space="0" w:color="auto"/>
            <w:right w:val="none" w:sz="0" w:space="0" w:color="auto"/>
          </w:divBdr>
        </w:div>
      </w:divsChild>
    </w:div>
    <w:div w:id="1341011197">
      <w:bodyDiv w:val="1"/>
      <w:marLeft w:val="0"/>
      <w:marRight w:val="0"/>
      <w:marTop w:val="0"/>
      <w:marBottom w:val="0"/>
      <w:divBdr>
        <w:top w:val="none" w:sz="0" w:space="0" w:color="auto"/>
        <w:left w:val="none" w:sz="0" w:space="0" w:color="auto"/>
        <w:bottom w:val="none" w:sz="0" w:space="0" w:color="auto"/>
        <w:right w:val="none" w:sz="0" w:space="0" w:color="auto"/>
      </w:divBdr>
    </w:div>
    <w:div w:id="1345595775">
      <w:bodyDiv w:val="1"/>
      <w:marLeft w:val="0"/>
      <w:marRight w:val="0"/>
      <w:marTop w:val="0"/>
      <w:marBottom w:val="0"/>
      <w:divBdr>
        <w:top w:val="none" w:sz="0" w:space="0" w:color="auto"/>
        <w:left w:val="none" w:sz="0" w:space="0" w:color="auto"/>
        <w:bottom w:val="none" w:sz="0" w:space="0" w:color="auto"/>
        <w:right w:val="none" w:sz="0" w:space="0" w:color="auto"/>
      </w:divBdr>
    </w:div>
    <w:div w:id="1377512555">
      <w:bodyDiv w:val="1"/>
      <w:marLeft w:val="0"/>
      <w:marRight w:val="0"/>
      <w:marTop w:val="0"/>
      <w:marBottom w:val="0"/>
      <w:divBdr>
        <w:top w:val="none" w:sz="0" w:space="0" w:color="auto"/>
        <w:left w:val="none" w:sz="0" w:space="0" w:color="auto"/>
        <w:bottom w:val="none" w:sz="0" w:space="0" w:color="auto"/>
        <w:right w:val="none" w:sz="0" w:space="0" w:color="auto"/>
      </w:divBdr>
    </w:div>
    <w:div w:id="1391734791">
      <w:bodyDiv w:val="1"/>
      <w:marLeft w:val="0"/>
      <w:marRight w:val="0"/>
      <w:marTop w:val="0"/>
      <w:marBottom w:val="0"/>
      <w:divBdr>
        <w:top w:val="none" w:sz="0" w:space="0" w:color="auto"/>
        <w:left w:val="none" w:sz="0" w:space="0" w:color="auto"/>
        <w:bottom w:val="none" w:sz="0" w:space="0" w:color="auto"/>
        <w:right w:val="none" w:sz="0" w:space="0" w:color="auto"/>
      </w:divBdr>
    </w:div>
    <w:div w:id="1392803325">
      <w:bodyDiv w:val="1"/>
      <w:marLeft w:val="0"/>
      <w:marRight w:val="0"/>
      <w:marTop w:val="0"/>
      <w:marBottom w:val="0"/>
      <w:divBdr>
        <w:top w:val="none" w:sz="0" w:space="0" w:color="auto"/>
        <w:left w:val="none" w:sz="0" w:space="0" w:color="auto"/>
        <w:bottom w:val="none" w:sz="0" w:space="0" w:color="auto"/>
        <w:right w:val="none" w:sz="0" w:space="0" w:color="auto"/>
      </w:divBdr>
    </w:div>
    <w:div w:id="1412004352">
      <w:bodyDiv w:val="1"/>
      <w:marLeft w:val="0"/>
      <w:marRight w:val="0"/>
      <w:marTop w:val="0"/>
      <w:marBottom w:val="0"/>
      <w:divBdr>
        <w:top w:val="none" w:sz="0" w:space="0" w:color="auto"/>
        <w:left w:val="none" w:sz="0" w:space="0" w:color="auto"/>
        <w:bottom w:val="none" w:sz="0" w:space="0" w:color="auto"/>
        <w:right w:val="none" w:sz="0" w:space="0" w:color="auto"/>
      </w:divBdr>
    </w:div>
    <w:div w:id="1417433554">
      <w:bodyDiv w:val="1"/>
      <w:marLeft w:val="0"/>
      <w:marRight w:val="0"/>
      <w:marTop w:val="0"/>
      <w:marBottom w:val="0"/>
      <w:divBdr>
        <w:top w:val="none" w:sz="0" w:space="0" w:color="auto"/>
        <w:left w:val="none" w:sz="0" w:space="0" w:color="auto"/>
        <w:bottom w:val="none" w:sz="0" w:space="0" w:color="auto"/>
        <w:right w:val="none" w:sz="0" w:space="0" w:color="auto"/>
      </w:divBdr>
    </w:div>
    <w:div w:id="1436092460">
      <w:bodyDiv w:val="1"/>
      <w:marLeft w:val="0"/>
      <w:marRight w:val="0"/>
      <w:marTop w:val="0"/>
      <w:marBottom w:val="0"/>
      <w:divBdr>
        <w:top w:val="none" w:sz="0" w:space="0" w:color="auto"/>
        <w:left w:val="none" w:sz="0" w:space="0" w:color="auto"/>
        <w:bottom w:val="none" w:sz="0" w:space="0" w:color="auto"/>
        <w:right w:val="none" w:sz="0" w:space="0" w:color="auto"/>
      </w:divBdr>
    </w:div>
    <w:div w:id="1500920761">
      <w:bodyDiv w:val="1"/>
      <w:marLeft w:val="0"/>
      <w:marRight w:val="0"/>
      <w:marTop w:val="0"/>
      <w:marBottom w:val="0"/>
      <w:divBdr>
        <w:top w:val="none" w:sz="0" w:space="0" w:color="auto"/>
        <w:left w:val="none" w:sz="0" w:space="0" w:color="auto"/>
        <w:bottom w:val="none" w:sz="0" w:space="0" w:color="auto"/>
        <w:right w:val="none" w:sz="0" w:space="0" w:color="auto"/>
      </w:divBdr>
    </w:div>
    <w:div w:id="1505434202">
      <w:bodyDiv w:val="1"/>
      <w:marLeft w:val="0"/>
      <w:marRight w:val="0"/>
      <w:marTop w:val="0"/>
      <w:marBottom w:val="0"/>
      <w:divBdr>
        <w:top w:val="none" w:sz="0" w:space="0" w:color="auto"/>
        <w:left w:val="none" w:sz="0" w:space="0" w:color="auto"/>
        <w:bottom w:val="none" w:sz="0" w:space="0" w:color="auto"/>
        <w:right w:val="none" w:sz="0" w:space="0" w:color="auto"/>
      </w:divBdr>
    </w:div>
    <w:div w:id="1569415625">
      <w:bodyDiv w:val="1"/>
      <w:marLeft w:val="0"/>
      <w:marRight w:val="0"/>
      <w:marTop w:val="0"/>
      <w:marBottom w:val="0"/>
      <w:divBdr>
        <w:top w:val="none" w:sz="0" w:space="0" w:color="auto"/>
        <w:left w:val="none" w:sz="0" w:space="0" w:color="auto"/>
        <w:bottom w:val="none" w:sz="0" w:space="0" w:color="auto"/>
        <w:right w:val="none" w:sz="0" w:space="0" w:color="auto"/>
      </w:divBdr>
    </w:div>
    <w:div w:id="1699351474">
      <w:bodyDiv w:val="1"/>
      <w:marLeft w:val="0"/>
      <w:marRight w:val="0"/>
      <w:marTop w:val="0"/>
      <w:marBottom w:val="0"/>
      <w:divBdr>
        <w:top w:val="none" w:sz="0" w:space="0" w:color="auto"/>
        <w:left w:val="none" w:sz="0" w:space="0" w:color="auto"/>
        <w:bottom w:val="none" w:sz="0" w:space="0" w:color="auto"/>
        <w:right w:val="none" w:sz="0" w:space="0" w:color="auto"/>
      </w:divBdr>
    </w:div>
    <w:div w:id="1723285271">
      <w:bodyDiv w:val="1"/>
      <w:marLeft w:val="0"/>
      <w:marRight w:val="0"/>
      <w:marTop w:val="0"/>
      <w:marBottom w:val="0"/>
      <w:divBdr>
        <w:top w:val="none" w:sz="0" w:space="0" w:color="auto"/>
        <w:left w:val="none" w:sz="0" w:space="0" w:color="auto"/>
        <w:bottom w:val="none" w:sz="0" w:space="0" w:color="auto"/>
        <w:right w:val="none" w:sz="0" w:space="0" w:color="auto"/>
      </w:divBdr>
    </w:div>
    <w:div w:id="1731463100">
      <w:bodyDiv w:val="1"/>
      <w:marLeft w:val="0"/>
      <w:marRight w:val="0"/>
      <w:marTop w:val="0"/>
      <w:marBottom w:val="0"/>
      <w:divBdr>
        <w:top w:val="none" w:sz="0" w:space="0" w:color="auto"/>
        <w:left w:val="none" w:sz="0" w:space="0" w:color="auto"/>
        <w:bottom w:val="none" w:sz="0" w:space="0" w:color="auto"/>
        <w:right w:val="none" w:sz="0" w:space="0" w:color="auto"/>
      </w:divBdr>
    </w:div>
    <w:div w:id="1762530643">
      <w:bodyDiv w:val="1"/>
      <w:marLeft w:val="0"/>
      <w:marRight w:val="0"/>
      <w:marTop w:val="0"/>
      <w:marBottom w:val="0"/>
      <w:divBdr>
        <w:top w:val="none" w:sz="0" w:space="0" w:color="auto"/>
        <w:left w:val="none" w:sz="0" w:space="0" w:color="auto"/>
        <w:bottom w:val="none" w:sz="0" w:space="0" w:color="auto"/>
        <w:right w:val="none" w:sz="0" w:space="0" w:color="auto"/>
      </w:divBdr>
    </w:div>
    <w:div w:id="1768772464">
      <w:bodyDiv w:val="1"/>
      <w:marLeft w:val="0"/>
      <w:marRight w:val="0"/>
      <w:marTop w:val="0"/>
      <w:marBottom w:val="0"/>
      <w:divBdr>
        <w:top w:val="none" w:sz="0" w:space="0" w:color="auto"/>
        <w:left w:val="none" w:sz="0" w:space="0" w:color="auto"/>
        <w:bottom w:val="none" w:sz="0" w:space="0" w:color="auto"/>
        <w:right w:val="none" w:sz="0" w:space="0" w:color="auto"/>
      </w:divBdr>
    </w:div>
    <w:div w:id="1806580808">
      <w:bodyDiv w:val="1"/>
      <w:marLeft w:val="0"/>
      <w:marRight w:val="0"/>
      <w:marTop w:val="0"/>
      <w:marBottom w:val="0"/>
      <w:divBdr>
        <w:top w:val="none" w:sz="0" w:space="0" w:color="auto"/>
        <w:left w:val="none" w:sz="0" w:space="0" w:color="auto"/>
        <w:bottom w:val="none" w:sz="0" w:space="0" w:color="auto"/>
        <w:right w:val="none" w:sz="0" w:space="0" w:color="auto"/>
      </w:divBdr>
    </w:div>
    <w:div w:id="1874804200">
      <w:bodyDiv w:val="1"/>
      <w:marLeft w:val="0"/>
      <w:marRight w:val="0"/>
      <w:marTop w:val="0"/>
      <w:marBottom w:val="0"/>
      <w:divBdr>
        <w:top w:val="none" w:sz="0" w:space="0" w:color="auto"/>
        <w:left w:val="none" w:sz="0" w:space="0" w:color="auto"/>
        <w:bottom w:val="none" w:sz="0" w:space="0" w:color="auto"/>
        <w:right w:val="none" w:sz="0" w:space="0" w:color="auto"/>
      </w:divBdr>
    </w:div>
    <w:div w:id="1877620356">
      <w:bodyDiv w:val="1"/>
      <w:marLeft w:val="0"/>
      <w:marRight w:val="0"/>
      <w:marTop w:val="0"/>
      <w:marBottom w:val="0"/>
      <w:divBdr>
        <w:top w:val="none" w:sz="0" w:space="0" w:color="auto"/>
        <w:left w:val="none" w:sz="0" w:space="0" w:color="auto"/>
        <w:bottom w:val="none" w:sz="0" w:space="0" w:color="auto"/>
        <w:right w:val="none" w:sz="0" w:space="0" w:color="auto"/>
      </w:divBdr>
    </w:div>
    <w:div w:id="1879776248">
      <w:bodyDiv w:val="1"/>
      <w:marLeft w:val="0"/>
      <w:marRight w:val="0"/>
      <w:marTop w:val="0"/>
      <w:marBottom w:val="0"/>
      <w:divBdr>
        <w:top w:val="none" w:sz="0" w:space="0" w:color="auto"/>
        <w:left w:val="none" w:sz="0" w:space="0" w:color="auto"/>
        <w:bottom w:val="none" w:sz="0" w:space="0" w:color="auto"/>
        <w:right w:val="none" w:sz="0" w:space="0" w:color="auto"/>
      </w:divBdr>
    </w:div>
    <w:div w:id="1882939238">
      <w:bodyDiv w:val="1"/>
      <w:marLeft w:val="0"/>
      <w:marRight w:val="0"/>
      <w:marTop w:val="0"/>
      <w:marBottom w:val="0"/>
      <w:divBdr>
        <w:top w:val="none" w:sz="0" w:space="0" w:color="auto"/>
        <w:left w:val="none" w:sz="0" w:space="0" w:color="auto"/>
        <w:bottom w:val="none" w:sz="0" w:space="0" w:color="auto"/>
        <w:right w:val="none" w:sz="0" w:space="0" w:color="auto"/>
      </w:divBdr>
    </w:div>
    <w:div w:id="1901548505">
      <w:bodyDiv w:val="1"/>
      <w:marLeft w:val="0"/>
      <w:marRight w:val="0"/>
      <w:marTop w:val="0"/>
      <w:marBottom w:val="0"/>
      <w:divBdr>
        <w:top w:val="none" w:sz="0" w:space="0" w:color="auto"/>
        <w:left w:val="none" w:sz="0" w:space="0" w:color="auto"/>
        <w:bottom w:val="none" w:sz="0" w:space="0" w:color="auto"/>
        <w:right w:val="none" w:sz="0" w:space="0" w:color="auto"/>
      </w:divBdr>
    </w:div>
    <w:div w:id="1952667106">
      <w:bodyDiv w:val="1"/>
      <w:marLeft w:val="0"/>
      <w:marRight w:val="0"/>
      <w:marTop w:val="0"/>
      <w:marBottom w:val="0"/>
      <w:divBdr>
        <w:top w:val="none" w:sz="0" w:space="0" w:color="auto"/>
        <w:left w:val="none" w:sz="0" w:space="0" w:color="auto"/>
        <w:bottom w:val="none" w:sz="0" w:space="0" w:color="auto"/>
        <w:right w:val="none" w:sz="0" w:space="0" w:color="auto"/>
      </w:divBdr>
    </w:div>
    <w:div w:id="1961955893">
      <w:bodyDiv w:val="1"/>
      <w:marLeft w:val="0"/>
      <w:marRight w:val="0"/>
      <w:marTop w:val="0"/>
      <w:marBottom w:val="0"/>
      <w:divBdr>
        <w:top w:val="none" w:sz="0" w:space="0" w:color="auto"/>
        <w:left w:val="none" w:sz="0" w:space="0" w:color="auto"/>
        <w:bottom w:val="none" w:sz="0" w:space="0" w:color="auto"/>
        <w:right w:val="none" w:sz="0" w:space="0" w:color="auto"/>
      </w:divBdr>
    </w:div>
    <w:div w:id="1965038460">
      <w:bodyDiv w:val="1"/>
      <w:marLeft w:val="0"/>
      <w:marRight w:val="0"/>
      <w:marTop w:val="0"/>
      <w:marBottom w:val="0"/>
      <w:divBdr>
        <w:top w:val="none" w:sz="0" w:space="0" w:color="auto"/>
        <w:left w:val="none" w:sz="0" w:space="0" w:color="auto"/>
        <w:bottom w:val="none" w:sz="0" w:space="0" w:color="auto"/>
        <w:right w:val="none" w:sz="0" w:space="0" w:color="auto"/>
      </w:divBdr>
    </w:div>
    <w:div w:id="1975258411">
      <w:bodyDiv w:val="1"/>
      <w:marLeft w:val="0"/>
      <w:marRight w:val="0"/>
      <w:marTop w:val="0"/>
      <w:marBottom w:val="0"/>
      <w:divBdr>
        <w:top w:val="none" w:sz="0" w:space="0" w:color="auto"/>
        <w:left w:val="none" w:sz="0" w:space="0" w:color="auto"/>
        <w:bottom w:val="none" w:sz="0" w:space="0" w:color="auto"/>
        <w:right w:val="none" w:sz="0" w:space="0" w:color="auto"/>
      </w:divBdr>
    </w:div>
    <w:div w:id="1982346656">
      <w:bodyDiv w:val="1"/>
      <w:marLeft w:val="0"/>
      <w:marRight w:val="0"/>
      <w:marTop w:val="0"/>
      <w:marBottom w:val="0"/>
      <w:divBdr>
        <w:top w:val="none" w:sz="0" w:space="0" w:color="auto"/>
        <w:left w:val="none" w:sz="0" w:space="0" w:color="auto"/>
        <w:bottom w:val="none" w:sz="0" w:space="0" w:color="auto"/>
        <w:right w:val="none" w:sz="0" w:space="0" w:color="auto"/>
      </w:divBdr>
    </w:div>
    <w:div w:id="2004039659">
      <w:bodyDiv w:val="1"/>
      <w:marLeft w:val="0"/>
      <w:marRight w:val="0"/>
      <w:marTop w:val="0"/>
      <w:marBottom w:val="0"/>
      <w:divBdr>
        <w:top w:val="none" w:sz="0" w:space="0" w:color="auto"/>
        <w:left w:val="none" w:sz="0" w:space="0" w:color="auto"/>
        <w:bottom w:val="none" w:sz="0" w:space="0" w:color="auto"/>
        <w:right w:val="none" w:sz="0" w:space="0" w:color="auto"/>
      </w:divBdr>
    </w:div>
    <w:div w:id="2024932772">
      <w:bodyDiv w:val="1"/>
      <w:marLeft w:val="0"/>
      <w:marRight w:val="0"/>
      <w:marTop w:val="0"/>
      <w:marBottom w:val="0"/>
      <w:divBdr>
        <w:top w:val="none" w:sz="0" w:space="0" w:color="auto"/>
        <w:left w:val="none" w:sz="0" w:space="0" w:color="auto"/>
        <w:bottom w:val="none" w:sz="0" w:space="0" w:color="auto"/>
        <w:right w:val="none" w:sz="0" w:space="0" w:color="auto"/>
      </w:divBdr>
    </w:div>
    <w:div w:id="2040233645">
      <w:bodyDiv w:val="1"/>
      <w:marLeft w:val="0"/>
      <w:marRight w:val="0"/>
      <w:marTop w:val="0"/>
      <w:marBottom w:val="0"/>
      <w:divBdr>
        <w:top w:val="none" w:sz="0" w:space="0" w:color="auto"/>
        <w:left w:val="none" w:sz="0" w:space="0" w:color="auto"/>
        <w:bottom w:val="none" w:sz="0" w:space="0" w:color="auto"/>
        <w:right w:val="none" w:sz="0" w:space="0" w:color="auto"/>
      </w:divBdr>
    </w:div>
    <w:div w:id="2053537766">
      <w:bodyDiv w:val="1"/>
      <w:marLeft w:val="0"/>
      <w:marRight w:val="0"/>
      <w:marTop w:val="0"/>
      <w:marBottom w:val="0"/>
      <w:divBdr>
        <w:top w:val="none" w:sz="0" w:space="0" w:color="auto"/>
        <w:left w:val="none" w:sz="0" w:space="0" w:color="auto"/>
        <w:bottom w:val="none" w:sz="0" w:space="0" w:color="auto"/>
        <w:right w:val="none" w:sz="0" w:space="0" w:color="auto"/>
      </w:divBdr>
    </w:div>
    <w:div w:id="2065173262">
      <w:bodyDiv w:val="1"/>
      <w:marLeft w:val="0"/>
      <w:marRight w:val="0"/>
      <w:marTop w:val="0"/>
      <w:marBottom w:val="0"/>
      <w:divBdr>
        <w:top w:val="none" w:sz="0" w:space="0" w:color="auto"/>
        <w:left w:val="none" w:sz="0" w:space="0" w:color="auto"/>
        <w:bottom w:val="none" w:sz="0" w:space="0" w:color="auto"/>
        <w:right w:val="none" w:sz="0" w:space="0" w:color="auto"/>
      </w:divBdr>
    </w:div>
    <w:div w:id="2087411225">
      <w:bodyDiv w:val="1"/>
      <w:marLeft w:val="0"/>
      <w:marRight w:val="0"/>
      <w:marTop w:val="0"/>
      <w:marBottom w:val="0"/>
      <w:divBdr>
        <w:top w:val="none" w:sz="0" w:space="0" w:color="auto"/>
        <w:left w:val="none" w:sz="0" w:space="0" w:color="auto"/>
        <w:bottom w:val="none" w:sz="0" w:space="0" w:color="auto"/>
        <w:right w:val="none" w:sz="0" w:space="0" w:color="auto"/>
      </w:divBdr>
    </w:div>
    <w:div w:id="2120753362">
      <w:bodyDiv w:val="1"/>
      <w:marLeft w:val="0"/>
      <w:marRight w:val="0"/>
      <w:marTop w:val="0"/>
      <w:marBottom w:val="0"/>
      <w:divBdr>
        <w:top w:val="none" w:sz="0" w:space="0" w:color="auto"/>
        <w:left w:val="none" w:sz="0" w:space="0" w:color="auto"/>
        <w:bottom w:val="none" w:sz="0" w:space="0" w:color="auto"/>
        <w:right w:val="none" w:sz="0" w:space="0" w:color="auto"/>
      </w:divBdr>
    </w:div>
    <w:div w:id="2132434563">
      <w:bodyDiv w:val="1"/>
      <w:marLeft w:val="0"/>
      <w:marRight w:val="0"/>
      <w:marTop w:val="0"/>
      <w:marBottom w:val="0"/>
      <w:divBdr>
        <w:top w:val="none" w:sz="0" w:space="0" w:color="auto"/>
        <w:left w:val="none" w:sz="0" w:space="0" w:color="auto"/>
        <w:bottom w:val="none" w:sz="0" w:space="0" w:color="auto"/>
        <w:right w:val="none" w:sz="0" w:space="0" w:color="auto"/>
      </w:divBdr>
    </w:div>
    <w:div w:id="2134327588">
      <w:bodyDiv w:val="1"/>
      <w:marLeft w:val="0"/>
      <w:marRight w:val="0"/>
      <w:marTop w:val="0"/>
      <w:marBottom w:val="0"/>
      <w:divBdr>
        <w:top w:val="none" w:sz="0" w:space="0" w:color="auto"/>
        <w:left w:val="none" w:sz="0" w:space="0" w:color="auto"/>
        <w:bottom w:val="none" w:sz="0" w:space="0" w:color="auto"/>
        <w:right w:val="none" w:sz="0" w:space="0" w:color="auto"/>
      </w:divBdr>
    </w:div>
    <w:div w:id="2146271038">
      <w:bodyDiv w:val="1"/>
      <w:marLeft w:val="0"/>
      <w:marRight w:val="0"/>
      <w:marTop w:val="0"/>
      <w:marBottom w:val="0"/>
      <w:divBdr>
        <w:top w:val="none" w:sz="0" w:space="0" w:color="auto"/>
        <w:left w:val="none" w:sz="0" w:space="0" w:color="auto"/>
        <w:bottom w:val="none" w:sz="0" w:space="0" w:color="auto"/>
        <w:right w:val="none" w:sz="0" w:space="0" w:color="auto"/>
      </w:divBdr>
    </w:div>
    <w:div w:id="21471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eader" Target="header1.xml"/><Relationship Id="rId26" Type="http://schemas.openxmlformats.org/officeDocument/2006/relationships/hyperlink" Target="https://www.data.gov.uk/dataset/cb7ae6f0-4be6-4935-9277-47e5ce24a11f/road-safety-data" TargetMode="External"/><Relationship Id="rId21" Type="http://schemas.openxmlformats.org/officeDocument/2006/relationships/hyperlink" Target="https://www.gov.uk/government/statistics/reported-road-casualties-great-britain-e-scooter-factsheet-2020/reported-road-casualties-great-britain-e-scooter-factsheet-2020" TargetMode="External"/><Relationship Id="rId34" Type="http://schemas.openxmlformats.org/officeDocument/2006/relationships/hyperlink" Target="https://doi.org/https://doi.org/10.1016/j.aap.2015.09.020"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hyperlink" Target="https://www.gov.uk/government/statistics/reported-road-casualties-great-britain-e-scooter-factsheet-year-ending-june-2023/reported-road-casualties-great-britain-e-scooter-factsheet-year-ending-june-2023" TargetMode="External"/><Relationship Id="rId33" Type="http://schemas.openxmlformats.org/officeDocument/2006/relationships/hyperlink" Target="https://doi.org/https://doi.org/10.1111/j.1467-9868.2008.00700.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s://doi.org/https://doi.org/10.1016/j.jsr.2003.05.009" TargetMode="External"/><Relationship Id="rId29" Type="http://schemas.openxmlformats.org/officeDocument/2006/relationships/hyperlink" Target="https://www.gov.uk/guidance/e-scooter-trials-guidance-for-us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gov.uk/government/statistics/reported-road-casualties-great-britain-e-scooter-factsheet-2022/reported-road-casualties-great-britain-e-scooter-factsheet-2022" TargetMode="External"/><Relationship Id="rId32" Type="http://schemas.openxmlformats.org/officeDocument/2006/relationships/hyperlink" Target="https://www.pacts.org.uk/comparing-police-and-hospital-e-scooter-casualty-dataset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hyperlink" Target="https://www.gov.uk/government/statistics/reported-road-casualties-great-britain-e-scooter-factsheet-2021/reported-road-casualties-great-britain-e-scooter-factsheet-2021" TargetMode="External"/><Relationship Id="rId28" Type="http://schemas.openxmlformats.org/officeDocument/2006/relationships/hyperlink" Target="https://www.gov.uk/government/publications/rental-e-scooter-trials-monitoring-data-january-2022-to-may-2024" TargetMode="External"/><Relationship Id="rId36" Type="http://schemas.openxmlformats.org/officeDocument/2006/relationships/hyperlink" Target="https://doi.org/https://doi.org/10.1111/1467-9868.00353" TargetMode="External"/><Relationship Id="rId10" Type="http://schemas.openxmlformats.org/officeDocument/2006/relationships/hyperlink" Target="mailto:s.heydari@soton.ac.uk" TargetMode="External"/><Relationship Id="rId19" Type="http://schemas.openxmlformats.org/officeDocument/2006/relationships/footer" Target="footer1.xml"/><Relationship Id="rId31" Type="http://schemas.openxmlformats.org/officeDocument/2006/relationships/hyperlink" Target="https://doi.org/https://doi.org/10.1016/j.aap.2010.04.016" TargetMode="External"/><Relationship Id="rId4" Type="http://schemas.openxmlformats.org/officeDocument/2006/relationships/settings" Target="settings.xml"/><Relationship Id="rId9" Type="http://schemas.openxmlformats.org/officeDocument/2006/relationships/hyperlink" Target="mailto:g.konstantinoudis@imperial.ac.uk" TargetMode="External"/><Relationship Id="rId14" Type="http://schemas.openxmlformats.org/officeDocument/2006/relationships/image" Target="media/image3.tiff"/><Relationship Id="rId22" Type="http://schemas.openxmlformats.org/officeDocument/2006/relationships/hyperlink" Target="https://www.gov.uk/government/publications/national-evaluation-of-e-scooter-trials-report" TargetMode="External"/><Relationship Id="rId27" Type="http://schemas.openxmlformats.org/officeDocument/2006/relationships/hyperlink" Target="https://www.gov.uk/government/publications/e-scooter-trials-guidance-for-local-areas-and-rental-operators/e-scooter-trials-guidance-for-local-areas-and-rental-operators" TargetMode="External"/><Relationship Id="rId30" Type="http://schemas.openxmlformats.org/officeDocument/2006/relationships/hyperlink" Target="https://doi.org/https://doi.org/10.1016/j.aap.2019.05.033" TargetMode="External"/><Relationship Id="rId35" Type="http://schemas.openxmlformats.org/officeDocument/2006/relationships/hyperlink" Target="https://doi.org/https://doi.org/10.1186/s12889-023-15110-2" TargetMode="External"/><Relationship Id="rId8" Type="http://schemas.openxmlformats.org/officeDocument/2006/relationships/hyperlink" Target="mailto:jz7e20@soton.ac.u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3F-4C25-9C57-489E12D2EC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3F-4C25-9C57-489E12D2EC1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9F3F-4C25-9C57-489E12D2EC1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Sheet2!$D$2:$D$4</c:f>
              <c:strCache>
                <c:ptCount val="3"/>
                <c:pt idx="0">
                  <c:v>slight</c:v>
                </c:pt>
                <c:pt idx="1">
                  <c:v>serious</c:v>
                </c:pt>
                <c:pt idx="2">
                  <c:v>fatal</c:v>
                </c:pt>
              </c:strCache>
            </c:strRef>
          </c:cat>
          <c:val>
            <c:numRef>
              <c:f>Sheet2!$E$2:$E$4</c:f>
              <c:numCache>
                <c:formatCode>0.0%</c:formatCode>
                <c:ptCount val="3"/>
                <c:pt idx="0">
                  <c:v>0.73402255639097747</c:v>
                </c:pt>
                <c:pt idx="1">
                  <c:v>0.26127819548872183</c:v>
                </c:pt>
                <c:pt idx="2">
                  <c:v>4.6992481203007516E-3</c:v>
                </c:pt>
              </c:numCache>
            </c:numRef>
          </c:val>
          <c:extLst>
            <c:ext xmlns:c16="http://schemas.microsoft.com/office/drawing/2014/chart" uri="{C3380CC4-5D6E-409C-BE32-E72D297353CC}">
              <c16:uniqueId val="{00000006-9F3F-4C25-9C57-489E12D2EC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D0AA7C1-3EF7-4DDC-BE15-EC6EE076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23683</Words>
  <Characters>134995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158362</CharactersWithSpaces>
  <SharedDoc>false</SharedDoc>
  <HLinks>
    <vt:vector size="60" baseType="variant">
      <vt:variant>
        <vt:i4>7471227</vt:i4>
      </vt:variant>
      <vt:variant>
        <vt:i4>280</vt:i4>
      </vt:variant>
      <vt:variant>
        <vt:i4>0</vt:i4>
      </vt:variant>
      <vt:variant>
        <vt:i4>5</vt:i4>
      </vt:variant>
      <vt:variant>
        <vt:lpwstr>https://www.pacts.org.uk/comparing-police-and-hospital-e-scooter-casualty-datasets/</vt:lpwstr>
      </vt:variant>
      <vt:variant>
        <vt:lpwstr/>
      </vt:variant>
      <vt:variant>
        <vt:i4>4587546</vt:i4>
      </vt:variant>
      <vt:variant>
        <vt:i4>277</vt:i4>
      </vt:variant>
      <vt:variant>
        <vt:i4>0</vt:i4>
      </vt:variant>
      <vt:variant>
        <vt:i4>5</vt:i4>
      </vt:variant>
      <vt:variant>
        <vt:lpwstr>https://www.gov.uk/government/publications/e-scooter-trials-guidance-for-local-areas-and-rental-operators/e-scooter-trials-guidance-for-local-areas-and-rental-operators</vt:lpwstr>
      </vt:variant>
      <vt:variant>
        <vt:lpwstr/>
      </vt:variant>
      <vt:variant>
        <vt:i4>4718619</vt:i4>
      </vt:variant>
      <vt:variant>
        <vt:i4>274</vt:i4>
      </vt:variant>
      <vt:variant>
        <vt:i4>0</vt:i4>
      </vt:variant>
      <vt:variant>
        <vt:i4>5</vt:i4>
      </vt:variant>
      <vt:variant>
        <vt:lpwstr>https://www.data.gov.uk/dataset/cb7ae6f0-4be6-4935-9277-47e5ce24a11f/road-safety-data</vt:lpwstr>
      </vt:variant>
      <vt:variant>
        <vt:lpwstr/>
      </vt:variant>
      <vt:variant>
        <vt:i4>2293877</vt:i4>
      </vt:variant>
      <vt:variant>
        <vt:i4>271</vt:i4>
      </vt:variant>
      <vt:variant>
        <vt:i4>0</vt:i4>
      </vt:variant>
      <vt:variant>
        <vt:i4>5</vt:i4>
      </vt:variant>
      <vt:variant>
        <vt:lpwstr>https://www.gov.uk/government/statistics/reported-road-casualties-great-britain-e-scooter-factsheet-year-ending-june-2023/reported-road-casualties-great-britain-e-scooter-factsheet-year-ending-june-2023</vt:lpwstr>
      </vt:variant>
      <vt:variant>
        <vt:lpwstr/>
      </vt:variant>
      <vt:variant>
        <vt:i4>2490426</vt:i4>
      </vt:variant>
      <vt:variant>
        <vt:i4>268</vt:i4>
      </vt:variant>
      <vt:variant>
        <vt:i4>0</vt:i4>
      </vt:variant>
      <vt:variant>
        <vt:i4>5</vt:i4>
      </vt:variant>
      <vt:variant>
        <vt:lpwstr>https://www.gov.uk/government/statistics/reported-road-casualties-great-britain-e-scooter-factsheet-2022/reported-road-casualties-great-britain-e-scooter-factsheet-2022</vt:lpwstr>
      </vt:variant>
      <vt:variant>
        <vt:lpwstr>main-points</vt:lpwstr>
      </vt:variant>
      <vt:variant>
        <vt:i4>4456466</vt:i4>
      </vt:variant>
      <vt:variant>
        <vt:i4>265</vt:i4>
      </vt:variant>
      <vt:variant>
        <vt:i4>0</vt:i4>
      </vt:variant>
      <vt:variant>
        <vt:i4>5</vt:i4>
      </vt:variant>
      <vt:variant>
        <vt:lpwstr>https://www.gov.uk/government/statistics/reported-road-casualties-great-britain-e-scooter-factsheet-2021/reported-road-casualties-great-britain-e-scooter-factsheet-2021</vt:lpwstr>
      </vt:variant>
      <vt:variant>
        <vt:lpwstr/>
      </vt:variant>
      <vt:variant>
        <vt:i4>4456466</vt:i4>
      </vt:variant>
      <vt:variant>
        <vt:i4>262</vt:i4>
      </vt:variant>
      <vt:variant>
        <vt:i4>0</vt:i4>
      </vt:variant>
      <vt:variant>
        <vt:i4>5</vt:i4>
      </vt:variant>
      <vt:variant>
        <vt:lpwstr>https://www.gov.uk/government/statistics/reported-road-casualties-great-britain-e-scooter-factsheet-2020/reported-road-casualties-great-britain-e-scooter-factsheet-2020</vt:lpwstr>
      </vt:variant>
      <vt:variant>
        <vt:lpwstr/>
      </vt:variant>
      <vt:variant>
        <vt:i4>4522095</vt:i4>
      </vt:variant>
      <vt:variant>
        <vt:i4>6</vt:i4>
      </vt:variant>
      <vt:variant>
        <vt:i4>0</vt:i4>
      </vt:variant>
      <vt:variant>
        <vt:i4>5</vt:i4>
      </vt:variant>
      <vt:variant>
        <vt:lpwstr>mailto:S.Heydari@soton.ac.uk</vt:lpwstr>
      </vt:variant>
      <vt:variant>
        <vt:lpwstr/>
      </vt:variant>
      <vt:variant>
        <vt:i4>3735581</vt:i4>
      </vt:variant>
      <vt:variant>
        <vt:i4>3</vt:i4>
      </vt:variant>
      <vt:variant>
        <vt:i4>0</vt:i4>
      </vt:variant>
      <vt:variant>
        <vt:i4>5</vt:i4>
      </vt:variant>
      <vt:variant>
        <vt:lpwstr>mailto:g.konstantinoudis@imperial.ac.uk</vt:lpwstr>
      </vt:variant>
      <vt:variant>
        <vt:lpwstr/>
      </vt:variant>
      <vt:variant>
        <vt:i4>7667779</vt:i4>
      </vt:variant>
      <vt:variant>
        <vt:i4>0</vt:i4>
      </vt:variant>
      <vt:variant>
        <vt:i4>0</vt:i4>
      </vt:variant>
      <vt:variant>
        <vt:i4>5</vt:i4>
      </vt:variant>
      <vt:variant>
        <vt:lpwstr>mailto:jz7e20@soton.ac.uk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TRR Editorial Office</dc:creator>
  <cp:keywords/>
  <cp:lastModifiedBy>Shahram Heydari</cp:lastModifiedBy>
  <cp:revision>2</cp:revision>
  <cp:lastPrinted>2026-01-30T22:30:00Z</cp:lastPrinted>
  <dcterms:created xsi:type="dcterms:W3CDTF">2026-05-27T18:03:00Z</dcterms:created>
  <dcterms:modified xsi:type="dcterms:W3CDTF">2026-05-27T18:03:00Z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cbe30324-b901-3833-a90b-ce7e51d54c47</vt:lpwstr>
  </property>
  <property fmtid="{D5CDD505-2E9C-101B-9397-08002B2CF9AE}" pid="24" name="Mendeley Citation Style_1">
    <vt:lpwstr>http://www.zotero.org/styles/transportation-research-record</vt:lpwstr>
  </property>
  <property fmtid="{D5CDD505-2E9C-101B-9397-08002B2CF9AE}" pid="25" name="GrammarlyDocumentId">
    <vt:lpwstr>eb0aad8d4a2c84f74829355d50a7938640b7d4d08ea6ad0b64884b0c3bcca000</vt:lpwstr>
  </property>
</Properties>
</file>